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7" w:rsidRPr="00CA4B61" w:rsidRDefault="00913A77" w:rsidP="00913A77">
      <w:pPr>
        <w:pStyle w:val="ListParagraph"/>
        <w:spacing w:before="240"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</w:rPr>
      </w:pPr>
      <w:r w:rsidRPr="00CA4B61">
        <w:rPr>
          <w:rFonts w:ascii="Malgun Gothic" w:eastAsia="Malgun Gothic" w:hAnsi="Malgun Gothic" w:cs="Meiryo"/>
          <w:b/>
          <w:color w:val="000000" w:themeColor="text1"/>
        </w:rPr>
        <w:t>Villages identified as inadequately covered or uncovered by financial infrastructure within 5 km radius in our State.</w:t>
      </w: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Department of Financial Services , Ministry of Finance,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GoI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 vide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Lr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no 08.04.2014 FI  Date 22.07.2019 informed  that, as per the information available in Jan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Dhan</w:t>
      </w:r>
      <w:proofErr w:type="spellEnd"/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Darsak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GIS App 96 villages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are identified as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inadequately covered or uncovered by financial infrastructure either  through Branch/BC /post offices within 5 km radius in our state.</w:t>
      </w:r>
    </w:p>
    <w:p w:rsidR="00913A77" w:rsidRPr="00CA4B61" w:rsidRDefault="00913A77" w:rsidP="00913A77">
      <w:pPr>
        <w:spacing w:line="22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Further under Phase II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, DFS, MOF,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GoI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vide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Lr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no 08.04.2014 FI Dated 18.10.2019, reported 92 villages as inadequately covered or uncovered by financial infrastru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>cture either through Branch/BC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/post offices within 5 km radius in our state as per the information available in Jan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Dhan</w:t>
      </w:r>
      <w:proofErr w:type="spellEnd"/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Darsak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GIS App.</w:t>
      </w:r>
    </w:p>
    <w:p w:rsidR="00913A77" w:rsidRPr="00CA4B61" w:rsidRDefault="00913A77" w:rsidP="00913A77">
      <w:pPr>
        <w:spacing w:line="20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Further under Phase III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, DFS, MOF,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GoI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vide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Lr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no 08.04.2014 FI Dated 10.12.2019, reported 52 villages as inadequately covered or uncovered by financial infrastructure either through 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>Branch/BC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/post offices within 5 km radius in our state as per the information available in Jan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Dhan</w:t>
      </w:r>
      <w:proofErr w:type="spellEnd"/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Darsak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GIS App.</w:t>
      </w:r>
    </w:p>
    <w:p w:rsidR="00913A77" w:rsidRPr="00CA4B61" w:rsidRDefault="00913A77" w:rsidP="00913A77">
      <w:pPr>
        <w:spacing w:line="20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Subsequently, SLBC has worked out an action plan and mapped villages with banking facilities by Bank Branch/BC / post office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and uploaded the details in Jan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Dhan</w:t>
      </w:r>
      <w:proofErr w:type="spellEnd"/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Darsak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GIS App. </w:t>
      </w: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The status on progress of village mapping with banking facilities by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Bank Branch/BC / post office &amp;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uploaded in Jan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Dhan</w:t>
      </w:r>
      <w:proofErr w:type="spellEnd"/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Darsak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 GIS App by SLBC is furnished below.</w:t>
      </w:r>
    </w:p>
    <w:p w:rsidR="00913A77" w:rsidRPr="00CA4B61" w:rsidRDefault="00913A77" w:rsidP="00913A77">
      <w:pPr>
        <w:spacing w:line="360" w:lineRule="exact"/>
        <w:ind w:left="90" w:right="371"/>
        <w:rPr>
          <w:rFonts w:ascii="Malgun Gothic" w:eastAsia="Malgun Gothic" w:hAnsi="Malgun Gothic" w:cs="Meiryo"/>
          <w:color w:val="FF0000"/>
          <w:sz w:val="22"/>
          <w:szCs w:val="22"/>
        </w:rPr>
      </w:pPr>
    </w:p>
    <w:tbl>
      <w:tblPr>
        <w:tblStyle w:val="TableGrid"/>
        <w:tblW w:w="10312" w:type="dxa"/>
        <w:jc w:val="center"/>
        <w:tblInd w:w="1203" w:type="dxa"/>
        <w:tblLook w:val="04A0"/>
      </w:tblPr>
      <w:tblGrid>
        <w:gridCol w:w="1288"/>
        <w:gridCol w:w="2555"/>
        <w:gridCol w:w="2253"/>
        <w:gridCol w:w="4216"/>
      </w:tblGrid>
      <w:tr w:rsidR="00913A77" w:rsidRPr="00CA4B61" w:rsidTr="00FF00E9">
        <w:trPr>
          <w:jc w:val="center"/>
        </w:trPr>
        <w:tc>
          <w:tcPr>
            <w:tcW w:w="1288" w:type="dxa"/>
            <w:vAlign w:val="center"/>
          </w:tcPr>
          <w:p w:rsidR="00913A77" w:rsidRPr="00CA4B61" w:rsidRDefault="00913A77" w:rsidP="00FF00E9">
            <w:pPr>
              <w:spacing w:before="240" w:line="360" w:lineRule="exact"/>
              <w:ind w:left="90" w:right="371"/>
              <w:jc w:val="center"/>
              <w:rPr>
                <w:rFonts w:ascii="Malgun Gothic" w:eastAsia="Malgun Gothic" w:hAnsi="Malgun Gothic" w:cs="Meiryo"/>
                <w:b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b/>
                <w:color w:val="000000" w:themeColor="text1"/>
              </w:rPr>
              <w:t>Phase</w:t>
            </w:r>
          </w:p>
        </w:tc>
        <w:tc>
          <w:tcPr>
            <w:tcW w:w="2555" w:type="dxa"/>
            <w:vAlign w:val="center"/>
          </w:tcPr>
          <w:p w:rsidR="00913A77" w:rsidRPr="00CA4B61" w:rsidRDefault="00913A77" w:rsidP="00FF00E9">
            <w:pPr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b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b/>
                <w:color w:val="000000" w:themeColor="text1"/>
              </w:rPr>
              <w:t>No of Villages inadequately covered or uncovered by Financial infrastructure</w:t>
            </w:r>
          </w:p>
        </w:tc>
        <w:tc>
          <w:tcPr>
            <w:tcW w:w="2253" w:type="dxa"/>
            <w:vAlign w:val="center"/>
          </w:tcPr>
          <w:p w:rsidR="00913A77" w:rsidRPr="00CA4B61" w:rsidRDefault="00913A77" w:rsidP="00FF00E9">
            <w:pPr>
              <w:pStyle w:val="NoSpacing"/>
              <w:spacing w:before="0" w:beforeAutospacing="0" w:line="360" w:lineRule="exact"/>
              <w:ind w:left="90" w:right="371"/>
              <w:jc w:val="center"/>
              <w:rPr>
                <w:rFonts w:ascii="Malgun Gothic" w:eastAsia="Malgun Gothic" w:hAnsi="Malgun Gothic" w:cs="Meiryo"/>
                <w:b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b/>
                <w:color w:val="000000" w:themeColor="text1"/>
              </w:rPr>
              <w:t xml:space="preserve">No of Villages mapped  with  Bank Branches/BC / Post office </w:t>
            </w:r>
          </w:p>
        </w:tc>
        <w:tc>
          <w:tcPr>
            <w:tcW w:w="4216" w:type="dxa"/>
            <w:vAlign w:val="center"/>
          </w:tcPr>
          <w:p w:rsidR="00913A77" w:rsidRPr="00CA4B61" w:rsidRDefault="00913A77" w:rsidP="00FF00E9">
            <w:pPr>
              <w:spacing w:before="240" w:line="360" w:lineRule="exact"/>
              <w:ind w:left="90" w:right="371"/>
              <w:jc w:val="center"/>
              <w:rPr>
                <w:rFonts w:ascii="Malgun Gothic" w:eastAsia="Malgun Gothic" w:hAnsi="Malgun Gothic" w:cs="Meiryo"/>
                <w:b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b/>
                <w:color w:val="000000" w:themeColor="text1"/>
              </w:rPr>
              <w:t>Remarks</w:t>
            </w:r>
          </w:p>
        </w:tc>
      </w:tr>
      <w:tr w:rsidR="00913A77" w:rsidRPr="00CA4B61" w:rsidTr="00FF00E9">
        <w:trPr>
          <w:jc w:val="center"/>
        </w:trPr>
        <w:tc>
          <w:tcPr>
            <w:tcW w:w="1288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I</w:t>
            </w:r>
          </w:p>
        </w:tc>
        <w:tc>
          <w:tcPr>
            <w:tcW w:w="2555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96</w:t>
            </w:r>
          </w:p>
        </w:tc>
        <w:tc>
          <w:tcPr>
            <w:tcW w:w="2253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93</w:t>
            </w:r>
          </w:p>
        </w:tc>
        <w:tc>
          <w:tcPr>
            <w:tcW w:w="4216" w:type="dxa"/>
            <w:vAlign w:val="center"/>
          </w:tcPr>
          <w:p w:rsidR="00913A77" w:rsidRPr="00CA4B61" w:rsidRDefault="00913A77" w:rsidP="00FF00E9">
            <w:pPr>
              <w:spacing w:line="360" w:lineRule="exact"/>
              <w:ind w:left="90" w:right="371"/>
              <w:jc w:val="both"/>
              <w:rPr>
                <w:rStyle w:val="ListLabel6"/>
                <w:rFonts w:ascii="Malgun Gothic" w:eastAsia="Malgun Gothic" w:hAnsi="Malgun Gothic" w:cs="Meiryo"/>
                <w:b w:val="0"/>
                <w:color w:val="000000" w:themeColor="text1"/>
              </w:rPr>
            </w:pPr>
            <w:r w:rsidRPr="00CA4B61">
              <w:rPr>
                <w:rStyle w:val="ListLabel6"/>
                <w:rFonts w:ascii="Malgun Gothic" w:eastAsia="Malgun Gothic" w:hAnsi="Malgun Gothic" w:cs="Meiryo"/>
                <w:color w:val="000000" w:themeColor="text1"/>
              </w:rPr>
              <w:t>Rest of 3 villages reported as submerged.</w:t>
            </w:r>
          </w:p>
        </w:tc>
      </w:tr>
      <w:tr w:rsidR="00913A77" w:rsidRPr="00CA4B61" w:rsidTr="00FF00E9">
        <w:trPr>
          <w:trHeight w:val="476"/>
          <w:jc w:val="center"/>
        </w:trPr>
        <w:tc>
          <w:tcPr>
            <w:tcW w:w="1288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II</w:t>
            </w:r>
          </w:p>
        </w:tc>
        <w:tc>
          <w:tcPr>
            <w:tcW w:w="2555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92</w:t>
            </w:r>
          </w:p>
        </w:tc>
        <w:tc>
          <w:tcPr>
            <w:tcW w:w="2253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86</w:t>
            </w:r>
          </w:p>
        </w:tc>
        <w:tc>
          <w:tcPr>
            <w:tcW w:w="4216" w:type="dxa"/>
            <w:vAlign w:val="center"/>
          </w:tcPr>
          <w:p w:rsidR="00913A77" w:rsidRPr="00CA4B61" w:rsidRDefault="00913A77" w:rsidP="00FF00E9">
            <w:pPr>
              <w:spacing w:line="360" w:lineRule="exact"/>
              <w:ind w:left="90" w:right="371"/>
              <w:jc w:val="both"/>
              <w:rPr>
                <w:rStyle w:val="ListLabel6"/>
                <w:rFonts w:ascii="Malgun Gothic" w:eastAsia="Malgun Gothic" w:hAnsi="Malgun Gothic" w:cs="Meiryo"/>
                <w:b w:val="0"/>
                <w:color w:val="000000" w:themeColor="text1"/>
              </w:rPr>
            </w:pPr>
            <w:r w:rsidRPr="00CA4B61">
              <w:rPr>
                <w:rStyle w:val="ListLabel6"/>
                <w:rFonts w:ascii="Malgun Gothic" w:eastAsia="Malgun Gothic" w:hAnsi="Malgun Gothic" w:cs="Meiryo"/>
                <w:color w:val="000000" w:themeColor="text1"/>
              </w:rPr>
              <w:t>Rest of 6 villages</w:t>
            </w:r>
            <w:r>
              <w:rPr>
                <w:rStyle w:val="ListLabel6"/>
                <w:rFonts w:ascii="Malgun Gothic" w:eastAsia="Malgun Gothic" w:hAnsi="Malgun Gothic" w:cs="Meiryo"/>
                <w:color w:val="000000" w:themeColor="text1"/>
              </w:rPr>
              <w:t xml:space="preserve"> </w:t>
            </w:r>
            <w:r w:rsidRPr="00CA4B61">
              <w:rPr>
                <w:rStyle w:val="ListLabel6"/>
                <w:rFonts w:ascii="Malgun Gothic" w:eastAsia="Malgun Gothic" w:hAnsi="Malgun Gothic" w:cs="Meiryo"/>
                <w:color w:val="000000" w:themeColor="text1"/>
              </w:rPr>
              <w:t>reported as depopulated &amp; submerged.</w:t>
            </w:r>
          </w:p>
        </w:tc>
      </w:tr>
      <w:tr w:rsidR="00913A77" w:rsidRPr="00CA4B61" w:rsidTr="00FF00E9">
        <w:trPr>
          <w:jc w:val="center"/>
        </w:trPr>
        <w:tc>
          <w:tcPr>
            <w:tcW w:w="1288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III</w:t>
            </w:r>
          </w:p>
        </w:tc>
        <w:tc>
          <w:tcPr>
            <w:tcW w:w="2555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55</w:t>
            </w:r>
          </w:p>
        </w:tc>
        <w:tc>
          <w:tcPr>
            <w:tcW w:w="2253" w:type="dxa"/>
            <w:vAlign w:val="center"/>
          </w:tcPr>
          <w:p w:rsidR="00913A77" w:rsidRPr="00CA4B61" w:rsidRDefault="00913A77" w:rsidP="00FF00E9">
            <w:pPr>
              <w:pStyle w:val="NoSpacing"/>
              <w:spacing w:line="360" w:lineRule="exact"/>
              <w:ind w:left="90" w:right="371"/>
              <w:jc w:val="center"/>
              <w:rPr>
                <w:rFonts w:ascii="Malgun Gothic" w:eastAsia="Malgun Gothic" w:hAnsi="Malgun Gothic" w:cs="Meiryo"/>
                <w:color w:val="000000" w:themeColor="text1"/>
              </w:rPr>
            </w:pPr>
            <w:r w:rsidRPr="00CA4B61">
              <w:rPr>
                <w:rFonts w:ascii="Malgun Gothic" w:eastAsia="Malgun Gothic" w:hAnsi="Malgun Gothic" w:cs="Meiryo"/>
                <w:color w:val="000000" w:themeColor="text1"/>
              </w:rPr>
              <w:t>50</w:t>
            </w:r>
          </w:p>
        </w:tc>
        <w:tc>
          <w:tcPr>
            <w:tcW w:w="4216" w:type="dxa"/>
            <w:vAlign w:val="center"/>
          </w:tcPr>
          <w:p w:rsidR="00913A77" w:rsidRPr="00CA4B61" w:rsidRDefault="00913A77" w:rsidP="00FF00E9">
            <w:pPr>
              <w:spacing w:line="360" w:lineRule="exact"/>
              <w:ind w:left="90" w:right="371"/>
              <w:jc w:val="both"/>
              <w:rPr>
                <w:rStyle w:val="ListLabel6"/>
                <w:rFonts w:ascii="Malgun Gothic" w:eastAsia="Malgun Gothic" w:hAnsi="Malgun Gothic" w:cs="Meiryo"/>
                <w:b w:val="0"/>
                <w:color w:val="000000" w:themeColor="text1"/>
              </w:rPr>
            </w:pPr>
            <w:r w:rsidRPr="00CA4B61">
              <w:rPr>
                <w:rStyle w:val="ListLabel6"/>
                <w:rFonts w:ascii="Malgun Gothic" w:eastAsia="Malgun Gothic" w:hAnsi="Malgun Gothic" w:cs="Meiryo"/>
                <w:color w:val="000000" w:themeColor="text1"/>
              </w:rPr>
              <w:t>Rest of 5 villages not belongs to our State.</w:t>
            </w:r>
          </w:p>
        </w:tc>
      </w:tr>
    </w:tbl>
    <w:p w:rsidR="00913A77" w:rsidRPr="0043221D" w:rsidRDefault="00913A77" w:rsidP="00913A77">
      <w:pPr>
        <w:spacing w:before="240" w:line="360" w:lineRule="exact"/>
        <w:ind w:left="90" w:right="371"/>
        <w:jc w:val="both"/>
        <w:rPr>
          <w:rFonts w:ascii="Malgun Gothic" w:eastAsia="Malgun Gothic" w:hAnsi="Malgun Gothic" w:cs="Angsana New"/>
          <w:b/>
          <w:color w:val="000000" w:themeColor="text1"/>
          <w:sz w:val="22"/>
          <w:szCs w:val="22"/>
        </w:rPr>
      </w:pPr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lastRenderedPageBreak/>
        <w:t xml:space="preserve">RBI had launched a programme named as “National Strategy on Financial Inclusion 2019-2024 – universal access to banking – providing banking outlet to villages within 5 KM radius and hamlets of 500 households in hilly areas”.  With regard to providing banking outlet to villages within 5 KM radius – as against the given task of 144 villages, we could cover 140 villages and only 4 villages were leftover as per Jan </w:t>
      </w:r>
      <w:proofErr w:type="spellStart"/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t>Dhan</w:t>
      </w:r>
      <w:proofErr w:type="spellEnd"/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t xml:space="preserve"> </w:t>
      </w:r>
      <w:proofErr w:type="spellStart"/>
      <w:r>
        <w:rPr>
          <w:rFonts w:ascii="Malgun Gothic" w:eastAsia="Malgun Gothic" w:hAnsi="Malgun Gothic" w:cs="Angsana New"/>
          <w:sz w:val="22"/>
          <w:szCs w:val="22"/>
          <w:lang w:val="en-IN" w:eastAsia="en-IN"/>
        </w:rPr>
        <w:t>Dharshak</w:t>
      </w:r>
      <w:proofErr w:type="spellEnd"/>
      <w:r>
        <w:rPr>
          <w:rFonts w:ascii="Malgun Gothic" w:eastAsia="Malgun Gothic" w:hAnsi="Malgun Gothic" w:cs="Angsana New"/>
          <w:sz w:val="22"/>
          <w:szCs w:val="22"/>
          <w:lang w:val="en-IN" w:eastAsia="en-IN"/>
        </w:rPr>
        <w:t xml:space="preserve"> app. </w:t>
      </w:r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t xml:space="preserve">Similarly, with regard to providing banking outlet in hamlet of 500 households in hilly areas, only one village / hamlet was leftover in </w:t>
      </w:r>
      <w:proofErr w:type="spellStart"/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t>Vizianagaram</w:t>
      </w:r>
      <w:proofErr w:type="spellEnd"/>
      <w:r w:rsidRPr="0043221D">
        <w:rPr>
          <w:rFonts w:ascii="Malgun Gothic" w:eastAsia="Malgun Gothic" w:hAnsi="Malgun Gothic" w:cs="Angsana New"/>
          <w:sz w:val="22"/>
          <w:szCs w:val="22"/>
          <w:lang w:val="en-IN" w:eastAsia="en-IN"/>
        </w:rPr>
        <w:t xml:space="preserve"> district against a total of 334 villages /hamlets</w:t>
      </w:r>
      <w:r>
        <w:rPr>
          <w:rFonts w:ascii="Malgun Gothic" w:eastAsia="Malgun Gothic" w:hAnsi="Malgun Gothic" w:cs="Angsana New"/>
          <w:sz w:val="22"/>
          <w:szCs w:val="22"/>
          <w:lang w:val="en-IN" w:eastAsia="en-IN"/>
        </w:rPr>
        <w:t>.</w:t>
      </w: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Pr="00913A77" w:rsidRDefault="00913A77" w:rsidP="00913A77">
      <w:pPr>
        <w:pStyle w:val="ListParagraph"/>
        <w:spacing w:before="240" w:after="0"/>
        <w:ind w:left="0"/>
        <w:jc w:val="both"/>
        <w:rPr>
          <w:rFonts w:ascii="Malgun Gothic" w:eastAsia="Malgun Gothic" w:hAnsi="Malgun Gothic" w:cs="Angsana New"/>
          <w:lang w:val="en-IN" w:eastAsia="en-IN"/>
        </w:rPr>
      </w:pPr>
      <w:r w:rsidRPr="00913A77">
        <w:rPr>
          <w:rFonts w:ascii="Malgun Gothic" w:eastAsia="Malgun Gothic" w:hAnsi="Malgun Gothic" w:cs="Angsana New"/>
          <w:lang w:val="en-IN" w:eastAsia="en-IN"/>
        </w:rPr>
        <w:t>Similarly, with regard to providing banking outlet in hamlet of 500 households in hilly areas, all 334 villages /hamlets are covered.</w:t>
      </w: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 xml:space="preserve"> </w:t>
      </w:r>
      <w:proofErr w:type="gramStart"/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Status of opening of Banking Outlets in Unbanked Villages</w:t>
      </w:r>
      <w:r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.</w:t>
      </w:r>
      <w:proofErr w:type="gramEnd"/>
    </w:p>
    <w:p w:rsidR="00913A77" w:rsidRPr="00CA4B61" w:rsidRDefault="00913A77" w:rsidP="00913A77">
      <w:pPr>
        <w:spacing w:before="240" w:line="2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Reserve Bank of India vide letter FIDD.CO.LBS.No.3712/02.01.001/2017-18 dated 05.06.2018 informed that at least 25 percent of the total number of Banking Outlets opened during a financial year should be opened in unbanked rural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centres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. A Unbanked Rural Centre (URC) is a rural (Tier 5 and 6) centre that does not have a CBS enabled Banking Outlet of a Scheduled Commercial Bank, a Small Finance Bank, a Payment Bank or a Regional Rural Bank or a branch of Local Area Bank or licensed Cooperative Bank for carrying out customer based banking transactions.</w:t>
      </w: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b/>
          <w:color w:val="FF0000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There are 567 villages with above 5000 population   identified in our state for opening of banking outlets as per RBI road map. CBS enabled banking 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outlets 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are opened in 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>all identified villages in our S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tate and </w:t>
      </w:r>
      <w:r w:rsidRPr="00913A77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pendency was reduced to NIL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. </w:t>
      </w:r>
    </w:p>
    <w:p w:rsidR="002C4106" w:rsidRDefault="002C4106"/>
    <w:sectPr w:rsidR="002C4106" w:rsidSect="0070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8F4"/>
    <w:multiLevelType w:val="multilevel"/>
    <w:tmpl w:val="46463C56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A77"/>
    <w:rsid w:val="002C4106"/>
    <w:rsid w:val="00704ADF"/>
    <w:rsid w:val="0091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6 List Paragraph,List Paragraph1,Citation List,Bulet Para,ICR Paragraph,Resume Title,List Paragraph (numbered (a)),References,TOC style,lp1,Recommendation,List Paragraph11,L,CV text,Table text,F5 List Paragraph,Dot pt,Bullet 1,heading 4"/>
    <w:basedOn w:val="Normal"/>
    <w:link w:val="ListParagraphChar"/>
    <w:uiPriority w:val="34"/>
    <w:qFormat/>
    <w:rsid w:val="00913A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06 List Paragraph Char,List Paragraph1 Char,Citation List Char,Bulet Para Char,ICR Paragraph Char,Resume Title Char,List Paragraph (numbered (a)) Char,References Char,TOC style Char,lp1 Char,Recommendation Char,List Paragraph11 Char"/>
    <w:basedOn w:val="DefaultParagraphFont"/>
    <w:link w:val="ListParagraph"/>
    <w:uiPriority w:val="34"/>
    <w:qFormat/>
    <w:locked/>
    <w:rsid w:val="00913A77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913A77"/>
    <w:pPr>
      <w:spacing w:before="100" w:beforeAutospacing="1" w:after="100" w:afterAutospacing="1"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913A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3A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6">
    <w:name w:val="ListLabel 6"/>
    <w:qFormat/>
    <w:rsid w:val="00913A77"/>
    <w:rPr>
      <w:rFonts w:cs="Wingding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pol21181</dc:creator>
  <cp:lastModifiedBy>pol21181</cp:lastModifiedBy>
  <cp:revision>1</cp:revision>
  <dcterms:created xsi:type="dcterms:W3CDTF">2021-01-04T10:39:00Z</dcterms:created>
  <dcterms:modified xsi:type="dcterms:W3CDTF">2021-01-04T10:42:00Z</dcterms:modified>
</cp:coreProperties>
</file>