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rPr>
      </w:pPr>
    </w:p>
    <w:p w:rsidR="00362F75" w:rsidRPr="00586E7A"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rPr>
      </w:pPr>
    </w:p>
    <w:p w:rsidR="00362F75" w:rsidRPr="00586E7A"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rPr>
      </w:pPr>
    </w:p>
    <w:p w:rsidR="004C0A9A" w:rsidRPr="00586E7A" w:rsidRDefault="006A62B2"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36"/>
          <w:szCs w:val="36"/>
        </w:rPr>
      </w:pPr>
      <w:r w:rsidRPr="00586E7A">
        <w:rPr>
          <w:rFonts w:ascii="Arial" w:hAnsi="Arial" w:cs="Arial"/>
          <w:b/>
          <w:sz w:val="36"/>
          <w:szCs w:val="36"/>
        </w:rPr>
        <w:t>184</w:t>
      </w:r>
      <w:r w:rsidRPr="00586E7A">
        <w:rPr>
          <w:rFonts w:ascii="Arial" w:hAnsi="Arial" w:cs="Arial"/>
          <w:b/>
          <w:sz w:val="36"/>
          <w:szCs w:val="36"/>
          <w:vertAlign w:val="superscript"/>
        </w:rPr>
        <w:t>th</w:t>
      </w:r>
      <w:r w:rsidRPr="00586E7A">
        <w:rPr>
          <w:rFonts w:ascii="Arial" w:hAnsi="Arial" w:cs="Arial"/>
          <w:b/>
          <w:sz w:val="36"/>
          <w:szCs w:val="36"/>
        </w:rPr>
        <w:t xml:space="preserve"> Meeting</w:t>
      </w:r>
      <w:r w:rsidR="004C0A9A" w:rsidRPr="00586E7A">
        <w:rPr>
          <w:rFonts w:ascii="Arial" w:hAnsi="Arial" w:cs="Arial"/>
          <w:b/>
          <w:sz w:val="36"/>
          <w:szCs w:val="36"/>
        </w:rPr>
        <w:t xml:space="preserve"> of</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36"/>
          <w:szCs w:val="36"/>
        </w:rPr>
      </w:pPr>
      <w:r w:rsidRPr="00586E7A">
        <w:rPr>
          <w:rFonts w:ascii="Arial" w:hAnsi="Arial" w:cs="Arial"/>
          <w:b/>
          <w:sz w:val="36"/>
          <w:szCs w:val="36"/>
        </w:rPr>
        <w:t xml:space="preserve">STATE LEVEL BANKERS` COMMITTEE OF </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36"/>
          <w:szCs w:val="36"/>
        </w:rPr>
      </w:pPr>
      <w:r w:rsidRPr="00586E7A">
        <w:rPr>
          <w:rFonts w:ascii="Arial" w:hAnsi="Arial" w:cs="Arial"/>
          <w:b/>
          <w:sz w:val="36"/>
          <w:szCs w:val="36"/>
        </w:rPr>
        <w:t>ANDHRA PRADESH</w:t>
      </w:r>
      <w:r w:rsidR="006A62B2" w:rsidRPr="00586E7A">
        <w:rPr>
          <w:rFonts w:ascii="Arial" w:hAnsi="Arial" w:cs="Arial"/>
          <w:b/>
          <w:sz w:val="36"/>
          <w:szCs w:val="36"/>
        </w:rPr>
        <w:t xml:space="preserve"> </w:t>
      </w:r>
    </w:p>
    <w:p w:rsidR="004C0A9A" w:rsidRPr="00586E7A" w:rsidRDefault="006A62B2"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6"/>
          <w:szCs w:val="36"/>
        </w:rPr>
      </w:pPr>
      <w:r w:rsidRPr="00586E7A">
        <w:rPr>
          <w:rFonts w:ascii="Arial" w:hAnsi="Arial" w:cs="Arial"/>
          <w:b/>
          <w:sz w:val="36"/>
          <w:szCs w:val="36"/>
        </w:rPr>
        <w:t>(1</w:t>
      </w:r>
      <w:r w:rsidRPr="00586E7A">
        <w:rPr>
          <w:rFonts w:ascii="Arial" w:hAnsi="Arial" w:cs="Arial"/>
          <w:b/>
          <w:sz w:val="36"/>
          <w:szCs w:val="36"/>
          <w:vertAlign w:val="superscript"/>
        </w:rPr>
        <w:t>st</w:t>
      </w:r>
      <w:r w:rsidRPr="00586E7A">
        <w:rPr>
          <w:rFonts w:ascii="Arial" w:hAnsi="Arial" w:cs="Arial"/>
          <w:b/>
          <w:sz w:val="36"/>
          <w:szCs w:val="36"/>
        </w:rPr>
        <w:t xml:space="preserve"> SLBC Meeting of Reorganized AP State)</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85024F" w:rsidRPr="00586E7A" w:rsidRDefault="0085024F"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5446D6" w:rsidRPr="00586E7A" w:rsidRDefault="005446D6"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85024F" w:rsidRPr="00586E7A" w:rsidRDefault="0085024F"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jc w:val="center"/>
        <w:outlineLvl w:val="0"/>
        <w:rPr>
          <w:rFonts w:ascii="Arial" w:eastAsia="Arial Unicode MS" w:hAnsi="Arial" w:cs="Arial"/>
          <w:b/>
          <w:sz w:val="24"/>
          <w:szCs w:val="24"/>
        </w:rPr>
      </w:pPr>
      <w:r w:rsidRPr="00586E7A">
        <w:rPr>
          <w:rFonts w:ascii="Arial" w:eastAsia="Arial Unicode MS" w:hAnsi="Arial" w:cs="Arial"/>
          <w:b/>
          <w:sz w:val="24"/>
          <w:szCs w:val="24"/>
        </w:rPr>
        <w:t>Agenda &amp; Background Notes</w:t>
      </w:r>
    </w:p>
    <w:p w:rsidR="004C0A9A" w:rsidRPr="00586E7A"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sz w:val="28"/>
          <w:szCs w:val="28"/>
        </w:rPr>
      </w:pPr>
    </w:p>
    <w:p w:rsidR="004C0A9A" w:rsidRPr="00586E7A" w:rsidRDefault="004C0A9A" w:rsidP="0089614E">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b/>
        </w:rPr>
      </w:pPr>
      <w:r w:rsidRPr="00586E7A">
        <w:rPr>
          <w:rFonts w:ascii="Arial" w:eastAsia="Arial Unicode MS" w:hAnsi="Arial" w:cs="Arial"/>
          <w:b/>
        </w:rPr>
        <w:t xml:space="preserve">Date:  </w:t>
      </w:r>
      <w:r w:rsidR="00616353" w:rsidRPr="00586E7A">
        <w:rPr>
          <w:rFonts w:ascii="Arial" w:eastAsia="Arial Unicode MS" w:hAnsi="Arial" w:cs="Arial"/>
          <w:b/>
        </w:rPr>
        <w:t>30</w:t>
      </w:r>
      <w:r w:rsidRPr="00586E7A">
        <w:rPr>
          <w:rFonts w:ascii="Arial" w:eastAsia="Arial Unicode MS" w:hAnsi="Arial" w:cs="Arial"/>
          <w:b/>
        </w:rPr>
        <w:t>.</w:t>
      </w:r>
      <w:r w:rsidR="00EE337F" w:rsidRPr="00586E7A">
        <w:rPr>
          <w:rFonts w:ascii="Arial" w:eastAsia="Arial Unicode MS" w:hAnsi="Arial" w:cs="Arial"/>
          <w:b/>
        </w:rPr>
        <w:t>0</w:t>
      </w:r>
      <w:r w:rsidR="00BA6A19" w:rsidRPr="00586E7A">
        <w:rPr>
          <w:rFonts w:ascii="Arial" w:eastAsia="Arial Unicode MS" w:hAnsi="Arial" w:cs="Arial"/>
          <w:b/>
        </w:rPr>
        <w:t>6</w:t>
      </w:r>
      <w:r w:rsidRPr="00586E7A">
        <w:rPr>
          <w:rFonts w:ascii="Arial" w:eastAsia="Arial Unicode MS" w:hAnsi="Arial" w:cs="Arial"/>
          <w:b/>
        </w:rPr>
        <w:t>.201</w:t>
      </w:r>
      <w:r w:rsidR="00EE337F" w:rsidRPr="00586E7A">
        <w:rPr>
          <w:rFonts w:ascii="Arial" w:eastAsia="Arial Unicode MS" w:hAnsi="Arial" w:cs="Arial"/>
          <w:b/>
        </w:rPr>
        <w:t>4</w:t>
      </w:r>
      <w:r w:rsidRPr="00586E7A">
        <w:rPr>
          <w:rFonts w:ascii="Arial" w:eastAsia="Arial Unicode MS" w:hAnsi="Arial" w:cs="Arial"/>
          <w:b/>
        </w:rPr>
        <w:t xml:space="preserve"> - Time: </w:t>
      </w:r>
      <w:r w:rsidR="00E32C8F" w:rsidRPr="00586E7A">
        <w:rPr>
          <w:rFonts w:ascii="Arial" w:eastAsia="Arial Unicode MS" w:hAnsi="Arial" w:cs="Arial"/>
          <w:b/>
        </w:rPr>
        <w:t>0</w:t>
      </w:r>
      <w:r w:rsidR="00616353" w:rsidRPr="00586E7A">
        <w:rPr>
          <w:rFonts w:ascii="Arial" w:eastAsia="Arial Unicode MS" w:hAnsi="Arial" w:cs="Arial"/>
          <w:b/>
        </w:rPr>
        <w:t>3</w:t>
      </w:r>
      <w:r w:rsidRPr="00586E7A">
        <w:rPr>
          <w:rFonts w:ascii="Arial" w:eastAsia="Arial Unicode MS" w:hAnsi="Arial" w:cs="Arial"/>
          <w:b/>
        </w:rPr>
        <w:t>.</w:t>
      </w:r>
      <w:r w:rsidR="002549B8" w:rsidRPr="00586E7A">
        <w:rPr>
          <w:rFonts w:ascii="Arial" w:eastAsia="Arial Unicode MS" w:hAnsi="Arial" w:cs="Arial"/>
          <w:b/>
        </w:rPr>
        <w:t>0</w:t>
      </w:r>
      <w:r w:rsidRPr="00586E7A">
        <w:rPr>
          <w:rFonts w:ascii="Arial" w:eastAsia="Arial Unicode MS" w:hAnsi="Arial" w:cs="Arial"/>
          <w:b/>
        </w:rPr>
        <w:t xml:space="preserve">0 </w:t>
      </w:r>
      <w:r w:rsidR="002549B8" w:rsidRPr="00586E7A">
        <w:rPr>
          <w:rFonts w:ascii="Arial" w:eastAsia="Arial Unicode MS" w:hAnsi="Arial" w:cs="Arial"/>
          <w:b/>
        </w:rPr>
        <w:t>pm</w:t>
      </w:r>
    </w:p>
    <w:p w:rsidR="004C0A9A" w:rsidRPr="00586E7A" w:rsidRDefault="004C0A9A" w:rsidP="003A490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Arial Unicode MS" w:hAnsi="Arial" w:cs="Arial"/>
          <w:b/>
        </w:rPr>
      </w:pPr>
      <w:r w:rsidRPr="00586E7A">
        <w:rPr>
          <w:rFonts w:ascii="Arial" w:eastAsia="Arial Unicode MS" w:hAnsi="Arial" w:cs="Arial"/>
          <w:b/>
        </w:rPr>
        <w:t>Venue</w:t>
      </w:r>
      <w:r w:rsidR="00D37E24" w:rsidRPr="00586E7A">
        <w:rPr>
          <w:rFonts w:ascii="Arial" w:eastAsia="Arial Unicode MS" w:hAnsi="Arial" w:cs="Arial"/>
          <w:b/>
        </w:rPr>
        <w:t xml:space="preserve">: </w:t>
      </w:r>
      <w:r w:rsidRPr="00586E7A">
        <w:rPr>
          <w:rFonts w:ascii="Arial" w:eastAsia="Arial Unicode MS" w:hAnsi="Arial" w:cs="Arial"/>
          <w:b/>
        </w:rPr>
        <w:t>Hyderabad</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b/>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b/>
        </w:rPr>
      </w:pPr>
    </w:p>
    <w:p w:rsidR="004C0A9A" w:rsidRPr="00586E7A"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5446D6" w:rsidRPr="00586E7A" w:rsidRDefault="005446D6"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8"/>
          <w:szCs w:val="28"/>
        </w:rPr>
      </w:pPr>
      <w:r w:rsidRPr="00586E7A">
        <w:rPr>
          <w:rFonts w:ascii="Arial" w:hAnsi="Arial" w:cs="Arial"/>
          <w:noProof/>
          <w:sz w:val="28"/>
          <w:szCs w:val="28"/>
        </w:rPr>
        <w:t xml:space="preserve"> </w:t>
      </w:r>
      <w:r w:rsidRPr="00586E7A">
        <w:rPr>
          <w:rFonts w:ascii="Arial" w:hAnsi="Arial" w:cs="Arial"/>
          <w:b/>
          <w:sz w:val="28"/>
          <w:szCs w:val="28"/>
        </w:rPr>
        <w:t>STATE LEVEL BANKERS` COMMITTEE OF A.P</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586E7A">
        <w:rPr>
          <w:rFonts w:ascii="Arial" w:hAnsi="Arial" w:cs="Arial"/>
          <w:noProof/>
          <w:sz w:val="28"/>
          <w:szCs w:val="28"/>
          <w:lang w:val="en-IN" w:eastAsia="en-IN"/>
        </w:rPr>
        <w:drawing>
          <wp:anchor distT="0" distB="0" distL="114300" distR="114300" simplePos="0" relativeHeight="251659264" behindDoc="0" locked="0" layoutInCell="1" allowOverlap="0">
            <wp:simplePos x="0" y="0"/>
            <wp:positionH relativeFrom="column">
              <wp:posOffset>2796083</wp:posOffset>
            </wp:positionH>
            <wp:positionV relativeFrom="paragraph">
              <wp:posOffset>2159</wp:posOffset>
            </wp:positionV>
            <wp:extent cx="288188" cy="256032"/>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90904" cy="258445"/>
                    </a:xfrm>
                    <a:prstGeom prst="rect">
                      <a:avLst/>
                    </a:prstGeom>
                    <a:noFill/>
                  </pic:spPr>
                </pic:pic>
              </a:graphicData>
            </a:graphic>
          </wp:anchor>
        </w:drawing>
      </w:r>
      <w:r w:rsidRPr="00586E7A">
        <w:rPr>
          <w:rFonts w:ascii="Arial" w:hAnsi="Arial" w:cs="Arial"/>
          <w:b/>
          <w:sz w:val="28"/>
          <w:szCs w:val="28"/>
        </w:rPr>
        <w:t>CONVEN</w:t>
      </w:r>
      <w:r w:rsidR="008638DD" w:rsidRPr="00586E7A">
        <w:rPr>
          <w:rFonts w:ascii="Arial" w:hAnsi="Arial" w:cs="Arial"/>
          <w:b/>
          <w:sz w:val="28"/>
          <w:szCs w:val="28"/>
        </w:rPr>
        <w:t>E</w:t>
      </w:r>
      <w:r w:rsidRPr="00586E7A">
        <w:rPr>
          <w:rFonts w:ascii="Arial" w:hAnsi="Arial" w:cs="Arial"/>
          <w:b/>
          <w:sz w:val="28"/>
          <w:szCs w:val="28"/>
        </w:rPr>
        <w:t xml:space="preserve">R  </w:t>
      </w:r>
      <w:r w:rsidR="005471D5" w:rsidRPr="00586E7A">
        <w:rPr>
          <w:rFonts w:ascii="Arial" w:hAnsi="Arial" w:cs="Arial"/>
          <w:b/>
          <w:sz w:val="28"/>
          <w:szCs w:val="28"/>
        </w:rPr>
        <w:t xml:space="preserve">    </w:t>
      </w:r>
      <w:r w:rsidRPr="00586E7A">
        <w:rPr>
          <w:rFonts w:ascii="Arial" w:hAnsi="Arial" w:cs="Arial"/>
          <w:b/>
          <w:sz w:val="28"/>
          <w:szCs w:val="28"/>
        </w:rPr>
        <w:t>ANDHRA BANK</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4"/>
          <w:szCs w:val="24"/>
        </w:rPr>
      </w:pPr>
      <w:r w:rsidRPr="00586E7A">
        <w:rPr>
          <w:rFonts w:ascii="Arial" w:hAnsi="Arial" w:cs="Arial"/>
          <w:b/>
          <w:sz w:val="28"/>
          <w:szCs w:val="28"/>
        </w:rPr>
        <w:t xml:space="preserve"> </w:t>
      </w:r>
      <w:r w:rsidRPr="00586E7A">
        <w:rPr>
          <w:rFonts w:ascii="Arial" w:hAnsi="Arial" w:cs="Arial"/>
          <w:b/>
          <w:sz w:val="24"/>
          <w:szCs w:val="24"/>
        </w:rPr>
        <w:t>Andhra Bank, Head Office, Dr.</w:t>
      </w:r>
      <w:r w:rsidR="00D628E9" w:rsidRPr="00586E7A">
        <w:rPr>
          <w:rFonts w:ascii="Arial" w:hAnsi="Arial" w:cs="Arial"/>
          <w:b/>
          <w:sz w:val="24"/>
          <w:szCs w:val="24"/>
        </w:rPr>
        <w:t xml:space="preserve"> </w:t>
      </w:r>
      <w:r w:rsidRPr="00586E7A">
        <w:rPr>
          <w:rFonts w:ascii="Arial" w:hAnsi="Arial" w:cs="Arial"/>
          <w:b/>
          <w:sz w:val="24"/>
          <w:szCs w:val="24"/>
        </w:rPr>
        <w:t>Pattabhi Bhavan, Saifabad, Hyderabad – 500 004</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86E7A">
        <w:rPr>
          <w:rFonts w:ascii="Arial" w:hAnsi="Arial" w:cs="Arial"/>
          <w:b/>
          <w:sz w:val="24"/>
          <w:szCs w:val="24"/>
        </w:rPr>
        <w:t>Phone: 040-23231392, 23252375, 23252387</w:t>
      </w:r>
    </w:p>
    <w:p w:rsidR="004C0A9A" w:rsidRPr="00586E7A"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586E7A">
        <w:rPr>
          <w:rFonts w:ascii="Arial" w:hAnsi="Arial" w:cs="Arial"/>
          <w:b/>
          <w:sz w:val="24"/>
          <w:szCs w:val="24"/>
        </w:rPr>
        <w:t>Fax: 23232482</w:t>
      </w:r>
      <w:r w:rsidR="00F2487B" w:rsidRPr="00586E7A">
        <w:rPr>
          <w:rFonts w:ascii="Arial" w:hAnsi="Arial" w:cs="Arial"/>
          <w:b/>
          <w:sz w:val="24"/>
          <w:szCs w:val="24"/>
        </w:rPr>
        <w:t xml:space="preserve"> &amp; 23234583</w:t>
      </w:r>
    </w:p>
    <w:p w:rsidR="00051006" w:rsidRPr="00586E7A"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586E7A">
        <w:rPr>
          <w:rFonts w:ascii="Arial" w:hAnsi="Arial" w:cs="Arial"/>
          <w:b/>
          <w:sz w:val="24"/>
          <w:szCs w:val="24"/>
        </w:rPr>
        <w:t xml:space="preserve">Email: </w:t>
      </w:r>
      <w:hyperlink r:id="rId10" w:history="1">
        <w:r w:rsidRPr="00586E7A">
          <w:rPr>
            <w:rStyle w:val="Hyperlink"/>
            <w:rFonts w:ascii="Arial" w:hAnsi="Arial" w:cs="Arial"/>
            <w:b/>
            <w:sz w:val="24"/>
            <w:szCs w:val="24"/>
          </w:rPr>
          <w:t>slbc@andhrabank.co.in</w:t>
        </w:r>
      </w:hyperlink>
      <w:r w:rsidRPr="00586E7A">
        <w:rPr>
          <w:rFonts w:ascii="Arial" w:hAnsi="Arial" w:cs="Arial"/>
          <w:sz w:val="28"/>
          <w:szCs w:val="28"/>
        </w:rPr>
        <w:t xml:space="preserve"> </w:t>
      </w:r>
    </w:p>
    <w:p w:rsidR="00E65A0D" w:rsidRPr="00586E7A" w:rsidRDefault="00E65A0D" w:rsidP="004C0A9A">
      <w:pPr>
        <w:spacing w:after="0"/>
        <w:outlineLvl w:val="0"/>
        <w:rPr>
          <w:rFonts w:ascii="Arial" w:hAnsi="Arial" w:cs="Arial"/>
          <w:b/>
        </w:rPr>
      </w:pPr>
    </w:p>
    <w:p w:rsidR="00E65A0D" w:rsidRPr="00586E7A" w:rsidRDefault="00A23159" w:rsidP="00E65A0D">
      <w:pPr>
        <w:shd w:val="clear" w:color="auto" w:fill="CCCCCC"/>
        <w:ind w:left="-90" w:right="-90"/>
        <w:jc w:val="center"/>
        <w:rPr>
          <w:rFonts w:ascii="Arial" w:hAnsi="Arial" w:cs="Arial"/>
          <w:b/>
        </w:rPr>
      </w:pPr>
      <w:r w:rsidRPr="00586E7A">
        <w:rPr>
          <w:rFonts w:ascii="Arial" w:hAnsi="Arial" w:cs="Arial"/>
          <w:b/>
        </w:rPr>
        <w:lastRenderedPageBreak/>
        <w:t>184</w:t>
      </w:r>
      <w:r w:rsidRPr="00586E7A">
        <w:rPr>
          <w:rFonts w:ascii="Arial" w:hAnsi="Arial" w:cs="Arial"/>
          <w:b/>
          <w:vertAlign w:val="superscript"/>
        </w:rPr>
        <w:t>th</w:t>
      </w:r>
      <w:r w:rsidRPr="00586E7A">
        <w:rPr>
          <w:rFonts w:ascii="Arial" w:hAnsi="Arial" w:cs="Arial"/>
          <w:b/>
        </w:rPr>
        <w:t xml:space="preserve"> SLBC</w:t>
      </w:r>
      <w:r w:rsidR="00E65A0D" w:rsidRPr="00586E7A">
        <w:rPr>
          <w:rFonts w:ascii="Arial" w:hAnsi="Arial" w:cs="Arial"/>
          <w:b/>
        </w:rPr>
        <w:t xml:space="preserve"> Meeting Agenda – Index</w:t>
      </w:r>
    </w:p>
    <w:p w:rsidR="004C0A9A" w:rsidRPr="00586E7A" w:rsidRDefault="004C0A9A" w:rsidP="004C0A9A">
      <w:pPr>
        <w:spacing w:after="0"/>
        <w:outlineLvl w:val="0"/>
        <w:rPr>
          <w:rFonts w:ascii="Arial" w:hAnsi="Arial" w:cs="Arial"/>
          <w:b/>
        </w:rPr>
      </w:pPr>
      <w:r w:rsidRPr="00586E7A">
        <w:rPr>
          <w:rFonts w:ascii="Arial" w:hAnsi="Arial" w:cs="Arial"/>
          <w:b/>
        </w:rPr>
        <w:t xml:space="preserve">01.       Adoption of Minutes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273"/>
        <w:gridCol w:w="832"/>
      </w:tblGrid>
      <w:tr w:rsidR="004C0A9A" w:rsidRPr="00586E7A" w:rsidTr="006942B1">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S. No</w:t>
            </w:r>
          </w:p>
        </w:tc>
        <w:tc>
          <w:tcPr>
            <w:tcW w:w="41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Page No.</w:t>
            </w:r>
          </w:p>
        </w:tc>
      </w:tr>
      <w:tr w:rsidR="004C0A9A" w:rsidRPr="00586E7A" w:rsidTr="006942B1">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586E7A" w:rsidRDefault="00CF7E4E" w:rsidP="004C0A9A">
            <w:pPr>
              <w:spacing w:after="0"/>
              <w:rPr>
                <w:rFonts w:ascii="Arial" w:hAnsi="Arial" w:cs="Arial"/>
                <w:b/>
              </w:rPr>
            </w:pPr>
            <w:r w:rsidRPr="00586E7A">
              <w:rPr>
                <w:rFonts w:ascii="Arial" w:hAnsi="Arial" w:cs="Arial"/>
              </w:rPr>
              <w:t xml:space="preserve">    </w:t>
            </w:r>
            <w:r w:rsidR="00FB660B" w:rsidRPr="00586E7A">
              <w:rPr>
                <w:rFonts w:ascii="Arial" w:hAnsi="Arial" w:cs="Arial"/>
                <w:b/>
              </w:rPr>
              <w:t>A</w:t>
            </w:r>
          </w:p>
        </w:tc>
        <w:tc>
          <w:tcPr>
            <w:tcW w:w="4125" w:type="pct"/>
            <w:tcBorders>
              <w:top w:val="single" w:sz="4" w:space="0" w:color="auto"/>
              <w:left w:val="single" w:sz="4" w:space="0" w:color="auto"/>
              <w:bottom w:val="single" w:sz="4" w:space="0" w:color="auto"/>
              <w:right w:val="single" w:sz="4" w:space="0" w:color="auto"/>
            </w:tcBorders>
            <w:hideMark/>
          </w:tcPr>
          <w:p w:rsidR="004C0A9A" w:rsidRPr="00586E7A" w:rsidRDefault="004C0A9A" w:rsidP="00BA6A19">
            <w:pPr>
              <w:autoSpaceDE w:val="0"/>
              <w:autoSpaceDN w:val="0"/>
              <w:adjustRightInd w:val="0"/>
              <w:spacing w:after="0"/>
              <w:jc w:val="both"/>
              <w:rPr>
                <w:rFonts w:ascii="Arial" w:hAnsi="Arial" w:cs="Arial"/>
              </w:rPr>
            </w:pPr>
            <w:r w:rsidRPr="00586E7A">
              <w:rPr>
                <w:rFonts w:ascii="Arial" w:hAnsi="Arial" w:cs="Arial"/>
              </w:rPr>
              <w:t xml:space="preserve">Adoption of </w:t>
            </w:r>
            <w:r w:rsidR="00CC1F94" w:rsidRPr="00586E7A">
              <w:rPr>
                <w:rFonts w:ascii="Arial" w:hAnsi="Arial" w:cs="Arial"/>
              </w:rPr>
              <w:t>m</w:t>
            </w:r>
            <w:r w:rsidRPr="00586E7A">
              <w:rPr>
                <w:rFonts w:ascii="Arial" w:hAnsi="Arial" w:cs="Arial"/>
              </w:rPr>
              <w:t>inutes of 18</w:t>
            </w:r>
            <w:r w:rsidR="00BA6A19" w:rsidRPr="00586E7A">
              <w:rPr>
                <w:rFonts w:ascii="Arial" w:hAnsi="Arial" w:cs="Arial"/>
              </w:rPr>
              <w:t>3rd</w:t>
            </w:r>
            <w:r w:rsidR="00717C0B" w:rsidRPr="00586E7A">
              <w:rPr>
                <w:rFonts w:ascii="Arial" w:hAnsi="Arial" w:cs="Arial"/>
              </w:rPr>
              <w:t xml:space="preserve"> </w:t>
            </w:r>
            <w:r w:rsidRPr="00586E7A">
              <w:rPr>
                <w:rFonts w:ascii="Arial" w:hAnsi="Arial" w:cs="Arial"/>
              </w:rPr>
              <w:t xml:space="preserve">SLBC </w:t>
            </w:r>
            <w:r w:rsidR="00CC1F94" w:rsidRPr="00586E7A">
              <w:rPr>
                <w:rFonts w:ascii="Arial" w:hAnsi="Arial" w:cs="Arial"/>
              </w:rPr>
              <w:t>m</w:t>
            </w:r>
            <w:r w:rsidRPr="00586E7A">
              <w:rPr>
                <w:rFonts w:ascii="Arial" w:hAnsi="Arial" w:cs="Arial"/>
              </w:rPr>
              <w:t xml:space="preserve">eeting held on </w:t>
            </w:r>
            <w:r w:rsidR="00BA6A19" w:rsidRPr="00586E7A">
              <w:rPr>
                <w:rFonts w:ascii="Arial" w:hAnsi="Arial" w:cs="Arial"/>
              </w:rPr>
              <w:t>29</w:t>
            </w:r>
            <w:r w:rsidRPr="00586E7A">
              <w:rPr>
                <w:rFonts w:ascii="Arial" w:hAnsi="Arial" w:cs="Arial"/>
              </w:rPr>
              <w:t>.0</w:t>
            </w:r>
            <w:r w:rsidR="00BA6A19" w:rsidRPr="00586E7A">
              <w:rPr>
                <w:rFonts w:ascii="Arial" w:hAnsi="Arial" w:cs="Arial"/>
              </w:rPr>
              <w:t>5</w:t>
            </w:r>
            <w:r w:rsidRPr="00586E7A">
              <w:rPr>
                <w:rFonts w:ascii="Arial" w:hAnsi="Arial" w:cs="Arial"/>
              </w:rPr>
              <w:t>.201</w:t>
            </w:r>
            <w:r w:rsidR="00717C0B" w:rsidRPr="00586E7A">
              <w:rPr>
                <w:rFonts w:ascii="Arial" w:hAnsi="Arial" w:cs="Arial"/>
              </w:rPr>
              <w:t>4</w:t>
            </w:r>
            <w:r w:rsidRPr="00586E7A">
              <w:rPr>
                <w:rFonts w:ascii="Arial" w:hAnsi="Arial" w:cs="Arial"/>
              </w:rPr>
              <w:t xml:space="preserve"> </w:t>
            </w:r>
          </w:p>
        </w:tc>
        <w:tc>
          <w:tcPr>
            <w:tcW w:w="415" w:type="pct"/>
            <w:tcBorders>
              <w:top w:val="single" w:sz="4" w:space="0" w:color="auto"/>
              <w:left w:val="single" w:sz="4" w:space="0" w:color="auto"/>
              <w:bottom w:val="single" w:sz="4" w:space="0" w:color="auto"/>
              <w:right w:val="single" w:sz="4" w:space="0" w:color="auto"/>
            </w:tcBorders>
          </w:tcPr>
          <w:p w:rsidR="004C0A9A" w:rsidRPr="00586E7A" w:rsidRDefault="002A4F39" w:rsidP="004C637D">
            <w:pPr>
              <w:spacing w:after="0"/>
              <w:jc w:val="center"/>
              <w:rPr>
                <w:rFonts w:ascii="Arial" w:hAnsi="Arial" w:cs="Arial"/>
                <w:b/>
              </w:rPr>
            </w:pPr>
            <w:r w:rsidRPr="00586E7A">
              <w:rPr>
                <w:rFonts w:ascii="Arial" w:hAnsi="Arial" w:cs="Arial"/>
                <w:b/>
              </w:rPr>
              <w:t>6</w:t>
            </w:r>
          </w:p>
        </w:tc>
      </w:tr>
    </w:tbl>
    <w:p w:rsidR="00EB482D" w:rsidRPr="00586E7A" w:rsidRDefault="00EB482D" w:rsidP="004C0A9A">
      <w:pPr>
        <w:spacing w:after="0"/>
        <w:rPr>
          <w:rFonts w:ascii="Arial" w:hAnsi="Arial" w:cs="Arial"/>
          <w:b/>
        </w:rPr>
      </w:pPr>
    </w:p>
    <w:p w:rsidR="004C0A9A" w:rsidRPr="00586E7A" w:rsidRDefault="004C0A9A" w:rsidP="004C0A9A">
      <w:pPr>
        <w:spacing w:after="0"/>
        <w:rPr>
          <w:rFonts w:ascii="Arial" w:hAnsi="Arial" w:cs="Arial"/>
          <w:b/>
        </w:rPr>
      </w:pPr>
      <w:r w:rsidRPr="00586E7A">
        <w:rPr>
          <w:rFonts w:ascii="Arial" w:hAnsi="Arial" w:cs="Arial"/>
          <w:b/>
        </w:rPr>
        <w:t xml:space="preserve">02.      Banking Statistics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273"/>
        <w:gridCol w:w="832"/>
      </w:tblGrid>
      <w:tr w:rsidR="004C0A9A" w:rsidRPr="00586E7A" w:rsidTr="002E3A27">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S. No</w:t>
            </w:r>
          </w:p>
        </w:tc>
        <w:tc>
          <w:tcPr>
            <w:tcW w:w="412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Page No.</w:t>
            </w:r>
          </w:p>
        </w:tc>
      </w:tr>
      <w:tr w:rsidR="004C0A9A" w:rsidRPr="00586E7A" w:rsidTr="002E3A27">
        <w:tc>
          <w:tcPr>
            <w:tcW w:w="459" w:type="pct"/>
            <w:tcBorders>
              <w:top w:val="single" w:sz="4" w:space="0" w:color="auto"/>
              <w:left w:val="single" w:sz="4" w:space="0" w:color="auto"/>
              <w:bottom w:val="single" w:sz="4" w:space="0" w:color="auto"/>
              <w:right w:val="single" w:sz="4" w:space="0" w:color="auto"/>
            </w:tcBorders>
            <w:hideMark/>
          </w:tcPr>
          <w:p w:rsidR="004C0A9A" w:rsidRPr="00586E7A" w:rsidRDefault="00CF7E4E" w:rsidP="004C0A9A">
            <w:pPr>
              <w:spacing w:after="0"/>
              <w:rPr>
                <w:rFonts w:ascii="Arial" w:hAnsi="Arial" w:cs="Arial"/>
                <w:b/>
              </w:rPr>
            </w:pPr>
            <w:r w:rsidRPr="00586E7A">
              <w:rPr>
                <w:rFonts w:ascii="Arial" w:hAnsi="Arial" w:cs="Arial"/>
              </w:rPr>
              <w:t xml:space="preserve">    </w:t>
            </w:r>
            <w:r w:rsidR="00FB660B" w:rsidRPr="00586E7A">
              <w:rPr>
                <w:rFonts w:ascii="Arial" w:hAnsi="Arial" w:cs="Arial"/>
                <w:b/>
              </w:rPr>
              <w:t>A</w:t>
            </w:r>
          </w:p>
        </w:tc>
        <w:tc>
          <w:tcPr>
            <w:tcW w:w="4126" w:type="pct"/>
            <w:tcBorders>
              <w:top w:val="single" w:sz="4" w:space="0" w:color="auto"/>
              <w:left w:val="single" w:sz="4" w:space="0" w:color="auto"/>
              <w:bottom w:val="single" w:sz="4" w:space="0" w:color="auto"/>
              <w:right w:val="single" w:sz="4" w:space="0" w:color="auto"/>
            </w:tcBorders>
            <w:hideMark/>
          </w:tcPr>
          <w:p w:rsidR="004C0A9A" w:rsidRPr="00586E7A" w:rsidRDefault="002E3A27" w:rsidP="002E3A27">
            <w:pPr>
              <w:autoSpaceDE w:val="0"/>
              <w:autoSpaceDN w:val="0"/>
              <w:adjustRightInd w:val="0"/>
              <w:spacing w:after="0"/>
              <w:rPr>
                <w:rFonts w:ascii="Arial" w:hAnsi="Arial" w:cs="Arial"/>
              </w:rPr>
            </w:pPr>
            <w:r w:rsidRPr="00586E7A">
              <w:rPr>
                <w:rFonts w:ascii="Arial" w:hAnsi="Arial" w:cs="Arial"/>
              </w:rPr>
              <w:t>Banking at a Glance</w:t>
            </w:r>
          </w:p>
        </w:tc>
        <w:tc>
          <w:tcPr>
            <w:tcW w:w="415" w:type="pct"/>
            <w:tcBorders>
              <w:top w:val="single" w:sz="4" w:space="0" w:color="auto"/>
              <w:left w:val="single" w:sz="4" w:space="0" w:color="auto"/>
              <w:bottom w:val="single" w:sz="4" w:space="0" w:color="auto"/>
              <w:right w:val="single" w:sz="4" w:space="0" w:color="auto"/>
            </w:tcBorders>
            <w:hideMark/>
          </w:tcPr>
          <w:p w:rsidR="004C0A9A" w:rsidRPr="00586E7A" w:rsidRDefault="002A4F39" w:rsidP="004C0A9A">
            <w:pPr>
              <w:spacing w:after="0"/>
              <w:jc w:val="center"/>
              <w:rPr>
                <w:rFonts w:ascii="Arial" w:hAnsi="Arial" w:cs="Arial"/>
                <w:b/>
              </w:rPr>
            </w:pPr>
            <w:r w:rsidRPr="00586E7A">
              <w:rPr>
                <w:rFonts w:ascii="Arial" w:hAnsi="Arial" w:cs="Arial"/>
                <w:b/>
              </w:rPr>
              <w:t>6</w:t>
            </w:r>
          </w:p>
        </w:tc>
      </w:tr>
      <w:tr w:rsidR="002E3A27" w:rsidRPr="00586E7A" w:rsidTr="002E3A27">
        <w:tc>
          <w:tcPr>
            <w:tcW w:w="459" w:type="pct"/>
            <w:tcBorders>
              <w:top w:val="single" w:sz="4" w:space="0" w:color="auto"/>
              <w:left w:val="single" w:sz="4" w:space="0" w:color="auto"/>
              <w:bottom w:val="single" w:sz="4" w:space="0" w:color="auto"/>
              <w:right w:val="single" w:sz="4" w:space="0" w:color="auto"/>
            </w:tcBorders>
            <w:hideMark/>
          </w:tcPr>
          <w:p w:rsidR="002E3A27" w:rsidRPr="00586E7A" w:rsidRDefault="00B01602" w:rsidP="004C0A9A">
            <w:pPr>
              <w:spacing w:after="0"/>
              <w:rPr>
                <w:rFonts w:ascii="Arial" w:hAnsi="Arial" w:cs="Arial"/>
                <w:b/>
              </w:rPr>
            </w:pPr>
            <w:r w:rsidRPr="00586E7A">
              <w:rPr>
                <w:rFonts w:ascii="Arial" w:hAnsi="Arial" w:cs="Arial"/>
              </w:rPr>
              <w:t xml:space="preserve">    </w:t>
            </w:r>
            <w:r w:rsidRPr="00586E7A">
              <w:rPr>
                <w:rFonts w:ascii="Arial" w:hAnsi="Arial" w:cs="Arial"/>
                <w:b/>
              </w:rPr>
              <w:t>B</w:t>
            </w:r>
          </w:p>
        </w:tc>
        <w:tc>
          <w:tcPr>
            <w:tcW w:w="4126" w:type="pct"/>
            <w:tcBorders>
              <w:top w:val="single" w:sz="4" w:space="0" w:color="auto"/>
              <w:left w:val="single" w:sz="4" w:space="0" w:color="auto"/>
              <w:bottom w:val="single" w:sz="4" w:space="0" w:color="auto"/>
              <w:right w:val="single" w:sz="4" w:space="0" w:color="auto"/>
            </w:tcBorders>
            <w:hideMark/>
          </w:tcPr>
          <w:p w:rsidR="003D075C" w:rsidRPr="00586E7A" w:rsidRDefault="002E3A27" w:rsidP="00A82396">
            <w:pPr>
              <w:autoSpaceDE w:val="0"/>
              <w:autoSpaceDN w:val="0"/>
              <w:adjustRightInd w:val="0"/>
              <w:spacing w:after="0"/>
              <w:rPr>
                <w:rFonts w:ascii="Arial" w:hAnsi="Arial" w:cs="Arial"/>
              </w:rPr>
            </w:pPr>
            <w:r w:rsidRPr="00586E7A">
              <w:rPr>
                <w:rFonts w:ascii="Arial" w:hAnsi="Arial" w:cs="Arial"/>
              </w:rPr>
              <w:t>Banking Key Indicators</w:t>
            </w:r>
          </w:p>
        </w:tc>
        <w:tc>
          <w:tcPr>
            <w:tcW w:w="415" w:type="pct"/>
            <w:tcBorders>
              <w:top w:val="single" w:sz="4" w:space="0" w:color="auto"/>
              <w:left w:val="single" w:sz="4" w:space="0" w:color="auto"/>
              <w:bottom w:val="single" w:sz="4" w:space="0" w:color="auto"/>
              <w:right w:val="single" w:sz="4" w:space="0" w:color="auto"/>
            </w:tcBorders>
            <w:hideMark/>
          </w:tcPr>
          <w:p w:rsidR="002E3A27" w:rsidRPr="00586E7A" w:rsidRDefault="002A4F39" w:rsidP="004C0A9A">
            <w:pPr>
              <w:spacing w:after="0"/>
              <w:jc w:val="center"/>
              <w:rPr>
                <w:rFonts w:ascii="Arial" w:hAnsi="Arial" w:cs="Arial"/>
                <w:b/>
              </w:rPr>
            </w:pPr>
            <w:r w:rsidRPr="00586E7A">
              <w:rPr>
                <w:rFonts w:ascii="Arial" w:hAnsi="Arial" w:cs="Arial"/>
                <w:b/>
              </w:rPr>
              <w:t>7</w:t>
            </w:r>
          </w:p>
        </w:tc>
      </w:tr>
      <w:tr w:rsidR="008B3A4C" w:rsidRPr="00586E7A" w:rsidTr="002E3A27">
        <w:tc>
          <w:tcPr>
            <w:tcW w:w="459" w:type="pct"/>
            <w:tcBorders>
              <w:top w:val="single" w:sz="4" w:space="0" w:color="auto"/>
              <w:left w:val="single" w:sz="4" w:space="0" w:color="auto"/>
              <w:bottom w:val="single" w:sz="4" w:space="0" w:color="auto"/>
              <w:right w:val="single" w:sz="4" w:space="0" w:color="auto"/>
            </w:tcBorders>
            <w:hideMark/>
          </w:tcPr>
          <w:p w:rsidR="008B3A4C" w:rsidRPr="00586E7A" w:rsidRDefault="008B3A4C" w:rsidP="004C0A9A">
            <w:pPr>
              <w:spacing w:after="0"/>
              <w:rPr>
                <w:rFonts w:ascii="Arial" w:hAnsi="Arial" w:cs="Arial"/>
                <w:b/>
              </w:rPr>
            </w:pPr>
            <w:r w:rsidRPr="00586E7A">
              <w:rPr>
                <w:rFonts w:ascii="Arial" w:hAnsi="Arial" w:cs="Arial"/>
                <w:b/>
              </w:rPr>
              <w:t xml:space="preserve">    C</w:t>
            </w:r>
          </w:p>
        </w:tc>
        <w:tc>
          <w:tcPr>
            <w:tcW w:w="4126" w:type="pct"/>
            <w:tcBorders>
              <w:top w:val="single" w:sz="4" w:space="0" w:color="auto"/>
              <w:left w:val="single" w:sz="4" w:space="0" w:color="auto"/>
              <w:bottom w:val="single" w:sz="4" w:space="0" w:color="auto"/>
              <w:right w:val="single" w:sz="4" w:space="0" w:color="auto"/>
            </w:tcBorders>
            <w:hideMark/>
          </w:tcPr>
          <w:p w:rsidR="003D075C" w:rsidRPr="00586E7A" w:rsidRDefault="008B3A4C" w:rsidP="00A82396">
            <w:pPr>
              <w:autoSpaceDE w:val="0"/>
              <w:autoSpaceDN w:val="0"/>
              <w:adjustRightInd w:val="0"/>
              <w:spacing w:after="0"/>
              <w:rPr>
                <w:rFonts w:ascii="Arial" w:hAnsi="Arial" w:cs="Arial"/>
              </w:rPr>
            </w:pPr>
            <w:r w:rsidRPr="00586E7A">
              <w:rPr>
                <w:rFonts w:ascii="Arial" w:hAnsi="Arial" w:cs="Arial"/>
              </w:rPr>
              <w:t>Statement of Priority Sector Advances</w:t>
            </w:r>
            <w:r w:rsidR="003D075C" w:rsidRPr="00586E7A">
              <w:rPr>
                <w:rFonts w:ascii="Arial" w:hAnsi="Arial" w:cs="Arial"/>
              </w:rPr>
              <w:t>-Outstanding</w:t>
            </w:r>
          </w:p>
        </w:tc>
        <w:tc>
          <w:tcPr>
            <w:tcW w:w="415" w:type="pct"/>
            <w:tcBorders>
              <w:top w:val="single" w:sz="4" w:space="0" w:color="auto"/>
              <w:left w:val="single" w:sz="4" w:space="0" w:color="auto"/>
              <w:bottom w:val="single" w:sz="4" w:space="0" w:color="auto"/>
              <w:right w:val="single" w:sz="4" w:space="0" w:color="auto"/>
            </w:tcBorders>
            <w:hideMark/>
          </w:tcPr>
          <w:p w:rsidR="008B3A4C" w:rsidRPr="00586E7A" w:rsidRDefault="002A4F39" w:rsidP="004C0A9A">
            <w:pPr>
              <w:spacing w:after="0"/>
              <w:jc w:val="center"/>
              <w:rPr>
                <w:rFonts w:ascii="Arial" w:hAnsi="Arial" w:cs="Arial"/>
                <w:b/>
              </w:rPr>
            </w:pPr>
            <w:r w:rsidRPr="00586E7A">
              <w:rPr>
                <w:rFonts w:ascii="Arial" w:hAnsi="Arial" w:cs="Arial"/>
                <w:b/>
              </w:rPr>
              <w:t>8</w:t>
            </w:r>
          </w:p>
        </w:tc>
      </w:tr>
    </w:tbl>
    <w:p w:rsidR="00EB482D" w:rsidRPr="00586E7A" w:rsidRDefault="00EB482D" w:rsidP="004C0A9A">
      <w:pPr>
        <w:spacing w:after="0"/>
        <w:rPr>
          <w:rFonts w:ascii="Arial" w:hAnsi="Arial" w:cs="Arial"/>
          <w:b/>
        </w:rPr>
      </w:pPr>
    </w:p>
    <w:p w:rsidR="004C0A9A" w:rsidRPr="00586E7A" w:rsidRDefault="004C0A9A" w:rsidP="004C0A9A">
      <w:pPr>
        <w:spacing w:after="0"/>
        <w:rPr>
          <w:rFonts w:ascii="Arial" w:hAnsi="Arial" w:cs="Arial"/>
          <w:b/>
        </w:rPr>
      </w:pPr>
      <w:r w:rsidRPr="00586E7A">
        <w:rPr>
          <w:rFonts w:ascii="Arial" w:hAnsi="Arial" w:cs="Arial"/>
          <w:b/>
        </w:rPr>
        <w:t>03.      Achievement of Annual Credit Plan 201</w:t>
      </w:r>
      <w:r w:rsidR="009F1A02" w:rsidRPr="00586E7A">
        <w:rPr>
          <w:rFonts w:ascii="Arial" w:hAnsi="Arial" w:cs="Arial"/>
          <w:b/>
        </w:rPr>
        <w:t>3</w:t>
      </w:r>
      <w:r w:rsidRPr="00586E7A">
        <w:rPr>
          <w:rFonts w:ascii="Arial" w:hAnsi="Arial" w:cs="Arial"/>
          <w:b/>
        </w:rPr>
        <w:t xml:space="preserve"> –1</w:t>
      </w:r>
      <w:r w:rsidR="009F1A02" w:rsidRPr="00586E7A">
        <w:rPr>
          <w:rFonts w:ascii="Arial" w:hAnsi="Arial" w:cs="Arial"/>
          <w:b/>
        </w:rPr>
        <w:t>4</w:t>
      </w:r>
      <w:r w:rsidRPr="00586E7A">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253"/>
        <w:gridCol w:w="852"/>
      </w:tblGrid>
      <w:tr w:rsidR="004C0A9A" w:rsidRPr="00586E7A" w:rsidTr="002E4F19">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S. No</w:t>
            </w:r>
          </w:p>
        </w:tc>
        <w:tc>
          <w:tcPr>
            <w:tcW w:w="411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Page No.</w:t>
            </w:r>
          </w:p>
        </w:tc>
      </w:tr>
      <w:tr w:rsidR="004C0A9A" w:rsidRPr="00586E7A" w:rsidTr="002E4F19">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586E7A" w:rsidRDefault="00FB660B" w:rsidP="004C0A9A">
            <w:pPr>
              <w:spacing w:after="0"/>
              <w:jc w:val="center"/>
              <w:rPr>
                <w:rFonts w:ascii="Arial" w:hAnsi="Arial" w:cs="Arial"/>
                <w:b/>
              </w:rPr>
            </w:pPr>
            <w:r w:rsidRPr="00586E7A">
              <w:rPr>
                <w:rFonts w:ascii="Arial" w:hAnsi="Arial" w:cs="Arial"/>
                <w:b/>
              </w:rPr>
              <w:t>A</w:t>
            </w:r>
          </w:p>
        </w:tc>
        <w:tc>
          <w:tcPr>
            <w:tcW w:w="4116" w:type="pct"/>
            <w:tcBorders>
              <w:top w:val="single" w:sz="4" w:space="0" w:color="auto"/>
              <w:left w:val="single" w:sz="4" w:space="0" w:color="auto"/>
              <w:bottom w:val="single" w:sz="4" w:space="0" w:color="auto"/>
              <w:right w:val="single" w:sz="4" w:space="0" w:color="auto"/>
            </w:tcBorders>
            <w:hideMark/>
          </w:tcPr>
          <w:p w:rsidR="003D075C" w:rsidRPr="00586E7A" w:rsidRDefault="004C0A9A" w:rsidP="00D84E02">
            <w:pPr>
              <w:autoSpaceDE w:val="0"/>
              <w:autoSpaceDN w:val="0"/>
              <w:adjustRightInd w:val="0"/>
              <w:spacing w:after="0"/>
              <w:rPr>
                <w:rFonts w:ascii="Arial" w:hAnsi="Arial" w:cs="Arial"/>
              </w:rPr>
            </w:pPr>
            <w:r w:rsidRPr="00586E7A">
              <w:rPr>
                <w:rFonts w:ascii="Arial" w:hAnsi="Arial" w:cs="Arial"/>
              </w:rPr>
              <w:t xml:space="preserve">Achievement as </w:t>
            </w:r>
            <w:r w:rsidR="003D075C" w:rsidRPr="00586E7A">
              <w:rPr>
                <w:rFonts w:ascii="Arial" w:hAnsi="Arial" w:cs="Arial"/>
              </w:rPr>
              <w:t>on 31.</w:t>
            </w:r>
            <w:r w:rsidR="00D84E02" w:rsidRPr="00586E7A">
              <w:rPr>
                <w:rFonts w:ascii="Arial" w:hAnsi="Arial" w:cs="Arial"/>
              </w:rPr>
              <w:t>03</w:t>
            </w:r>
            <w:r w:rsidR="003D075C" w:rsidRPr="00586E7A">
              <w:rPr>
                <w:rFonts w:ascii="Arial" w:hAnsi="Arial" w:cs="Arial"/>
              </w:rPr>
              <w:t>.201</w:t>
            </w:r>
            <w:r w:rsidR="00D84E02" w:rsidRPr="00586E7A">
              <w:rPr>
                <w:rFonts w:ascii="Arial" w:hAnsi="Arial" w:cs="Arial"/>
              </w:rPr>
              <w:t>4</w:t>
            </w:r>
            <w:r w:rsidR="003D075C" w:rsidRPr="00586E7A">
              <w:rPr>
                <w:rFonts w:ascii="Arial" w:hAnsi="Arial" w:cs="Arial"/>
              </w:rPr>
              <w:t xml:space="preserve"> </w:t>
            </w:r>
          </w:p>
        </w:tc>
        <w:tc>
          <w:tcPr>
            <w:tcW w:w="425" w:type="pct"/>
            <w:tcBorders>
              <w:top w:val="single" w:sz="4" w:space="0" w:color="auto"/>
              <w:left w:val="single" w:sz="4" w:space="0" w:color="auto"/>
              <w:bottom w:val="single" w:sz="4" w:space="0" w:color="auto"/>
              <w:right w:val="single" w:sz="4" w:space="0" w:color="auto"/>
            </w:tcBorders>
            <w:hideMark/>
          </w:tcPr>
          <w:p w:rsidR="004C0A9A" w:rsidRPr="00586E7A" w:rsidRDefault="007E30B8" w:rsidP="004C0A9A">
            <w:pPr>
              <w:spacing w:after="0"/>
              <w:jc w:val="center"/>
              <w:rPr>
                <w:rFonts w:ascii="Arial" w:hAnsi="Arial" w:cs="Arial"/>
                <w:b/>
              </w:rPr>
            </w:pPr>
            <w:r w:rsidRPr="00586E7A">
              <w:rPr>
                <w:rFonts w:ascii="Arial" w:hAnsi="Arial" w:cs="Arial"/>
                <w:b/>
              </w:rPr>
              <w:t>8</w:t>
            </w:r>
          </w:p>
        </w:tc>
      </w:tr>
      <w:tr w:rsidR="004C0A9A" w:rsidRPr="00586E7A" w:rsidTr="002E4F19">
        <w:trPr>
          <w:trHeight w:val="368"/>
        </w:trPr>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586E7A" w:rsidRDefault="00FB660B" w:rsidP="004C0A9A">
            <w:pPr>
              <w:spacing w:after="0"/>
              <w:jc w:val="center"/>
              <w:rPr>
                <w:rFonts w:ascii="Arial" w:hAnsi="Arial" w:cs="Arial"/>
                <w:b/>
              </w:rPr>
            </w:pPr>
            <w:r w:rsidRPr="00586E7A">
              <w:rPr>
                <w:rFonts w:ascii="Arial" w:hAnsi="Arial" w:cs="Arial"/>
                <w:b/>
              </w:rPr>
              <w:t>B</w:t>
            </w:r>
          </w:p>
        </w:tc>
        <w:tc>
          <w:tcPr>
            <w:tcW w:w="4116" w:type="pct"/>
            <w:tcBorders>
              <w:top w:val="single" w:sz="4" w:space="0" w:color="auto"/>
              <w:left w:val="single" w:sz="4" w:space="0" w:color="auto"/>
              <w:bottom w:val="single" w:sz="4" w:space="0" w:color="auto"/>
              <w:right w:val="single" w:sz="4" w:space="0" w:color="auto"/>
            </w:tcBorders>
            <w:hideMark/>
          </w:tcPr>
          <w:p w:rsidR="003D075C" w:rsidRPr="00586E7A" w:rsidRDefault="004C0A9A" w:rsidP="00B554BA">
            <w:pPr>
              <w:autoSpaceDE w:val="0"/>
              <w:autoSpaceDN w:val="0"/>
              <w:adjustRightInd w:val="0"/>
              <w:spacing w:after="0"/>
              <w:rPr>
                <w:rFonts w:ascii="Arial" w:hAnsi="Arial" w:cs="Arial"/>
              </w:rPr>
            </w:pPr>
            <w:r w:rsidRPr="00586E7A">
              <w:rPr>
                <w:rFonts w:ascii="Arial" w:hAnsi="Arial" w:cs="Arial"/>
              </w:rPr>
              <w:t>Annual Credit Plan achievement – Last  three years</w:t>
            </w:r>
            <w:r w:rsidR="003D075C" w:rsidRPr="00586E7A">
              <w:rPr>
                <w:rFonts w:ascii="Arial" w:hAnsi="Arial" w:cs="Arial"/>
              </w:rPr>
              <w:t xml:space="preserve"> </w:t>
            </w:r>
          </w:p>
        </w:tc>
        <w:tc>
          <w:tcPr>
            <w:tcW w:w="425" w:type="pct"/>
            <w:tcBorders>
              <w:top w:val="single" w:sz="4" w:space="0" w:color="auto"/>
              <w:left w:val="single" w:sz="4" w:space="0" w:color="auto"/>
              <w:bottom w:val="single" w:sz="4" w:space="0" w:color="auto"/>
              <w:right w:val="single" w:sz="4" w:space="0" w:color="auto"/>
            </w:tcBorders>
            <w:hideMark/>
          </w:tcPr>
          <w:p w:rsidR="004C0A9A" w:rsidRPr="00586E7A" w:rsidRDefault="002A4F39" w:rsidP="004C0A9A">
            <w:pPr>
              <w:spacing w:after="0"/>
              <w:jc w:val="center"/>
              <w:rPr>
                <w:rFonts w:ascii="Arial" w:hAnsi="Arial" w:cs="Arial"/>
                <w:b/>
              </w:rPr>
            </w:pPr>
            <w:r w:rsidRPr="00586E7A">
              <w:rPr>
                <w:rFonts w:ascii="Arial" w:hAnsi="Arial" w:cs="Arial"/>
                <w:b/>
              </w:rPr>
              <w:t>9</w:t>
            </w:r>
          </w:p>
        </w:tc>
      </w:tr>
    </w:tbl>
    <w:p w:rsidR="00EB482D" w:rsidRPr="00586E7A" w:rsidRDefault="00EB482D" w:rsidP="009338E2">
      <w:pPr>
        <w:spacing w:after="0"/>
        <w:rPr>
          <w:rFonts w:ascii="Arial" w:hAnsi="Arial" w:cs="Arial"/>
          <w:b/>
        </w:rPr>
      </w:pPr>
    </w:p>
    <w:p w:rsidR="009338E2" w:rsidRPr="00586E7A" w:rsidRDefault="009338E2" w:rsidP="009338E2">
      <w:pPr>
        <w:spacing w:after="0"/>
        <w:rPr>
          <w:rFonts w:ascii="Arial" w:hAnsi="Arial" w:cs="Arial"/>
          <w:b/>
        </w:rPr>
      </w:pPr>
      <w:r w:rsidRPr="00586E7A">
        <w:rPr>
          <w:rFonts w:ascii="Arial" w:hAnsi="Arial" w:cs="Arial"/>
          <w:b/>
        </w:rPr>
        <w:t xml:space="preserve">04.      Pending Issues </w:t>
      </w:r>
      <w:r w:rsidR="00C42A6A" w:rsidRPr="00586E7A">
        <w:rPr>
          <w:rFonts w:ascii="Arial" w:hAnsi="Arial" w:cs="Arial"/>
          <w:b/>
        </w:rPr>
        <w:t xml:space="preserve">for resolution </w:t>
      </w:r>
      <w:r w:rsidRPr="00586E7A">
        <w:rPr>
          <w:rFonts w:ascii="Arial" w:hAnsi="Arial" w:cs="Arial"/>
          <w:b/>
        </w:rPr>
        <w:t xml:space="preserve">with Government of Andhra Pradesh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8139"/>
        <w:gridCol w:w="960"/>
      </w:tblGrid>
      <w:tr w:rsidR="009338E2" w:rsidRPr="00586E7A" w:rsidTr="00A75418">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9338E2" w:rsidRPr="00586E7A" w:rsidRDefault="009338E2" w:rsidP="00A75418">
            <w:pPr>
              <w:autoSpaceDE w:val="0"/>
              <w:autoSpaceDN w:val="0"/>
              <w:adjustRightInd w:val="0"/>
              <w:spacing w:after="0"/>
              <w:rPr>
                <w:rFonts w:ascii="Arial" w:hAnsi="Arial" w:cs="Arial"/>
                <w:b/>
              </w:rPr>
            </w:pPr>
            <w:r w:rsidRPr="00586E7A">
              <w:rPr>
                <w:rFonts w:ascii="Arial" w:hAnsi="Arial" w:cs="Arial"/>
                <w:b/>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9338E2" w:rsidRPr="00586E7A" w:rsidRDefault="009338E2" w:rsidP="00A75418">
            <w:pPr>
              <w:autoSpaceDE w:val="0"/>
              <w:autoSpaceDN w:val="0"/>
              <w:adjustRightInd w:val="0"/>
              <w:spacing w:after="0"/>
              <w:rPr>
                <w:rFonts w:ascii="Arial" w:hAnsi="Arial" w:cs="Arial"/>
                <w:b/>
              </w:rPr>
            </w:pPr>
            <w:r w:rsidRPr="00586E7A">
              <w:rPr>
                <w:rFonts w:ascii="Arial" w:hAnsi="Arial" w:cs="Arial"/>
                <w:b/>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9338E2" w:rsidRPr="00586E7A" w:rsidRDefault="009338E2" w:rsidP="00A75418">
            <w:pPr>
              <w:autoSpaceDE w:val="0"/>
              <w:autoSpaceDN w:val="0"/>
              <w:adjustRightInd w:val="0"/>
              <w:spacing w:after="0"/>
              <w:rPr>
                <w:rFonts w:ascii="Arial" w:hAnsi="Arial" w:cs="Arial"/>
                <w:b/>
              </w:rPr>
            </w:pPr>
            <w:r w:rsidRPr="00586E7A">
              <w:rPr>
                <w:rFonts w:ascii="Arial" w:hAnsi="Arial" w:cs="Arial"/>
                <w:b/>
              </w:rPr>
              <w:t>Page No.</w:t>
            </w:r>
          </w:p>
        </w:tc>
      </w:tr>
      <w:tr w:rsidR="009338E2" w:rsidRPr="00586E7A" w:rsidTr="00A75418">
        <w:trPr>
          <w:trHeight w:val="440"/>
        </w:trPr>
        <w:tc>
          <w:tcPr>
            <w:tcW w:w="462" w:type="pct"/>
            <w:tcBorders>
              <w:top w:val="single" w:sz="4" w:space="0" w:color="auto"/>
              <w:left w:val="single" w:sz="4" w:space="0" w:color="auto"/>
              <w:bottom w:val="single" w:sz="4" w:space="0" w:color="auto"/>
              <w:right w:val="single" w:sz="4" w:space="0" w:color="auto"/>
            </w:tcBorders>
            <w:hideMark/>
          </w:tcPr>
          <w:p w:rsidR="009338E2" w:rsidRPr="00586E7A" w:rsidRDefault="009338E2" w:rsidP="00A75418">
            <w:pPr>
              <w:spacing w:after="0"/>
              <w:jc w:val="center"/>
              <w:rPr>
                <w:rFonts w:ascii="Arial" w:hAnsi="Arial" w:cs="Arial"/>
                <w:b/>
              </w:rPr>
            </w:pPr>
            <w:r w:rsidRPr="00586E7A">
              <w:rPr>
                <w:rFonts w:ascii="Arial" w:hAnsi="Arial" w:cs="Arial"/>
                <w:b/>
              </w:rPr>
              <w:t>A</w:t>
            </w:r>
          </w:p>
        </w:tc>
        <w:tc>
          <w:tcPr>
            <w:tcW w:w="4059" w:type="pct"/>
            <w:tcBorders>
              <w:top w:val="single" w:sz="4" w:space="0" w:color="auto"/>
              <w:left w:val="single" w:sz="4" w:space="0" w:color="auto"/>
              <w:bottom w:val="single" w:sz="4" w:space="0" w:color="auto"/>
              <w:right w:val="single" w:sz="4" w:space="0" w:color="auto"/>
            </w:tcBorders>
            <w:hideMark/>
          </w:tcPr>
          <w:p w:rsidR="009338E2" w:rsidRPr="00586E7A" w:rsidRDefault="009338E2" w:rsidP="009338E2">
            <w:pPr>
              <w:autoSpaceDE w:val="0"/>
              <w:autoSpaceDN w:val="0"/>
              <w:adjustRightInd w:val="0"/>
              <w:spacing w:after="0"/>
              <w:rPr>
                <w:rFonts w:ascii="Arial" w:hAnsi="Arial" w:cs="Arial"/>
              </w:rPr>
            </w:pPr>
            <w:r w:rsidRPr="00586E7A">
              <w:rPr>
                <w:rFonts w:ascii="Arial" w:hAnsi="Arial" w:cs="Arial"/>
              </w:rPr>
              <w:t xml:space="preserve">Pending issues </w:t>
            </w:r>
            <w:r w:rsidR="00D16487" w:rsidRPr="00586E7A">
              <w:rPr>
                <w:rFonts w:ascii="Arial" w:hAnsi="Arial" w:cs="Arial"/>
              </w:rPr>
              <w:t xml:space="preserve">for resolution </w:t>
            </w:r>
            <w:r w:rsidRPr="00586E7A">
              <w:rPr>
                <w:rFonts w:ascii="Arial" w:hAnsi="Arial" w:cs="Arial"/>
              </w:rPr>
              <w:t>with Government of Andhra Pradesh</w:t>
            </w:r>
          </w:p>
        </w:tc>
        <w:tc>
          <w:tcPr>
            <w:tcW w:w="479" w:type="pct"/>
            <w:tcBorders>
              <w:top w:val="single" w:sz="4" w:space="0" w:color="auto"/>
              <w:left w:val="single" w:sz="4" w:space="0" w:color="auto"/>
              <w:bottom w:val="single" w:sz="4" w:space="0" w:color="auto"/>
              <w:right w:val="single" w:sz="4" w:space="0" w:color="auto"/>
            </w:tcBorders>
            <w:hideMark/>
          </w:tcPr>
          <w:p w:rsidR="009338E2" w:rsidRPr="00586E7A" w:rsidRDefault="007E30B8" w:rsidP="00A75418">
            <w:pPr>
              <w:spacing w:after="0"/>
              <w:jc w:val="center"/>
              <w:rPr>
                <w:rFonts w:ascii="Arial" w:hAnsi="Arial" w:cs="Arial"/>
                <w:b/>
              </w:rPr>
            </w:pPr>
            <w:r w:rsidRPr="00586E7A">
              <w:rPr>
                <w:rFonts w:ascii="Arial" w:hAnsi="Arial" w:cs="Arial"/>
                <w:b/>
              </w:rPr>
              <w:t>9</w:t>
            </w:r>
          </w:p>
        </w:tc>
      </w:tr>
    </w:tbl>
    <w:p w:rsidR="00DE03B4" w:rsidRPr="00586E7A" w:rsidRDefault="00DE03B4" w:rsidP="004C0A9A">
      <w:pPr>
        <w:spacing w:after="0"/>
        <w:rPr>
          <w:rFonts w:ascii="Arial" w:hAnsi="Arial" w:cs="Arial"/>
          <w:b/>
        </w:rPr>
      </w:pPr>
    </w:p>
    <w:p w:rsidR="00CB2274" w:rsidRPr="00586E7A" w:rsidRDefault="004C0A9A" w:rsidP="004C0A9A">
      <w:pPr>
        <w:spacing w:after="0"/>
        <w:rPr>
          <w:rFonts w:ascii="Arial" w:hAnsi="Arial" w:cs="Arial"/>
          <w:b/>
        </w:rPr>
      </w:pPr>
      <w:r w:rsidRPr="00586E7A">
        <w:rPr>
          <w:rFonts w:ascii="Arial" w:hAnsi="Arial" w:cs="Arial"/>
          <w:b/>
        </w:rPr>
        <w:t>0</w:t>
      </w:r>
      <w:r w:rsidR="009338E2" w:rsidRPr="00586E7A">
        <w:rPr>
          <w:rFonts w:ascii="Arial" w:hAnsi="Arial" w:cs="Arial"/>
          <w:b/>
        </w:rPr>
        <w:t>5</w:t>
      </w:r>
      <w:r w:rsidRPr="00586E7A">
        <w:rPr>
          <w:rFonts w:ascii="Arial" w:hAnsi="Arial" w:cs="Arial"/>
          <w:b/>
        </w:rPr>
        <w:t xml:space="preserve">.       Agriculture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255"/>
        <w:gridCol w:w="852"/>
      </w:tblGrid>
      <w:tr w:rsidR="004C0A9A" w:rsidRPr="00586E7A" w:rsidTr="00CC3606">
        <w:tc>
          <w:tcPr>
            <w:tcW w:w="458"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S. No.</w:t>
            </w:r>
          </w:p>
        </w:tc>
        <w:tc>
          <w:tcPr>
            <w:tcW w:w="4117"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Page No.</w:t>
            </w:r>
          </w:p>
        </w:tc>
      </w:tr>
      <w:tr w:rsidR="00DE03B4" w:rsidRPr="00586E7A" w:rsidTr="00CC3606">
        <w:trPr>
          <w:trHeight w:val="350"/>
        </w:trPr>
        <w:tc>
          <w:tcPr>
            <w:tcW w:w="458" w:type="pct"/>
            <w:vMerge w:val="restart"/>
            <w:tcBorders>
              <w:top w:val="single" w:sz="4" w:space="0" w:color="auto"/>
              <w:left w:val="single" w:sz="4" w:space="0" w:color="auto"/>
              <w:right w:val="single" w:sz="4" w:space="0" w:color="auto"/>
            </w:tcBorders>
            <w:vAlign w:val="center"/>
            <w:hideMark/>
          </w:tcPr>
          <w:p w:rsidR="00DE03B4" w:rsidRPr="00586E7A" w:rsidRDefault="00DE03B4" w:rsidP="004C0A9A">
            <w:pPr>
              <w:spacing w:after="0" w:line="240" w:lineRule="auto"/>
              <w:rPr>
                <w:rFonts w:ascii="Arial" w:hAnsi="Arial" w:cs="Arial"/>
                <w:b/>
              </w:rPr>
            </w:pPr>
          </w:p>
          <w:p w:rsidR="00DE03B4" w:rsidRPr="00586E7A" w:rsidRDefault="00DE03B4" w:rsidP="004C0A9A">
            <w:pPr>
              <w:spacing w:after="0" w:line="240" w:lineRule="auto"/>
              <w:rPr>
                <w:rFonts w:ascii="Arial" w:hAnsi="Arial" w:cs="Arial"/>
                <w:b/>
              </w:rPr>
            </w:pPr>
          </w:p>
        </w:tc>
        <w:tc>
          <w:tcPr>
            <w:tcW w:w="4117" w:type="pct"/>
            <w:tcBorders>
              <w:top w:val="single" w:sz="4" w:space="0" w:color="auto"/>
              <w:left w:val="single" w:sz="4" w:space="0" w:color="auto"/>
              <w:bottom w:val="single" w:sz="4" w:space="0" w:color="auto"/>
              <w:right w:val="single" w:sz="4" w:space="0" w:color="auto"/>
            </w:tcBorders>
            <w:hideMark/>
          </w:tcPr>
          <w:p w:rsidR="00DE03B4" w:rsidRPr="00586E7A" w:rsidRDefault="00DE03B4" w:rsidP="001272F2">
            <w:pPr>
              <w:pStyle w:val="296"/>
              <w:tabs>
                <w:tab w:val="left" w:pos="720"/>
              </w:tabs>
              <w:autoSpaceDE w:val="0"/>
              <w:spacing w:line="276" w:lineRule="auto"/>
              <w:jc w:val="both"/>
              <w:rPr>
                <w:rFonts w:ascii="Arial" w:hAnsi="Arial" w:cs="Arial"/>
                <w:sz w:val="22"/>
                <w:szCs w:val="22"/>
              </w:rPr>
            </w:pPr>
            <w:r w:rsidRPr="00586E7A">
              <w:rPr>
                <w:rFonts w:ascii="Arial" w:hAnsi="Arial" w:cs="Arial"/>
                <w:sz w:val="22"/>
                <w:szCs w:val="22"/>
              </w:rPr>
              <w:t xml:space="preserve">1) Progress in lending to Agricultural Credit    </w:t>
            </w:r>
          </w:p>
        </w:tc>
        <w:tc>
          <w:tcPr>
            <w:tcW w:w="425" w:type="pct"/>
            <w:tcBorders>
              <w:top w:val="single" w:sz="4" w:space="0" w:color="auto"/>
              <w:left w:val="single" w:sz="4" w:space="0" w:color="auto"/>
              <w:bottom w:val="single" w:sz="4" w:space="0" w:color="auto"/>
              <w:right w:val="single" w:sz="4" w:space="0" w:color="auto"/>
            </w:tcBorders>
            <w:hideMark/>
          </w:tcPr>
          <w:p w:rsidR="00DE03B4" w:rsidRPr="00586E7A" w:rsidRDefault="00DE03B4" w:rsidP="007E30B8">
            <w:pPr>
              <w:spacing w:after="0"/>
              <w:jc w:val="center"/>
              <w:rPr>
                <w:rFonts w:ascii="Arial" w:hAnsi="Arial" w:cs="Arial"/>
                <w:b/>
              </w:rPr>
            </w:pPr>
            <w:r w:rsidRPr="00586E7A">
              <w:rPr>
                <w:rFonts w:ascii="Arial" w:hAnsi="Arial" w:cs="Arial"/>
                <w:b/>
              </w:rPr>
              <w:t>1</w:t>
            </w:r>
            <w:r w:rsidR="007E30B8" w:rsidRPr="00586E7A">
              <w:rPr>
                <w:rFonts w:ascii="Arial" w:hAnsi="Arial" w:cs="Arial"/>
                <w:b/>
              </w:rPr>
              <w:t>3</w:t>
            </w:r>
          </w:p>
        </w:tc>
      </w:tr>
      <w:tr w:rsidR="00DE03B4" w:rsidRPr="00586E7A" w:rsidTr="00CC3606">
        <w:trPr>
          <w:trHeight w:val="269"/>
        </w:trPr>
        <w:tc>
          <w:tcPr>
            <w:tcW w:w="458" w:type="pct"/>
            <w:vMerge/>
            <w:tcBorders>
              <w:left w:val="single" w:sz="4" w:space="0" w:color="auto"/>
              <w:right w:val="single" w:sz="4" w:space="0" w:color="auto"/>
            </w:tcBorders>
            <w:vAlign w:val="center"/>
            <w:hideMark/>
          </w:tcPr>
          <w:p w:rsidR="00DE03B4" w:rsidRPr="00586E7A" w:rsidRDefault="00DE03B4" w:rsidP="004C0A9A">
            <w:pPr>
              <w:spacing w:after="0" w:line="240" w:lineRule="auto"/>
              <w:rPr>
                <w:rFonts w:ascii="Arial" w:hAnsi="Arial" w:cs="Arial"/>
                <w:b/>
              </w:rPr>
            </w:pPr>
          </w:p>
        </w:tc>
        <w:tc>
          <w:tcPr>
            <w:tcW w:w="4117" w:type="pct"/>
            <w:tcBorders>
              <w:top w:val="single" w:sz="4" w:space="0" w:color="auto"/>
              <w:left w:val="single" w:sz="4" w:space="0" w:color="auto"/>
              <w:bottom w:val="single" w:sz="4" w:space="0" w:color="auto"/>
              <w:right w:val="single" w:sz="4" w:space="0" w:color="auto"/>
            </w:tcBorders>
            <w:hideMark/>
          </w:tcPr>
          <w:p w:rsidR="00DE03B4" w:rsidRPr="00586E7A" w:rsidRDefault="00DE03B4" w:rsidP="004C0A9A">
            <w:pPr>
              <w:spacing w:after="0" w:line="240" w:lineRule="auto"/>
              <w:jc w:val="both"/>
              <w:rPr>
                <w:rFonts w:ascii="Arial" w:hAnsi="Arial" w:cs="Arial"/>
              </w:rPr>
            </w:pPr>
            <w:r w:rsidRPr="00586E7A">
              <w:rPr>
                <w:rFonts w:ascii="Arial" w:hAnsi="Arial" w:cs="Arial"/>
              </w:rPr>
              <w:t xml:space="preserve">2) Progress in lending to LEC  holders  </w:t>
            </w:r>
          </w:p>
        </w:tc>
        <w:tc>
          <w:tcPr>
            <w:tcW w:w="425" w:type="pct"/>
            <w:tcBorders>
              <w:top w:val="single" w:sz="4" w:space="0" w:color="auto"/>
              <w:left w:val="single" w:sz="4" w:space="0" w:color="auto"/>
              <w:bottom w:val="single" w:sz="4" w:space="0" w:color="auto"/>
              <w:right w:val="single" w:sz="4" w:space="0" w:color="auto"/>
            </w:tcBorders>
            <w:hideMark/>
          </w:tcPr>
          <w:p w:rsidR="00DE03B4" w:rsidRPr="00586E7A" w:rsidRDefault="00DE03B4" w:rsidP="004C0A9A">
            <w:pPr>
              <w:spacing w:after="0"/>
              <w:jc w:val="center"/>
              <w:rPr>
                <w:rFonts w:ascii="Arial" w:hAnsi="Arial" w:cs="Arial"/>
                <w:b/>
              </w:rPr>
            </w:pPr>
            <w:r w:rsidRPr="00586E7A">
              <w:rPr>
                <w:rFonts w:ascii="Arial" w:hAnsi="Arial" w:cs="Arial"/>
                <w:b/>
              </w:rPr>
              <w:t>13</w:t>
            </w:r>
          </w:p>
        </w:tc>
      </w:tr>
      <w:tr w:rsidR="00DE03B4" w:rsidRPr="00586E7A" w:rsidTr="00CC3606">
        <w:trPr>
          <w:trHeight w:val="368"/>
        </w:trPr>
        <w:tc>
          <w:tcPr>
            <w:tcW w:w="458" w:type="pct"/>
            <w:vMerge/>
            <w:tcBorders>
              <w:left w:val="single" w:sz="4" w:space="0" w:color="auto"/>
              <w:right w:val="single" w:sz="4" w:space="0" w:color="auto"/>
            </w:tcBorders>
            <w:vAlign w:val="center"/>
            <w:hideMark/>
          </w:tcPr>
          <w:p w:rsidR="00DE03B4" w:rsidRPr="00586E7A" w:rsidRDefault="00DE03B4" w:rsidP="004C0A9A">
            <w:pPr>
              <w:spacing w:after="0" w:line="240" w:lineRule="auto"/>
              <w:rPr>
                <w:rFonts w:ascii="Arial" w:hAnsi="Arial" w:cs="Arial"/>
                <w:b/>
              </w:rPr>
            </w:pPr>
          </w:p>
        </w:tc>
        <w:tc>
          <w:tcPr>
            <w:tcW w:w="4117" w:type="pct"/>
            <w:tcBorders>
              <w:top w:val="single" w:sz="4" w:space="0" w:color="auto"/>
              <w:left w:val="single" w:sz="4" w:space="0" w:color="auto"/>
              <w:bottom w:val="single" w:sz="4" w:space="0" w:color="auto"/>
              <w:right w:val="single" w:sz="4" w:space="0" w:color="auto"/>
            </w:tcBorders>
            <w:hideMark/>
          </w:tcPr>
          <w:p w:rsidR="00DE03B4" w:rsidRPr="00586E7A" w:rsidRDefault="00DE03B4" w:rsidP="00B917F2">
            <w:pPr>
              <w:tabs>
                <w:tab w:val="left" w:pos="360"/>
              </w:tabs>
              <w:autoSpaceDE w:val="0"/>
              <w:spacing w:after="0" w:line="240" w:lineRule="auto"/>
              <w:ind w:left="-114" w:firstLine="114"/>
              <w:jc w:val="both"/>
              <w:rPr>
                <w:rFonts w:ascii="Arial" w:hAnsi="Arial" w:cs="Arial"/>
              </w:rPr>
            </w:pPr>
            <w:r w:rsidRPr="00586E7A">
              <w:rPr>
                <w:rFonts w:ascii="Arial" w:hAnsi="Arial" w:cs="Arial"/>
              </w:rPr>
              <w:t>3) Ground Level Credit Target for Agriculture for FY 2014-15</w:t>
            </w:r>
          </w:p>
        </w:tc>
        <w:tc>
          <w:tcPr>
            <w:tcW w:w="425" w:type="pct"/>
            <w:tcBorders>
              <w:top w:val="single" w:sz="4" w:space="0" w:color="auto"/>
              <w:left w:val="single" w:sz="4" w:space="0" w:color="auto"/>
              <w:bottom w:val="single" w:sz="4" w:space="0" w:color="auto"/>
              <w:right w:val="single" w:sz="4" w:space="0" w:color="auto"/>
            </w:tcBorders>
            <w:hideMark/>
          </w:tcPr>
          <w:p w:rsidR="00DE03B4" w:rsidRPr="00586E7A" w:rsidRDefault="00DE03B4" w:rsidP="004C0A9A">
            <w:pPr>
              <w:spacing w:after="0"/>
              <w:jc w:val="center"/>
              <w:rPr>
                <w:rFonts w:ascii="Arial" w:hAnsi="Arial" w:cs="Arial"/>
                <w:b/>
              </w:rPr>
            </w:pPr>
            <w:r w:rsidRPr="00586E7A">
              <w:rPr>
                <w:rFonts w:ascii="Arial" w:hAnsi="Arial" w:cs="Arial"/>
                <w:b/>
              </w:rPr>
              <w:t>13</w:t>
            </w:r>
          </w:p>
        </w:tc>
      </w:tr>
      <w:tr w:rsidR="00DE03B4" w:rsidRPr="00586E7A" w:rsidTr="00CC3606">
        <w:trPr>
          <w:trHeight w:val="368"/>
        </w:trPr>
        <w:tc>
          <w:tcPr>
            <w:tcW w:w="458" w:type="pct"/>
            <w:vMerge/>
            <w:tcBorders>
              <w:left w:val="single" w:sz="4" w:space="0" w:color="auto"/>
              <w:right w:val="single" w:sz="4" w:space="0" w:color="auto"/>
            </w:tcBorders>
            <w:vAlign w:val="center"/>
            <w:hideMark/>
          </w:tcPr>
          <w:p w:rsidR="00DE03B4" w:rsidRPr="00586E7A" w:rsidRDefault="00DE03B4" w:rsidP="004C0A9A">
            <w:pPr>
              <w:spacing w:after="0" w:line="240" w:lineRule="auto"/>
              <w:rPr>
                <w:rFonts w:ascii="Arial" w:hAnsi="Arial" w:cs="Arial"/>
              </w:rPr>
            </w:pPr>
          </w:p>
        </w:tc>
        <w:tc>
          <w:tcPr>
            <w:tcW w:w="4117" w:type="pct"/>
            <w:tcBorders>
              <w:top w:val="single" w:sz="4" w:space="0" w:color="auto"/>
              <w:left w:val="single" w:sz="4" w:space="0" w:color="auto"/>
              <w:bottom w:val="single" w:sz="4" w:space="0" w:color="auto"/>
              <w:right w:val="single" w:sz="4" w:space="0" w:color="auto"/>
            </w:tcBorders>
            <w:hideMark/>
          </w:tcPr>
          <w:p w:rsidR="00DE03B4" w:rsidRPr="00586E7A" w:rsidRDefault="00DE03B4" w:rsidP="00B917F2">
            <w:pPr>
              <w:tabs>
                <w:tab w:val="left" w:pos="360"/>
              </w:tabs>
              <w:autoSpaceDE w:val="0"/>
              <w:spacing w:after="0" w:line="240" w:lineRule="auto"/>
              <w:ind w:left="-114" w:firstLine="114"/>
              <w:jc w:val="both"/>
              <w:rPr>
                <w:rFonts w:ascii="Arial" w:hAnsi="Arial" w:cs="Arial"/>
              </w:rPr>
            </w:pPr>
            <w:r w:rsidRPr="00586E7A">
              <w:rPr>
                <w:rFonts w:ascii="Arial" w:hAnsi="Arial" w:cs="Arial"/>
              </w:rPr>
              <w:t xml:space="preserve">4) Dairy Entrepreneurship Development Scheme (DEDS) – Continuation of the </w:t>
            </w:r>
          </w:p>
          <w:p w:rsidR="00DE03B4" w:rsidRPr="00586E7A" w:rsidRDefault="00DE03B4" w:rsidP="00B917F2">
            <w:pPr>
              <w:tabs>
                <w:tab w:val="left" w:pos="360"/>
              </w:tabs>
              <w:autoSpaceDE w:val="0"/>
              <w:spacing w:after="0" w:line="240" w:lineRule="auto"/>
              <w:ind w:left="-114" w:firstLine="114"/>
              <w:jc w:val="both"/>
              <w:rPr>
                <w:rFonts w:ascii="Arial" w:hAnsi="Arial" w:cs="Arial"/>
              </w:rPr>
            </w:pPr>
            <w:r w:rsidRPr="00586E7A">
              <w:rPr>
                <w:rFonts w:ascii="Arial" w:hAnsi="Arial" w:cs="Arial"/>
              </w:rPr>
              <w:t xml:space="preserve">   Scheme for the financial year 2014-15</w:t>
            </w:r>
          </w:p>
        </w:tc>
        <w:tc>
          <w:tcPr>
            <w:tcW w:w="425" w:type="pct"/>
            <w:tcBorders>
              <w:top w:val="single" w:sz="4" w:space="0" w:color="auto"/>
              <w:left w:val="single" w:sz="4" w:space="0" w:color="auto"/>
              <w:bottom w:val="single" w:sz="4" w:space="0" w:color="auto"/>
              <w:right w:val="single" w:sz="4" w:space="0" w:color="auto"/>
            </w:tcBorders>
            <w:hideMark/>
          </w:tcPr>
          <w:p w:rsidR="00DE03B4" w:rsidRPr="00586E7A" w:rsidRDefault="00DE03B4" w:rsidP="007E30B8">
            <w:pPr>
              <w:spacing w:after="0"/>
              <w:jc w:val="center"/>
              <w:rPr>
                <w:rFonts w:ascii="Arial" w:hAnsi="Arial" w:cs="Arial"/>
                <w:b/>
              </w:rPr>
            </w:pPr>
            <w:r w:rsidRPr="00586E7A">
              <w:rPr>
                <w:rFonts w:ascii="Arial" w:hAnsi="Arial" w:cs="Arial"/>
                <w:b/>
              </w:rPr>
              <w:t>1</w:t>
            </w:r>
            <w:r w:rsidR="007E30B8" w:rsidRPr="00586E7A">
              <w:rPr>
                <w:rFonts w:ascii="Arial" w:hAnsi="Arial" w:cs="Arial"/>
                <w:b/>
              </w:rPr>
              <w:t>4</w:t>
            </w:r>
          </w:p>
        </w:tc>
      </w:tr>
      <w:tr w:rsidR="006408C6" w:rsidRPr="00586E7A" w:rsidTr="00CC3606">
        <w:trPr>
          <w:trHeight w:val="368"/>
        </w:trPr>
        <w:tc>
          <w:tcPr>
            <w:tcW w:w="458" w:type="pct"/>
            <w:vMerge/>
            <w:tcBorders>
              <w:left w:val="single" w:sz="4" w:space="0" w:color="auto"/>
              <w:right w:val="single" w:sz="4" w:space="0" w:color="auto"/>
            </w:tcBorders>
            <w:vAlign w:val="center"/>
            <w:hideMark/>
          </w:tcPr>
          <w:p w:rsidR="006408C6" w:rsidRPr="00586E7A" w:rsidRDefault="006408C6" w:rsidP="004C0A9A">
            <w:pPr>
              <w:spacing w:after="0" w:line="240" w:lineRule="auto"/>
              <w:rPr>
                <w:rFonts w:ascii="Arial" w:hAnsi="Arial" w:cs="Arial"/>
              </w:rPr>
            </w:pPr>
          </w:p>
        </w:tc>
        <w:tc>
          <w:tcPr>
            <w:tcW w:w="4117" w:type="pct"/>
            <w:tcBorders>
              <w:top w:val="single" w:sz="4" w:space="0" w:color="auto"/>
              <w:left w:val="single" w:sz="4" w:space="0" w:color="auto"/>
              <w:bottom w:val="single" w:sz="4" w:space="0" w:color="auto"/>
              <w:right w:val="single" w:sz="4" w:space="0" w:color="auto"/>
            </w:tcBorders>
            <w:hideMark/>
          </w:tcPr>
          <w:p w:rsidR="006408C6" w:rsidRDefault="006408C6" w:rsidP="00B917F2">
            <w:pPr>
              <w:tabs>
                <w:tab w:val="left" w:pos="360"/>
              </w:tabs>
              <w:autoSpaceDE w:val="0"/>
              <w:spacing w:after="0" w:line="240" w:lineRule="auto"/>
              <w:ind w:left="-114" w:firstLine="114"/>
              <w:jc w:val="both"/>
              <w:rPr>
                <w:rFonts w:ascii="Arial" w:hAnsi="Arial" w:cs="Arial"/>
              </w:rPr>
            </w:pPr>
            <w:r>
              <w:rPr>
                <w:rFonts w:ascii="Arial" w:hAnsi="Arial" w:cs="Arial"/>
              </w:rPr>
              <w:t>5)</w:t>
            </w:r>
            <w:r w:rsidRPr="00586E7A">
              <w:rPr>
                <w:rFonts w:ascii="Arial" w:hAnsi="Arial" w:cs="Arial"/>
              </w:rPr>
              <w:t xml:space="preserve"> Capital Investment Subsidy Scheme for Commercial Production Units of </w:t>
            </w:r>
          </w:p>
          <w:p w:rsidR="006408C6" w:rsidRPr="00586E7A" w:rsidRDefault="006408C6" w:rsidP="00B917F2">
            <w:pPr>
              <w:tabs>
                <w:tab w:val="left" w:pos="360"/>
              </w:tabs>
              <w:autoSpaceDE w:val="0"/>
              <w:spacing w:after="0" w:line="240" w:lineRule="auto"/>
              <w:ind w:left="-114" w:firstLine="114"/>
              <w:jc w:val="both"/>
              <w:rPr>
                <w:rFonts w:ascii="Arial" w:hAnsi="Arial" w:cs="Arial"/>
              </w:rPr>
            </w:pPr>
            <w:r>
              <w:rPr>
                <w:rFonts w:ascii="Arial" w:hAnsi="Arial" w:cs="Arial"/>
              </w:rPr>
              <w:t xml:space="preserve">    </w:t>
            </w:r>
            <w:r w:rsidRPr="00586E7A">
              <w:rPr>
                <w:rFonts w:ascii="Arial" w:hAnsi="Arial" w:cs="Arial"/>
              </w:rPr>
              <w:t>Organic Inputs under National Project on Organic Farming</w:t>
            </w:r>
          </w:p>
        </w:tc>
        <w:tc>
          <w:tcPr>
            <w:tcW w:w="425" w:type="pct"/>
            <w:tcBorders>
              <w:top w:val="single" w:sz="4" w:space="0" w:color="auto"/>
              <w:left w:val="single" w:sz="4" w:space="0" w:color="auto"/>
              <w:bottom w:val="single" w:sz="4" w:space="0" w:color="auto"/>
              <w:right w:val="single" w:sz="4" w:space="0" w:color="auto"/>
            </w:tcBorders>
            <w:hideMark/>
          </w:tcPr>
          <w:p w:rsidR="006408C6" w:rsidRPr="00586E7A" w:rsidRDefault="006408C6" w:rsidP="00643064">
            <w:pPr>
              <w:spacing w:after="0"/>
              <w:jc w:val="center"/>
              <w:rPr>
                <w:rFonts w:ascii="Arial" w:hAnsi="Arial" w:cs="Arial"/>
                <w:b/>
              </w:rPr>
            </w:pPr>
            <w:r w:rsidRPr="00586E7A">
              <w:rPr>
                <w:rFonts w:ascii="Arial" w:hAnsi="Arial" w:cs="Arial"/>
                <w:b/>
              </w:rPr>
              <w:t>14</w:t>
            </w:r>
          </w:p>
        </w:tc>
      </w:tr>
      <w:tr w:rsidR="006408C6" w:rsidRPr="00586E7A" w:rsidTr="006408C6">
        <w:trPr>
          <w:trHeight w:val="252"/>
        </w:trPr>
        <w:tc>
          <w:tcPr>
            <w:tcW w:w="458" w:type="pct"/>
            <w:vMerge/>
            <w:tcBorders>
              <w:left w:val="single" w:sz="4" w:space="0" w:color="auto"/>
              <w:right w:val="single" w:sz="4" w:space="0" w:color="auto"/>
            </w:tcBorders>
            <w:vAlign w:val="center"/>
            <w:hideMark/>
          </w:tcPr>
          <w:p w:rsidR="006408C6" w:rsidRPr="00586E7A" w:rsidRDefault="006408C6" w:rsidP="004C0A9A">
            <w:pPr>
              <w:spacing w:after="0" w:line="240" w:lineRule="auto"/>
              <w:rPr>
                <w:rFonts w:ascii="Arial" w:hAnsi="Arial" w:cs="Arial"/>
              </w:rPr>
            </w:pPr>
          </w:p>
        </w:tc>
        <w:tc>
          <w:tcPr>
            <w:tcW w:w="4117" w:type="pct"/>
            <w:tcBorders>
              <w:top w:val="single" w:sz="4" w:space="0" w:color="auto"/>
              <w:left w:val="single" w:sz="4" w:space="0" w:color="auto"/>
              <w:bottom w:val="single" w:sz="4" w:space="0" w:color="auto"/>
              <w:right w:val="single" w:sz="4" w:space="0" w:color="auto"/>
            </w:tcBorders>
            <w:hideMark/>
          </w:tcPr>
          <w:p w:rsidR="006408C6" w:rsidRPr="006408C6" w:rsidRDefault="006408C6" w:rsidP="006408C6">
            <w:pPr>
              <w:tabs>
                <w:tab w:val="left" w:pos="360"/>
              </w:tabs>
              <w:autoSpaceDE w:val="0"/>
              <w:spacing w:before="240" w:after="0" w:line="240" w:lineRule="auto"/>
            </w:pPr>
            <w:r>
              <w:rPr>
                <w:rFonts w:ascii="Arial" w:hAnsi="Arial" w:cs="Arial"/>
              </w:rPr>
              <w:t>6)</w:t>
            </w:r>
            <w:r w:rsidRPr="00586E7A">
              <w:rPr>
                <w:rFonts w:ascii="Arial" w:hAnsi="Arial" w:cs="Arial"/>
              </w:rPr>
              <w:t xml:space="preserve"> Emu farming</w:t>
            </w:r>
          </w:p>
        </w:tc>
        <w:tc>
          <w:tcPr>
            <w:tcW w:w="425" w:type="pct"/>
            <w:tcBorders>
              <w:top w:val="single" w:sz="4" w:space="0" w:color="auto"/>
              <w:left w:val="single" w:sz="4" w:space="0" w:color="auto"/>
              <w:bottom w:val="single" w:sz="4" w:space="0" w:color="auto"/>
              <w:right w:val="single" w:sz="4" w:space="0" w:color="auto"/>
            </w:tcBorders>
            <w:hideMark/>
          </w:tcPr>
          <w:p w:rsidR="006408C6" w:rsidRPr="00586E7A" w:rsidRDefault="006408C6" w:rsidP="00643064">
            <w:pPr>
              <w:spacing w:after="0"/>
              <w:jc w:val="center"/>
              <w:rPr>
                <w:rFonts w:ascii="Arial" w:hAnsi="Arial" w:cs="Arial"/>
                <w:b/>
              </w:rPr>
            </w:pPr>
            <w:r w:rsidRPr="00586E7A">
              <w:rPr>
                <w:rFonts w:ascii="Arial" w:hAnsi="Arial" w:cs="Arial"/>
                <w:b/>
              </w:rPr>
              <w:t>14</w:t>
            </w:r>
          </w:p>
        </w:tc>
      </w:tr>
      <w:tr w:rsidR="006408C6" w:rsidRPr="00586E7A" w:rsidTr="00CC3606">
        <w:trPr>
          <w:trHeight w:val="368"/>
        </w:trPr>
        <w:tc>
          <w:tcPr>
            <w:tcW w:w="458" w:type="pct"/>
            <w:vMerge/>
            <w:tcBorders>
              <w:left w:val="single" w:sz="4" w:space="0" w:color="auto"/>
              <w:right w:val="single" w:sz="4" w:space="0" w:color="auto"/>
            </w:tcBorders>
            <w:vAlign w:val="center"/>
            <w:hideMark/>
          </w:tcPr>
          <w:p w:rsidR="006408C6" w:rsidRPr="00586E7A" w:rsidRDefault="006408C6" w:rsidP="004C0A9A">
            <w:pPr>
              <w:spacing w:after="0" w:line="240" w:lineRule="auto"/>
              <w:rPr>
                <w:rFonts w:ascii="Arial" w:hAnsi="Arial" w:cs="Arial"/>
              </w:rPr>
            </w:pPr>
          </w:p>
        </w:tc>
        <w:tc>
          <w:tcPr>
            <w:tcW w:w="4117" w:type="pct"/>
            <w:tcBorders>
              <w:top w:val="single" w:sz="4" w:space="0" w:color="auto"/>
              <w:left w:val="single" w:sz="4" w:space="0" w:color="auto"/>
              <w:bottom w:val="single" w:sz="4" w:space="0" w:color="auto"/>
              <w:right w:val="single" w:sz="4" w:space="0" w:color="auto"/>
            </w:tcBorders>
            <w:hideMark/>
          </w:tcPr>
          <w:p w:rsidR="006408C6" w:rsidRPr="00586E7A" w:rsidRDefault="006408C6" w:rsidP="0014017A">
            <w:pPr>
              <w:tabs>
                <w:tab w:val="left" w:pos="360"/>
              </w:tabs>
              <w:autoSpaceDE w:val="0"/>
              <w:spacing w:after="0" w:line="240" w:lineRule="auto"/>
              <w:jc w:val="both"/>
              <w:rPr>
                <w:rFonts w:ascii="Arial" w:hAnsi="Arial" w:cs="Arial"/>
              </w:rPr>
            </w:pPr>
            <w:r>
              <w:rPr>
                <w:rFonts w:ascii="Arial" w:hAnsi="Arial" w:cs="Arial"/>
              </w:rPr>
              <w:t>7</w:t>
            </w:r>
            <w:r w:rsidRPr="00586E7A">
              <w:rPr>
                <w:rFonts w:ascii="Arial" w:hAnsi="Arial" w:cs="Arial"/>
              </w:rPr>
              <w:t xml:space="preserve">)Monitoring of Venture Capital Assistance Scheme implemented by Small    </w:t>
            </w:r>
          </w:p>
          <w:p w:rsidR="006408C6" w:rsidRPr="00586E7A" w:rsidRDefault="006408C6" w:rsidP="003E74D0">
            <w:pPr>
              <w:tabs>
                <w:tab w:val="left" w:pos="360"/>
              </w:tabs>
              <w:autoSpaceDE w:val="0"/>
              <w:spacing w:after="0" w:line="240" w:lineRule="auto"/>
              <w:jc w:val="both"/>
              <w:rPr>
                <w:rFonts w:ascii="Arial" w:hAnsi="Arial" w:cs="Arial"/>
              </w:rPr>
            </w:pPr>
            <w:r w:rsidRPr="00586E7A">
              <w:rPr>
                <w:rFonts w:ascii="Arial" w:hAnsi="Arial" w:cs="Arial"/>
              </w:rPr>
              <w:t xml:space="preserve">   Farmers’ Agribusiness Consortium (SFAC) </w:t>
            </w:r>
          </w:p>
        </w:tc>
        <w:tc>
          <w:tcPr>
            <w:tcW w:w="425" w:type="pct"/>
            <w:tcBorders>
              <w:top w:val="single" w:sz="4" w:space="0" w:color="auto"/>
              <w:left w:val="single" w:sz="4" w:space="0" w:color="auto"/>
              <w:bottom w:val="single" w:sz="4" w:space="0" w:color="auto"/>
              <w:right w:val="single" w:sz="4" w:space="0" w:color="auto"/>
            </w:tcBorders>
            <w:hideMark/>
          </w:tcPr>
          <w:p w:rsidR="006408C6" w:rsidRPr="00586E7A" w:rsidRDefault="006408C6" w:rsidP="00156D47">
            <w:pPr>
              <w:spacing w:after="0"/>
              <w:jc w:val="center"/>
              <w:rPr>
                <w:rFonts w:ascii="Arial" w:hAnsi="Arial" w:cs="Arial"/>
                <w:b/>
              </w:rPr>
            </w:pPr>
            <w:r w:rsidRPr="00586E7A">
              <w:rPr>
                <w:rFonts w:ascii="Arial" w:hAnsi="Arial" w:cs="Arial"/>
                <w:b/>
              </w:rPr>
              <w:t>1</w:t>
            </w:r>
            <w:r w:rsidR="00156D47">
              <w:rPr>
                <w:rFonts w:ascii="Arial" w:hAnsi="Arial" w:cs="Arial"/>
                <w:b/>
              </w:rPr>
              <w:t>5</w:t>
            </w:r>
          </w:p>
        </w:tc>
      </w:tr>
      <w:tr w:rsidR="006408C6" w:rsidRPr="00586E7A" w:rsidTr="00DE03B4">
        <w:trPr>
          <w:trHeight w:val="339"/>
        </w:trPr>
        <w:tc>
          <w:tcPr>
            <w:tcW w:w="458" w:type="pct"/>
            <w:vMerge/>
            <w:tcBorders>
              <w:left w:val="single" w:sz="4" w:space="0" w:color="auto"/>
              <w:right w:val="single" w:sz="4" w:space="0" w:color="auto"/>
            </w:tcBorders>
            <w:vAlign w:val="center"/>
            <w:hideMark/>
          </w:tcPr>
          <w:p w:rsidR="006408C6" w:rsidRPr="00586E7A" w:rsidRDefault="006408C6" w:rsidP="004C0A9A">
            <w:pPr>
              <w:spacing w:after="0" w:line="240" w:lineRule="auto"/>
              <w:rPr>
                <w:rFonts w:ascii="Arial" w:hAnsi="Arial" w:cs="Arial"/>
              </w:rPr>
            </w:pPr>
          </w:p>
        </w:tc>
        <w:tc>
          <w:tcPr>
            <w:tcW w:w="4117" w:type="pct"/>
            <w:tcBorders>
              <w:top w:val="single" w:sz="4" w:space="0" w:color="auto"/>
              <w:left w:val="single" w:sz="4" w:space="0" w:color="auto"/>
              <w:bottom w:val="single" w:sz="4" w:space="0" w:color="auto"/>
              <w:right w:val="single" w:sz="4" w:space="0" w:color="auto"/>
            </w:tcBorders>
            <w:hideMark/>
          </w:tcPr>
          <w:p w:rsidR="006408C6" w:rsidRPr="00586E7A" w:rsidRDefault="006408C6" w:rsidP="003E74D0">
            <w:pPr>
              <w:tabs>
                <w:tab w:val="left" w:pos="360"/>
              </w:tabs>
              <w:autoSpaceDE w:val="0"/>
              <w:spacing w:line="240" w:lineRule="auto"/>
              <w:jc w:val="both"/>
              <w:rPr>
                <w:rFonts w:ascii="Arial" w:hAnsi="Arial" w:cs="Arial"/>
              </w:rPr>
            </w:pPr>
            <w:r>
              <w:rPr>
                <w:rFonts w:ascii="Arial" w:hAnsi="Arial" w:cs="Arial"/>
              </w:rPr>
              <w:t>8</w:t>
            </w:r>
            <w:r w:rsidRPr="00586E7A">
              <w:rPr>
                <w:rFonts w:ascii="Arial" w:hAnsi="Arial" w:cs="Arial"/>
              </w:rPr>
              <w:t>)</w:t>
            </w:r>
            <w:r w:rsidRPr="00586E7A">
              <w:rPr>
                <w:rFonts w:ascii="Arial" w:hAnsi="Arial" w:cs="Arial"/>
                <w:b/>
              </w:rPr>
              <w:t xml:space="preserve"> </w:t>
            </w:r>
            <w:r w:rsidRPr="00586E7A">
              <w:rPr>
                <w:rFonts w:ascii="Arial" w:hAnsi="Arial" w:cs="Arial"/>
              </w:rPr>
              <w:t>National Crop Insurance Programme (NCIP)</w:t>
            </w:r>
          </w:p>
        </w:tc>
        <w:tc>
          <w:tcPr>
            <w:tcW w:w="425" w:type="pct"/>
            <w:tcBorders>
              <w:top w:val="single" w:sz="4" w:space="0" w:color="auto"/>
              <w:left w:val="single" w:sz="4" w:space="0" w:color="auto"/>
              <w:bottom w:val="single" w:sz="4" w:space="0" w:color="auto"/>
              <w:right w:val="single" w:sz="4" w:space="0" w:color="auto"/>
            </w:tcBorders>
            <w:hideMark/>
          </w:tcPr>
          <w:p w:rsidR="006408C6" w:rsidRPr="00586E7A" w:rsidRDefault="006408C6" w:rsidP="00643064">
            <w:pPr>
              <w:spacing w:after="0"/>
              <w:jc w:val="center"/>
              <w:rPr>
                <w:rFonts w:ascii="Arial" w:hAnsi="Arial" w:cs="Arial"/>
                <w:b/>
              </w:rPr>
            </w:pPr>
            <w:r w:rsidRPr="00586E7A">
              <w:rPr>
                <w:rFonts w:ascii="Arial" w:hAnsi="Arial" w:cs="Arial"/>
                <w:b/>
              </w:rPr>
              <w:t>15</w:t>
            </w:r>
          </w:p>
        </w:tc>
      </w:tr>
      <w:tr w:rsidR="006408C6" w:rsidRPr="00586E7A" w:rsidTr="00CC3606">
        <w:trPr>
          <w:trHeight w:val="368"/>
        </w:trPr>
        <w:tc>
          <w:tcPr>
            <w:tcW w:w="458" w:type="pct"/>
            <w:vMerge/>
            <w:tcBorders>
              <w:left w:val="single" w:sz="4" w:space="0" w:color="auto"/>
              <w:right w:val="single" w:sz="4" w:space="0" w:color="auto"/>
            </w:tcBorders>
            <w:vAlign w:val="center"/>
            <w:hideMark/>
          </w:tcPr>
          <w:p w:rsidR="006408C6" w:rsidRPr="00586E7A" w:rsidRDefault="006408C6" w:rsidP="004C0A9A">
            <w:pPr>
              <w:spacing w:after="0" w:line="240" w:lineRule="auto"/>
              <w:rPr>
                <w:rFonts w:ascii="Arial" w:hAnsi="Arial" w:cs="Arial"/>
              </w:rPr>
            </w:pPr>
          </w:p>
        </w:tc>
        <w:tc>
          <w:tcPr>
            <w:tcW w:w="4117" w:type="pct"/>
            <w:tcBorders>
              <w:top w:val="single" w:sz="4" w:space="0" w:color="auto"/>
              <w:left w:val="single" w:sz="4" w:space="0" w:color="auto"/>
              <w:bottom w:val="single" w:sz="4" w:space="0" w:color="auto"/>
              <w:right w:val="single" w:sz="4" w:space="0" w:color="auto"/>
            </w:tcBorders>
            <w:hideMark/>
          </w:tcPr>
          <w:p w:rsidR="006408C6" w:rsidRPr="00586E7A" w:rsidRDefault="006408C6" w:rsidP="00A02CC9">
            <w:pPr>
              <w:tabs>
                <w:tab w:val="left" w:pos="360"/>
              </w:tabs>
              <w:autoSpaceDE w:val="0"/>
              <w:spacing w:line="240" w:lineRule="auto"/>
              <w:jc w:val="both"/>
              <w:rPr>
                <w:rFonts w:ascii="Arial" w:hAnsi="Arial" w:cs="Arial"/>
              </w:rPr>
            </w:pPr>
            <w:r>
              <w:rPr>
                <w:rFonts w:ascii="Arial" w:hAnsi="Arial" w:cs="Arial"/>
              </w:rPr>
              <w:t>9</w:t>
            </w:r>
            <w:r w:rsidRPr="00586E7A">
              <w:rPr>
                <w:rFonts w:ascii="Arial" w:hAnsi="Arial" w:cs="Arial"/>
              </w:rPr>
              <w:t>)</w:t>
            </w:r>
            <w:r w:rsidRPr="00586E7A">
              <w:rPr>
                <w:rFonts w:ascii="Arial" w:hAnsi="Arial" w:cs="Arial"/>
                <w:b/>
              </w:rPr>
              <w:t xml:space="preserve"> </w:t>
            </w:r>
            <w:r w:rsidRPr="00586E7A">
              <w:rPr>
                <w:rFonts w:ascii="Arial" w:hAnsi="Arial" w:cs="Arial"/>
              </w:rPr>
              <w:t>Agril. Loans – End utilization</w:t>
            </w:r>
          </w:p>
        </w:tc>
        <w:tc>
          <w:tcPr>
            <w:tcW w:w="425" w:type="pct"/>
            <w:tcBorders>
              <w:top w:val="single" w:sz="4" w:space="0" w:color="auto"/>
              <w:left w:val="single" w:sz="4" w:space="0" w:color="auto"/>
              <w:bottom w:val="single" w:sz="4" w:space="0" w:color="auto"/>
              <w:right w:val="single" w:sz="4" w:space="0" w:color="auto"/>
            </w:tcBorders>
            <w:hideMark/>
          </w:tcPr>
          <w:p w:rsidR="006408C6" w:rsidRPr="00586E7A" w:rsidRDefault="006408C6" w:rsidP="004C0A9A">
            <w:pPr>
              <w:spacing w:after="0"/>
              <w:jc w:val="center"/>
              <w:rPr>
                <w:rFonts w:ascii="Arial" w:hAnsi="Arial" w:cs="Arial"/>
                <w:b/>
              </w:rPr>
            </w:pPr>
            <w:r>
              <w:rPr>
                <w:rFonts w:ascii="Arial" w:hAnsi="Arial" w:cs="Arial"/>
                <w:b/>
              </w:rPr>
              <w:t>15</w:t>
            </w:r>
          </w:p>
        </w:tc>
      </w:tr>
    </w:tbl>
    <w:p w:rsidR="00852DF5" w:rsidRDefault="00852DF5" w:rsidP="004C0A9A">
      <w:pPr>
        <w:spacing w:after="0"/>
        <w:rPr>
          <w:rFonts w:ascii="Arial" w:hAnsi="Arial" w:cs="Arial"/>
          <w:b/>
        </w:rPr>
      </w:pPr>
    </w:p>
    <w:p w:rsidR="006408C6" w:rsidRPr="00586E7A" w:rsidRDefault="006408C6" w:rsidP="004C0A9A">
      <w:pPr>
        <w:spacing w:after="0"/>
        <w:rPr>
          <w:rFonts w:ascii="Arial" w:hAnsi="Arial" w:cs="Arial"/>
          <w:b/>
        </w:rPr>
      </w:pPr>
    </w:p>
    <w:p w:rsidR="004C0A9A" w:rsidRPr="00586E7A" w:rsidRDefault="004C0A9A" w:rsidP="004C0A9A">
      <w:pPr>
        <w:spacing w:after="0"/>
        <w:rPr>
          <w:rFonts w:ascii="Arial" w:hAnsi="Arial" w:cs="Arial"/>
          <w:b/>
        </w:rPr>
      </w:pPr>
      <w:r w:rsidRPr="00586E7A">
        <w:rPr>
          <w:rFonts w:ascii="Arial" w:hAnsi="Arial" w:cs="Arial"/>
          <w:b/>
        </w:rPr>
        <w:lastRenderedPageBreak/>
        <w:t>0</w:t>
      </w:r>
      <w:r w:rsidR="009338E2" w:rsidRPr="00586E7A">
        <w:rPr>
          <w:rFonts w:ascii="Arial" w:hAnsi="Arial" w:cs="Arial"/>
          <w:b/>
        </w:rPr>
        <w:t>6</w:t>
      </w:r>
      <w:r w:rsidRPr="00586E7A">
        <w:rPr>
          <w:rFonts w:ascii="Arial" w:hAnsi="Arial" w:cs="Arial"/>
          <w:b/>
        </w:rPr>
        <w:t xml:space="preserve">.        Micro, Small &amp; Medium Enterprises (MSME)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8247"/>
        <w:gridCol w:w="852"/>
      </w:tblGrid>
      <w:tr w:rsidR="004C0A9A" w:rsidRPr="00586E7A" w:rsidTr="00244272">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rPr>
            </w:pPr>
            <w:r w:rsidRPr="00586E7A">
              <w:rPr>
                <w:rFonts w:ascii="Arial" w:hAnsi="Arial" w:cs="Arial"/>
              </w:rPr>
              <w:t>S. No.</w:t>
            </w:r>
          </w:p>
        </w:tc>
        <w:tc>
          <w:tcPr>
            <w:tcW w:w="4113"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rPr>
            </w:pPr>
            <w:r w:rsidRPr="00586E7A">
              <w:rPr>
                <w:rFonts w:ascii="Arial" w:hAnsi="Arial" w:cs="Arial"/>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rPr>
            </w:pPr>
            <w:r w:rsidRPr="00586E7A">
              <w:rPr>
                <w:rFonts w:ascii="Arial" w:hAnsi="Arial" w:cs="Arial"/>
              </w:rPr>
              <w:t>Page No.</w:t>
            </w:r>
          </w:p>
        </w:tc>
      </w:tr>
      <w:tr w:rsidR="004C0A9A" w:rsidRPr="00586E7A" w:rsidTr="00244272">
        <w:tc>
          <w:tcPr>
            <w:tcW w:w="462" w:type="pct"/>
            <w:tcBorders>
              <w:top w:val="single" w:sz="4" w:space="0" w:color="auto"/>
              <w:left w:val="single" w:sz="4" w:space="0" w:color="auto"/>
              <w:bottom w:val="single" w:sz="4" w:space="0" w:color="auto"/>
              <w:right w:val="single" w:sz="4" w:space="0" w:color="auto"/>
            </w:tcBorders>
            <w:hideMark/>
          </w:tcPr>
          <w:p w:rsidR="004C0A9A" w:rsidRPr="00586E7A" w:rsidRDefault="002C2B46" w:rsidP="004C0A9A">
            <w:pPr>
              <w:spacing w:after="0"/>
              <w:jc w:val="center"/>
              <w:rPr>
                <w:rFonts w:ascii="Arial" w:hAnsi="Arial" w:cs="Arial"/>
                <w:b/>
              </w:rPr>
            </w:pPr>
            <w:r w:rsidRPr="00586E7A">
              <w:rPr>
                <w:rFonts w:ascii="Arial" w:hAnsi="Arial" w:cs="Arial"/>
                <w:b/>
              </w:rPr>
              <w:t>A</w:t>
            </w:r>
          </w:p>
        </w:tc>
        <w:tc>
          <w:tcPr>
            <w:tcW w:w="4113" w:type="pct"/>
            <w:tcBorders>
              <w:top w:val="single" w:sz="4" w:space="0" w:color="auto"/>
              <w:left w:val="single" w:sz="4" w:space="0" w:color="auto"/>
              <w:bottom w:val="single" w:sz="4" w:space="0" w:color="auto"/>
              <w:right w:val="single" w:sz="4" w:space="0" w:color="auto"/>
            </w:tcBorders>
            <w:hideMark/>
          </w:tcPr>
          <w:p w:rsidR="004C0A9A" w:rsidRPr="00586E7A" w:rsidRDefault="004C0A9A" w:rsidP="004C0A9A">
            <w:pPr>
              <w:spacing w:after="0"/>
              <w:jc w:val="both"/>
              <w:rPr>
                <w:rFonts w:ascii="Arial" w:hAnsi="Arial" w:cs="Arial"/>
              </w:rPr>
            </w:pPr>
            <w:r w:rsidRPr="00586E7A">
              <w:rPr>
                <w:rFonts w:ascii="Arial" w:hAnsi="Arial" w:cs="Arial"/>
              </w:rPr>
              <w:t>Position of Lending under MSME sector</w:t>
            </w:r>
          </w:p>
        </w:tc>
        <w:tc>
          <w:tcPr>
            <w:tcW w:w="425" w:type="pct"/>
            <w:tcBorders>
              <w:top w:val="single" w:sz="4" w:space="0" w:color="auto"/>
              <w:left w:val="single" w:sz="4" w:space="0" w:color="auto"/>
              <w:bottom w:val="single" w:sz="4" w:space="0" w:color="auto"/>
              <w:right w:val="single" w:sz="4" w:space="0" w:color="auto"/>
            </w:tcBorders>
            <w:hideMark/>
          </w:tcPr>
          <w:p w:rsidR="004C0A9A" w:rsidRPr="00586E7A" w:rsidRDefault="00BA4F3D" w:rsidP="002A4F39">
            <w:pPr>
              <w:spacing w:after="0"/>
              <w:jc w:val="center"/>
              <w:rPr>
                <w:rFonts w:ascii="Arial" w:hAnsi="Arial" w:cs="Arial"/>
                <w:b/>
              </w:rPr>
            </w:pPr>
            <w:r w:rsidRPr="00586E7A">
              <w:rPr>
                <w:rFonts w:ascii="Arial" w:hAnsi="Arial" w:cs="Arial"/>
                <w:b/>
              </w:rPr>
              <w:t>1</w:t>
            </w:r>
            <w:r w:rsidR="002A4F39" w:rsidRPr="00586E7A">
              <w:rPr>
                <w:rFonts w:ascii="Arial" w:hAnsi="Arial" w:cs="Arial"/>
                <w:b/>
              </w:rPr>
              <w:t>6</w:t>
            </w:r>
          </w:p>
        </w:tc>
      </w:tr>
      <w:tr w:rsidR="004C0A9A" w:rsidRPr="00586E7A" w:rsidTr="00244272">
        <w:trPr>
          <w:trHeight w:val="863"/>
        </w:trPr>
        <w:tc>
          <w:tcPr>
            <w:tcW w:w="462" w:type="pct"/>
            <w:tcBorders>
              <w:top w:val="single" w:sz="4" w:space="0" w:color="auto"/>
              <w:left w:val="single" w:sz="4" w:space="0" w:color="auto"/>
              <w:bottom w:val="single" w:sz="4" w:space="0" w:color="auto"/>
              <w:right w:val="single" w:sz="4" w:space="0" w:color="auto"/>
            </w:tcBorders>
            <w:hideMark/>
          </w:tcPr>
          <w:p w:rsidR="004C0A9A" w:rsidRPr="00586E7A" w:rsidRDefault="002C2B46" w:rsidP="004C0A9A">
            <w:pPr>
              <w:spacing w:after="0"/>
              <w:jc w:val="center"/>
              <w:rPr>
                <w:rFonts w:ascii="Arial" w:hAnsi="Arial" w:cs="Arial"/>
                <w:b/>
              </w:rPr>
            </w:pPr>
            <w:r w:rsidRPr="00586E7A">
              <w:rPr>
                <w:rFonts w:ascii="Arial" w:hAnsi="Arial" w:cs="Arial"/>
                <w:b/>
              </w:rPr>
              <w:t>B</w:t>
            </w:r>
          </w:p>
        </w:tc>
        <w:tc>
          <w:tcPr>
            <w:tcW w:w="4113" w:type="pct"/>
            <w:tcBorders>
              <w:top w:val="single" w:sz="4" w:space="0" w:color="auto"/>
              <w:left w:val="single" w:sz="4" w:space="0" w:color="auto"/>
              <w:bottom w:val="single" w:sz="4" w:space="0" w:color="auto"/>
              <w:right w:val="single" w:sz="4" w:space="0" w:color="auto"/>
            </w:tcBorders>
            <w:hideMark/>
          </w:tcPr>
          <w:p w:rsidR="004C0A9A" w:rsidRPr="00586E7A" w:rsidRDefault="004C0A9A" w:rsidP="00B337B2">
            <w:pPr>
              <w:spacing w:after="0"/>
              <w:jc w:val="both"/>
              <w:rPr>
                <w:rFonts w:ascii="Arial" w:hAnsi="Arial" w:cs="Arial"/>
              </w:rPr>
            </w:pPr>
            <w:r w:rsidRPr="00586E7A">
              <w:rPr>
                <w:rFonts w:ascii="Arial" w:hAnsi="Arial" w:cs="Arial"/>
              </w:rPr>
              <w:t>Credit Guarantee Fund Trust for Micro and Small Enterprises (CGTMSE) Scheme- Progress for 2013-14.</w:t>
            </w:r>
          </w:p>
        </w:tc>
        <w:tc>
          <w:tcPr>
            <w:tcW w:w="425" w:type="pct"/>
            <w:tcBorders>
              <w:top w:val="single" w:sz="4" w:space="0" w:color="auto"/>
              <w:left w:val="single" w:sz="4" w:space="0" w:color="auto"/>
              <w:bottom w:val="single" w:sz="4" w:space="0" w:color="auto"/>
              <w:right w:val="single" w:sz="4" w:space="0" w:color="auto"/>
            </w:tcBorders>
            <w:hideMark/>
          </w:tcPr>
          <w:p w:rsidR="004C0A9A" w:rsidRPr="00586E7A" w:rsidRDefault="00BA4F3D" w:rsidP="00894509">
            <w:pPr>
              <w:spacing w:after="0"/>
              <w:jc w:val="center"/>
              <w:rPr>
                <w:rFonts w:ascii="Arial" w:hAnsi="Arial" w:cs="Arial"/>
                <w:b/>
              </w:rPr>
            </w:pPr>
            <w:r w:rsidRPr="00586E7A">
              <w:rPr>
                <w:rFonts w:ascii="Arial" w:hAnsi="Arial" w:cs="Arial"/>
                <w:b/>
              </w:rPr>
              <w:t>1</w:t>
            </w:r>
            <w:r w:rsidR="002A4F39" w:rsidRPr="00586E7A">
              <w:rPr>
                <w:rFonts w:ascii="Arial" w:hAnsi="Arial" w:cs="Arial"/>
                <w:b/>
              </w:rPr>
              <w:t>6</w:t>
            </w:r>
          </w:p>
        </w:tc>
      </w:tr>
    </w:tbl>
    <w:p w:rsidR="00F952E5" w:rsidRPr="00586E7A" w:rsidRDefault="004C0A9A" w:rsidP="004C0A9A">
      <w:pPr>
        <w:spacing w:after="0"/>
        <w:rPr>
          <w:rFonts w:ascii="Arial" w:hAnsi="Arial" w:cs="Arial"/>
          <w:b/>
        </w:rPr>
      </w:pPr>
      <w:r w:rsidRPr="00586E7A">
        <w:rPr>
          <w:rFonts w:ascii="Arial" w:hAnsi="Arial" w:cs="Arial"/>
          <w:b/>
        </w:rPr>
        <w:t xml:space="preserve"> </w:t>
      </w:r>
    </w:p>
    <w:p w:rsidR="004C0A9A" w:rsidRPr="00586E7A" w:rsidRDefault="004C0A9A" w:rsidP="004C0A9A">
      <w:pPr>
        <w:spacing w:after="0"/>
        <w:rPr>
          <w:rFonts w:ascii="Arial" w:hAnsi="Arial" w:cs="Arial"/>
          <w:b/>
        </w:rPr>
      </w:pPr>
      <w:r w:rsidRPr="00586E7A">
        <w:rPr>
          <w:rFonts w:ascii="Arial" w:hAnsi="Arial" w:cs="Arial"/>
          <w:b/>
        </w:rPr>
        <w:t>0</w:t>
      </w:r>
      <w:r w:rsidR="009338E2" w:rsidRPr="00586E7A">
        <w:rPr>
          <w:rFonts w:ascii="Arial" w:hAnsi="Arial" w:cs="Arial"/>
          <w:b/>
        </w:rPr>
        <w:t>7</w:t>
      </w:r>
      <w:r w:rsidRPr="00586E7A">
        <w:rPr>
          <w:rFonts w:ascii="Arial" w:hAnsi="Arial" w:cs="Arial"/>
          <w:b/>
        </w:rPr>
        <w:t xml:space="preserve">.      Education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8139"/>
        <w:gridCol w:w="960"/>
      </w:tblGrid>
      <w:tr w:rsidR="004C0A9A" w:rsidRPr="00586E7A" w:rsidTr="00244272">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Page No.</w:t>
            </w:r>
          </w:p>
        </w:tc>
      </w:tr>
      <w:tr w:rsidR="004C0A9A" w:rsidRPr="00586E7A" w:rsidTr="00244272">
        <w:trPr>
          <w:trHeight w:val="440"/>
        </w:trPr>
        <w:tc>
          <w:tcPr>
            <w:tcW w:w="462" w:type="pct"/>
            <w:tcBorders>
              <w:top w:val="single" w:sz="4" w:space="0" w:color="auto"/>
              <w:left w:val="single" w:sz="4" w:space="0" w:color="auto"/>
              <w:bottom w:val="single" w:sz="4" w:space="0" w:color="auto"/>
              <w:right w:val="single" w:sz="4" w:space="0" w:color="auto"/>
            </w:tcBorders>
            <w:hideMark/>
          </w:tcPr>
          <w:p w:rsidR="004C0A9A" w:rsidRPr="00586E7A" w:rsidRDefault="00FB660B" w:rsidP="004C0A9A">
            <w:pPr>
              <w:spacing w:after="0"/>
              <w:jc w:val="center"/>
              <w:rPr>
                <w:rFonts w:ascii="Arial" w:hAnsi="Arial" w:cs="Arial"/>
                <w:b/>
              </w:rPr>
            </w:pPr>
            <w:r w:rsidRPr="00586E7A">
              <w:rPr>
                <w:rFonts w:ascii="Arial" w:hAnsi="Arial" w:cs="Arial"/>
                <w:b/>
              </w:rPr>
              <w:t>A</w:t>
            </w:r>
          </w:p>
        </w:tc>
        <w:tc>
          <w:tcPr>
            <w:tcW w:w="4059" w:type="pct"/>
            <w:tcBorders>
              <w:top w:val="single" w:sz="4" w:space="0" w:color="auto"/>
              <w:left w:val="single" w:sz="4" w:space="0" w:color="auto"/>
              <w:bottom w:val="single" w:sz="4" w:space="0" w:color="auto"/>
              <w:right w:val="single" w:sz="4" w:space="0" w:color="auto"/>
            </w:tcBorders>
            <w:hideMark/>
          </w:tcPr>
          <w:p w:rsidR="004C0A9A" w:rsidRPr="00586E7A" w:rsidRDefault="009A7C3A" w:rsidP="00B337B2">
            <w:pPr>
              <w:autoSpaceDE w:val="0"/>
              <w:autoSpaceDN w:val="0"/>
              <w:adjustRightInd w:val="0"/>
              <w:spacing w:after="0"/>
              <w:rPr>
                <w:rFonts w:ascii="Arial" w:hAnsi="Arial" w:cs="Arial"/>
              </w:rPr>
            </w:pPr>
            <w:r w:rsidRPr="00586E7A">
              <w:rPr>
                <w:rFonts w:ascii="Arial" w:hAnsi="Arial" w:cs="Arial"/>
              </w:rPr>
              <w:t>Position of Education Loans as on</w:t>
            </w:r>
            <w:r w:rsidR="004C0A9A" w:rsidRPr="00586E7A">
              <w:rPr>
                <w:rFonts w:ascii="Arial" w:hAnsi="Arial" w:cs="Arial"/>
              </w:rPr>
              <w:t xml:space="preserve"> </w:t>
            </w:r>
            <w:r w:rsidRPr="00586E7A">
              <w:rPr>
                <w:rFonts w:ascii="Arial" w:hAnsi="Arial" w:cs="Arial"/>
              </w:rPr>
              <w:t xml:space="preserve"> 3</w:t>
            </w:r>
            <w:r w:rsidR="005371F3" w:rsidRPr="00586E7A">
              <w:rPr>
                <w:rFonts w:ascii="Arial" w:hAnsi="Arial" w:cs="Arial"/>
              </w:rPr>
              <w:t>1</w:t>
            </w:r>
            <w:r w:rsidRPr="00586E7A">
              <w:rPr>
                <w:rFonts w:ascii="Arial" w:hAnsi="Arial" w:cs="Arial"/>
              </w:rPr>
              <w:t>.</w:t>
            </w:r>
            <w:r w:rsidR="00D84E02" w:rsidRPr="00586E7A">
              <w:rPr>
                <w:rFonts w:ascii="Arial" w:hAnsi="Arial" w:cs="Arial"/>
              </w:rPr>
              <w:t>03</w:t>
            </w:r>
            <w:r w:rsidRPr="00586E7A">
              <w:rPr>
                <w:rFonts w:ascii="Arial" w:hAnsi="Arial" w:cs="Arial"/>
              </w:rPr>
              <w:t>.</w:t>
            </w:r>
            <w:r w:rsidR="004C0A9A" w:rsidRPr="00586E7A">
              <w:rPr>
                <w:rFonts w:ascii="Arial" w:hAnsi="Arial" w:cs="Arial"/>
              </w:rPr>
              <w:t>201</w:t>
            </w:r>
            <w:r w:rsidR="00D84E02" w:rsidRPr="00586E7A">
              <w:rPr>
                <w:rFonts w:ascii="Arial" w:hAnsi="Arial" w:cs="Arial"/>
              </w:rPr>
              <w:t>4</w:t>
            </w:r>
            <w:r w:rsidR="004C0A9A" w:rsidRPr="00586E7A">
              <w:rPr>
                <w:rFonts w:ascii="Arial" w:hAnsi="Arial" w:cs="Arial"/>
              </w:rPr>
              <w:t xml:space="preserve">  </w:t>
            </w:r>
          </w:p>
        </w:tc>
        <w:tc>
          <w:tcPr>
            <w:tcW w:w="479" w:type="pct"/>
            <w:tcBorders>
              <w:top w:val="single" w:sz="4" w:space="0" w:color="auto"/>
              <w:left w:val="single" w:sz="4" w:space="0" w:color="auto"/>
              <w:bottom w:val="single" w:sz="4" w:space="0" w:color="auto"/>
              <w:right w:val="single" w:sz="4" w:space="0" w:color="auto"/>
            </w:tcBorders>
            <w:hideMark/>
          </w:tcPr>
          <w:p w:rsidR="004C0A9A" w:rsidRPr="00586E7A" w:rsidRDefault="00BA4F3D" w:rsidP="00D470F6">
            <w:pPr>
              <w:spacing w:after="0"/>
              <w:jc w:val="center"/>
              <w:rPr>
                <w:rFonts w:ascii="Arial" w:hAnsi="Arial" w:cs="Arial"/>
                <w:b/>
              </w:rPr>
            </w:pPr>
            <w:r w:rsidRPr="00586E7A">
              <w:rPr>
                <w:rFonts w:ascii="Arial" w:hAnsi="Arial" w:cs="Arial"/>
                <w:b/>
              </w:rPr>
              <w:t>1</w:t>
            </w:r>
            <w:r w:rsidR="00D470F6">
              <w:rPr>
                <w:rFonts w:ascii="Arial" w:hAnsi="Arial" w:cs="Arial"/>
                <w:b/>
              </w:rPr>
              <w:t>6</w:t>
            </w:r>
          </w:p>
        </w:tc>
      </w:tr>
    </w:tbl>
    <w:p w:rsidR="00F952E5" w:rsidRPr="00586E7A" w:rsidRDefault="00F952E5" w:rsidP="004C0A9A">
      <w:pPr>
        <w:spacing w:after="0"/>
        <w:rPr>
          <w:rFonts w:ascii="Arial" w:hAnsi="Arial" w:cs="Arial"/>
          <w:b/>
        </w:rPr>
      </w:pPr>
    </w:p>
    <w:p w:rsidR="009622D6" w:rsidRPr="00586E7A" w:rsidRDefault="009622D6" w:rsidP="009622D6">
      <w:pPr>
        <w:spacing w:after="0"/>
        <w:rPr>
          <w:rFonts w:ascii="Arial" w:hAnsi="Arial" w:cs="Arial"/>
          <w:b/>
        </w:rPr>
      </w:pPr>
      <w:r w:rsidRPr="00586E7A">
        <w:rPr>
          <w:rFonts w:ascii="Arial" w:hAnsi="Arial" w:cs="Arial"/>
          <w:b/>
        </w:rPr>
        <w:t>0</w:t>
      </w:r>
      <w:r w:rsidR="009338E2" w:rsidRPr="00586E7A">
        <w:rPr>
          <w:rFonts w:ascii="Arial" w:hAnsi="Arial" w:cs="Arial"/>
          <w:b/>
        </w:rPr>
        <w:t>8</w:t>
      </w:r>
      <w:r w:rsidRPr="00586E7A">
        <w:rPr>
          <w:rFonts w:ascii="Arial" w:hAnsi="Arial" w:cs="Arial"/>
          <w:b/>
        </w:rPr>
        <w:t xml:space="preserve">.      Housing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8161"/>
        <w:gridCol w:w="938"/>
      </w:tblGrid>
      <w:tr w:rsidR="009622D6" w:rsidRPr="00586E7A" w:rsidTr="00244272">
        <w:trPr>
          <w:trHeight w:val="701"/>
        </w:trPr>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Particulars</w:t>
            </w:r>
          </w:p>
        </w:tc>
        <w:tc>
          <w:tcPr>
            <w:tcW w:w="468"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Page No.</w:t>
            </w:r>
          </w:p>
        </w:tc>
      </w:tr>
      <w:tr w:rsidR="009622D6" w:rsidRPr="00586E7A" w:rsidTr="00244272">
        <w:trPr>
          <w:trHeight w:val="467"/>
        </w:trPr>
        <w:tc>
          <w:tcPr>
            <w:tcW w:w="462" w:type="pct"/>
            <w:tcBorders>
              <w:top w:val="single" w:sz="4" w:space="0" w:color="auto"/>
              <w:left w:val="single" w:sz="4" w:space="0" w:color="auto"/>
              <w:bottom w:val="single" w:sz="4" w:space="0" w:color="auto"/>
              <w:right w:val="single" w:sz="4" w:space="0" w:color="auto"/>
            </w:tcBorders>
            <w:hideMark/>
          </w:tcPr>
          <w:p w:rsidR="009622D6" w:rsidRPr="00586E7A" w:rsidRDefault="009622D6" w:rsidP="005C41DA">
            <w:pPr>
              <w:spacing w:after="0"/>
              <w:jc w:val="center"/>
              <w:rPr>
                <w:rFonts w:ascii="Arial" w:hAnsi="Arial" w:cs="Arial"/>
                <w:b/>
              </w:rPr>
            </w:pPr>
            <w:r w:rsidRPr="00586E7A">
              <w:rPr>
                <w:rFonts w:ascii="Arial" w:hAnsi="Arial" w:cs="Arial"/>
                <w:b/>
              </w:rPr>
              <w:t>A</w:t>
            </w:r>
          </w:p>
        </w:tc>
        <w:tc>
          <w:tcPr>
            <w:tcW w:w="4070" w:type="pct"/>
            <w:tcBorders>
              <w:top w:val="single" w:sz="4" w:space="0" w:color="auto"/>
              <w:left w:val="single" w:sz="4" w:space="0" w:color="auto"/>
              <w:bottom w:val="single" w:sz="4" w:space="0" w:color="auto"/>
              <w:right w:val="single" w:sz="4" w:space="0" w:color="auto"/>
            </w:tcBorders>
            <w:hideMark/>
          </w:tcPr>
          <w:p w:rsidR="009622D6" w:rsidRPr="00586E7A" w:rsidRDefault="009622D6" w:rsidP="00D84E02">
            <w:pPr>
              <w:spacing w:after="0" w:line="240" w:lineRule="auto"/>
              <w:rPr>
                <w:rFonts w:ascii="Arial" w:hAnsi="Arial" w:cs="Arial"/>
              </w:rPr>
            </w:pPr>
            <w:r w:rsidRPr="00586E7A">
              <w:rPr>
                <w:rFonts w:ascii="Arial" w:hAnsi="Arial" w:cs="Arial"/>
              </w:rPr>
              <w:t>Position of Housing Loans as on  31.</w:t>
            </w:r>
            <w:r w:rsidR="00D84E02" w:rsidRPr="00586E7A">
              <w:rPr>
                <w:rFonts w:ascii="Arial" w:hAnsi="Arial" w:cs="Arial"/>
              </w:rPr>
              <w:t>03</w:t>
            </w:r>
            <w:r w:rsidRPr="00586E7A">
              <w:rPr>
                <w:rFonts w:ascii="Arial" w:hAnsi="Arial" w:cs="Arial"/>
              </w:rPr>
              <w:t>.201</w:t>
            </w:r>
            <w:r w:rsidR="00D84E02" w:rsidRPr="00586E7A">
              <w:rPr>
                <w:rFonts w:ascii="Arial" w:hAnsi="Arial" w:cs="Arial"/>
              </w:rPr>
              <w:t>4</w:t>
            </w:r>
          </w:p>
        </w:tc>
        <w:tc>
          <w:tcPr>
            <w:tcW w:w="468" w:type="pct"/>
            <w:tcBorders>
              <w:top w:val="single" w:sz="4" w:space="0" w:color="auto"/>
              <w:left w:val="single" w:sz="4" w:space="0" w:color="auto"/>
              <w:bottom w:val="single" w:sz="4" w:space="0" w:color="auto"/>
              <w:right w:val="single" w:sz="4" w:space="0" w:color="auto"/>
            </w:tcBorders>
            <w:hideMark/>
          </w:tcPr>
          <w:p w:rsidR="009622D6" w:rsidRPr="00586E7A" w:rsidRDefault="00BA4F3D" w:rsidP="002A4F39">
            <w:pPr>
              <w:spacing w:after="0"/>
              <w:jc w:val="center"/>
              <w:rPr>
                <w:rFonts w:ascii="Arial" w:hAnsi="Arial" w:cs="Arial"/>
                <w:b/>
              </w:rPr>
            </w:pPr>
            <w:r w:rsidRPr="00586E7A">
              <w:rPr>
                <w:rFonts w:ascii="Arial" w:hAnsi="Arial" w:cs="Arial"/>
                <w:b/>
              </w:rPr>
              <w:t>1</w:t>
            </w:r>
            <w:r w:rsidR="002A4F39" w:rsidRPr="00586E7A">
              <w:rPr>
                <w:rFonts w:ascii="Arial" w:hAnsi="Arial" w:cs="Arial"/>
                <w:b/>
              </w:rPr>
              <w:t>7</w:t>
            </w:r>
          </w:p>
        </w:tc>
      </w:tr>
    </w:tbl>
    <w:p w:rsidR="009622D6" w:rsidRPr="00586E7A" w:rsidRDefault="009622D6" w:rsidP="009622D6">
      <w:pPr>
        <w:spacing w:after="0"/>
        <w:rPr>
          <w:rFonts w:ascii="Arial" w:hAnsi="Arial" w:cs="Arial"/>
          <w:b/>
        </w:rPr>
      </w:pPr>
    </w:p>
    <w:p w:rsidR="009622D6" w:rsidRPr="00586E7A" w:rsidRDefault="000618C4" w:rsidP="009622D6">
      <w:pPr>
        <w:spacing w:after="0"/>
        <w:rPr>
          <w:rFonts w:ascii="Arial" w:hAnsi="Arial" w:cs="Arial"/>
          <w:b/>
        </w:rPr>
      </w:pPr>
      <w:r w:rsidRPr="00586E7A">
        <w:rPr>
          <w:rFonts w:ascii="Arial" w:hAnsi="Arial" w:cs="Arial"/>
          <w:b/>
        </w:rPr>
        <w:t>0</w:t>
      </w:r>
      <w:r w:rsidR="009338E2" w:rsidRPr="00586E7A">
        <w:rPr>
          <w:rFonts w:ascii="Arial" w:hAnsi="Arial" w:cs="Arial"/>
          <w:b/>
        </w:rPr>
        <w:t>9</w:t>
      </w:r>
      <w:r w:rsidR="009622D6" w:rsidRPr="00586E7A">
        <w:rPr>
          <w:rFonts w:ascii="Arial" w:hAnsi="Arial" w:cs="Arial"/>
          <w:b/>
        </w:rPr>
        <w:t xml:space="preserve">.     Credit flow to </w:t>
      </w:r>
      <w:r w:rsidR="00BD631B" w:rsidRPr="00586E7A">
        <w:rPr>
          <w:rFonts w:ascii="Arial" w:hAnsi="Arial" w:cs="Arial"/>
          <w:b/>
        </w:rPr>
        <w:t>Weaker</w:t>
      </w:r>
      <w:r w:rsidR="009622D6" w:rsidRPr="00586E7A">
        <w:rPr>
          <w:rFonts w:ascii="Arial" w:hAnsi="Arial" w:cs="Arial"/>
          <w:b/>
        </w:rPr>
        <w:t xml:space="preserve"> sections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161"/>
        <w:gridCol w:w="944"/>
      </w:tblGrid>
      <w:tr w:rsidR="009622D6" w:rsidRPr="00586E7A" w:rsidTr="005C41DA">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Page No.</w:t>
            </w:r>
          </w:p>
        </w:tc>
      </w:tr>
      <w:tr w:rsidR="009622D6" w:rsidRPr="00586E7A" w:rsidTr="005C41DA">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9622D6" w:rsidRPr="00586E7A" w:rsidRDefault="009622D6" w:rsidP="005C41DA">
            <w:pPr>
              <w:spacing w:after="0"/>
              <w:rPr>
                <w:rFonts w:ascii="Arial" w:hAnsi="Arial" w:cs="Arial"/>
                <w:b/>
              </w:rPr>
            </w:pPr>
            <w:r w:rsidRPr="00586E7A">
              <w:rPr>
                <w:rFonts w:ascii="Arial" w:hAnsi="Arial" w:cs="Arial"/>
              </w:rPr>
              <w:t xml:space="preserve">    </w:t>
            </w:r>
            <w:r w:rsidRPr="00586E7A">
              <w:rPr>
                <w:rFonts w:ascii="Arial" w:hAnsi="Arial" w:cs="Arial"/>
                <w:b/>
              </w:rPr>
              <w:t>A</w:t>
            </w:r>
          </w:p>
        </w:tc>
        <w:tc>
          <w:tcPr>
            <w:tcW w:w="4070" w:type="pct"/>
            <w:tcBorders>
              <w:top w:val="single" w:sz="4" w:space="0" w:color="auto"/>
              <w:left w:val="single" w:sz="4" w:space="0" w:color="auto"/>
              <w:bottom w:val="single" w:sz="4" w:space="0" w:color="auto"/>
              <w:right w:val="single" w:sz="4" w:space="0" w:color="auto"/>
            </w:tcBorders>
            <w:hideMark/>
          </w:tcPr>
          <w:p w:rsidR="009622D6" w:rsidRPr="00586E7A" w:rsidRDefault="009622D6" w:rsidP="00BD631B">
            <w:pPr>
              <w:autoSpaceDE w:val="0"/>
              <w:autoSpaceDN w:val="0"/>
              <w:adjustRightInd w:val="0"/>
              <w:spacing w:after="0"/>
              <w:rPr>
                <w:rFonts w:ascii="Arial" w:hAnsi="Arial" w:cs="Arial"/>
              </w:rPr>
            </w:pPr>
            <w:r w:rsidRPr="00586E7A">
              <w:rPr>
                <w:rFonts w:ascii="Arial" w:hAnsi="Arial" w:cs="Arial"/>
              </w:rPr>
              <w:t xml:space="preserve">Credit flow to </w:t>
            </w:r>
            <w:r w:rsidR="00BD631B" w:rsidRPr="00586E7A">
              <w:rPr>
                <w:rFonts w:ascii="Arial" w:hAnsi="Arial" w:cs="Arial"/>
              </w:rPr>
              <w:t>W</w:t>
            </w:r>
            <w:r w:rsidRPr="00586E7A">
              <w:rPr>
                <w:rFonts w:ascii="Arial" w:hAnsi="Arial" w:cs="Arial"/>
              </w:rPr>
              <w:t>eaker sections</w:t>
            </w:r>
            <w:r w:rsidR="00B337B2">
              <w:rPr>
                <w:rFonts w:ascii="Arial" w:hAnsi="Arial" w:cs="Arial"/>
              </w:rPr>
              <w:t xml:space="preserve"> </w:t>
            </w:r>
            <w:r w:rsidR="00B337B2" w:rsidRPr="00586E7A">
              <w:rPr>
                <w:rFonts w:ascii="Arial" w:hAnsi="Arial" w:cs="Arial"/>
              </w:rPr>
              <w:t>as on  31.03.2014</w:t>
            </w:r>
          </w:p>
        </w:tc>
        <w:tc>
          <w:tcPr>
            <w:tcW w:w="471" w:type="pct"/>
            <w:tcBorders>
              <w:top w:val="single" w:sz="4" w:space="0" w:color="auto"/>
              <w:left w:val="single" w:sz="4" w:space="0" w:color="auto"/>
              <w:bottom w:val="single" w:sz="4" w:space="0" w:color="auto"/>
              <w:right w:val="single" w:sz="4" w:space="0" w:color="auto"/>
            </w:tcBorders>
            <w:hideMark/>
          </w:tcPr>
          <w:p w:rsidR="009622D6" w:rsidRPr="00586E7A" w:rsidRDefault="00BA4F3D" w:rsidP="002A4F39">
            <w:pPr>
              <w:spacing w:after="0"/>
              <w:jc w:val="center"/>
              <w:rPr>
                <w:rFonts w:ascii="Arial" w:hAnsi="Arial" w:cs="Arial"/>
                <w:b/>
              </w:rPr>
            </w:pPr>
            <w:r w:rsidRPr="00586E7A">
              <w:rPr>
                <w:rFonts w:ascii="Arial" w:hAnsi="Arial" w:cs="Arial"/>
                <w:b/>
              </w:rPr>
              <w:t>1</w:t>
            </w:r>
            <w:r w:rsidR="002A4F39" w:rsidRPr="00586E7A">
              <w:rPr>
                <w:rFonts w:ascii="Arial" w:hAnsi="Arial" w:cs="Arial"/>
                <w:b/>
              </w:rPr>
              <w:t>7</w:t>
            </w:r>
          </w:p>
        </w:tc>
      </w:tr>
    </w:tbl>
    <w:p w:rsidR="00A524A6" w:rsidRPr="00586E7A" w:rsidRDefault="00A524A6" w:rsidP="009622D6">
      <w:pPr>
        <w:spacing w:after="0"/>
        <w:rPr>
          <w:rFonts w:ascii="Arial" w:hAnsi="Arial" w:cs="Arial"/>
          <w:b/>
        </w:rPr>
      </w:pPr>
    </w:p>
    <w:p w:rsidR="009622D6" w:rsidRPr="00586E7A" w:rsidRDefault="009338E2" w:rsidP="009622D6">
      <w:pPr>
        <w:spacing w:after="0"/>
        <w:rPr>
          <w:rFonts w:ascii="Arial" w:hAnsi="Arial" w:cs="Arial"/>
          <w:b/>
        </w:rPr>
      </w:pPr>
      <w:r w:rsidRPr="00586E7A">
        <w:rPr>
          <w:rFonts w:ascii="Arial" w:hAnsi="Arial" w:cs="Arial"/>
          <w:b/>
        </w:rPr>
        <w:t>10</w:t>
      </w:r>
      <w:r w:rsidR="009622D6" w:rsidRPr="00586E7A">
        <w:rPr>
          <w:rFonts w:ascii="Arial" w:hAnsi="Arial" w:cs="Arial"/>
          <w:b/>
        </w:rPr>
        <w:t>.      Credit flow to Women beneficiaries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161"/>
        <w:gridCol w:w="944"/>
      </w:tblGrid>
      <w:tr w:rsidR="009622D6" w:rsidRPr="00586E7A" w:rsidTr="005C41DA">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Page No.</w:t>
            </w:r>
          </w:p>
        </w:tc>
      </w:tr>
      <w:tr w:rsidR="009622D6" w:rsidRPr="00586E7A" w:rsidTr="005C41DA">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9622D6" w:rsidRPr="00586E7A" w:rsidRDefault="009622D6" w:rsidP="005C41DA">
            <w:pPr>
              <w:spacing w:after="0"/>
              <w:rPr>
                <w:rFonts w:ascii="Arial" w:hAnsi="Arial" w:cs="Arial"/>
                <w:b/>
              </w:rPr>
            </w:pPr>
            <w:r w:rsidRPr="00586E7A">
              <w:rPr>
                <w:rFonts w:ascii="Arial" w:hAnsi="Arial" w:cs="Arial"/>
              </w:rPr>
              <w:t xml:space="preserve">    </w:t>
            </w:r>
            <w:r w:rsidRPr="00586E7A">
              <w:rPr>
                <w:rFonts w:ascii="Arial" w:hAnsi="Arial" w:cs="Arial"/>
                <w:b/>
              </w:rPr>
              <w:t>A</w:t>
            </w:r>
          </w:p>
        </w:tc>
        <w:tc>
          <w:tcPr>
            <w:tcW w:w="4070" w:type="pct"/>
            <w:tcBorders>
              <w:top w:val="single" w:sz="4" w:space="0" w:color="auto"/>
              <w:left w:val="single" w:sz="4" w:space="0" w:color="auto"/>
              <w:bottom w:val="single" w:sz="4" w:space="0" w:color="auto"/>
              <w:right w:val="single" w:sz="4" w:space="0" w:color="auto"/>
            </w:tcBorders>
            <w:hideMark/>
          </w:tcPr>
          <w:p w:rsidR="009622D6" w:rsidRPr="00586E7A" w:rsidRDefault="009622D6" w:rsidP="00383603">
            <w:pPr>
              <w:autoSpaceDE w:val="0"/>
              <w:autoSpaceDN w:val="0"/>
              <w:adjustRightInd w:val="0"/>
              <w:spacing w:after="0"/>
              <w:rPr>
                <w:rFonts w:ascii="Arial" w:hAnsi="Arial" w:cs="Arial"/>
              </w:rPr>
            </w:pPr>
            <w:r w:rsidRPr="00586E7A">
              <w:rPr>
                <w:rFonts w:ascii="Arial" w:hAnsi="Arial" w:cs="Arial"/>
              </w:rPr>
              <w:t xml:space="preserve">Credit flow to </w:t>
            </w:r>
            <w:r w:rsidR="00383603" w:rsidRPr="00586E7A">
              <w:rPr>
                <w:rFonts w:ascii="Arial" w:hAnsi="Arial" w:cs="Arial"/>
              </w:rPr>
              <w:t>W</w:t>
            </w:r>
            <w:r w:rsidRPr="00586E7A">
              <w:rPr>
                <w:rFonts w:ascii="Arial" w:hAnsi="Arial" w:cs="Arial"/>
              </w:rPr>
              <w:t>omen beneficiaries</w:t>
            </w:r>
            <w:r w:rsidR="00B337B2">
              <w:rPr>
                <w:rFonts w:ascii="Arial" w:hAnsi="Arial" w:cs="Arial"/>
              </w:rPr>
              <w:t xml:space="preserve"> </w:t>
            </w:r>
            <w:r w:rsidR="00B337B2" w:rsidRPr="00586E7A">
              <w:rPr>
                <w:rFonts w:ascii="Arial" w:hAnsi="Arial" w:cs="Arial"/>
              </w:rPr>
              <w:t>as on  31.03.2014</w:t>
            </w:r>
          </w:p>
        </w:tc>
        <w:tc>
          <w:tcPr>
            <w:tcW w:w="471" w:type="pct"/>
            <w:tcBorders>
              <w:top w:val="single" w:sz="4" w:space="0" w:color="auto"/>
              <w:left w:val="single" w:sz="4" w:space="0" w:color="auto"/>
              <w:bottom w:val="single" w:sz="4" w:space="0" w:color="auto"/>
              <w:right w:val="single" w:sz="4" w:space="0" w:color="auto"/>
            </w:tcBorders>
            <w:hideMark/>
          </w:tcPr>
          <w:p w:rsidR="009622D6" w:rsidRPr="00586E7A" w:rsidRDefault="00BA4F3D" w:rsidP="00D97BEC">
            <w:pPr>
              <w:spacing w:after="0"/>
              <w:jc w:val="center"/>
              <w:rPr>
                <w:rFonts w:ascii="Arial" w:hAnsi="Arial" w:cs="Arial"/>
                <w:b/>
              </w:rPr>
            </w:pPr>
            <w:r w:rsidRPr="00586E7A">
              <w:rPr>
                <w:rFonts w:ascii="Arial" w:hAnsi="Arial" w:cs="Arial"/>
                <w:b/>
              </w:rPr>
              <w:t>1</w:t>
            </w:r>
            <w:r w:rsidR="00D97BEC">
              <w:rPr>
                <w:rFonts w:ascii="Arial" w:hAnsi="Arial" w:cs="Arial"/>
                <w:b/>
              </w:rPr>
              <w:t>7</w:t>
            </w:r>
          </w:p>
        </w:tc>
      </w:tr>
    </w:tbl>
    <w:p w:rsidR="009622D6" w:rsidRPr="00586E7A" w:rsidRDefault="009622D6" w:rsidP="009622D6">
      <w:pPr>
        <w:spacing w:after="0"/>
        <w:rPr>
          <w:rFonts w:ascii="Arial" w:hAnsi="Arial" w:cs="Arial"/>
          <w:b/>
        </w:rPr>
      </w:pPr>
      <w:r w:rsidRPr="00586E7A">
        <w:rPr>
          <w:rFonts w:ascii="Arial" w:hAnsi="Arial" w:cs="Arial"/>
          <w:b/>
        </w:rPr>
        <w:t>1</w:t>
      </w:r>
      <w:r w:rsidR="009338E2" w:rsidRPr="00586E7A">
        <w:rPr>
          <w:rFonts w:ascii="Arial" w:hAnsi="Arial" w:cs="Arial"/>
          <w:b/>
        </w:rPr>
        <w:t>1</w:t>
      </w:r>
      <w:r w:rsidRPr="00586E7A">
        <w:rPr>
          <w:rFonts w:ascii="Arial" w:hAnsi="Arial" w:cs="Arial"/>
          <w:b/>
        </w:rPr>
        <w:t>.     Credit flow to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161"/>
        <w:gridCol w:w="944"/>
      </w:tblGrid>
      <w:tr w:rsidR="009622D6" w:rsidRPr="00586E7A" w:rsidTr="005C41DA">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Page No.</w:t>
            </w:r>
          </w:p>
        </w:tc>
      </w:tr>
      <w:tr w:rsidR="009622D6" w:rsidRPr="00586E7A" w:rsidTr="005C41DA">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9622D6" w:rsidRPr="00586E7A" w:rsidRDefault="009622D6" w:rsidP="005C41DA">
            <w:pPr>
              <w:spacing w:after="0"/>
              <w:rPr>
                <w:rFonts w:ascii="Arial" w:hAnsi="Arial" w:cs="Arial"/>
                <w:b/>
              </w:rPr>
            </w:pPr>
            <w:r w:rsidRPr="00586E7A">
              <w:rPr>
                <w:rFonts w:ascii="Arial" w:hAnsi="Arial" w:cs="Arial"/>
              </w:rPr>
              <w:t xml:space="preserve">    </w:t>
            </w:r>
            <w:r w:rsidRPr="00586E7A">
              <w:rPr>
                <w:rFonts w:ascii="Arial" w:hAnsi="Arial" w:cs="Arial"/>
                <w:b/>
              </w:rPr>
              <w:t>A</w:t>
            </w:r>
          </w:p>
        </w:tc>
        <w:tc>
          <w:tcPr>
            <w:tcW w:w="4070" w:type="pct"/>
            <w:tcBorders>
              <w:top w:val="single" w:sz="4" w:space="0" w:color="auto"/>
              <w:left w:val="single" w:sz="4" w:space="0" w:color="auto"/>
              <w:bottom w:val="single" w:sz="4" w:space="0" w:color="auto"/>
              <w:right w:val="single" w:sz="4" w:space="0" w:color="auto"/>
            </w:tcBorders>
            <w:hideMark/>
          </w:tcPr>
          <w:p w:rsidR="009622D6" w:rsidRPr="00586E7A" w:rsidRDefault="009622D6" w:rsidP="005C41DA">
            <w:pPr>
              <w:autoSpaceDE w:val="0"/>
              <w:autoSpaceDN w:val="0"/>
              <w:adjustRightInd w:val="0"/>
              <w:spacing w:after="0"/>
              <w:rPr>
                <w:rFonts w:ascii="Arial" w:hAnsi="Arial" w:cs="Arial"/>
              </w:rPr>
            </w:pPr>
            <w:r w:rsidRPr="00586E7A">
              <w:rPr>
                <w:rFonts w:ascii="Arial" w:hAnsi="Arial" w:cs="Arial"/>
              </w:rPr>
              <w:t>Credit flow to SC/STs</w:t>
            </w:r>
            <w:r w:rsidR="00B337B2">
              <w:rPr>
                <w:rFonts w:ascii="Arial" w:hAnsi="Arial" w:cs="Arial"/>
              </w:rPr>
              <w:t xml:space="preserve"> </w:t>
            </w:r>
            <w:r w:rsidR="00B337B2" w:rsidRPr="00586E7A">
              <w:rPr>
                <w:rFonts w:ascii="Arial" w:hAnsi="Arial" w:cs="Arial"/>
              </w:rPr>
              <w:t>as on  31.03.2014</w:t>
            </w:r>
          </w:p>
        </w:tc>
        <w:tc>
          <w:tcPr>
            <w:tcW w:w="471" w:type="pct"/>
            <w:tcBorders>
              <w:top w:val="single" w:sz="4" w:space="0" w:color="auto"/>
              <w:left w:val="single" w:sz="4" w:space="0" w:color="auto"/>
              <w:bottom w:val="single" w:sz="4" w:space="0" w:color="auto"/>
              <w:right w:val="single" w:sz="4" w:space="0" w:color="auto"/>
            </w:tcBorders>
            <w:hideMark/>
          </w:tcPr>
          <w:p w:rsidR="009622D6" w:rsidRPr="00586E7A" w:rsidRDefault="00BA4F3D" w:rsidP="002A4F39">
            <w:pPr>
              <w:spacing w:after="0"/>
              <w:jc w:val="center"/>
              <w:rPr>
                <w:rFonts w:ascii="Arial" w:hAnsi="Arial" w:cs="Arial"/>
                <w:b/>
              </w:rPr>
            </w:pPr>
            <w:r w:rsidRPr="00586E7A">
              <w:rPr>
                <w:rFonts w:ascii="Arial" w:hAnsi="Arial" w:cs="Arial"/>
                <w:b/>
              </w:rPr>
              <w:t>1</w:t>
            </w:r>
            <w:r w:rsidR="002A4F39" w:rsidRPr="00586E7A">
              <w:rPr>
                <w:rFonts w:ascii="Arial" w:hAnsi="Arial" w:cs="Arial"/>
                <w:b/>
              </w:rPr>
              <w:t>8</w:t>
            </w:r>
          </w:p>
        </w:tc>
      </w:tr>
    </w:tbl>
    <w:p w:rsidR="009622D6" w:rsidRPr="00586E7A" w:rsidRDefault="009622D6" w:rsidP="004C0A9A">
      <w:pPr>
        <w:spacing w:after="0"/>
        <w:rPr>
          <w:rFonts w:ascii="Arial" w:hAnsi="Arial" w:cs="Arial"/>
          <w:b/>
        </w:rPr>
      </w:pPr>
    </w:p>
    <w:p w:rsidR="009622D6" w:rsidRPr="00586E7A" w:rsidRDefault="009622D6" w:rsidP="009622D6">
      <w:pPr>
        <w:spacing w:after="0"/>
        <w:rPr>
          <w:rFonts w:ascii="Arial" w:hAnsi="Arial" w:cs="Arial"/>
          <w:b/>
        </w:rPr>
      </w:pPr>
      <w:r w:rsidRPr="00586E7A">
        <w:rPr>
          <w:rFonts w:ascii="Arial" w:hAnsi="Arial" w:cs="Arial"/>
          <w:b/>
        </w:rPr>
        <w:t>1</w:t>
      </w:r>
      <w:r w:rsidR="009338E2" w:rsidRPr="00586E7A">
        <w:rPr>
          <w:rFonts w:ascii="Arial" w:hAnsi="Arial" w:cs="Arial"/>
          <w:b/>
        </w:rPr>
        <w:t>2</w:t>
      </w:r>
      <w:r w:rsidRPr="00586E7A">
        <w:rPr>
          <w:rFonts w:ascii="Arial" w:hAnsi="Arial" w:cs="Arial"/>
          <w:b/>
        </w:rPr>
        <w:t xml:space="preserve">.      </w:t>
      </w:r>
      <w:r w:rsidR="00531144" w:rsidRPr="00586E7A">
        <w:rPr>
          <w:rFonts w:ascii="Arial" w:hAnsi="Arial" w:cs="Arial"/>
          <w:b/>
        </w:rPr>
        <w:t>Credit flow</w:t>
      </w:r>
      <w:r w:rsidRPr="00586E7A">
        <w:rPr>
          <w:rFonts w:ascii="Arial" w:hAnsi="Arial" w:cs="Arial"/>
          <w:b/>
        </w:rPr>
        <w:t xml:space="preserve"> to Minority </w:t>
      </w:r>
      <w:r w:rsidR="0011220D" w:rsidRPr="00586E7A">
        <w:rPr>
          <w:rFonts w:ascii="Arial" w:hAnsi="Arial" w:cs="Arial"/>
          <w:b/>
        </w:rPr>
        <w:t>c</w:t>
      </w:r>
      <w:r w:rsidRPr="00586E7A">
        <w:rPr>
          <w:rFonts w:ascii="Arial" w:hAnsi="Arial" w:cs="Arial"/>
          <w:b/>
        </w:rPr>
        <w:t>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161"/>
        <w:gridCol w:w="944"/>
      </w:tblGrid>
      <w:tr w:rsidR="009622D6" w:rsidRPr="00586E7A" w:rsidTr="005C41DA">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9622D6" w:rsidRPr="00586E7A" w:rsidRDefault="009622D6" w:rsidP="005C41DA">
            <w:pPr>
              <w:autoSpaceDE w:val="0"/>
              <w:autoSpaceDN w:val="0"/>
              <w:adjustRightInd w:val="0"/>
              <w:spacing w:after="0"/>
              <w:rPr>
                <w:rFonts w:ascii="Arial" w:hAnsi="Arial" w:cs="Arial"/>
                <w:b/>
              </w:rPr>
            </w:pPr>
            <w:r w:rsidRPr="00586E7A">
              <w:rPr>
                <w:rFonts w:ascii="Arial" w:hAnsi="Arial" w:cs="Arial"/>
                <w:b/>
              </w:rPr>
              <w:t>Page No.</w:t>
            </w:r>
          </w:p>
        </w:tc>
      </w:tr>
      <w:tr w:rsidR="009622D6" w:rsidRPr="00586E7A" w:rsidTr="005C41DA">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9622D6" w:rsidRPr="00586E7A" w:rsidRDefault="009622D6" w:rsidP="005C41DA">
            <w:pPr>
              <w:spacing w:after="0"/>
              <w:rPr>
                <w:rFonts w:ascii="Arial" w:hAnsi="Arial" w:cs="Arial"/>
                <w:b/>
              </w:rPr>
            </w:pPr>
            <w:r w:rsidRPr="00586E7A">
              <w:rPr>
                <w:rFonts w:ascii="Arial" w:hAnsi="Arial" w:cs="Arial"/>
              </w:rPr>
              <w:t xml:space="preserve">    </w:t>
            </w:r>
            <w:r w:rsidRPr="00586E7A">
              <w:rPr>
                <w:rFonts w:ascii="Arial" w:hAnsi="Arial" w:cs="Arial"/>
                <w:b/>
              </w:rPr>
              <w:t>A</w:t>
            </w:r>
          </w:p>
        </w:tc>
        <w:tc>
          <w:tcPr>
            <w:tcW w:w="4070" w:type="pct"/>
            <w:tcBorders>
              <w:top w:val="single" w:sz="4" w:space="0" w:color="auto"/>
              <w:left w:val="single" w:sz="4" w:space="0" w:color="auto"/>
              <w:bottom w:val="single" w:sz="4" w:space="0" w:color="auto"/>
              <w:right w:val="single" w:sz="4" w:space="0" w:color="auto"/>
            </w:tcBorders>
            <w:hideMark/>
          </w:tcPr>
          <w:p w:rsidR="009622D6" w:rsidRPr="00586E7A" w:rsidRDefault="009622D6" w:rsidP="005C41DA">
            <w:pPr>
              <w:autoSpaceDE w:val="0"/>
              <w:autoSpaceDN w:val="0"/>
              <w:adjustRightInd w:val="0"/>
              <w:spacing w:after="0"/>
              <w:rPr>
                <w:rFonts w:ascii="Arial" w:hAnsi="Arial" w:cs="Arial"/>
              </w:rPr>
            </w:pPr>
            <w:r w:rsidRPr="00586E7A">
              <w:rPr>
                <w:rFonts w:ascii="Arial" w:hAnsi="Arial" w:cs="Arial"/>
              </w:rPr>
              <w:t xml:space="preserve">Credit flow to Minority </w:t>
            </w:r>
            <w:r w:rsidR="0011220D" w:rsidRPr="00586E7A">
              <w:rPr>
                <w:rFonts w:ascii="Arial" w:hAnsi="Arial" w:cs="Arial"/>
              </w:rPr>
              <w:t>communities</w:t>
            </w:r>
            <w:r w:rsidR="00B337B2">
              <w:rPr>
                <w:rFonts w:ascii="Arial" w:hAnsi="Arial" w:cs="Arial"/>
              </w:rPr>
              <w:t xml:space="preserve"> </w:t>
            </w:r>
            <w:r w:rsidR="00B337B2" w:rsidRPr="00586E7A">
              <w:rPr>
                <w:rFonts w:ascii="Arial" w:hAnsi="Arial" w:cs="Arial"/>
              </w:rPr>
              <w:t>as on  31.03.2014</w:t>
            </w:r>
          </w:p>
        </w:tc>
        <w:tc>
          <w:tcPr>
            <w:tcW w:w="471" w:type="pct"/>
            <w:tcBorders>
              <w:top w:val="single" w:sz="4" w:space="0" w:color="auto"/>
              <w:left w:val="single" w:sz="4" w:space="0" w:color="auto"/>
              <w:bottom w:val="single" w:sz="4" w:space="0" w:color="auto"/>
              <w:right w:val="single" w:sz="4" w:space="0" w:color="auto"/>
            </w:tcBorders>
            <w:hideMark/>
          </w:tcPr>
          <w:p w:rsidR="009622D6" w:rsidRPr="00586E7A" w:rsidRDefault="00BA4F3D" w:rsidP="002A4F39">
            <w:pPr>
              <w:spacing w:after="0"/>
              <w:jc w:val="center"/>
              <w:rPr>
                <w:rFonts w:ascii="Arial" w:hAnsi="Arial" w:cs="Arial"/>
                <w:b/>
              </w:rPr>
            </w:pPr>
            <w:r w:rsidRPr="00586E7A">
              <w:rPr>
                <w:rFonts w:ascii="Arial" w:hAnsi="Arial" w:cs="Arial"/>
                <w:b/>
              </w:rPr>
              <w:t>1</w:t>
            </w:r>
            <w:r w:rsidR="002A4F39" w:rsidRPr="00586E7A">
              <w:rPr>
                <w:rFonts w:ascii="Arial" w:hAnsi="Arial" w:cs="Arial"/>
                <w:b/>
              </w:rPr>
              <w:t>8</w:t>
            </w:r>
          </w:p>
        </w:tc>
      </w:tr>
    </w:tbl>
    <w:p w:rsidR="009622D6" w:rsidRPr="00586E7A" w:rsidRDefault="009622D6" w:rsidP="004C0A9A">
      <w:pPr>
        <w:spacing w:after="0"/>
        <w:rPr>
          <w:rFonts w:ascii="Arial" w:hAnsi="Arial" w:cs="Arial"/>
          <w:b/>
        </w:rPr>
      </w:pPr>
    </w:p>
    <w:p w:rsidR="00EB482D" w:rsidRPr="00586E7A" w:rsidRDefault="00EB482D" w:rsidP="004C0A9A">
      <w:pPr>
        <w:spacing w:after="0"/>
        <w:rPr>
          <w:rFonts w:ascii="Arial" w:hAnsi="Arial" w:cs="Arial"/>
          <w:b/>
        </w:rPr>
      </w:pPr>
    </w:p>
    <w:p w:rsidR="00EB482D" w:rsidRPr="00586E7A" w:rsidRDefault="00EB482D" w:rsidP="004C0A9A">
      <w:pPr>
        <w:spacing w:after="0"/>
        <w:rPr>
          <w:rFonts w:ascii="Arial" w:hAnsi="Arial" w:cs="Arial"/>
          <w:b/>
        </w:rPr>
      </w:pPr>
    </w:p>
    <w:p w:rsidR="00EB482D" w:rsidRPr="00586E7A" w:rsidRDefault="00EB482D" w:rsidP="004C0A9A">
      <w:pPr>
        <w:spacing w:after="0"/>
        <w:rPr>
          <w:rFonts w:ascii="Arial" w:hAnsi="Arial" w:cs="Arial"/>
          <w:b/>
        </w:rPr>
      </w:pPr>
    </w:p>
    <w:p w:rsidR="00EB482D" w:rsidRPr="00586E7A" w:rsidRDefault="00EB482D" w:rsidP="004C0A9A">
      <w:pPr>
        <w:spacing w:after="0"/>
        <w:rPr>
          <w:rFonts w:ascii="Arial" w:hAnsi="Arial" w:cs="Arial"/>
          <w:b/>
        </w:rPr>
      </w:pPr>
    </w:p>
    <w:p w:rsidR="00474C1C" w:rsidRPr="00586E7A" w:rsidRDefault="004C0A9A" w:rsidP="004C0A9A">
      <w:pPr>
        <w:spacing w:after="0"/>
        <w:rPr>
          <w:rFonts w:ascii="Arial" w:hAnsi="Arial" w:cs="Arial"/>
          <w:b/>
        </w:rPr>
      </w:pPr>
      <w:r w:rsidRPr="00586E7A">
        <w:rPr>
          <w:rFonts w:ascii="Arial" w:hAnsi="Arial" w:cs="Arial"/>
          <w:b/>
        </w:rPr>
        <w:lastRenderedPageBreak/>
        <w:t>1</w:t>
      </w:r>
      <w:r w:rsidR="009338E2" w:rsidRPr="00586E7A">
        <w:rPr>
          <w:rFonts w:ascii="Arial" w:hAnsi="Arial" w:cs="Arial"/>
          <w:b/>
        </w:rPr>
        <w:t>3</w:t>
      </w:r>
      <w:r w:rsidRPr="00586E7A">
        <w:rPr>
          <w:rFonts w:ascii="Arial" w:hAnsi="Arial" w:cs="Arial"/>
          <w:b/>
        </w:rPr>
        <w:t xml:space="preserve">.      Financial Inclusion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167"/>
        <w:gridCol w:w="936"/>
      </w:tblGrid>
      <w:tr w:rsidR="00274AB2" w:rsidRPr="00586E7A" w:rsidTr="005C41DA">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274AB2" w:rsidRPr="00586E7A" w:rsidRDefault="00274AB2" w:rsidP="005C41DA">
            <w:pPr>
              <w:autoSpaceDE w:val="0"/>
              <w:autoSpaceDN w:val="0"/>
              <w:adjustRightInd w:val="0"/>
              <w:spacing w:after="0"/>
              <w:rPr>
                <w:rFonts w:ascii="Arial" w:hAnsi="Arial" w:cs="Arial"/>
                <w:b/>
              </w:rPr>
            </w:pPr>
            <w:r w:rsidRPr="00586E7A">
              <w:rPr>
                <w:rFonts w:ascii="Arial" w:hAnsi="Arial" w:cs="Arial"/>
                <w:b/>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274AB2" w:rsidRPr="00586E7A" w:rsidRDefault="00274AB2" w:rsidP="005C41DA">
            <w:pPr>
              <w:autoSpaceDE w:val="0"/>
              <w:autoSpaceDN w:val="0"/>
              <w:adjustRightInd w:val="0"/>
              <w:spacing w:after="0"/>
              <w:rPr>
                <w:rFonts w:ascii="Arial" w:hAnsi="Arial" w:cs="Arial"/>
                <w:b/>
              </w:rPr>
            </w:pPr>
            <w:r w:rsidRPr="00586E7A">
              <w:rPr>
                <w:rFonts w:ascii="Arial" w:hAnsi="Arial" w:cs="Arial"/>
                <w:b/>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274AB2" w:rsidRPr="00586E7A" w:rsidRDefault="00274AB2" w:rsidP="005C41DA">
            <w:pPr>
              <w:autoSpaceDE w:val="0"/>
              <w:autoSpaceDN w:val="0"/>
              <w:adjustRightInd w:val="0"/>
              <w:spacing w:after="0"/>
              <w:rPr>
                <w:rFonts w:ascii="Arial" w:hAnsi="Arial" w:cs="Arial"/>
                <w:b/>
              </w:rPr>
            </w:pPr>
            <w:r w:rsidRPr="00586E7A">
              <w:rPr>
                <w:rFonts w:ascii="Arial" w:hAnsi="Arial" w:cs="Arial"/>
                <w:b/>
              </w:rPr>
              <w:t>Page No.</w:t>
            </w:r>
          </w:p>
        </w:tc>
      </w:tr>
      <w:tr w:rsidR="00274AB2" w:rsidRPr="00586E7A" w:rsidTr="005C41DA">
        <w:tc>
          <w:tcPr>
            <w:tcW w:w="460" w:type="pct"/>
            <w:tcBorders>
              <w:top w:val="single" w:sz="4" w:space="0" w:color="auto"/>
              <w:left w:val="single" w:sz="4" w:space="0" w:color="auto"/>
              <w:bottom w:val="single" w:sz="4" w:space="0" w:color="auto"/>
              <w:right w:val="single" w:sz="4" w:space="0" w:color="auto"/>
            </w:tcBorders>
            <w:hideMark/>
          </w:tcPr>
          <w:p w:rsidR="00274AB2" w:rsidRPr="00586E7A" w:rsidRDefault="00274AB2" w:rsidP="005C41DA">
            <w:pPr>
              <w:spacing w:after="0"/>
              <w:jc w:val="center"/>
              <w:rPr>
                <w:rFonts w:ascii="Arial" w:hAnsi="Arial" w:cs="Arial"/>
                <w:b/>
              </w:rPr>
            </w:pPr>
            <w:r w:rsidRPr="00586E7A">
              <w:rPr>
                <w:rFonts w:ascii="Arial" w:hAnsi="Arial" w:cs="Arial"/>
                <w:b/>
              </w:rPr>
              <w:t>A</w:t>
            </w: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274AB2" w:rsidP="000D30A5">
            <w:pPr>
              <w:autoSpaceDE w:val="0"/>
              <w:autoSpaceDN w:val="0"/>
              <w:adjustRightInd w:val="0"/>
              <w:spacing w:after="0"/>
              <w:jc w:val="both"/>
              <w:rPr>
                <w:rFonts w:ascii="Arial" w:hAnsi="Arial" w:cs="Arial"/>
              </w:rPr>
            </w:pPr>
            <w:r w:rsidRPr="00586E7A">
              <w:rPr>
                <w:rFonts w:ascii="Arial" w:hAnsi="Arial" w:cs="Arial"/>
              </w:rPr>
              <w:t>Providing banking channels/services</w:t>
            </w:r>
          </w:p>
        </w:tc>
        <w:tc>
          <w:tcPr>
            <w:tcW w:w="467" w:type="pct"/>
            <w:tcBorders>
              <w:top w:val="single" w:sz="4" w:space="0" w:color="auto"/>
              <w:left w:val="single" w:sz="4" w:space="0" w:color="auto"/>
              <w:bottom w:val="single" w:sz="4" w:space="0" w:color="auto"/>
              <w:right w:val="single" w:sz="4" w:space="0" w:color="auto"/>
            </w:tcBorders>
            <w:hideMark/>
          </w:tcPr>
          <w:p w:rsidR="00274AB2" w:rsidRPr="00586E7A" w:rsidRDefault="00274AB2" w:rsidP="005C41DA">
            <w:pPr>
              <w:spacing w:after="0"/>
              <w:jc w:val="center"/>
              <w:rPr>
                <w:rFonts w:ascii="Arial" w:hAnsi="Arial" w:cs="Arial"/>
                <w:b/>
              </w:rPr>
            </w:pP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autoSpaceDE w:val="0"/>
              <w:autoSpaceDN w:val="0"/>
              <w:adjustRightInd w:val="0"/>
              <w:spacing w:after="0"/>
              <w:jc w:val="both"/>
              <w:rPr>
                <w:rFonts w:ascii="Arial" w:hAnsi="Arial" w:cs="Arial"/>
              </w:rPr>
            </w:pPr>
            <w:r w:rsidRPr="00586E7A">
              <w:rPr>
                <w:rFonts w:ascii="Arial" w:hAnsi="Arial" w:cs="Arial"/>
              </w:rPr>
              <w:t xml:space="preserve">1) Providing Banking services in all villages with above 2000 population –   </w:t>
            </w:r>
          </w:p>
          <w:p w:rsidR="000D30A5" w:rsidRPr="00586E7A" w:rsidRDefault="000D30A5" w:rsidP="00D84E02">
            <w:pPr>
              <w:autoSpaceDE w:val="0"/>
              <w:autoSpaceDN w:val="0"/>
              <w:adjustRightInd w:val="0"/>
              <w:spacing w:after="0"/>
              <w:jc w:val="both"/>
              <w:rPr>
                <w:rFonts w:ascii="Arial" w:hAnsi="Arial" w:cs="Arial"/>
              </w:rPr>
            </w:pPr>
            <w:r w:rsidRPr="00586E7A">
              <w:rPr>
                <w:rFonts w:ascii="Arial" w:hAnsi="Arial" w:cs="Arial"/>
              </w:rPr>
              <w:t xml:space="preserve">    progress as on 31.</w:t>
            </w:r>
            <w:r w:rsidR="00D84E02" w:rsidRPr="00586E7A">
              <w:rPr>
                <w:rFonts w:ascii="Arial" w:hAnsi="Arial" w:cs="Arial"/>
              </w:rPr>
              <w:t>03</w:t>
            </w:r>
            <w:r w:rsidRPr="00586E7A">
              <w:rPr>
                <w:rFonts w:ascii="Arial" w:hAnsi="Arial" w:cs="Arial"/>
              </w:rPr>
              <w:t>.201</w:t>
            </w:r>
            <w:r w:rsidR="00D84E02" w:rsidRPr="00586E7A">
              <w:rPr>
                <w:rFonts w:ascii="Arial" w:hAnsi="Arial" w:cs="Arial"/>
              </w:rPr>
              <w:t>4</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BA4F3D" w:rsidP="002A4F39">
            <w:pPr>
              <w:spacing w:after="0"/>
              <w:jc w:val="center"/>
              <w:rPr>
                <w:rFonts w:ascii="Arial" w:hAnsi="Arial" w:cs="Arial"/>
                <w:b/>
              </w:rPr>
            </w:pPr>
            <w:r w:rsidRPr="00586E7A">
              <w:rPr>
                <w:rFonts w:ascii="Arial" w:hAnsi="Arial" w:cs="Arial"/>
                <w:b/>
              </w:rPr>
              <w:t>1</w:t>
            </w:r>
            <w:r w:rsidR="002A4F39" w:rsidRPr="00586E7A">
              <w:rPr>
                <w:rFonts w:ascii="Arial" w:hAnsi="Arial" w:cs="Arial"/>
                <w:b/>
              </w:rPr>
              <w:t>9</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D84E02">
            <w:pPr>
              <w:autoSpaceDE w:val="0"/>
              <w:autoSpaceDN w:val="0"/>
              <w:adjustRightInd w:val="0"/>
              <w:spacing w:after="0"/>
              <w:jc w:val="both"/>
              <w:rPr>
                <w:rFonts w:ascii="Arial" w:hAnsi="Arial" w:cs="Arial"/>
              </w:rPr>
            </w:pPr>
            <w:r w:rsidRPr="00586E7A">
              <w:rPr>
                <w:rFonts w:ascii="Arial" w:hAnsi="Arial" w:cs="Arial"/>
              </w:rPr>
              <w:t>2)Implementation of FIP in below 2000 population – Progress as on 31.</w:t>
            </w:r>
            <w:r w:rsidR="00D84E02" w:rsidRPr="00586E7A">
              <w:rPr>
                <w:rFonts w:ascii="Arial" w:hAnsi="Arial" w:cs="Arial"/>
              </w:rPr>
              <w:t>03</w:t>
            </w:r>
            <w:r w:rsidRPr="00586E7A">
              <w:rPr>
                <w:rFonts w:ascii="Arial" w:hAnsi="Arial" w:cs="Arial"/>
              </w:rPr>
              <w:t>.201</w:t>
            </w:r>
            <w:r w:rsidR="00D84E02" w:rsidRPr="00586E7A">
              <w:rPr>
                <w:rFonts w:ascii="Arial" w:hAnsi="Arial" w:cs="Arial"/>
              </w:rPr>
              <w:t>4</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BA4F3D" w:rsidP="005C41DA">
            <w:pPr>
              <w:spacing w:after="0"/>
              <w:jc w:val="center"/>
              <w:rPr>
                <w:rFonts w:ascii="Arial" w:hAnsi="Arial" w:cs="Arial"/>
                <w:b/>
              </w:rPr>
            </w:pPr>
            <w:r w:rsidRPr="00586E7A">
              <w:rPr>
                <w:rFonts w:ascii="Arial" w:hAnsi="Arial" w:cs="Arial"/>
                <w:b/>
              </w:rPr>
              <w:t>1</w:t>
            </w:r>
            <w:r w:rsidR="002A4F39" w:rsidRPr="00586E7A">
              <w:rPr>
                <w:rFonts w:ascii="Arial" w:hAnsi="Arial" w:cs="Arial"/>
                <w:b/>
              </w:rPr>
              <w:t>9</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CD6F56">
            <w:pPr>
              <w:autoSpaceDE w:val="0"/>
              <w:autoSpaceDN w:val="0"/>
              <w:adjustRightInd w:val="0"/>
              <w:spacing w:after="0"/>
              <w:jc w:val="both"/>
              <w:rPr>
                <w:rFonts w:ascii="Arial" w:hAnsi="Arial" w:cs="Arial"/>
              </w:rPr>
            </w:pPr>
            <w:r w:rsidRPr="00586E7A">
              <w:rPr>
                <w:rFonts w:ascii="Arial" w:hAnsi="Arial" w:cs="Arial"/>
              </w:rPr>
              <w:t xml:space="preserve">3)Branch </w:t>
            </w:r>
            <w:r w:rsidR="00CD6F56" w:rsidRPr="00586E7A">
              <w:rPr>
                <w:rFonts w:ascii="Arial" w:hAnsi="Arial" w:cs="Arial"/>
              </w:rPr>
              <w:t>E</w:t>
            </w:r>
            <w:r w:rsidRPr="00586E7A">
              <w:rPr>
                <w:rFonts w:ascii="Arial" w:hAnsi="Arial" w:cs="Arial"/>
              </w:rPr>
              <w:t xml:space="preserve">xpansion </w:t>
            </w:r>
            <w:r w:rsidR="00CD6F56" w:rsidRPr="00586E7A">
              <w:rPr>
                <w:rFonts w:ascii="Arial" w:hAnsi="Arial" w:cs="Arial"/>
              </w:rPr>
              <w:t>P</w:t>
            </w:r>
            <w:r w:rsidRPr="00586E7A">
              <w:rPr>
                <w:rFonts w:ascii="Arial" w:hAnsi="Arial" w:cs="Arial"/>
              </w:rPr>
              <w:t>lan</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BA4F3D" w:rsidP="005C41DA">
            <w:pPr>
              <w:spacing w:after="0"/>
              <w:jc w:val="center"/>
              <w:rPr>
                <w:rFonts w:ascii="Arial" w:hAnsi="Arial" w:cs="Arial"/>
                <w:b/>
              </w:rPr>
            </w:pPr>
            <w:r w:rsidRPr="00586E7A">
              <w:rPr>
                <w:rFonts w:ascii="Arial" w:hAnsi="Arial" w:cs="Arial"/>
                <w:b/>
              </w:rPr>
              <w:t>1</w:t>
            </w:r>
            <w:r w:rsidR="002A4F39" w:rsidRPr="00586E7A">
              <w:rPr>
                <w:rFonts w:ascii="Arial" w:hAnsi="Arial" w:cs="Arial"/>
                <w:b/>
              </w:rPr>
              <w:t>9</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B337B2">
            <w:pPr>
              <w:autoSpaceDE w:val="0"/>
              <w:autoSpaceDN w:val="0"/>
              <w:adjustRightInd w:val="0"/>
              <w:spacing w:after="0"/>
              <w:jc w:val="both"/>
              <w:rPr>
                <w:rFonts w:ascii="Arial" w:hAnsi="Arial" w:cs="Arial"/>
              </w:rPr>
            </w:pPr>
            <w:r w:rsidRPr="00586E7A">
              <w:rPr>
                <w:rFonts w:ascii="Arial" w:hAnsi="Arial" w:cs="Arial"/>
              </w:rPr>
              <w:t>4)</w:t>
            </w:r>
            <w:r w:rsidR="00B337B2">
              <w:rPr>
                <w:rFonts w:ascii="Arial" w:hAnsi="Arial" w:cs="Arial"/>
              </w:rPr>
              <w:t xml:space="preserve"> Installation </w:t>
            </w:r>
            <w:r w:rsidRPr="00586E7A">
              <w:rPr>
                <w:rFonts w:ascii="Arial" w:hAnsi="Arial" w:cs="Arial"/>
              </w:rPr>
              <w:t xml:space="preserve">of ATMs </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BA4F3D" w:rsidP="005C41DA">
            <w:pPr>
              <w:spacing w:after="0"/>
              <w:jc w:val="center"/>
              <w:rPr>
                <w:rFonts w:ascii="Arial" w:hAnsi="Arial" w:cs="Arial"/>
                <w:b/>
              </w:rPr>
            </w:pPr>
            <w:r w:rsidRPr="00586E7A">
              <w:rPr>
                <w:rFonts w:ascii="Arial" w:hAnsi="Arial" w:cs="Arial"/>
                <w:b/>
              </w:rPr>
              <w:t>1</w:t>
            </w:r>
            <w:r w:rsidR="002A4F39" w:rsidRPr="00586E7A">
              <w:rPr>
                <w:rFonts w:ascii="Arial" w:hAnsi="Arial" w:cs="Arial"/>
                <w:b/>
              </w:rPr>
              <w:t>9</w:t>
            </w:r>
          </w:p>
        </w:tc>
      </w:tr>
      <w:tr w:rsidR="00864C60" w:rsidRPr="00586E7A" w:rsidTr="005C41DA">
        <w:tc>
          <w:tcPr>
            <w:tcW w:w="460" w:type="pct"/>
            <w:tcBorders>
              <w:top w:val="single" w:sz="4" w:space="0" w:color="auto"/>
              <w:left w:val="single" w:sz="4" w:space="0" w:color="auto"/>
              <w:bottom w:val="single" w:sz="4" w:space="0" w:color="auto"/>
              <w:right w:val="single" w:sz="4" w:space="0" w:color="auto"/>
            </w:tcBorders>
            <w:hideMark/>
          </w:tcPr>
          <w:p w:rsidR="00864C60" w:rsidRPr="00586E7A" w:rsidRDefault="00864C60"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864C60" w:rsidRPr="00586E7A" w:rsidRDefault="00864C60" w:rsidP="005C41DA">
            <w:pPr>
              <w:autoSpaceDE w:val="0"/>
              <w:autoSpaceDN w:val="0"/>
              <w:adjustRightInd w:val="0"/>
              <w:spacing w:after="0"/>
              <w:jc w:val="both"/>
              <w:rPr>
                <w:rFonts w:ascii="Arial" w:hAnsi="Arial" w:cs="Arial"/>
              </w:rPr>
            </w:pPr>
            <w:r w:rsidRPr="00586E7A">
              <w:rPr>
                <w:rFonts w:ascii="Arial" w:hAnsi="Arial" w:cs="Arial"/>
              </w:rPr>
              <w:t>5) Issuance of debit cards</w:t>
            </w:r>
          </w:p>
        </w:tc>
        <w:tc>
          <w:tcPr>
            <w:tcW w:w="467" w:type="pct"/>
            <w:tcBorders>
              <w:top w:val="single" w:sz="4" w:space="0" w:color="auto"/>
              <w:left w:val="single" w:sz="4" w:space="0" w:color="auto"/>
              <w:bottom w:val="single" w:sz="4" w:space="0" w:color="auto"/>
              <w:right w:val="single" w:sz="4" w:space="0" w:color="auto"/>
            </w:tcBorders>
            <w:hideMark/>
          </w:tcPr>
          <w:p w:rsidR="00864C60" w:rsidRPr="00586E7A" w:rsidRDefault="002A4F39" w:rsidP="005C41DA">
            <w:pPr>
              <w:spacing w:after="0"/>
              <w:jc w:val="center"/>
              <w:rPr>
                <w:rFonts w:ascii="Arial" w:hAnsi="Arial" w:cs="Arial"/>
                <w:b/>
              </w:rPr>
            </w:pPr>
            <w:r w:rsidRPr="00586E7A">
              <w:rPr>
                <w:rFonts w:ascii="Arial" w:hAnsi="Arial" w:cs="Arial"/>
                <w:b/>
              </w:rPr>
              <w:t>20</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864C60" w:rsidP="00B337B2">
            <w:pPr>
              <w:autoSpaceDE w:val="0"/>
              <w:autoSpaceDN w:val="0"/>
              <w:adjustRightInd w:val="0"/>
              <w:spacing w:after="0"/>
              <w:jc w:val="both"/>
              <w:rPr>
                <w:rFonts w:ascii="Arial" w:hAnsi="Arial" w:cs="Arial"/>
              </w:rPr>
            </w:pPr>
            <w:r w:rsidRPr="00586E7A">
              <w:rPr>
                <w:rFonts w:ascii="Arial" w:hAnsi="Arial" w:cs="Arial"/>
              </w:rPr>
              <w:t>6</w:t>
            </w:r>
            <w:r w:rsidR="00B337B2">
              <w:rPr>
                <w:rFonts w:ascii="Arial" w:hAnsi="Arial" w:cs="Arial"/>
              </w:rPr>
              <w:t>)Sub S</w:t>
            </w:r>
            <w:r w:rsidR="000D30A5" w:rsidRPr="00586E7A">
              <w:rPr>
                <w:rFonts w:ascii="Arial" w:hAnsi="Arial" w:cs="Arial"/>
              </w:rPr>
              <w:t xml:space="preserve">ervice </w:t>
            </w:r>
            <w:r w:rsidR="00B337B2">
              <w:rPr>
                <w:rFonts w:ascii="Arial" w:hAnsi="Arial" w:cs="Arial"/>
              </w:rPr>
              <w:t>A</w:t>
            </w:r>
            <w:r w:rsidR="000D30A5" w:rsidRPr="00586E7A">
              <w:rPr>
                <w:rFonts w:ascii="Arial" w:hAnsi="Arial" w:cs="Arial"/>
              </w:rPr>
              <w:t xml:space="preserve">rea </w:t>
            </w:r>
            <w:r w:rsidR="00CD6F56" w:rsidRPr="00586E7A">
              <w:rPr>
                <w:rFonts w:ascii="Arial" w:hAnsi="Arial" w:cs="Arial"/>
              </w:rPr>
              <w:t>Approach</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2A4F39" w:rsidP="005C41DA">
            <w:pPr>
              <w:spacing w:after="0"/>
              <w:jc w:val="center"/>
              <w:rPr>
                <w:rFonts w:ascii="Arial" w:hAnsi="Arial" w:cs="Arial"/>
                <w:b/>
              </w:rPr>
            </w:pPr>
            <w:r w:rsidRPr="00586E7A">
              <w:rPr>
                <w:rFonts w:ascii="Arial" w:hAnsi="Arial" w:cs="Arial"/>
                <w:b/>
              </w:rPr>
              <w:t>20</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864C60" w:rsidP="005C41DA">
            <w:pPr>
              <w:autoSpaceDE w:val="0"/>
              <w:autoSpaceDN w:val="0"/>
              <w:adjustRightInd w:val="0"/>
              <w:spacing w:after="0"/>
              <w:jc w:val="both"/>
              <w:rPr>
                <w:rFonts w:ascii="Arial" w:hAnsi="Arial" w:cs="Arial"/>
              </w:rPr>
            </w:pPr>
            <w:r w:rsidRPr="00586E7A">
              <w:rPr>
                <w:rFonts w:ascii="Arial" w:hAnsi="Arial" w:cs="Arial"/>
              </w:rPr>
              <w:t>7</w:t>
            </w:r>
            <w:r w:rsidR="000D30A5" w:rsidRPr="00586E7A">
              <w:rPr>
                <w:rFonts w:ascii="Arial" w:hAnsi="Arial" w:cs="Arial"/>
              </w:rPr>
              <w:t>)Unbanked mandals/Mandals with no bank branches in mandal head quarters</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2A4F39" w:rsidP="005C41DA">
            <w:pPr>
              <w:spacing w:after="0"/>
              <w:jc w:val="center"/>
              <w:rPr>
                <w:rFonts w:ascii="Arial" w:hAnsi="Arial" w:cs="Arial"/>
                <w:b/>
              </w:rPr>
            </w:pPr>
            <w:r w:rsidRPr="00586E7A">
              <w:rPr>
                <w:rFonts w:ascii="Arial" w:hAnsi="Arial" w:cs="Arial"/>
                <w:b/>
              </w:rPr>
              <w:t>20</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864C60" w:rsidP="005C41DA">
            <w:pPr>
              <w:autoSpaceDE w:val="0"/>
              <w:autoSpaceDN w:val="0"/>
              <w:adjustRightInd w:val="0"/>
              <w:spacing w:after="0"/>
              <w:jc w:val="both"/>
              <w:rPr>
                <w:rFonts w:ascii="Arial" w:hAnsi="Arial" w:cs="Arial"/>
              </w:rPr>
            </w:pPr>
            <w:r w:rsidRPr="00586E7A">
              <w:rPr>
                <w:rFonts w:ascii="Arial" w:hAnsi="Arial" w:cs="Arial"/>
              </w:rPr>
              <w:t>8</w:t>
            </w:r>
            <w:r w:rsidR="000D30A5" w:rsidRPr="00586E7A">
              <w:rPr>
                <w:rFonts w:ascii="Arial" w:hAnsi="Arial" w:cs="Arial"/>
              </w:rPr>
              <w:t>) Opening of branches in tribal areas</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2A4F39" w:rsidP="005C41DA">
            <w:pPr>
              <w:spacing w:after="0"/>
              <w:jc w:val="center"/>
              <w:rPr>
                <w:rFonts w:ascii="Arial" w:hAnsi="Arial" w:cs="Arial"/>
                <w:b/>
              </w:rPr>
            </w:pPr>
            <w:r w:rsidRPr="00586E7A">
              <w:rPr>
                <w:rFonts w:ascii="Arial" w:hAnsi="Arial" w:cs="Arial"/>
                <w:b/>
              </w:rPr>
              <w:t>21</w:t>
            </w:r>
          </w:p>
        </w:tc>
      </w:tr>
      <w:tr w:rsidR="00274AB2" w:rsidRPr="00586E7A" w:rsidTr="005C41DA">
        <w:tc>
          <w:tcPr>
            <w:tcW w:w="460" w:type="pct"/>
            <w:tcBorders>
              <w:top w:val="single" w:sz="4" w:space="0" w:color="auto"/>
              <w:left w:val="single" w:sz="4" w:space="0" w:color="auto"/>
              <w:bottom w:val="single" w:sz="4" w:space="0" w:color="auto"/>
              <w:right w:val="single" w:sz="4" w:space="0" w:color="auto"/>
            </w:tcBorders>
            <w:hideMark/>
          </w:tcPr>
          <w:p w:rsidR="00274AB2" w:rsidRPr="00586E7A" w:rsidRDefault="00274AB2" w:rsidP="005C41DA">
            <w:pPr>
              <w:spacing w:after="0"/>
              <w:jc w:val="center"/>
              <w:rPr>
                <w:rFonts w:ascii="Arial" w:hAnsi="Arial" w:cs="Arial"/>
                <w:b/>
              </w:rPr>
            </w:pPr>
            <w:r w:rsidRPr="00586E7A">
              <w:rPr>
                <w:rFonts w:ascii="Arial" w:hAnsi="Arial" w:cs="Arial"/>
                <w:b/>
              </w:rPr>
              <w:t>B</w:t>
            </w:r>
          </w:p>
        </w:tc>
        <w:tc>
          <w:tcPr>
            <w:tcW w:w="4073" w:type="pct"/>
            <w:tcBorders>
              <w:top w:val="single" w:sz="4" w:space="0" w:color="auto"/>
              <w:left w:val="single" w:sz="4" w:space="0" w:color="auto"/>
              <w:bottom w:val="single" w:sz="4" w:space="0" w:color="auto"/>
              <w:right w:val="single" w:sz="4" w:space="0" w:color="auto"/>
            </w:tcBorders>
            <w:hideMark/>
          </w:tcPr>
          <w:p w:rsidR="00274AB2" w:rsidRPr="00586E7A" w:rsidRDefault="00145A2E" w:rsidP="00CD6F56">
            <w:pPr>
              <w:autoSpaceDE w:val="0"/>
              <w:autoSpaceDN w:val="0"/>
              <w:adjustRightInd w:val="0"/>
              <w:spacing w:after="0"/>
              <w:jc w:val="both"/>
              <w:rPr>
                <w:rFonts w:ascii="Arial" w:hAnsi="Arial" w:cs="Arial"/>
              </w:rPr>
            </w:pPr>
            <w:r w:rsidRPr="00586E7A">
              <w:rPr>
                <w:rFonts w:ascii="Arial" w:hAnsi="Arial" w:cs="Arial"/>
              </w:rPr>
              <w:t xml:space="preserve">Direct Benefit Transfer </w:t>
            </w:r>
            <w:r w:rsidR="00CD6F56" w:rsidRPr="00586E7A">
              <w:rPr>
                <w:rFonts w:ascii="Arial" w:hAnsi="Arial" w:cs="Arial"/>
              </w:rPr>
              <w:t>Scheme</w:t>
            </w:r>
          </w:p>
        </w:tc>
        <w:tc>
          <w:tcPr>
            <w:tcW w:w="467" w:type="pct"/>
            <w:tcBorders>
              <w:top w:val="single" w:sz="4" w:space="0" w:color="auto"/>
              <w:left w:val="single" w:sz="4" w:space="0" w:color="auto"/>
              <w:bottom w:val="single" w:sz="4" w:space="0" w:color="auto"/>
              <w:right w:val="single" w:sz="4" w:space="0" w:color="auto"/>
            </w:tcBorders>
            <w:hideMark/>
          </w:tcPr>
          <w:p w:rsidR="00274AB2" w:rsidRPr="00586E7A" w:rsidRDefault="002A4F39" w:rsidP="005C41DA">
            <w:pPr>
              <w:spacing w:after="0"/>
              <w:jc w:val="center"/>
              <w:rPr>
                <w:rFonts w:ascii="Arial" w:hAnsi="Arial" w:cs="Arial"/>
                <w:b/>
              </w:rPr>
            </w:pPr>
            <w:r w:rsidRPr="00586E7A">
              <w:rPr>
                <w:rFonts w:ascii="Arial" w:hAnsi="Arial" w:cs="Arial"/>
                <w:b/>
              </w:rPr>
              <w:t>21</w:t>
            </w:r>
          </w:p>
        </w:tc>
      </w:tr>
      <w:tr w:rsidR="00274AB2" w:rsidRPr="00586E7A" w:rsidTr="005C41DA">
        <w:tc>
          <w:tcPr>
            <w:tcW w:w="460" w:type="pct"/>
            <w:tcBorders>
              <w:top w:val="single" w:sz="4" w:space="0" w:color="auto"/>
              <w:left w:val="single" w:sz="4" w:space="0" w:color="auto"/>
              <w:bottom w:val="single" w:sz="4" w:space="0" w:color="auto"/>
              <w:right w:val="single" w:sz="4" w:space="0" w:color="auto"/>
            </w:tcBorders>
            <w:hideMark/>
          </w:tcPr>
          <w:p w:rsidR="00274AB2" w:rsidRPr="00586E7A" w:rsidRDefault="00274AB2" w:rsidP="005C41DA">
            <w:pPr>
              <w:spacing w:after="0"/>
              <w:jc w:val="center"/>
              <w:rPr>
                <w:rFonts w:ascii="Arial" w:hAnsi="Arial" w:cs="Arial"/>
                <w:b/>
              </w:rPr>
            </w:pPr>
            <w:r w:rsidRPr="00586E7A">
              <w:rPr>
                <w:rFonts w:ascii="Arial" w:hAnsi="Arial" w:cs="Arial"/>
                <w:b/>
              </w:rPr>
              <w:t>C</w:t>
            </w:r>
          </w:p>
        </w:tc>
        <w:tc>
          <w:tcPr>
            <w:tcW w:w="4073" w:type="pct"/>
            <w:tcBorders>
              <w:top w:val="single" w:sz="4" w:space="0" w:color="auto"/>
              <w:left w:val="single" w:sz="4" w:space="0" w:color="auto"/>
              <w:bottom w:val="single" w:sz="4" w:space="0" w:color="auto"/>
              <w:right w:val="single" w:sz="4" w:space="0" w:color="auto"/>
            </w:tcBorders>
            <w:hideMark/>
          </w:tcPr>
          <w:p w:rsidR="00274AB2" w:rsidRPr="00586E7A" w:rsidRDefault="00145A2E" w:rsidP="00145A2E">
            <w:pPr>
              <w:autoSpaceDE w:val="0"/>
              <w:autoSpaceDN w:val="0"/>
              <w:adjustRightInd w:val="0"/>
              <w:spacing w:after="0"/>
              <w:rPr>
                <w:rFonts w:ascii="Arial" w:hAnsi="Arial" w:cs="Arial"/>
              </w:rPr>
            </w:pPr>
            <w:r w:rsidRPr="00586E7A">
              <w:rPr>
                <w:rFonts w:ascii="Arial" w:hAnsi="Arial" w:cs="Arial"/>
              </w:rPr>
              <w:t>Credit Plus activities</w:t>
            </w:r>
          </w:p>
        </w:tc>
        <w:tc>
          <w:tcPr>
            <w:tcW w:w="467" w:type="pct"/>
            <w:tcBorders>
              <w:top w:val="single" w:sz="4" w:space="0" w:color="auto"/>
              <w:left w:val="single" w:sz="4" w:space="0" w:color="auto"/>
              <w:bottom w:val="single" w:sz="4" w:space="0" w:color="auto"/>
              <w:right w:val="single" w:sz="4" w:space="0" w:color="auto"/>
            </w:tcBorders>
            <w:hideMark/>
          </w:tcPr>
          <w:p w:rsidR="00274AB2" w:rsidRPr="00586E7A" w:rsidRDefault="00274AB2" w:rsidP="005C41DA">
            <w:pPr>
              <w:spacing w:after="0"/>
              <w:jc w:val="center"/>
              <w:rPr>
                <w:rFonts w:ascii="Arial" w:hAnsi="Arial" w:cs="Arial"/>
                <w:b/>
              </w:rPr>
            </w:pP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145A2E">
            <w:pPr>
              <w:autoSpaceDE w:val="0"/>
              <w:autoSpaceDN w:val="0"/>
              <w:adjustRightInd w:val="0"/>
              <w:spacing w:after="0"/>
              <w:rPr>
                <w:rFonts w:ascii="Arial" w:hAnsi="Arial" w:cs="Arial"/>
              </w:rPr>
            </w:pPr>
            <w:r w:rsidRPr="00586E7A">
              <w:rPr>
                <w:rFonts w:ascii="Arial" w:hAnsi="Arial" w:cs="Arial"/>
              </w:rPr>
              <w:t>1)Financial Literacy Centers</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2A4F39" w:rsidP="007E30B8">
            <w:pPr>
              <w:spacing w:after="0"/>
              <w:jc w:val="center"/>
              <w:rPr>
                <w:rFonts w:ascii="Arial" w:hAnsi="Arial" w:cs="Arial"/>
                <w:b/>
              </w:rPr>
            </w:pPr>
            <w:r w:rsidRPr="00586E7A">
              <w:rPr>
                <w:rFonts w:ascii="Arial" w:hAnsi="Arial" w:cs="Arial"/>
                <w:b/>
              </w:rPr>
              <w:t>2</w:t>
            </w:r>
            <w:r w:rsidR="007E30B8" w:rsidRPr="00586E7A">
              <w:rPr>
                <w:rFonts w:ascii="Arial" w:hAnsi="Arial" w:cs="Arial"/>
                <w:b/>
              </w:rPr>
              <w:t>2</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145A2E">
            <w:pPr>
              <w:autoSpaceDE w:val="0"/>
              <w:autoSpaceDN w:val="0"/>
              <w:adjustRightInd w:val="0"/>
              <w:spacing w:after="0"/>
              <w:rPr>
                <w:rFonts w:ascii="Arial" w:hAnsi="Arial" w:cs="Arial"/>
              </w:rPr>
            </w:pPr>
            <w:r w:rsidRPr="00586E7A">
              <w:rPr>
                <w:rFonts w:ascii="Arial" w:hAnsi="Arial" w:cs="Arial"/>
              </w:rPr>
              <w:t>2)Rural Self Employment Training Institutes</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2A4F39" w:rsidP="005C41DA">
            <w:pPr>
              <w:spacing w:after="0"/>
              <w:jc w:val="center"/>
              <w:rPr>
                <w:rFonts w:ascii="Arial" w:hAnsi="Arial" w:cs="Arial"/>
                <w:b/>
              </w:rPr>
            </w:pPr>
            <w:r w:rsidRPr="00586E7A">
              <w:rPr>
                <w:rFonts w:ascii="Arial" w:hAnsi="Arial" w:cs="Arial"/>
                <w:b/>
              </w:rPr>
              <w:t>22</w:t>
            </w:r>
          </w:p>
        </w:tc>
      </w:tr>
      <w:tr w:rsidR="000D30A5" w:rsidRPr="00586E7A" w:rsidTr="005C41DA">
        <w:tc>
          <w:tcPr>
            <w:tcW w:w="460" w:type="pct"/>
            <w:tcBorders>
              <w:top w:val="single" w:sz="4" w:space="0" w:color="auto"/>
              <w:left w:val="single" w:sz="4" w:space="0" w:color="auto"/>
              <w:bottom w:val="single" w:sz="4" w:space="0" w:color="auto"/>
              <w:right w:val="single" w:sz="4" w:space="0" w:color="auto"/>
            </w:tcBorders>
            <w:hideMark/>
          </w:tcPr>
          <w:p w:rsidR="000D30A5" w:rsidRPr="00586E7A" w:rsidRDefault="000D30A5"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0D30A5" w:rsidRPr="00586E7A" w:rsidRDefault="000D30A5" w:rsidP="00145A2E">
            <w:pPr>
              <w:autoSpaceDE w:val="0"/>
              <w:autoSpaceDN w:val="0"/>
              <w:adjustRightInd w:val="0"/>
              <w:spacing w:after="0"/>
              <w:rPr>
                <w:rFonts w:ascii="Arial" w:hAnsi="Arial" w:cs="Arial"/>
              </w:rPr>
            </w:pPr>
            <w:r w:rsidRPr="00586E7A">
              <w:rPr>
                <w:rFonts w:ascii="Arial" w:hAnsi="Arial" w:cs="Arial"/>
              </w:rPr>
              <w:t>3) APSLBC Call centre</w:t>
            </w:r>
          </w:p>
        </w:tc>
        <w:tc>
          <w:tcPr>
            <w:tcW w:w="467" w:type="pct"/>
            <w:tcBorders>
              <w:top w:val="single" w:sz="4" w:space="0" w:color="auto"/>
              <w:left w:val="single" w:sz="4" w:space="0" w:color="auto"/>
              <w:bottom w:val="single" w:sz="4" w:space="0" w:color="auto"/>
              <w:right w:val="single" w:sz="4" w:space="0" w:color="auto"/>
            </w:tcBorders>
            <w:hideMark/>
          </w:tcPr>
          <w:p w:rsidR="000D30A5" w:rsidRPr="00586E7A" w:rsidRDefault="002A4F39" w:rsidP="007E30B8">
            <w:pPr>
              <w:spacing w:after="0"/>
              <w:jc w:val="center"/>
              <w:rPr>
                <w:rFonts w:ascii="Arial" w:hAnsi="Arial" w:cs="Arial"/>
                <w:b/>
              </w:rPr>
            </w:pPr>
            <w:r w:rsidRPr="00586E7A">
              <w:rPr>
                <w:rFonts w:ascii="Arial" w:hAnsi="Arial" w:cs="Arial"/>
                <w:b/>
              </w:rPr>
              <w:t>2</w:t>
            </w:r>
            <w:r w:rsidR="007E30B8" w:rsidRPr="00586E7A">
              <w:rPr>
                <w:rFonts w:ascii="Arial" w:hAnsi="Arial" w:cs="Arial"/>
                <w:b/>
              </w:rPr>
              <w:t>3</w:t>
            </w:r>
          </w:p>
        </w:tc>
      </w:tr>
      <w:tr w:rsidR="001D0B37" w:rsidRPr="00586E7A" w:rsidTr="005C41DA">
        <w:tc>
          <w:tcPr>
            <w:tcW w:w="460" w:type="pct"/>
            <w:tcBorders>
              <w:top w:val="single" w:sz="4" w:space="0" w:color="auto"/>
              <w:left w:val="single" w:sz="4" w:space="0" w:color="auto"/>
              <w:bottom w:val="single" w:sz="4" w:space="0" w:color="auto"/>
              <w:right w:val="single" w:sz="4" w:space="0" w:color="auto"/>
            </w:tcBorders>
            <w:hideMark/>
          </w:tcPr>
          <w:p w:rsidR="001D0B37" w:rsidRPr="00586E7A" w:rsidRDefault="001D0B37" w:rsidP="005C41DA">
            <w:pPr>
              <w:spacing w:after="0"/>
              <w:jc w:val="center"/>
              <w:rPr>
                <w:rFonts w:ascii="Arial" w:hAnsi="Arial" w:cs="Arial"/>
                <w:b/>
              </w:rPr>
            </w:pPr>
            <w:r w:rsidRPr="00586E7A">
              <w:rPr>
                <w:rFonts w:ascii="Arial" w:hAnsi="Arial" w:cs="Arial"/>
                <w:b/>
              </w:rPr>
              <w:t>D</w:t>
            </w:r>
          </w:p>
        </w:tc>
        <w:tc>
          <w:tcPr>
            <w:tcW w:w="4073" w:type="pct"/>
            <w:tcBorders>
              <w:top w:val="single" w:sz="4" w:space="0" w:color="auto"/>
              <w:left w:val="single" w:sz="4" w:space="0" w:color="auto"/>
              <w:bottom w:val="single" w:sz="4" w:space="0" w:color="auto"/>
              <w:right w:val="single" w:sz="4" w:space="0" w:color="auto"/>
            </w:tcBorders>
            <w:hideMark/>
          </w:tcPr>
          <w:p w:rsidR="001D0B37" w:rsidRPr="00586E7A" w:rsidRDefault="001D0B37" w:rsidP="00145A2E">
            <w:pPr>
              <w:autoSpaceDE w:val="0"/>
              <w:autoSpaceDN w:val="0"/>
              <w:adjustRightInd w:val="0"/>
              <w:spacing w:after="0"/>
              <w:rPr>
                <w:rFonts w:ascii="Arial" w:hAnsi="Arial" w:cs="Arial"/>
              </w:rPr>
            </w:pPr>
            <w:r w:rsidRPr="00586E7A">
              <w:rPr>
                <w:rFonts w:ascii="Arial" w:hAnsi="Arial" w:cs="Arial"/>
              </w:rPr>
              <w:t>Others</w:t>
            </w:r>
          </w:p>
        </w:tc>
        <w:tc>
          <w:tcPr>
            <w:tcW w:w="467" w:type="pct"/>
            <w:tcBorders>
              <w:top w:val="single" w:sz="4" w:space="0" w:color="auto"/>
              <w:left w:val="single" w:sz="4" w:space="0" w:color="auto"/>
              <w:bottom w:val="single" w:sz="4" w:space="0" w:color="auto"/>
              <w:right w:val="single" w:sz="4" w:space="0" w:color="auto"/>
            </w:tcBorders>
            <w:hideMark/>
          </w:tcPr>
          <w:p w:rsidR="001D0B37" w:rsidRPr="00586E7A" w:rsidRDefault="001D0B37" w:rsidP="005C41DA">
            <w:pPr>
              <w:spacing w:after="0"/>
              <w:jc w:val="center"/>
              <w:rPr>
                <w:rFonts w:ascii="Arial" w:hAnsi="Arial" w:cs="Arial"/>
                <w:b/>
              </w:rPr>
            </w:pPr>
          </w:p>
        </w:tc>
      </w:tr>
      <w:tr w:rsidR="001D0B37" w:rsidRPr="00586E7A" w:rsidTr="005C41DA">
        <w:tc>
          <w:tcPr>
            <w:tcW w:w="460" w:type="pct"/>
            <w:tcBorders>
              <w:top w:val="single" w:sz="4" w:space="0" w:color="auto"/>
              <w:left w:val="single" w:sz="4" w:space="0" w:color="auto"/>
              <w:bottom w:val="single" w:sz="4" w:space="0" w:color="auto"/>
              <w:right w:val="single" w:sz="4" w:space="0" w:color="auto"/>
            </w:tcBorders>
            <w:hideMark/>
          </w:tcPr>
          <w:p w:rsidR="001D0B37" w:rsidRPr="00586E7A" w:rsidRDefault="001D0B37" w:rsidP="005C41DA">
            <w:pPr>
              <w:spacing w:after="0"/>
              <w:jc w:val="center"/>
              <w:rPr>
                <w:rFonts w:ascii="Arial" w:hAnsi="Arial" w:cs="Arial"/>
                <w:b/>
              </w:rPr>
            </w:pPr>
          </w:p>
        </w:tc>
        <w:tc>
          <w:tcPr>
            <w:tcW w:w="4073" w:type="pct"/>
            <w:tcBorders>
              <w:top w:val="single" w:sz="4" w:space="0" w:color="auto"/>
              <w:left w:val="single" w:sz="4" w:space="0" w:color="auto"/>
              <w:bottom w:val="single" w:sz="4" w:space="0" w:color="auto"/>
              <w:right w:val="single" w:sz="4" w:space="0" w:color="auto"/>
            </w:tcBorders>
            <w:hideMark/>
          </w:tcPr>
          <w:p w:rsidR="001D0B37" w:rsidRPr="00586E7A" w:rsidRDefault="001D0B37" w:rsidP="00CD6F56">
            <w:pPr>
              <w:autoSpaceDE w:val="0"/>
              <w:autoSpaceDN w:val="0"/>
              <w:adjustRightInd w:val="0"/>
              <w:spacing w:after="0"/>
              <w:rPr>
                <w:rFonts w:ascii="Arial" w:hAnsi="Arial" w:cs="Arial"/>
              </w:rPr>
            </w:pPr>
            <w:r w:rsidRPr="00586E7A">
              <w:rPr>
                <w:rFonts w:ascii="Arial" w:hAnsi="Arial" w:cs="Arial"/>
              </w:rPr>
              <w:t>Geographical Information System (GIS) –</w:t>
            </w:r>
            <w:r w:rsidR="00CD6F56" w:rsidRPr="00586E7A">
              <w:rPr>
                <w:rFonts w:ascii="Arial" w:hAnsi="Arial" w:cs="Arial"/>
              </w:rPr>
              <w:t xml:space="preserve"> </w:t>
            </w:r>
            <w:r w:rsidRPr="00586E7A">
              <w:rPr>
                <w:rFonts w:ascii="Arial" w:hAnsi="Arial" w:cs="Arial"/>
              </w:rPr>
              <w:t>module enabled for SLBC Coordinators/Lead Banks</w:t>
            </w:r>
          </w:p>
        </w:tc>
        <w:tc>
          <w:tcPr>
            <w:tcW w:w="467" w:type="pct"/>
            <w:tcBorders>
              <w:top w:val="single" w:sz="4" w:space="0" w:color="auto"/>
              <w:left w:val="single" w:sz="4" w:space="0" w:color="auto"/>
              <w:bottom w:val="single" w:sz="4" w:space="0" w:color="auto"/>
              <w:right w:val="single" w:sz="4" w:space="0" w:color="auto"/>
            </w:tcBorders>
            <w:hideMark/>
          </w:tcPr>
          <w:p w:rsidR="001D0B37" w:rsidRPr="00586E7A" w:rsidRDefault="002A4F39" w:rsidP="005C41DA">
            <w:pPr>
              <w:spacing w:after="0"/>
              <w:jc w:val="center"/>
              <w:rPr>
                <w:rFonts w:ascii="Arial" w:hAnsi="Arial" w:cs="Arial"/>
                <w:b/>
              </w:rPr>
            </w:pPr>
            <w:r w:rsidRPr="00586E7A">
              <w:rPr>
                <w:rFonts w:ascii="Arial" w:hAnsi="Arial" w:cs="Arial"/>
                <w:b/>
              </w:rPr>
              <w:t>23</w:t>
            </w:r>
          </w:p>
        </w:tc>
      </w:tr>
    </w:tbl>
    <w:p w:rsidR="00A400F1" w:rsidRPr="00586E7A" w:rsidRDefault="00A400F1" w:rsidP="004C0A9A">
      <w:pPr>
        <w:spacing w:after="0"/>
        <w:rPr>
          <w:rFonts w:ascii="Arial" w:hAnsi="Arial" w:cs="Arial"/>
          <w:b/>
        </w:rPr>
      </w:pPr>
    </w:p>
    <w:p w:rsidR="004C0A9A" w:rsidRPr="00586E7A" w:rsidRDefault="004C0A9A" w:rsidP="004C0A9A">
      <w:pPr>
        <w:spacing w:after="0"/>
        <w:rPr>
          <w:rFonts w:ascii="Arial" w:hAnsi="Arial" w:cs="Arial"/>
          <w:b/>
        </w:rPr>
      </w:pPr>
      <w:r w:rsidRPr="00586E7A">
        <w:rPr>
          <w:rFonts w:ascii="Arial" w:hAnsi="Arial" w:cs="Arial"/>
          <w:b/>
        </w:rPr>
        <w:t>1</w:t>
      </w:r>
      <w:r w:rsidR="009338E2" w:rsidRPr="00586E7A">
        <w:rPr>
          <w:rFonts w:ascii="Arial" w:hAnsi="Arial" w:cs="Arial"/>
          <w:b/>
        </w:rPr>
        <w:t>4</w:t>
      </w:r>
      <w:r w:rsidRPr="00586E7A">
        <w:rPr>
          <w:rFonts w:ascii="Arial" w:hAnsi="Arial" w:cs="Arial"/>
          <w:b/>
        </w:rPr>
        <w:t xml:space="preserve">.      Lead Bank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167"/>
        <w:gridCol w:w="936"/>
      </w:tblGrid>
      <w:tr w:rsidR="004C0A9A" w:rsidRPr="00586E7A" w:rsidTr="002E4F19">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586E7A" w:rsidRDefault="004C0A9A" w:rsidP="004C0A9A">
            <w:pPr>
              <w:autoSpaceDE w:val="0"/>
              <w:autoSpaceDN w:val="0"/>
              <w:adjustRightInd w:val="0"/>
              <w:spacing w:after="0"/>
              <w:rPr>
                <w:rFonts w:ascii="Arial" w:hAnsi="Arial" w:cs="Arial"/>
                <w:b/>
              </w:rPr>
            </w:pPr>
            <w:r w:rsidRPr="00586E7A">
              <w:rPr>
                <w:rFonts w:ascii="Arial" w:hAnsi="Arial" w:cs="Arial"/>
                <w:b/>
              </w:rPr>
              <w:t>Page No.</w:t>
            </w:r>
          </w:p>
        </w:tc>
      </w:tr>
      <w:tr w:rsidR="004C0A9A" w:rsidRPr="00586E7A" w:rsidTr="002E4F19">
        <w:tc>
          <w:tcPr>
            <w:tcW w:w="460" w:type="pct"/>
            <w:tcBorders>
              <w:top w:val="single" w:sz="4" w:space="0" w:color="auto"/>
              <w:left w:val="single" w:sz="4" w:space="0" w:color="auto"/>
              <w:bottom w:val="single" w:sz="4" w:space="0" w:color="auto"/>
              <w:right w:val="single" w:sz="4" w:space="0" w:color="auto"/>
            </w:tcBorders>
            <w:hideMark/>
          </w:tcPr>
          <w:p w:rsidR="004C0A9A" w:rsidRPr="00586E7A" w:rsidRDefault="00BA4F3D" w:rsidP="00FB660B">
            <w:pPr>
              <w:spacing w:after="0"/>
              <w:jc w:val="center"/>
              <w:rPr>
                <w:rFonts w:ascii="Arial" w:hAnsi="Arial" w:cs="Arial"/>
                <w:b/>
              </w:rPr>
            </w:pPr>
            <w:r w:rsidRPr="00586E7A">
              <w:rPr>
                <w:rFonts w:ascii="Arial" w:hAnsi="Arial" w:cs="Arial"/>
                <w:b/>
              </w:rPr>
              <w:t>A</w:t>
            </w:r>
          </w:p>
        </w:tc>
        <w:tc>
          <w:tcPr>
            <w:tcW w:w="4073" w:type="pct"/>
            <w:tcBorders>
              <w:top w:val="single" w:sz="4" w:space="0" w:color="auto"/>
              <w:left w:val="single" w:sz="4" w:space="0" w:color="auto"/>
              <w:bottom w:val="single" w:sz="4" w:space="0" w:color="auto"/>
              <w:right w:val="single" w:sz="4" w:space="0" w:color="auto"/>
            </w:tcBorders>
            <w:hideMark/>
          </w:tcPr>
          <w:p w:rsidR="004C0A9A" w:rsidRPr="00586E7A" w:rsidRDefault="004C0A9A" w:rsidP="00B8603B">
            <w:pPr>
              <w:autoSpaceDE w:val="0"/>
              <w:autoSpaceDN w:val="0"/>
              <w:adjustRightInd w:val="0"/>
              <w:spacing w:after="0"/>
              <w:jc w:val="both"/>
              <w:rPr>
                <w:rFonts w:ascii="Arial" w:hAnsi="Arial" w:cs="Arial"/>
              </w:rPr>
            </w:pPr>
            <w:r w:rsidRPr="00586E7A">
              <w:rPr>
                <w:rFonts w:ascii="Arial" w:hAnsi="Arial" w:cs="Arial"/>
              </w:rPr>
              <w:t xml:space="preserve">Conducting of Meetings under Lead Bank Scheme-DCC/DLRC Meetings </w:t>
            </w:r>
          </w:p>
        </w:tc>
        <w:tc>
          <w:tcPr>
            <w:tcW w:w="467" w:type="pct"/>
            <w:tcBorders>
              <w:top w:val="single" w:sz="4" w:space="0" w:color="auto"/>
              <w:left w:val="single" w:sz="4" w:space="0" w:color="auto"/>
              <w:bottom w:val="single" w:sz="4" w:space="0" w:color="auto"/>
              <w:right w:val="single" w:sz="4" w:space="0" w:color="auto"/>
            </w:tcBorders>
            <w:hideMark/>
          </w:tcPr>
          <w:p w:rsidR="004C0A9A" w:rsidRPr="00586E7A" w:rsidRDefault="00894509" w:rsidP="007E30B8">
            <w:pPr>
              <w:spacing w:after="0"/>
              <w:jc w:val="center"/>
              <w:rPr>
                <w:rFonts w:ascii="Arial" w:hAnsi="Arial" w:cs="Arial"/>
                <w:b/>
              </w:rPr>
            </w:pPr>
            <w:r w:rsidRPr="00586E7A">
              <w:rPr>
                <w:rFonts w:ascii="Arial" w:hAnsi="Arial" w:cs="Arial"/>
                <w:b/>
              </w:rPr>
              <w:t>2</w:t>
            </w:r>
            <w:r w:rsidR="007E30B8" w:rsidRPr="00586E7A">
              <w:rPr>
                <w:rFonts w:ascii="Arial" w:hAnsi="Arial" w:cs="Arial"/>
                <w:b/>
              </w:rPr>
              <w:t>4</w:t>
            </w:r>
          </w:p>
        </w:tc>
      </w:tr>
      <w:tr w:rsidR="004C0A9A" w:rsidRPr="00586E7A" w:rsidTr="002E4F19">
        <w:tc>
          <w:tcPr>
            <w:tcW w:w="460" w:type="pct"/>
            <w:tcBorders>
              <w:top w:val="single" w:sz="4" w:space="0" w:color="auto"/>
              <w:left w:val="single" w:sz="4" w:space="0" w:color="auto"/>
              <w:bottom w:val="single" w:sz="4" w:space="0" w:color="auto"/>
              <w:right w:val="single" w:sz="4" w:space="0" w:color="auto"/>
            </w:tcBorders>
            <w:hideMark/>
          </w:tcPr>
          <w:p w:rsidR="004C0A9A" w:rsidRPr="00586E7A" w:rsidRDefault="00BA4F3D" w:rsidP="00FB660B">
            <w:pPr>
              <w:spacing w:after="0"/>
              <w:jc w:val="center"/>
              <w:rPr>
                <w:rFonts w:ascii="Arial" w:hAnsi="Arial" w:cs="Arial"/>
                <w:b/>
              </w:rPr>
            </w:pPr>
            <w:r w:rsidRPr="00586E7A">
              <w:rPr>
                <w:rFonts w:ascii="Arial" w:hAnsi="Arial" w:cs="Arial"/>
                <w:b/>
              </w:rPr>
              <w:t>B</w:t>
            </w:r>
          </w:p>
        </w:tc>
        <w:tc>
          <w:tcPr>
            <w:tcW w:w="4073" w:type="pct"/>
            <w:tcBorders>
              <w:top w:val="single" w:sz="4" w:space="0" w:color="auto"/>
              <w:left w:val="single" w:sz="4" w:space="0" w:color="auto"/>
              <w:bottom w:val="single" w:sz="4" w:space="0" w:color="auto"/>
              <w:right w:val="single" w:sz="4" w:space="0" w:color="auto"/>
            </w:tcBorders>
            <w:hideMark/>
          </w:tcPr>
          <w:p w:rsidR="004C0A9A" w:rsidRPr="00586E7A" w:rsidRDefault="004C0A9A" w:rsidP="00B337B2">
            <w:pPr>
              <w:autoSpaceDE w:val="0"/>
              <w:autoSpaceDN w:val="0"/>
              <w:adjustRightInd w:val="0"/>
              <w:spacing w:after="0"/>
              <w:rPr>
                <w:rFonts w:ascii="Arial" w:hAnsi="Arial" w:cs="Arial"/>
              </w:rPr>
            </w:pPr>
            <w:r w:rsidRPr="00586E7A">
              <w:rPr>
                <w:rFonts w:ascii="Arial" w:hAnsi="Arial" w:cs="Arial"/>
              </w:rPr>
              <w:t xml:space="preserve">Modified  Information System under Lead Bank Scheme – </w:t>
            </w:r>
            <w:r w:rsidR="00B337B2">
              <w:rPr>
                <w:rFonts w:ascii="Arial" w:hAnsi="Arial" w:cs="Arial"/>
              </w:rPr>
              <w:t>MIS</w:t>
            </w:r>
          </w:p>
        </w:tc>
        <w:tc>
          <w:tcPr>
            <w:tcW w:w="467" w:type="pct"/>
            <w:tcBorders>
              <w:top w:val="single" w:sz="4" w:space="0" w:color="auto"/>
              <w:left w:val="single" w:sz="4" w:space="0" w:color="auto"/>
              <w:bottom w:val="single" w:sz="4" w:space="0" w:color="auto"/>
              <w:right w:val="single" w:sz="4" w:space="0" w:color="auto"/>
            </w:tcBorders>
            <w:hideMark/>
          </w:tcPr>
          <w:p w:rsidR="004C0A9A" w:rsidRPr="00586E7A" w:rsidRDefault="00894509" w:rsidP="004C0A9A">
            <w:pPr>
              <w:spacing w:after="0"/>
              <w:jc w:val="center"/>
              <w:rPr>
                <w:rFonts w:ascii="Arial" w:hAnsi="Arial" w:cs="Arial"/>
                <w:b/>
              </w:rPr>
            </w:pPr>
            <w:r w:rsidRPr="00586E7A">
              <w:rPr>
                <w:rFonts w:ascii="Arial" w:hAnsi="Arial" w:cs="Arial"/>
                <w:b/>
              </w:rPr>
              <w:t>2</w:t>
            </w:r>
            <w:r w:rsidR="007E30B8" w:rsidRPr="00586E7A">
              <w:rPr>
                <w:rFonts w:ascii="Arial" w:hAnsi="Arial" w:cs="Arial"/>
                <w:b/>
              </w:rPr>
              <w:t>4</w:t>
            </w:r>
          </w:p>
        </w:tc>
      </w:tr>
      <w:tr w:rsidR="00867BCA" w:rsidRPr="00586E7A" w:rsidTr="002E4F19">
        <w:tc>
          <w:tcPr>
            <w:tcW w:w="460" w:type="pct"/>
            <w:tcBorders>
              <w:top w:val="single" w:sz="4" w:space="0" w:color="auto"/>
              <w:left w:val="single" w:sz="4" w:space="0" w:color="auto"/>
              <w:bottom w:val="single" w:sz="4" w:space="0" w:color="auto"/>
              <w:right w:val="single" w:sz="4" w:space="0" w:color="auto"/>
            </w:tcBorders>
            <w:hideMark/>
          </w:tcPr>
          <w:p w:rsidR="00867BCA" w:rsidRPr="00586E7A" w:rsidRDefault="00BA4F3D" w:rsidP="00FB660B">
            <w:pPr>
              <w:spacing w:after="0"/>
              <w:jc w:val="center"/>
              <w:rPr>
                <w:rFonts w:ascii="Arial" w:hAnsi="Arial" w:cs="Arial"/>
                <w:b/>
              </w:rPr>
            </w:pPr>
            <w:r w:rsidRPr="00586E7A">
              <w:rPr>
                <w:rFonts w:ascii="Arial" w:hAnsi="Arial" w:cs="Arial"/>
                <w:b/>
              </w:rPr>
              <w:t>C</w:t>
            </w:r>
          </w:p>
        </w:tc>
        <w:tc>
          <w:tcPr>
            <w:tcW w:w="4073" w:type="pct"/>
            <w:tcBorders>
              <w:top w:val="single" w:sz="4" w:space="0" w:color="auto"/>
              <w:left w:val="single" w:sz="4" w:space="0" w:color="auto"/>
              <w:bottom w:val="single" w:sz="4" w:space="0" w:color="auto"/>
              <w:right w:val="single" w:sz="4" w:space="0" w:color="auto"/>
            </w:tcBorders>
            <w:hideMark/>
          </w:tcPr>
          <w:p w:rsidR="00867BCA" w:rsidRPr="00586E7A" w:rsidRDefault="00867BCA" w:rsidP="00867BCA">
            <w:pPr>
              <w:autoSpaceDE w:val="0"/>
              <w:autoSpaceDN w:val="0"/>
              <w:adjustRightInd w:val="0"/>
              <w:spacing w:after="0"/>
              <w:rPr>
                <w:rFonts w:ascii="Arial" w:hAnsi="Arial" w:cs="Arial"/>
              </w:rPr>
            </w:pPr>
            <w:r w:rsidRPr="00586E7A">
              <w:rPr>
                <w:rFonts w:ascii="Arial" w:hAnsi="Arial" w:cs="Arial"/>
              </w:rPr>
              <w:t>Attendance in JMLBC/DLRC/DCC Meetings</w:t>
            </w:r>
          </w:p>
        </w:tc>
        <w:tc>
          <w:tcPr>
            <w:tcW w:w="467" w:type="pct"/>
            <w:tcBorders>
              <w:top w:val="single" w:sz="4" w:space="0" w:color="auto"/>
              <w:left w:val="single" w:sz="4" w:space="0" w:color="auto"/>
              <w:bottom w:val="single" w:sz="4" w:space="0" w:color="auto"/>
              <w:right w:val="single" w:sz="4" w:space="0" w:color="auto"/>
            </w:tcBorders>
            <w:hideMark/>
          </w:tcPr>
          <w:p w:rsidR="00867BCA" w:rsidRPr="00586E7A" w:rsidRDefault="00894509" w:rsidP="004C0A9A">
            <w:pPr>
              <w:spacing w:after="0"/>
              <w:jc w:val="center"/>
              <w:rPr>
                <w:rFonts w:ascii="Arial" w:hAnsi="Arial" w:cs="Arial"/>
                <w:b/>
              </w:rPr>
            </w:pPr>
            <w:r w:rsidRPr="00586E7A">
              <w:rPr>
                <w:rFonts w:ascii="Arial" w:hAnsi="Arial" w:cs="Arial"/>
                <w:b/>
              </w:rPr>
              <w:t>2</w:t>
            </w:r>
            <w:r w:rsidR="002A4F39" w:rsidRPr="00586E7A">
              <w:rPr>
                <w:rFonts w:ascii="Arial" w:hAnsi="Arial" w:cs="Arial"/>
                <w:b/>
              </w:rPr>
              <w:t>4</w:t>
            </w:r>
          </w:p>
        </w:tc>
      </w:tr>
      <w:tr w:rsidR="005F256E" w:rsidRPr="00586E7A" w:rsidTr="002E4F19">
        <w:tc>
          <w:tcPr>
            <w:tcW w:w="460" w:type="pct"/>
            <w:tcBorders>
              <w:top w:val="single" w:sz="4" w:space="0" w:color="auto"/>
              <w:left w:val="single" w:sz="4" w:space="0" w:color="auto"/>
              <w:bottom w:val="single" w:sz="4" w:space="0" w:color="auto"/>
              <w:right w:val="single" w:sz="4" w:space="0" w:color="auto"/>
            </w:tcBorders>
            <w:hideMark/>
          </w:tcPr>
          <w:p w:rsidR="005F256E" w:rsidRPr="00586E7A" w:rsidRDefault="00BA4F3D" w:rsidP="00FB660B">
            <w:pPr>
              <w:spacing w:after="0"/>
              <w:jc w:val="center"/>
              <w:rPr>
                <w:rFonts w:ascii="Arial" w:hAnsi="Arial" w:cs="Arial"/>
                <w:b/>
              </w:rPr>
            </w:pPr>
            <w:r w:rsidRPr="00586E7A">
              <w:rPr>
                <w:rFonts w:ascii="Arial" w:hAnsi="Arial" w:cs="Arial"/>
                <w:b/>
              </w:rPr>
              <w:t>D</w:t>
            </w:r>
          </w:p>
        </w:tc>
        <w:tc>
          <w:tcPr>
            <w:tcW w:w="4073" w:type="pct"/>
            <w:tcBorders>
              <w:top w:val="single" w:sz="4" w:space="0" w:color="auto"/>
              <w:left w:val="single" w:sz="4" w:space="0" w:color="auto"/>
              <w:bottom w:val="single" w:sz="4" w:space="0" w:color="auto"/>
              <w:right w:val="single" w:sz="4" w:space="0" w:color="auto"/>
            </w:tcBorders>
            <w:hideMark/>
          </w:tcPr>
          <w:p w:rsidR="005F256E" w:rsidRPr="00586E7A" w:rsidRDefault="005F256E" w:rsidP="005C41DA">
            <w:pPr>
              <w:spacing w:after="0"/>
              <w:jc w:val="both"/>
              <w:rPr>
                <w:rFonts w:ascii="Arial" w:hAnsi="Arial" w:cs="Arial"/>
              </w:rPr>
            </w:pPr>
            <w:r w:rsidRPr="00586E7A">
              <w:rPr>
                <w:rFonts w:ascii="Arial" w:hAnsi="Arial" w:cs="Arial"/>
              </w:rPr>
              <w:t xml:space="preserve">Information  to be submitted quarterly by Banks and LDMs </w:t>
            </w:r>
          </w:p>
        </w:tc>
        <w:tc>
          <w:tcPr>
            <w:tcW w:w="467" w:type="pct"/>
            <w:tcBorders>
              <w:top w:val="single" w:sz="4" w:space="0" w:color="auto"/>
              <w:left w:val="single" w:sz="4" w:space="0" w:color="auto"/>
              <w:bottom w:val="single" w:sz="4" w:space="0" w:color="auto"/>
              <w:right w:val="single" w:sz="4" w:space="0" w:color="auto"/>
            </w:tcBorders>
            <w:hideMark/>
          </w:tcPr>
          <w:p w:rsidR="005F256E" w:rsidRPr="00586E7A" w:rsidRDefault="00BA4F3D" w:rsidP="007E30B8">
            <w:pPr>
              <w:spacing w:after="0"/>
              <w:jc w:val="center"/>
              <w:rPr>
                <w:rFonts w:ascii="Arial" w:hAnsi="Arial" w:cs="Arial"/>
                <w:b/>
              </w:rPr>
            </w:pPr>
            <w:r w:rsidRPr="00586E7A">
              <w:rPr>
                <w:rFonts w:ascii="Arial" w:hAnsi="Arial" w:cs="Arial"/>
                <w:b/>
              </w:rPr>
              <w:t>2</w:t>
            </w:r>
            <w:r w:rsidR="007E30B8" w:rsidRPr="00586E7A">
              <w:rPr>
                <w:rFonts w:ascii="Arial" w:hAnsi="Arial" w:cs="Arial"/>
                <w:b/>
              </w:rPr>
              <w:t>5</w:t>
            </w:r>
          </w:p>
        </w:tc>
      </w:tr>
    </w:tbl>
    <w:p w:rsidR="00804AEC" w:rsidRPr="00586E7A" w:rsidRDefault="00804AEC" w:rsidP="005F146F">
      <w:pPr>
        <w:spacing w:after="0"/>
        <w:rPr>
          <w:rFonts w:ascii="Arial" w:hAnsi="Arial" w:cs="Arial"/>
          <w:b/>
        </w:rPr>
      </w:pPr>
    </w:p>
    <w:p w:rsidR="00AE731B" w:rsidRPr="00586E7A" w:rsidRDefault="009922BF" w:rsidP="004C0A9A">
      <w:pPr>
        <w:spacing w:after="0" w:line="240" w:lineRule="auto"/>
        <w:ind w:left="-90"/>
        <w:rPr>
          <w:rFonts w:ascii="Arial" w:hAnsi="Arial" w:cs="Arial"/>
          <w:b/>
        </w:rPr>
      </w:pPr>
      <w:r w:rsidRPr="00586E7A">
        <w:rPr>
          <w:rFonts w:ascii="Arial" w:hAnsi="Arial" w:cs="Arial"/>
          <w:b/>
        </w:rPr>
        <w:t>1</w:t>
      </w:r>
      <w:r w:rsidR="009338E2" w:rsidRPr="00586E7A">
        <w:rPr>
          <w:rFonts w:ascii="Arial" w:hAnsi="Arial" w:cs="Arial"/>
          <w:b/>
        </w:rPr>
        <w:t>5</w:t>
      </w:r>
      <w:r w:rsidR="002F5BC6" w:rsidRPr="00586E7A">
        <w:rPr>
          <w:rFonts w:ascii="Arial" w:hAnsi="Arial" w:cs="Arial"/>
          <w:b/>
        </w:rPr>
        <w:t>.</w:t>
      </w:r>
      <w:r w:rsidR="004C0A9A" w:rsidRPr="00586E7A">
        <w:rPr>
          <w:rFonts w:ascii="Arial" w:hAnsi="Arial" w:cs="Arial"/>
          <w:b/>
        </w:rPr>
        <w:t xml:space="preserve">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8105"/>
        <w:gridCol w:w="1055"/>
      </w:tblGrid>
      <w:tr w:rsidR="00AE731B" w:rsidRPr="00586E7A" w:rsidTr="005B065F">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AE731B" w:rsidRPr="00586E7A" w:rsidRDefault="00AE731B" w:rsidP="005B065F">
            <w:pPr>
              <w:autoSpaceDE w:val="0"/>
              <w:autoSpaceDN w:val="0"/>
              <w:adjustRightInd w:val="0"/>
              <w:spacing w:after="0" w:line="240" w:lineRule="auto"/>
              <w:rPr>
                <w:rFonts w:ascii="Arial" w:hAnsi="Arial" w:cs="Arial"/>
                <w:b/>
              </w:rPr>
            </w:pPr>
            <w:r w:rsidRPr="00586E7A">
              <w:rPr>
                <w:rFonts w:ascii="Arial" w:hAnsi="Arial" w:cs="Arial"/>
                <w:b/>
              </w:rPr>
              <w:t>S. No</w:t>
            </w:r>
          </w:p>
        </w:tc>
        <w:tc>
          <w:tcPr>
            <w:tcW w:w="4042" w:type="pct"/>
            <w:tcBorders>
              <w:top w:val="single" w:sz="4" w:space="0" w:color="auto"/>
              <w:left w:val="single" w:sz="4" w:space="0" w:color="auto"/>
              <w:bottom w:val="single" w:sz="4" w:space="0" w:color="auto"/>
              <w:right w:val="single" w:sz="4" w:space="0" w:color="auto"/>
            </w:tcBorders>
            <w:shd w:val="clear" w:color="auto" w:fill="C0C0C0"/>
            <w:hideMark/>
          </w:tcPr>
          <w:p w:rsidR="00AE731B" w:rsidRPr="00586E7A" w:rsidRDefault="00AE731B" w:rsidP="005B065F">
            <w:pPr>
              <w:autoSpaceDE w:val="0"/>
              <w:autoSpaceDN w:val="0"/>
              <w:adjustRightInd w:val="0"/>
              <w:spacing w:after="0" w:line="240" w:lineRule="auto"/>
              <w:rPr>
                <w:rFonts w:ascii="Arial" w:hAnsi="Arial" w:cs="Arial"/>
                <w:b/>
              </w:rPr>
            </w:pPr>
            <w:r w:rsidRPr="00586E7A">
              <w:rPr>
                <w:rFonts w:ascii="Arial" w:hAnsi="Arial" w:cs="Arial"/>
                <w:b/>
              </w:rPr>
              <w:t>Particulars</w:t>
            </w:r>
          </w:p>
        </w:tc>
        <w:tc>
          <w:tcPr>
            <w:tcW w:w="526" w:type="pct"/>
            <w:tcBorders>
              <w:top w:val="single" w:sz="4" w:space="0" w:color="auto"/>
              <w:left w:val="single" w:sz="4" w:space="0" w:color="auto"/>
              <w:bottom w:val="single" w:sz="4" w:space="0" w:color="auto"/>
              <w:right w:val="single" w:sz="4" w:space="0" w:color="auto"/>
            </w:tcBorders>
            <w:shd w:val="clear" w:color="auto" w:fill="C0C0C0"/>
            <w:hideMark/>
          </w:tcPr>
          <w:p w:rsidR="00AE731B" w:rsidRPr="00586E7A" w:rsidRDefault="00AE731B" w:rsidP="005B065F">
            <w:pPr>
              <w:autoSpaceDE w:val="0"/>
              <w:autoSpaceDN w:val="0"/>
              <w:adjustRightInd w:val="0"/>
              <w:spacing w:after="0"/>
              <w:rPr>
                <w:rFonts w:ascii="Arial" w:hAnsi="Arial" w:cs="Arial"/>
                <w:b/>
              </w:rPr>
            </w:pPr>
            <w:r w:rsidRPr="00586E7A">
              <w:rPr>
                <w:rFonts w:ascii="Arial" w:hAnsi="Arial" w:cs="Arial"/>
                <w:b/>
              </w:rPr>
              <w:t>Page No.</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5B065F">
            <w:pPr>
              <w:spacing w:after="0"/>
              <w:jc w:val="center"/>
              <w:rPr>
                <w:rFonts w:ascii="Arial" w:hAnsi="Arial" w:cs="Arial"/>
              </w:rPr>
            </w:pPr>
            <w:r w:rsidRPr="00586E7A">
              <w:rPr>
                <w:rFonts w:ascii="Arial" w:hAnsi="Arial" w:cs="Arial"/>
              </w:rPr>
              <w:t>1</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Bank wise Number of Branches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26</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5B065F">
            <w:pPr>
              <w:spacing w:after="0"/>
              <w:jc w:val="center"/>
              <w:rPr>
                <w:rFonts w:ascii="Arial" w:hAnsi="Arial" w:cs="Arial"/>
              </w:rPr>
            </w:pPr>
            <w:r w:rsidRPr="00586E7A">
              <w:rPr>
                <w:rFonts w:ascii="Arial" w:hAnsi="Arial" w:cs="Arial"/>
              </w:rPr>
              <w:t>2</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District-wise Number of branches, Deposits and Advances &amp; CD Ratio</w:t>
            </w:r>
          </w:p>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 xml:space="preserve">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28</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5B065F">
            <w:pPr>
              <w:spacing w:after="0"/>
              <w:jc w:val="center"/>
              <w:rPr>
                <w:rFonts w:ascii="Arial" w:hAnsi="Arial" w:cs="Arial"/>
              </w:rPr>
            </w:pPr>
            <w:r w:rsidRPr="00586E7A">
              <w:rPr>
                <w:rFonts w:ascii="Arial" w:hAnsi="Arial" w:cs="Arial"/>
              </w:rPr>
              <w:t>3</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Bank wise Deposits and Advances &amp; CD Ratio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29</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5B065F">
            <w:pPr>
              <w:spacing w:after="0"/>
              <w:jc w:val="center"/>
              <w:rPr>
                <w:rFonts w:ascii="Arial" w:hAnsi="Arial" w:cs="Arial"/>
              </w:rPr>
            </w:pPr>
            <w:r w:rsidRPr="00586E7A">
              <w:rPr>
                <w:rFonts w:ascii="Arial" w:hAnsi="Arial" w:cs="Arial"/>
              </w:rPr>
              <w:t>4</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District-wise Priority Sector Advances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31</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5B065F">
            <w:pPr>
              <w:spacing w:after="0"/>
              <w:jc w:val="center"/>
              <w:rPr>
                <w:rFonts w:ascii="Arial" w:hAnsi="Arial" w:cs="Arial"/>
              </w:rPr>
            </w:pPr>
            <w:r w:rsidRPr="00586E7A">
              <w:rPr>
                <w:rFonts w:ascii="Arial" w:hAnsi="Arial" w:cs="Arial"/>
              </w:rPr>
              <w:t>5</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District-wise Achievement of Annual Credit Plan 2013-14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32</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5B065F">
            <w:pPr>
              <w:spacing w:after="0"/>
              <w:jc w:val="center"/>
              <w:rPr>
                <w:rFonts w:ascii="Arial" w:hAnsi="Arial" w:cs="Arial"/>
              </w:rPr>
            </w:pPr>
            <w:r w:rsidRPr="00586E7A">
              <w:rPr>
                <w:rFonts w:ascii="Arial" w:hAnsi="Arial" w:cs="Arial"/>
              </w:rPr>
              <w:t>6</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Loans to LEC holders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34</w:t>
            </w:r>
          </w:p>
        </w:tc>
      </w:tr>
      <w:tr w:rsidR="004A39AA"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4A39AA" w:rsidRPr="00586E7A" w:rsidRDefault="004A39AA" w:rsidP="005B065F">
            <w:pPr>
              <w:spacing w:after="0"/>
              <w:jc w:val="center"/>
              <w:rPr>
                <w:rFonts w:ascii="Arial" w:hAnsi="Arial" w:cs="Arial"/>
              </w:rPr>
            </w:pPr>
            <w:r>
              <w:rPr>
                <w:rFonts w:ascii="Arial" w:hAnsi="Arial" w:cs="Arial"/>
              </w:rPr>
              <w:t>7</w:t>
            </w:r>
          </w:p>
        </w:tc>
        <w:tc>
          <w:tcPr>
            <w:tcW w:w="4042" w:type="pct"/>
            <w:tcBorders>
              <w:top w:val="single" w:sz="4" w:space="0" w:color="auto"/>
              <w:left w:val="single" w:sz="4" w:space="0" w:color="auto"/>
              <w:bottom w:val="single" w:sz="4" w:space="0" w:color="auto"/>
              <w:right w:val="single" w:sz="4" w:space="0" w:color="auto"/>
            </w:tcBorders>
            <w:hideMark/>
          </w:tcPr>
          <w:p w:rsidR="004A39AA" w:rsidRPr="00586E7A" w:rsidRDefault="004A39AA" w:rsidP="005B065F">
            <w:pPr>
              <w:autoSpaceDE w:val="0"/>
              <w:autoSpaceDN w:val="0"/>
              <w:adjustRightInd w:val="0"/>
              <w:spacing w:after="0"/>
              <w:rPr>
                <w:rFonts w:ascii="Arial" w:hAnsi="Arial" w:cs="Arial"/>
              </w:rPr>
            </w:pPr>
            <w:r>
              <w:rPr>
                <w:rFonts w:ascii="Arial" w:hAnsi="Arial" w:cs="Arial"/>
              </w:rPr>
              <w:t>Capital Investment Subsidy Scheme – NABARD letter</w:t>
            </w:r>
          </w:p>
        </w:tc>
        <w:tc>
          <w:tcPr>
            <w:tcW w:w="526" w:type="pct"/>
            <w:tcBorders>
              <w:top w:val="single" w:sz="4" w:space="0" w:color="auto"/>
              <w:left w:val="single" w:sz="4" w:space="0" w:color="auto"/>
              <w:bottom w:val="single" w:sz="4" w:space="0" w:color="auto"/>
              <w:right w:val="single" w:sz="4" w:space="0" w:color="auto"/>
            </w:tcBorders>
            <w:hideMark/>
          </w:tcPr>
          <w:p w:rsidR="004A39AA" w:rsidRPr="00586E7A" w:rsidRDefault="004A39AA" w:rsidP="005B065F">
            <w:pPr>
              <w:spacing w:after="0"/>
              <w:jc w:val="center"/>
              <w:rPr>
                <w:rFonts w:ascii="Arial" w:hAnsi="Arial" w:cs="Arial"/>
                <w:b/>
              </w:rPr>
            </w:pPr>
            <w:r>
              <w:rPr>
                <w:rFonts w:ascii="Arial" w:hAnsi="Arial" w:cs="Arial"/>
                <w:b/>
              </w:rPr>
              <w:t>35</w:t>
            </w:r>
          </w:p>
        </w:tc>
      </w:tr>
      <w:tr w:rsidR="00AE731B" w:rsidRPr="00586E7A" w:rsidTr="005B065F">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4A39AA" w:rsidP="005B065F">
            <w:pPr>
              <w:spacing w:after="0"/>
              <w:jc w:val="center"/>
              <w:rPr>
                <w:rFonts w:ascii="Arial" w:hAnsi="Arial" w:cs="Arial"/>
              </w:rPr>
            </w:pPr>
            <w:r>
              <w:rPr>
                <w:rFonts w:ascii="Arial" w:hAnsi="Arial" w:cs="Arial"/>
              </w:rPr>
              <w:t>8</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4A39AA">
            <w:pPr>
              <w:autoSpaceDE w:val="0"/>
              <w:autoSpaceDN w:val="0"/>
              <w:adjustRightInd w:val="0"/>
              <w:spacing w:after="0"/>
              <w:rPr>
                <w:rFonts w:ascii="Arial" w:hAnsi="Arial" w:cs="Arial"/>
              </w:rPr>
            </w:pPr>
            <w:r w:rsidRPr="00586E7A">
              <w:rPr>
                <w:rFonts w:ascii="Arial" w:hAnsi="Arial" w:cs="Arial"/>
              </w:rPr>
              <w:t xml:space="preserve">Rural Self Employment Training Institutes(RSETIs) - Progress report as on 31.03.2014 </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4A39AA" w:rsidP="005B065F">
            <w:pPr>
              <w:spacing w:after="0"/>
              <w:jc w:val="center"/>
              <w:rPr>
                <w:rFonts w:ascii="Arial" w:hAnsi="Arial" w:cs="Arial"/>
                <w:b/>
              </w:rPr>
            </w:pPr>
            <w:r>
              <w:rPr>
                <w:rFonts w:ascii="Arial" w:hAnsi="Arial" w:cs="Arial"/>
                <w:b/>
              </w:rPr>
              <w:t>36</w:t>
            </w:r>
          </w:p>
        </w:tc>
      </w:tr>
      <w:tr w:rsidR="00AE731B" w:rsidRPr="00586E7A" w:rsidTr="005B065F">
        <w:trPr>
          <w:trHeight w:val="260"/>
        </w:trPr>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4A39AA" w:rsidP="005B065F">
            <w:pPr>
              <w:spacing w:after="0"/>
              <w:jc w:val="center"/>
              <w:rPr>
                <w:rFonts w:ascii="Arial" w:hAnsi="Arial" w:cs="Arial"/>
              </w:rPr>
            </w:pPr>
            <w:r>
              <w:rPr>
                <w:rFonts w:ascii="Arial" w:hAnsi="Arial" w:cs="Arial"/>
              </w:rPr>
              <w:t>9</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5B065F">
            <w:pPr>
              <w:autoSpaceDE w:val="0"/>
              <w:autoSpaceDN w:val="0"/>
              <w:adjustRightInd w:val="0"/>
              <w:spacing w:after="0"/>
              <w:rPr>
                <w:rFonts w:ascii="Arial" w:hAnsi="Arial" w:cs="Arial"/>
              </w:rPr>
            </w:pPr>
            <w:r w:rsidRPr="00586E7A">
              <w:rPr>
                <w:rFonts w:ascii="Arial" w:hAnsi="Arial" w:cs="Arial"/>
              </w:rPr>
              <w:t>Financial Literacy and Credit Counseling Centers (FLCCs) as on 30.04.2014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643064" w:rsidP="005B065F">
            <w:pPr>
              <w:spacing w:after="0"/>
              <w:jc w:val="center"/>
              <w:rPr>
                <w:rFonts w:ascii="Arial" w:hAnsi="Arial" w:cs="Arial"/>
                <w:b/>
              </w:rPr>
            </w:pPr>
            <w:r>
              <w:rPr>
                <w:rFonts w:ascii="Arial" w:hAnsi="Arial" w:cs="Arial"/>
                <w:b/>
              </w:rPr>
              <w:t>37</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4A39AA" w:rsidP="005B065F">
            <w:pPr>
              <w:spacing w:after="0"/>
              <w:jc w:val="center"/>
              <w:rPr>
                <w:rFonts w:ascii="Arial" w:hAnsi="Arial" w:cs="Arial"/>
              </w:rPr>
            </w:pPr>
            <w:r>
              <w:rPr>
                <w:rFonts w:ascii="Arial" w:hAnsi="Arial" w:cs="Arial"/>
              </w:rPr>
              <w:lastRenderedPageBreak/>
              <w:t>10</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B337B2" w:rsidP="00B337B2">
            <w:pPr>
              <w:autoSpaceDE w:val="0"/>
              <w:autoSpaceDN w:val="0"/>
              <w:adjustRightInd w:val="0"/>
              <w:spacing w:after="0"/>
              <w:rPr>
                <w:rFonts w:ascii="Arial" w:hAnsi="Arial" w:cs="Arial"/>
              </w:rPr>
            </w:pPr>
            <w:r>
              <w:rPr>
                <w:rFonts w:ascii="Arial" w:hAnsi="Arial" w:cs="Arial"/>
              </w:rPr>
              <w:t>District-</w:t>
            </w:r>
            <w:r w:rsidR="00AE731B" w:rsidRPr="00586E7A">
              <w:rPr>
                <w:rFonts w:ascii="Arial" w:hAnsi="Arial" w:cs="Arial"/>
              </w:rPr>
              <w:t xml:space="preserve"> wise CGTMSE approvals  from 01.04.2013 to 31.03.2014</w:t>
            </w:r>
          </w:p>
        </w:tc>
        <w:tc>
          <w:tcPr>
            <w:tcW w:w="526"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643064" w:rsidP="005B065F">
            <w:pPr>
              <w:spacing w:after="0"/>
              <w:jc w:val="center"/>
              <w:rPr>
                <w:rFonts w:ascii="Arial" w:hAnsi="Arial" w:cs="Arial"/>
                <w:b/>
              </w:rPr>
            </w:pPr>
            <w:r>
              <w:rPr>
                <w:rFonts w:ascii="Arial" w:hAnsi="Arial" w:cs="Arial"/>
                <w:b/>
              </w:rPr>
              <w:t>41</w:t>
            </w:r>
          </w:p>
        </w:tc>
      </w:tr>
      <w:tr w:rsidR="004A39AA"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4A39AA" w:rsidRDefault="004A39AA" w:rsidP="005B065F">
            <w:pPr>
              <w:spacing w:after="0"/>
              <w:jc w:val="center"/>
              <w:rPr>
                <w:rFonts w:ascii="Arial" w:hAnsi="Arial" w:cs="Arial"/>
              </w:rPr>
            </w:pPr>
            <w:r>
              <w:rPr>
                <w:rFonts w:ascii="Arial" w:hAnsi="Arial" w:cs="Arial"/>
              </w:rPr>
              <w:t>11</w:t>
            </w:r>
          </w:p>
        </w:tc>
        <w:tc>
          <w:tcPr>
            <w:tcW w:w="4042" w:type="pct"/>
            <w:tcBorders>
              <w:top w:val="single" w:sz="4" w:space="0" w:color="auto"/>
              <w:left w:val="single" w:sz="4" w:space="0" w:color="auto"/>
              <w:bottom w:val="single" w:sz="4" w:space="0" w:color="auto"/>
              <w:right w:val="single" w:sz="4" w:space="0" w:color="auto"/>
            </w:tcBorders>
            <w:hideMark/>
          </w:tcPr>
          <w:p w:rsidR="004A39AA" w:rsidRDefault="004A39AA" w:rsidP="00B337B2">
            <w:pPr>
              <w:autoSpaceDE w:val="0"/>
              <w:autoSpaceDN w:val="0"/>
              <w:adjustRightInd w:val="0"/>
              <w:spacing w:after="0"/>
              <w:rPr>
                <w:rFonts w:ascii="Arial" w:hAnsi="Arial" w:cs="Arial"/>
              </w:rPr>
            </w:pPr>
            <w:r>
              <w:rPr>
                <w:rFonts w:ascii="Arial" w:hAnsi="Arial" w:cs="Arial"/>
              </w:rPr>
              <w:t>FIP &gt;2000 pop progress report 31.03.2014</w:t>
            </w:r>
          </w:p>
        </w:tc>
        <w:tc>
          <w:tcPr>
            <w:tcW w:w="526" w:type="pct"/>
            <w:tcBorders>
              <w:top w:val="single" w:sz="4" w:space="0" w:color="auto"/>
              <w:left w:val="single" w:sz="4" w:space="0" w:color="auto"/>
              <w:bottom w:val="single" w:sz="4" w:space="0" w:color="auto"/>
              <w:right w:val="single" w:sz="4" w:space="0" w:color="auto"/>
            </w:tcBorders>
            <w:vAlign w:val="center"/>
            <w:hideMark/>
          </w:tcPr>
          <w:p w:rsidR="004A39AA" w:rsidRPr="00586E7A" w:rsidRDefault="00643064" w:rsidP="005B065F">
            <w:pPr>
              <w:spacing w:after="0"/>
              <w:jc w:val="center"/>
              <w:rPr>
                <w:rFonts w:ascii="Arial" w:hAnsi="Arial" w:cs="Arial"/>
                <w:b/>
              </w:rPr>
            </w:pPr>
            <w:r>
              <w:rPr>
                <w:rFonts w:ascii="Arial" w:hAnsi="Arial" w:cs="Arial"/>
                <w:b/>
              </w:rPr>
              <w:t>42</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643064">
            <w:pPr>
              <w:spacing w:after="0"/>
              <w:jc w:val="center"/>
              <w:rPr>
                <w:rFonts w:ascii="Arial" w:hAnsi="Arial" w:cs="Arial"/>
              </w:rPr>
            </w:pPr>
            <w:r w:rsidRPr="00586E7A">
              <w:rPr>
                <w:rFonts w:ascii="Arial" w:hAnsi="Arial" w:cs="Arial"/>
              </w:rPr>
              <w:t>1</w:t>
            </w:r>
            <w:r w:rsidR="00643064">
              <w:rPr>
                <w:rFonts w:ascii="Arial" w:hAnsi="Arial" w:cs="Arial"/>
              </w:rPr>
              <w:t>2</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4A39AA">
            <w:pPr>
              <w:autoSpaceDE w:val="0"/>
              <w:autoSpaceDN w:val="0"/>
              <w:adjustRightInd w:val="0"/>
              <w:spacing w:after="0"/>
              <w:rPr>
                <w:rFonts w:ascii="Arial" w:hAnsi="Arial" w:cs="Arial"/>
              </w:rPr>
            </w:pPr>
            <w:r w:rsidRPr="00586E7A">
              <w:rPr>
                <w:rFonts w:ascii="Arial" w:hAnsi="Arial" w:cs="Arial"/>
              </w:rPr>
              <w:t>FIP &lt;2000 District wise position- Annexure-B as on 31.03.2014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643064" w:rsidP="005B065F">
            <w:pPr>
              <w:spacing w:after="0"/>
              <w:jc w:val="center"/>
              <w:rPr>
                <w:rFonts w:ascii="Arial" w:hAnsi="Arial" w:cs="Arial"/>
                <w:b/>
              </w:rPr>
            </w:pPr>
            <w:r>
              <w:rPr>
                <w:rFonts w:ascii="Arial" w:hAnsi="Arial" w:cs="Arial"/>
                <w:b/>
              </w:rPr>
              <w:t>43</w:t>
            </w:r>
          </w:p>
        </w:tc>
      </w:tr>
      <w:tr w:rsidR="00AE731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AE731B" w:rsidRPr="00586E7A" w:rsidRDefault="00AE731B" w:rsidP="00820EAA">
            <w:pPr>
              <w:spacing w:after="0"/>
              <w:jc w:val="center"/>
              <w:rPr>
                <w:rFonts w:ascii="Arial" w:hAnsi="Arial" w:cs="Arial"/>
              </w:rPr>
            </w:pPr>
            <w:r w:rsidRPr="00586E7A">
              <w:rPr>
                <w:rFonts w:ascii="Arial" w:hAnsi="Arial" w:cs="Arial"/>
              </w:rPr>
              <w:t>1</w:t>
            </w:r>
            <w:r w:rsidR="00643064">
              <w:rPr>
                <w:rFonts w:ascii="Arial" w:hAnsi="Arial" w:cs="Arial"/>
              </w:rPr>
              <w:t>3</w:t>
            </w:r>
          </w:p>
        </w:tc>
        <w:tc>
          <w:tcPr>
            <w:tcW w:w="4042" w:type="pct"/>
            <w:tcBorders>
              <w:top w:val="single" w:sz="4" w:space="0" w:color="auto"/>
              <w:left w:val="single" w:sz="4" w:space="0" w:color="auto"/>
              <w:bottom w:val="single" w:sz="4" w:space="0" w:color="auto"/>
              <w:right w:val="single" w:sz="4" w:space="0" w:color="auto"/>
            </w:tcBorders>
            <w:hideMark/>
          </w:tcPr>
          <w:p w:rsidR="00AE731B" w:rsidRPr="00586E7A" w:rsidRDefault="00AE731B" w:rsidP="004A39AA">
            <w:pPr>
              <w:autoSpaceDE w:val="0"/>
              <w:autoSpaceDN w:val="0"/>
              <w:adjustRightInd w:val="0"/>
              <w:spacing w:after="0" w:line="240" w:lineRule="auto"/>
              <w:rPr>
                <w:rFonts w:ascii="Arial" w:hAnsi="Arial" w:cs="Arial"/>
              </w:rPr>
            </w:pPr>
            <w:r w:rsidRPr="00586E7A">
              <w:rPr>
                <w:rFonts w:ascii="Arial" w:hAnsi="Arial" w:cs="Arial"/>
              </w:rPr>
              <w:t>Statement showing mapping of GPs into SSAs – On line MIS Report  as on 31.05.2014</w:t>
            </w:r>
            <w:r w:rsidR="004A39AA">
              <w:rPr>
                <w:rFonts w:ascii="Arial" w:hAnsi="Arial" w:cs="Arial"/>
              </w:rPr>
              <w:t xml:space="preserve"> &amp; DBT position as on  20.</w:t>
            </w:r>
            <w:r w:rsidR="0022642D" w:rsidRPr="00586E7A">
              <w:rPr>
                <w:rFonts w:ascii="Arial" w:hAnsi="Arial" w:cs="Arial"/>
              </w:rPr>
              <w:t>0</w:t>
            </w:r>
            <w:r w:rsidR="004A39AA">
              <w:rPr>
                <w:rFonts w:ascii="Arial" w:hAnsi="Arial" w:cs="Arial"/>
              </w:rPr>
              <w:t>6</w:t>
            </w:r>
            <w:r w:rsidR="0022642D" w:rsidRPr="00586E7A">
              <w:rPr>
                <w:rFonts w:ascii="Arial" w:hAnsi="Arial" w:cs="Arial"/>
              </w:rPr>
              <w:t>.2014</w:t>
            </w:r>
          </w:p>
        </w:tc>
        <w:tc>
          <w:tcPr>
            <w:tcW w:w="526" w:type="pct"/>
            <w:tcBorders>
              <w:top w:val="single" w:sz="4" w:space="0" w:color="auto"/>
              <w:left w:val="single" w:sz="4" w:space="0" w:color="auto"/>
              <w:bottom w:val="single" w:sz="4" w:space="0" w:color="auto"/>
              <w:right w:val="single" w:sz="4" w:space="0" w:color="auto"/>
            </w:tcBorders>
            <w:hideMark/>
          </w:tcPr>
          <w:p w:rsidR="00AE731B" w:rsidRPr="00586E7A" w:rsidRDefault="00643064" w:rsidP="005B065F">
            <w:pPr>
              <w:spacing w:after="0"/>
              <w:jc w:val="center"/>
              <w:rPr>
                <w:rFonts w:ascii="Arial" w:hAnsi="Arial" w:cs="Arial"/>
                <w:b/>
              </w:rPr>
            </w:pPr>
            <w:r>
              <w:rPr>
                <w:rFonts w:ascii="Arial" w:hAnsi="Arial" w:cs="Arial"/>
                <w:b/>
              </w:rPr>
              <w:t>44,45</w:t>
            </w:r>
          </w:p>
        </w:tc>
      </w:tr>
      <w:tr w:rsidR="009046A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9046AB" w:rsidRPr="00586E7A" w:rsidRDefault="00B8603B" w:rsidP="00820EAA">
            <w:pPr>
              <w:spacing w:after="0"/>
              <w:jc w:val="center"/>
              <w:rPr>
                <w:rFonts w:ascii="Arial" w:hAnsi="Arial" w:cs="Arial"/>
              </w:rPr>
            </w:pPr>
            <w:r w:rsidRPr="00586E7A">
              <w:rPr>
                <w:rFonts w:ascii="Arial" w:hAnsi="Arial" w:cs="Arial"/>
              </w:rPr>
              <w:t>1</w:t>
            </w:r>
            <w:r w:rsidR="00643064">
              <w:rPr>
                <w:rFonts w:ascii="Arial" w:hAnsi="Arial" w:cs="Arial"/>
              </w:rPr>
              <w:t>4</w:t>
            </w:r>
          </w:p>
        </w:tc>
        <w:tc>
          <w:tcPr>
            <w:tcW w:w="4042" w:type="pct"/>
            <w:tcBorders>
              <w:top w:val="single" w:sz="4" w:space="0" w:color="auto"/>
              <w:left w:val="single" w:sz="4" w:space="0" w:color="auto"/>
              <w:bottom w:val="single" w:sz="4" w:space="0" w:color="auto"/>
              <w:right w:val="single" w:sz="4" w:space="0" w:color="auto"/>
            </w:tcBorders>
            <w:hideMark/>
          </w:tcPr>
          <w:p w:rsidR="009046AB" w:rsidRPr="00586E7A" w:rsidRDefault="00B8603B" w:rsidP="005B065F">
            <w:pPr>
              <w:autoSpaceDE w:val="0"/>
              <w:autoSpaceDN w:val="0"/>
              <w:adjustRightInd w:val="0"/>
              <w:spacing w:after="0" w:line="240" w:lineRule="auto"/>
              <w:rPr>
                <w:rFonts w:ascii="Arial" w:hAnsi="Arial" w:cs="Arial"/>
              </w:rPr>
            </w:pPr>
            <w:r w:rsidRPr="00586E7A">
              <w:rPr>
                <w:rFonts w:ascii="Arial" w:hAnsi="Arial" w:cs="Arial"/>
              </w:rPr>
              <w:t>Guidelines on Dairy Entrepreneurship Development Scheme (DEDS)</w:t>
            </w:r>
          </w:p>
        </w:tc>
        <w:tc>
          <w:tcPr>
            <w:tcW w:w="526" w:type="pct"/>
            <w:tcBorders>
              <w:top w:val="single" w:sz="4" w:space="0" w:color="auto"/>
              <w:left w:val="single" w:sz="4" w:space="0" w:color="auto"/>
              <w:bottom w:val="single" w:sz="4" w:space="0" w:color="auto"/>
              <w:right w:val="single" w:sz="4" w:space="0" w:color="auto"/>
            </w:tcBorders>
            <w:hideMark/>
          </w:tcPr>
          <w:p w:rsidR="009046AB" w:rsidRPr="00586E7A" w:rsidRDefault="00643064" w:rsidP="005B065F">
            <w:pPr>
              <w:spacing w:after="0"/>
              <w:jc w:val="center"/>
              <w:rPr>
                <w:rFonts w:ascii="Arial" w:hAnsi="Arial" w:cs="Arial"/>
                <w:b/>
              </w:rPr>
            </w:pPr>
            <w:r>
              <w:rPr>
                <w:rFonts w:ascii="Arial" w:hAnsi="Arial" w:cs="Arial"/>
                <w:b/>
              </w:rPr>
              <w:t>46</w:t>
            </w:r>
          </w:p>
        </w:tc>
      </w:tr>
      <w:tr w:rsidR="00B8603B"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B8603B" w:rsidRPr="00586E7A" w:rsidRDefault="00B8603B" w:rsidP="00820EAA">
            <w:pPr>
              <w:spacing w:after="0"/>
              <w:jc w:val="center"/>
              <w:rPr>
                <w:rFonts w:ascii="Arial" w:hAnsi="Arial" w:cs="Arial"/>
              </w:rPr>
            </w:pPr>
            <w:r w:rsidRPr="00586E7A">
              <w:rPr>
                <w:rFonts w:ascii="Arial" w:hAnsi="Arial" w:cs="Arial"/>
              </w:rPr>
              <w:t>1</w:t>
            </w:r>
            <w:r w:rsidR="00643064">
              <w:rPr>
                <w:rFonts w:ascii="Arial" w:hAnsi="Arial" w:cs="Arial"/>
              </w:rPr>
              <w:t>5</w:t>
            </w:r>
          </w:p>
        </w:tc>
        <w:tc>
          <w:tcPr>
            <w:tcW w:w="4042" w:type="pct"/>
            <w:tcBorders>
              <w:top w:val="single" w:sz="4" w:space="0" w:color="auto"/>
              <w:left w:val="single" w:sz="4" w:space="0" w:color="auto"/>
              <w:bottom w:val="single" w:sz="4" w:space="0" w:color="auto"/>
              <w:right w:val="single" w:sz="4" w:space="0" w:color="auto"/>
            </w:tcBorders>
            <w:hideMark/>
          </w:tcPr>
          <w:p w:rsidR="00B8603B" w:rsidRPr="00586E7A" w:rsidRDefault="00B8603B" w:rsidP="005B065F">
            <w:pPr>
              <w:autoSpaceDE w:val="0"/>
              <w:autoSpaceDN w:val="0"/>
              <w:adjustRightInd w:val="0"/>
              <w:spacing w:after="0" w:line="240" w:lineRule="auto"/>
              <w:rPr>
                <w:rFonts w:ascii="Arial" w:hAnsi="Arial" w:cs="Arial"/>
              </w:rPr>
            </w:pPr>
            <w:r w:rsidRPr="00586E7A">
              <w:rPr>
                <w:rFonts w:ascii="Arial" w:hAnsi="Arial" w:cs="Arial"/>
              </w:rPr>
              <w:t>Clarifications on Modified concessional credit component of National Handloom Development Programme  &amp; Rajiv Rinn Yojana</w:t>
            </w:r>
          </w:p>
        </w:tc>
        <w:tc>
          <w:tcPr>
            <w:tcW w:w="526" w:type="pct"/>
            <w:tcBorders>
              <w:top w:val="single" w:sz="4" w:space="0" w:color="auto"/>
              <w:left w:val="single" w:sz="4" w:space="0" w:color="auto"/>
              <w:bottom w:val="single" w:sz="4" w:space="0" w:color="auto"/>
              <w:right w:val="single" w:sz="4" w:space="0" w:color="auto"/>
            </w:tcBorders>
            <w:hideMark/>
          </w:tcPr>
          <w:p w:rsidR="00B8603B" w:rsidRPr="00586E7A" w:rsidRDefault="00643064" w:rsidP="005B065F">
            <w:pPr>
              <w:spacing w:after="0"/>
              <w:jc w:val="center"/>
              <w:rPr>
                <w:rFonts w:ascii="Arial" w:hAnsi="Arial" w:cs="Arial"/>
                <w:b/>
              </w:rPr>
            </w:pPr>
            <w:r>
              <w:rPr>
                <w:rFonts w:ascii="Arial" w:hAnsi="Arial" w:cs="Arial"/>
                <w:b/>
              </w:rPr>
              <w:t>64</w:t>
            </w:r>
          </w:p>
        </w:tc>
      </w:tr>
      <w:tr w:rsidR="00643064"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643064" w:rsidRPr="00586E7A" w:rsidRDefault="00643064" w:rsidP="00820EAA">
            <w:pPr>
              <w:spacing w:after="0"/>
              <w:jc w:val="center"/>
              <w:rPr>
                <w:rFonts w:ascii="Arial" w:hAnsi="Arial" w:cs="Arial"/>
              </w:rPr>
            </w:pPr>
            <w:r>
              <w:rPr>
                <w:rFonts w:ascii="Arial" w:hAnsi="Arial" w:cs="Arial"/>
              </w:rPr>
              <w:t>16</w:t>
            </w:r>
          </w:p>
        </w:tc>
        <w:tc>
          <w:tcPr>
            <w:tcW w:w="4042" w:type="pct"/>
            <w:tcBorders>
              <w:top w:val="single" w:sz="4" w:space="0" w:color="auto"/>
              <w:left w:val="single" w:sz="4" w:space="0" w:color="auto"/>
              <w:bottom w:val="single" w:sz="4" w:space="0" w:color="auto"/>
              <w:right w:val="single" w:sz="4" w:space="0" w:color="auto"/>
            </w:tcBorders>
            <w:hideMark/>
          </w:tcPr>
          <w:p w:rsidR="00643064" w:rsidRPr="00586E7A" w:rsidRDefault="00643064" w:rsidP="005B065F">
            <w:pPr>
              <w:autoSpaceDE w:val="0"/>
              <w:autoSpaceDN w:val="0"/>
              <w:adjustRightInd w:val="0"/>
              <w:spacing w:after="0" w:line="240" w:lineRule="auto"/>
              <w:rPr>
                <w:rFonts w:ascii="Arial" w:hAnsi="Arial" w:cs="Arial"/>
              </w:rPr>
            </w:pPr>
            <w:r>
              <w:rPr>
                <w:rFonts w:ascii="Arial" w:hAnsi="Arial" w:cs="Arial"/>
              </w:rPr>
              <w:t>Venture Capital Assistance Scheme implemented by Small Farmers’ Agribusiness Consortium (SFAC)</w:t>
            </w:r>
          </w:p>
        </w:tc>
        <w:tc>
          <w:tcPr>
            <w:tcW w:w="526" w:type="pct"/>
            <w:tcBorders>
              <w:top w:val="single" w:sz="4" w:space="0" w:color="auto"/>
              <w:left w:val="single" w:sz="4" w:space="0" w:color="auto"/>
              <w:bottom w:val="single" w:sz="4" w:space="0" w:color="auto"/>
              <w:right w:val="single" w:sz="4" w:space="0" w:color="auto"/>
            </w:tcBorders>
            <w:hideMark/>
          </w:tcPr>
          <w:p w:rsidR="00643064" w:rsidRDefault="00643064" w:rsidP="005B065F">
            <w:pPr>
              <w:spacing w:after="0"/>
              <w:jc w:val="center"/>
              <w:rPr>
                <w:rFonts w:ascii="Arial" w:hAnsi="Arial" w:cs="Arial"/>
                <w:b/>
              </w:rPr>
            </w:pPr>
            <w:r>
              <w:rPr>
                <w:rFonts w:ascii="Arial" w:hAnsi="Arial" w:cs="Arial"/>
                <w:b/>
              </w:rPr>
              <w:t>73</w:t>
            </w:r>
          </w:p>
        </w:tc>
      </w:tr>
      <w:tr w:rsidR="00643064"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643064" w:rsidRDefault="00643064" w:rsidP="00820EAA">
            <w:pPr>
              <w:spacing w:after="0"/>
              <w:jc w:val="center"/>
              <w:rPr>
                <w:rFonts w:ascii="Arial" w:hAnsi="Arial" w:cs="Arial"/>
              </w:rPr>
            </w:pPr>
            <w:r>
              <w:rPr>
                <w:rFonts w:ascii="Arial" w:hAnsi="Arial" w:cs="Arial"/>
              </w:rPr>
              <w:t>17</w:t>
            </w:r>
          </w:p>
        </w:tc>
        <w:tc>
          <w:tcPr>
            <w:tcW w:w="4042" w:type="pct"/>
            <w:tcBorders>
              <w:top w:val="single" w:sz="4" w:space="0" w:color="auto"/>
              <w:left w:val="single" w:sz="4" w:space="0" w:color="auto"/>
              <w:bottom w:val="single" w:sz="4" w:space="0" w:color="auto"/>
              <w:right w:val="single" w:sz="4" w:space="0" w:color="auto"/>
            </w:tcBorders>
            <w:hideMark/>
          </w:tcPr>
          <w:p w:rsidR="00643064" w:rsidRDefault="00643064" w:rsidP="005B065F">
            <w:pPr>
              <w:autoSpaceDE w:val="0"/>
              <w:autoSpaceDN w:val="0"/>
              <w:adjustRightInd w:val="0"/>
              <w:spacing w:after="0" w:line="240" w:lineRule="auto"/>
              <w:rPr>
                <w:rFonts w:ascii="Arial" w:hAnsi="Arial" w:cs="Arial"/>
              </w:rPr>
            </w:pPr>
            <w:r>
              <w:rPr>
                <w:rFonts w:ascii="Arial" w:hAnsi="Arial" w:cs="Arial"/>
              </w:rPr>
              <w:t>Minutes of the accredited Entrepreneurship Development Programme (EDP) Centres under PMEGP</w:t>
            </w:r>
          </w:p>
        </w:tc>
        <w:tc>
          <w:tcPr>
            <w:tcW w:w="526" w:type="pct"/>
            <w:tcBorders>
              <w:top w:val="single" w:sz="4" w:space="0" w:color="auto"/>
              <w:left w:val="single" w:sz="4" w:space="0" w:color="auto"/>
              <w:bottom w:val="single" w:sz="4" w:space="0" w:color="auto"/>
              <w:right w:val="single" w:sz="4" w:space="0" w:color="auto"/>
            </w:tcBorders>
            <w:hideMark/>
          </w:tcPr>
          <w:p w:rsidR="00643064" w:rsidRDefault="00643064" w:rsidP="005B065F">
            <w:pPr>
              <w:spacing w:after="0"/>
              <w:jc w:val="center"/>
              <w:rPr>
                <w:rFonts w:ascii="Arial" w:hAnsi="Arial" w:cs="Arial"/>
                <w:b/>
              </w:rPr>
            </w:pPr>
            <w:r>
              <w:rPr>
                <w:rFonts w:ascii="Arial" w:hAnsi="Arial" w:cs="Arial"/>
                <w:b/>
              </w:rPr>
              <w:t>74</w:t>
            </w:r>
          </w:p>
        </w:tc>
      </w:tr>
      <w:tr w:rsidR="00567B22" w:rsidRPr="00586E7A" w:rsidTr="005B065F">
        <w:tc>
          <w:tcPr>
            <w:tcW w:w="432" w:type="pct"/>
            <w:tcBorders>
              <w:top w:val="single" w:sz="4" w:space="0" w:color="auto"/>
              <w:left w:val="single" w:sz="4" w:space="0" w:color="auto"/>
              <w:bottom w:val="single" w:sz="4" w:space="0" w:color="auto"/>
              <w:right w:val="single" w:sz="4" w:space="0" w:color="auto"/>
            </w:tcBorders>
            <w:vAlign w:val="center"/>
            <w:hideMark/>
          </w:tcPr>
          <w:p w:rsidR="00567B22" w:rsidRPr="00586E7A" w:rsidRDefault="00567B22" w:rsidP="00643064">
            <w:pPr>
              <w:spacing w:after="0"/>
              <w:jc w:val="center"/>
              <w:rPr>
                <w:rFonts w:ascii="Arial" w:hAnsi="Arial" w:cs="Arial"/>
              </w:rPr>
            </w:pPr>
            <w:r w:rsidRPr="00586E7A">
              <w:rPr>
                <w:rFonts w:ascii="Arial" w:hAnsi="Arial" w:cs="Arial"/>
              </w:rPr>
              <w:t>1</w:t>
            </w:r>
            <w:r w:rsidR="00643064">
              <w:rPr>
                <w:rFonts w:ascii="Arial" w:hAnsi="Arial" w:cs="Arial"/>
              </w:rPr>
              <w:t>8</w:t>
            </w:r>
          </w:p>
        </w:tc>
        <w:tc>
          <w:tcPr>
            <w:tcW w:w="4042" w:type="pct"/>
            <w:tcBorders>
              <w:top w:val="single" w:sz="4" w:space="0" w:color="auto"/>
              <w:left w:val="single" w:sz="4" w:space="0" w:color="auto"/>
              <w:bottom w:val="single" w:sz="4" w:space="0" w:color="auto"/>
              <w:right w:val="single" w:sz="4" w:space="0" w:color="auto"/>
            </w:tcBorders>
            <w:hideMark/>
          </w:tcPr>
          <w:p w:rsidR="00567B22" w:rsidRPr="00586E7A" w:rsidRDefault="00567B22" w:rsidP="00A9099B">
            <w:pPr>
              <w:autoSpaceDE w:val="0"/>
              <w:autoSpaceDN w:val="0"/>
              <w:adjustRightInd w:val="0"/>
              <w:spacing w:after="0" w:line="240" w:lineRule="auto"/>
              <w:rPr>
                <w:rFonts w:ascii="Arial" w:hAnsi="Arial" w:cs="Arial"/>
              </w:rPr>
            </w:pPr>
            <w:r w:rsidRPr="00586E7A">
              <w:rPr>
                <w:rFonts w:ascii="Arial" w:hAnsi="Arial" w:cs="Arial"/>
              </w:rPr>
              <w:t xml:space="preserve">Proceedings of the </w:t>
            </w:r>
            <w:r w:rsidR="001820E4" w:rsidRPr="00586E7A">
              <w:rPr>
                <w:rFonts w:ascii="Arial" w:hAnsi="Arial" w:cs="Arial"/>
              </w:rPr>
              <w:t>183</w:t>
            </w:r>
            <w:r w:rsidR="001820E4" w:rsidRPr="00586E7A">
              <w:rPr>
                <w:rFonts w:ascii="Arial" w:hAnsi="Arial" w:cs="Arial"/>
                <w:vertAlign w:val="superscript"/>
              </w:rPr>
              <w:t>rd</w:t>
            </w:r>
            <w:r w:rsidR="001820E4" w:rsidRPr="00586E7A">
              <w:rPr>
                <w:rFonts w:ascii="Arial" w:hAnsi="Arial" w:cs="Arial"/>
              </w:rPr>
              <w:t xml:space="preserve"> SLBC</w:t>
            </w:r>
            <w:r w:rsidRPr="00586E7A">
              <w:rPr>
                <w:rFonts w:ascii="Arial" w:hAnsi="Arial" w:cs="Arial"/>
              </w:rPr>
              <w:t xml:space="preserve"> meeting</w:t>
            </w:r>
            <w:r w:rsidR="00FC623D">
              <w:rPr>
                <w:rFonts w:ascii="Arial" w:hAnsi="Arial" w:cs="Arial"/>
              </w:rPr>
              <w:t xml:space="preserve"> held on 29.05.2014 and Small group meeting for Revisiting of SH</w:t>
            </w:r>
            <w:r w:rsidR="00A9099B">
              <w:rPr>
                <w:rFonts w:ascii="Arial" w:hAnsi="Arial" w:cs="Arial"/>
              </w:rPr>
              <w:t>G</w:t>
            </w:r>
            <w:r w:rsidR="00FC623D">
              <w:rPr>
                <w:rFonts w:ascii="Arial" w:hAnsi="Arial" w:cs="Arial"/>
              </w:rPr>
              <w:t xml:space="preserve"> documentation held on 21.05.2014.</w:t>
            </w:r>
          </w:p>
        </w:tc>
        <w:tc>
          <w:tcPr>
            <w:tcW w:w="526" w:type="pct"/>
            <w:tcBorders>
              <w:top w:val="single" w:sz="4" w:space="0" w:color="auto"/>
              <w:left w:val="single" w:sz="4" w:space="0" w:color="auto"/>
              <w:bottom w:val="single" w:sz="4" w:space="0" w:color="auto"/>
              <w:right w:val="single" w:sz="4" w:space="0" w:color="auto"/>
            </w:tcBorders>
            <w:hideMark/>
          </w:tcPr>
          <w:p w:rsidR="00567B22" w:rsidRPr="00586E7A" w:rsidRDefault="00643064" w:rsidP="005B065F">
            <w:pPr>
              <w:spacing w:after="0"/>
              <w:jc w:val="center"/>
              <w:rPr>
                <w:rFonts w:ascii="Arial" w:hAnsi="Arial" w:cs="Arial"/>
                <w:b/>
              </w:rPr>
            </w:pPr>
            <w:r>
              <w:rPr>
                <w:rFonts w:ascii="Arial" w:hAnsi="Arial" w:cs="Arial"/>
                <w:b/>
              </w:rPr>
              <w:t>80</w:t>
            </w:r>
          </w:p>
        </w:tc>
      </w:tr>
    </w:tbl>
    <w:p w:rsidR="00041659" w:rsidRPr="00586E7A" w:rsidRDefault="00041659"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p w:rsidR="00EB482D" w:rsidRPr="00586E7A" w:rsidRDefault="00EB482D" w:rsidP="00433296">
      <w:pPr>
        <w:spacing w:after="0" w:line="240" w:lineRule="auto"/>
        <w:jc w:val="both"/>
        <w:rPr>
          <w:rFonts w:ascii="Arial" w:eastAsia="Arial Unicode MS" w:hAnsi="Arial" w:cs="Arial"/>
          <w:b/>
          <w:u w:val="single"/>
        </w:rPr>
      </w:pPr>
    </w:p>
    <w:tbl>
      <w:tblPr>
        <w:tblStyle w:val="TableGrid"/>
        <w:tblpPr w:leftFromText="180" w:rightFromText="180" w:vertAnchor="text" w:horzAnchor="margin" w:tblpXSpec="center" w:tblpY="21"/>
        <w:tblW w:w="0" w:type="auto"/>
        <w:tblLook w:val="04A0"/>
      </w:tblPr>
      <w:tblGrid>
        <w:gridCol w:w="1218"/>
      </w:tblGrid>
      <w:tr w:rsidR="00041659" w:rsidRPr="00586E7A" w:rsidTr="0046300A">
        <w:tc>
          <w:tcPr>
            <w:tcW w:w="1218" w:type="dxa"/>
          </w:tcPr>
          <w:p w:rsidR="00041659" w:rsidRPr="00586E7A" w:rsidRDefault="00041659" w:rsidP="00041659">
            <w:pPr>
              <w:pStyle w:val="ListParagraph"/>
              <w:ind w:left="0"/>
              <w:jc w:val="both"/>
              <w:rPr>
                <w:rFonts w:ascii="Arial" w:eastAsia="Arial Unicode MS" w:hAnsi="Arial" w:cs="Arial"/>
                <w:b/>
              </w:rPr>
            </w:pPr>
            <w:r w:rsidRPr="00586E7A">
              <w:rPr>
                <w:rFonts w:ascii="Arial" w:eastAsia="Arial Unicode MS" w:hAnsi="Arial" w:cs="Arial"/>
                <w:b/>
              </w:rPr>
              <w:t>Agenda 1</w:t>
            </w:r>
          </w:p>
        </w:tc>
      </w:tr>
    </w:tbl>
    <w:p w:rsidR="00041659" w:rsidRPr="00586E7A" w:rsidRDefault="00041659" w:rsidP="00433296">
      <w:pPr>
        <w:spacing w:after="0" w:line="240" w:lineRule="auto"/>
        <w:jc w:val="both"/>
        <w:rPr>
          <w:rFonts w:ascii="Arial" w:eastAsia="Arial Unicode MS" w:hAnsi="Arial" w:cs="Arial"/>
          <w:b/>
          <w:u w:val="single"/>
        </w:rPr>
      </w:pPr>
    </w:p>
    <w:p w:rsidR="00041659" w:rsidRPr="00586E7A" w:rsidRDefault="00041659" w:rsidP="00433296">
      <w:pPr>
        <w:spacing w:after="0" w:line="240" w:lineRule="auto"/>
        <w:jc w:val="both"/>
        <w:rPr>
          <w:rFonts w:ascii="Arial" w:eastAsia="Arial Unicode MS" w:hAnsi="Arial" w:cs="Arial"/>
          <w:b/>
          <w:u w:val="single"/>
        </w:rPr>
      </w:pPr>
    </w:p>
    <w:p w:rsidR="008A0CCD" w:rsidRPr="00586E7A" w:rsidRDefault="004C0A9A" w:rsidP="0046300A">
      <w:pPr>
        <w:spacing w:after="0" w:line="240" w:lineRule="auto"/>
        <w:jc w:val="center"/>
        <w:rPr>
          <w:rFonts w:ascii="Arial" w:eastAsia="Arial Unicode MS" w:hAnsi="Arial" w:cs="Arial"/>
          <w:b/>
          <w:u w:val="single"/>
        </w:rPr>
      </w:pPr>
      <w:r w:rsidRPr="00586E7A">
        <w:rPr>
          <w:rFonts w:ascii="Arial" w:eastAsia="Arial Unicode MS" w:hAnsi="Arial" w:cs="Arial"/>
          <w:b/>
          <w:u w:val="single"/>
        </w:rPr>
        <w:t xml:space="preserve">Adoption of the </w:t>
      </w:r>
      <w:r w:rsidR="00BE12A7" w:rsidRPr="00586E7A">
        <w:rPr>
          <w:rFonts w:ascii="Arial" w:eastAsia="Arial Unicode MS" w:hAnsi="Arial" w:cs="Arial"/>
          <w:b/>
          <w:u w:val="single"/>
        </w:rPr>
        <w:t>m</w:t>
      </w:r>
      <w:r w:rsidRPr="00586E7A">
        <w:rPr>
          <w:rFonts w:ascii="Arial" w:eastAsia="Arial Unicode MS" w:hAnsi="Arial" w:cs="Arial"/>
          <w:b/>
          <w:u w:val="single"/>
        </w:rPr>
        <w:t>inutes of 18</w:t>
      </w:r>
      <w:r w:rsidR="002A656A" w:rsidRPr="00586E7A">
        <w:rPr>
          <w:rFonts w:ascii="Arial" w:eastAsia="Arial Unicode MS" w:hAnsi="Arial" w:cs="Arial"/>
          <w:b/>
          <w:u w:val="single"/>
        </w:rPr>
        <w:t>3</w:t>
      </w:r>
      <w:r w:rsidR="004D16E0" w:rsidRPr="00586E7A">
        <w:rPr>
          <w:rFonts w:ascii="Arial" w:eastAsia="Arial Unicode MS" w:hAnsi="Arial" w:cs="Arial"/>
          <w:b/>
          <w:u w:val="single"/>
          <w:vertAlign w:val="superscript"/>
        </w:rPr>
        <w:t xml:space="preserve">rd </w:t>
      </w:r>
      <w:r w:rsidRPr="00586E7A">
        <w:rPr>
          <w:rFonts w:ascii="Arial" w:eastAsia="Arial Unicode MS" w:hAnsi="Arial" w:cs="Arial"/>
          <w:b/>
          <w:u w:val="single"/>
        </w:rPr>
        <w:t xml:space="preserve">SLBC </w:t>
      </w:r>
      <w:r w:rsidR="00BE12A7" w:rsidRPr="00586E7A">
        <w:rPr>
          <w:rFonts w:ascii="Arial" w:eastAsia="Arial Unicode MS" w:hAnsi="Arial" w:cs="Arial"/>
          <w:b/>
          <w:u w:val="single"/>
        </w:rPr>
        <w:t>m</w:t>
      </w:r>
      <w:r w:rsidRPr="00586E7A">
        <w:rPr>
          <w:rFonts w:ascii="Arial" w:eastAsia="Arial Unicode MS" w:hAnsi="Arial" w:cs="Arial"/>
          <w:b/>
          <w:u w:val="single"/>
        </w:rPr>
        <w:t xml:space="preserve">eeting held on </w:t>
      </w:r>
      <w:r w:rsidR="002A656A" w:rsidRPr="00586E7A">
        <w:rPr>
          <w:rFonts w:ascii="Arial" w:eastAsia="Arial Unicode MS" w:hAnsi="Arial" w:cs="Arial"/>
          <w:b/>
          <w:u w:val="single"/>
        </w:rPr>
        <w:t>29</w:t>
      </w:r>
      <w:r w:rsidRPr="00586E7A">
        <w:rPr>
          <w:rFonts w:ascii="Arial" w:eastAsia="Arial Unicode MS" w:hAnsi="Arial" w:cs="Arial"/>
          <w:b/>
          <w:u w:val="single"/>
        </w:rPr>
        <w:t>.0</w:t>
      </w:r>
      <w:r w:rsidR="002A656A" w:rsidRPr="00586E7A">
        <w:rPr>
          <w:rFonts w:ascii="Arial" w:eastAsia="Arial Unicode MS" w:hAnsi="Arial" w:cs="Arial"/>
          <w:b/>
          <w:u w:val="single"/>
        </w:rPr>
        <w:t>5</w:t>
      </w:r>
      <w:r w:rsidRPr="00586E7A">
        <w:rPr>
          <w:rFonts w:ascii="Arial" w:eastAsia="Arial Unicode MS" w:hAnsi="Arial" w:cs="Arial"/>
          <w:b/>
          <w:u w:val="single"/>
        </w:rPr>
        <w:t>.201</w:t>
      </w:r>
      <w:r w:rsidR="00FC6536" w:rsidRPr="00586E7A">
        <w:rPr>
          <w:rFonts w:ascii="Arial" w:eastAsia="Arial Unicode MS" w:hAnsi="Arial" w:cs="Arial"/>
          <w:b/>
          <w:u w:val="single"/>
        </w:rPr>
        <w:t>4</w:t>
      </w:r>
    </w:p>
    <w:p w:rsidR="004C0A9A" w:rsidRPr="00586E7A" w:rsidRDefault="004C0A9A" w:rsidP="00CD54DC">
      <w:pPr>
        <w:spacing w:after="0" w:line="360" w:lineRule="auto"/>
        <w:jc w:val="both"/>
        <w:rPr>
          <w:rFonts w:ascii="Arial" w:eastAsia="Arial Unicode MS" w:hAnsi="Arial" w:cs="Arial"/>
          <w:b/>
        </w:rPr>
      </w:pPr>
    </w:p>
    <w:p w:rsidR="005B1D9F" w:rsidRPr="00586E7A" w:rsidRDefault="004C0A9A" w:rsidP="008E0969">
      <w:pPr>
        <w:jc w:val="both"/>
        <w:rPr>
          <w:rFonts w:ascii="Arial" w:eastAsia="Arial Unicode MS" w:hAnsi="Arial" w:cs="Arial"/>
        </w:rPr>
      </w:pPr>
      <w:r w:rsidRPr="00586E7A">
        <w:rPr>
          <w:rFonts w:ascii="Arial" w:eastAsia="Arial Unicode MS" w:hAnsi="Arial" w:cs="Arial"/>
        </w:rPr>
        <w:t xml:space="preserve">The </w:t>
      </w:r>
      <w:r w:rsidR="008A4E0B" w:rsidRPr="00586E7A">
        <w:rPr>
          <w:rFonts w:ascii="Arial" w:eastAsia="Arial Unicode MS" w:hAnsi="Arial" w:cs="Arial"/>
        </w:rPr>
        <w:t>m</w:t>
      </w:r>
      <w:r w:rsidRPr="00586E7A">
        <w:rPr>
          <w:rFonts w:ascii="Arial" w:eastAsia="Arial Unicode MS" w:hAnsi="Arial" w:cs="Arial"/>
        </w:rPr>
        <w:t xml:space="preserve">inutes of </w:t>
      </w:r>
      <w:r w:rsidR="00FC6536" w:rsidRPr="00586E7A">
        <w:rPr>
          <w:rFonts w:ascii="Arial" w:eastAsia="Arial Unicode MS" w:hAnsi="Arial" w:cs="Arial"/>
          <w:b/>
        </w:rPr>
        <w:t>18</w:t>
      </w:r>
      <w:r w:rsidR="002A656A" w:rsidRPr="00586E7A">
        <w:rPr>
          <w:rFonts w:ascii="Arial" w:eastAsia="Arial Unicode MS" w:hAnsi="Arial" w:cs="Arial"/>
          <w:b/>
        </w:rPr>
        <w:t>3rd</w:t>
      </w:r>
      <w:r w:rsidR="00FC6536" w:rsidRPr="00586E7A">
        <w:rPr>
          <w:rFonts w:ascii="Arial" w:eastAsia="Arial Unicode MS" w:hAnsi="Arial" w:cs="Arial"/>
          <w:b/>
        </w:rPr>
        <w:t xml:space="preserve"> SLBC</w:t>
      </w:r>
      <w:r w:rsidRPr="00586E7A">
        <w:rPr>
          <w:rFonts w:ascii="Arial" w:eastAsia="Arial Unicode MS" w:hAnsi="Arial" w:cs="Arial"/>
          <w:b/>
        </w:rPr>
        <w:t xml:space="preserve"> </w:t>
      </w:r>
      <w:r w:rsidR="00BE12A7" w:rsidRPr="00586E7A">
        <w:rPr>
          <w:rFonts w:ascii="Arial" w:eastAsia="Arial Unicode MS" w:hAnsi="Arial" w:cs="Arial"/>
          <w:b/>
        </w:rPr>
        <w:t>m</w:t>
      </w:r>
      <w:r w:rsidRPr="00586E7A">
        <w:rPr>
          <w:rFonts w:ascii="Arial" w:eastAsia="Arial Unicode MS" w:hAnsi="Arial" w:cs="Arial"/>
          <w:b/>
        </w:rPr>
        <w:t>eeting</w:t>
      </w:r>
      <w:r w:rsidRPr="00586E7A">
        <w:rPr>
          <w:rFonts w:ascii="Arial" w:eastAsia="Arial Unicode MS" w:hAnsi="Arial" w:cs="Arial"/>
        </w:rPr>
        <w:t xml:space="preserve"> held on </w:t>
      </w:r>
      <w:r w:rsidR="002A656A" w:rsidRPr="00586E7A">
        <w:rPr>
          <w:rFonts w:ascii="Arial" w:eastAsia="Arial Unicode MS" w:hAnsi="Arial" w:cs="Arial"/>
          <w:b/>
        </w:rPr>
        <w:t>May</w:t>
      </w:r>
      <w:r w:rsidR="00FC6536" w:rsidRPr="00586E7A">
        <w:rPr>
          <w:rFonts w:ascii="Arial" w:eastAsia="Arial Unicode MS" w:hAnsi="Arial" w:cs="Arial"/>
          <w:b/>
        </w:rPr>
        <w:t xml:space="preserve"> </w:t>
      </w:r>
      <w:r w:rsidR="002A656A" w:rsidRPr="00586E7A">
        <w:rPr>
          <w:rFonts w:ascii="Arial" w:eastAsia="Arial Unicode MS" w:hAnsi="Arial" w:cs="Arial"/>
          <w:b/>
        </w:rPr>
        <w:t>29</w:t>
      </w:r>
      <w:r w:rsidRPr="00586E7A">
        <w:rPr>
          <w:rFonts w:ascii="Arial" w:eastAsia="Arial Unicode MS" w:hAnsi="Arial" w:cs="Arial"/>
          <w:b/>
        </w:rPr>
        <w:t>, 201</w:t>
      </w:r>
      <w:r w:rsidR="00FC6536" w:rsidRPr="00586E7A">
        <w:rPr>
          <w:rFonts w:ascii="Arial" w:eastAsia="Arial Unicode MS" w:hAnsi="Arial" w:cs="Arial"/>
          <w:b/>
        </w:rPr>
        <w:t>4</w:t>
      </w:r>
      <w:r w:rsidRPr="00586E7A">
        <w:rPr>
          <w:rFonts w:ascii="Arial" w:eastAsia="Arial Unicode MS" w:hAnsi="Arial" w:cs="Arial"/>
        </w:rPr>
        <w:t xml:space="preserve"> </w:t>
      </w:r>
      <w:r w:rsidR="00583895" w:rsidRPr="00586E7A">
        <w:rPr>
          <w:rFonts w:ascii="Arial" w:eastAsia="Arial Unicode MS" w:hAnsi="Arial" w:cs="Arial"/>
        </w:rPr>
        <w:t xml:space="preserve">and minutes of the meeting held on </w:t>
      </w:r>
      <w:r w:rsidR="00583895" w:rsidRPr="00586E7A">
        <w:rPr>
          <w:rFonts w:ascii="Arial" w:eastAsia="Arial Unicode MS" w:hAnsi="Arial" w:cs="Arial"/>
          <w:b/>
        </w:rPr>
        <w:t>21st May, 2014</w:t>
      </w:r>
      <w:r w:rsidR="00583895" w:rsidRPr="00586E7A">
        <w:rPr>
          <w:rFonts w:ascii="Arial" w:eastAsia="Arial Unicode MS" w:hAnsi="Arial" w:cs="Arial"/>
        </w:rPr>
        <w:t xml:space="preserve"> </w:t>
      </w:r>
      <w:r w:rsidR="00583895" w:rsidRPr="00586E7A">
        <w:rPr>
          <w:rFonts w:ascii="Arial" w:hAnsi="Arial" w:cs="Arial"/>
        </w:rPr>
        <w:t xml:space="preserve">on </w:t>
      </w:r>
      <w:r w:rsidR="00583895" w:rsidRPr="00586E7A">
        <w:rPr>
          <w:rFonts w:ascii="Arial" w:hAnsi="Arial" w:cs="Arial"/>
          <w:bCs/>
        </w:rPr>
        <w:t>Revisiting of Documentation – SHG Bank Linkage- Cash Credit System</w:t>
      </w:r>
      <w:r w:rsidR="00583895" w:rsidRPr="00586E7A">
        <w:rPr>
          <w:rFonts w:ascii="Arial" w:eastAsia="Arial Unicode MS" w:hAnsi="Arial" w:cs="Arial"/>
        </w:rPr>
        <w:t xml:space="preserve"> </w:t>
      </w:r>
      <w:r w:rsidRPr="00586E7A">
        <w:rPr>
          <w:rFonts w:ascii="Arial" w:eastAsia="Arial Unicode MS" w:hAnsi="Arial" w:cs="Arial"/>
        </w:rPr>
        <w:t>were circulated to the members of SLBC, LDMs and Government Departments concerned.</w:t>
      </w:r>
    </w:p>
    <w:p w:rsidR="00755BF7" w:rsidRPr="00586E7A" w:rsidRDefault="004C0A9A" w:rsidP="004E2D23">
      <w:pPr>
        <w:jc w:val="both"/>
        <w:rPr>
          <w:rFonts w:ascii="Arial" w:eastAsia="Arial Unicode MS" w:hAnsi="Arial" w:cs="Arial"/>
        </w:rPr>
      </w:pPr>
      <w:r w:rsidRPr="00586E7A">
        <w:rPr>
          <w:rFonts w:ascii="Arial" w:eastAsia="Arial Unicode MS" w:hAnsi="Arial" w:cs="Arial"/>
        </w:rPr>
        <w:t xml:space="preserve">These </w:t>
      </w:r>
      <w:r w:rsidR="00505CAC" w:rsidRPr="00586E7A">
        <w:rPr>
          <w:rFonts w:ascii="Arial" w:eastAsia="Arial Unicode MS" w:hAnsi="Arial" w:cs="Arial"/>
        </w:rPr>
        <w:t>m</w:t>
      </w:r>
      <w:r w:rsidRPr="00586E7A">
        <w:rPr>
          <w:rFonts w:ascii="Arial" w:eastAsia="Arial Unicode MS" w:hAnsi="Arial" w:cs="Arial"/>
        </w:rPr>
        <w:t xml:space="preserve">inutes may be taken as approved by the </w:t>
      </w:r>
      <w:r w:rsidR="00A737B8" w:rsidRPr="00586E7A">
        <w:rPr>
          <w:rFonts w:ascii="Arial" w:eastAsia="Arial Unicode MS" w:hAnsi="Arial" w:cs="Arial"/>
        </w:rPr>
        <w:t>h</w:t>
      </w:r>
      <w:r w:rsidRPr="00586E7A">
        <w:rPr>
          <w:rFonts w:ascii="Arial" w:eastAsia="Arial Unicode MS" w:hAnsi="Arial" w:cs="Arial"/>
        </w:rPr>
        <w:t>ouse as no amendments/changes were rece</w:t>
      </w:r>
      <w:r w:rsidR="00055799" w:rsidRPr="00586E7A">
        <w:rPr>
          <w:rFonts w:ascii="Arial" w:eastAsia="Arial Unicode MS" w:hAnsi="Arial" w:cs="Arial"/>
        </w:rPr>
        <w:t>ived by SLBC of Andhra Pradesh</w:t>
      </w:r>
      <w:r w:rsidR="004E2D23" w:rsidRPr="00586E7A">
        <w:rPr>
          <w:rFonts w:ascii="Arial" w:eastAsia="Arial Unicode MS" w:hAnsi="Arial" w:cs="Arial"/>
        </w:rPr>
        <w:t>.</w:t>
      </w:r>
      <w:r w:rsidR="00055799" w:rsidRPr="00586E7A">
        <w:rPr>
          <w:rFonts w:ascii="Arial" w:eastAsia="Arial Unicode MS" w:hAnsi="Arial" w:cs="Arial"/>
        </w:rPr>
        <w:t xml:space="preserve"> </w:t>
      </w:r>
    </w:p>
    <w:tbl>
      <w:tblPr>
        <w:tblStyle w:val="TableGrid"/>
        <w:tblW w:w="0" w:type="auto"/>
        <w:jc w:val="center"/>
        <w:tblInd w:w="108" w:type="dxa"/>
        <w:tblLook w:val="04A0"/>
      </w:tblPr>
      <w:tblGrid>
        <w:gridCol w:w="1276"/>
      </w:tblGrid>
      <w:tr w:rsidR="00C96395" w:rsidRPr="00586E7A" w:rsidTr="0046300A">
        <w:trPr>
          <w:jc w:val="center"/>
        </w:trPr>
        <w:tc>
          <w:tcPr>
            <w:tcW w:w="1276" w:type="dxa"/>
          </w:tcPr>
          <w:p w:rsidR="00C96395" w:rsidRPr="00586E7A" w:rsidRDefault="00C96395" w:rsidP="00C96395">
            <w:pPr>
              <w:pStyle w:val="ListParagraph"/>
              <w:ind w:left="0"/>
              <w:jc w:val="both"/>
              <w:rPr>
                <w:rFonts w:ascii="Arial" w:eastAsia="Arial Unicode MS" w:hAnsi="Arial" w:cs="Arial"/>
                <w:b/>
              </w:rPr>
            </w:pPr>
            <w:r w:rsidRPr="00586E7A">
              <w:rPr>
                <w:rFonts w:ascii="Arial" w:eastAsia="Arial Unicode MS" w:hAnsi="Arial" w:cs="Arial"/>
                <w:b/>
              </w:rPr>
              <w:t>Agenda 2</w:t>
            </w:r>
          </w:p>
        </w:tc>
      </w:tr>
    </w:tbl>
    <w:p w:rsidR="00C96395" w:rsidRPr="00586E7A" w:rsidRDefault="00C96395" w:rsidP="00C96395">
      <w:pPr>
        <w:pStyle w:val="ListParagraph"/>
        <w:spacing w:after="0" w:line="240" w:lineRule="auto"/>
        <w:ind w:left="510"/>
        <w:jc w:val="both"/>
        <w:rPr>
          <w:rFonts w:ascii="Arial" w:eastAsia="Arial Unicode MS" w:hAnsi="Arial" w:cs="Arial"/>
          <w:b/>
          <w:u w:val="single"/>
        </w:rPr>
      </w:pPr>
    </w:p>
    <w:p w:rsidR="00430CA7" w:rsidRPr="00586E7A" w:rsidRDefault="00430CA7" w:rsidP="0046300A">
      <w:pPr>
        <w:spacing w:after="0"/>
        <w:jc w:val="center"/>
        <w:rPr>
          <w:rFonts w:ascii="Arial" w:hAnsi="Arial" w:cs="Arial"/>
          <w:b/>
          <w:u w:val="single"/>
        </w:rPr>
      </w:pPr>
      <w:r w:rsidRPr="00586E7A">
        <w:rPr>
          <w:rFonts w:ascii="Arial" w:hAnsi="Arial" w:cs="Arial"/>
          <w:b/>
          <w:u w:val="single"/>
        </w:rPr>
        <w:t>Banking Statistics</w:t>
      </w:r>
    </w:p>
    <w:p w:rsidR="00801D2A" w:rsidRPr="00586E7A" w:rsidRDefault="00801D2A" w:rsidP="00801D2A">
      <w:pPr>
        <w:spacing w:after="0"/>
        <w:jc w:val="center"/>
        <w:rPr>
          <w:rFonts w:ascii="Arial" w:hAnsi="Arial" w:cs="Arial"/>
          <w:b/>
        </w:rPr>
      </w:pPr>
    </w:p>
    <w:p w:rsidR="002B56D4" w:rsidRPr="00586E7A" w:rsidRDefault="002B56D4" w:rsidP="008F7EE3">
      <w:pPr>
        <w:pStyle w:val="ListParagraph"/>
        <w:numPr>
          <w:ilvl w:val="0"/>
          <w:numId w:val="11"/>
        </w:numPr>
        <w:spacing w:after="0" w:line="240" w:lineRule="auto"/>
        <w:ind w:left="0" w:firstLine="0"/>
        <w:rPr>
          <w:rFonts w:ascii="Arial" w:hAnsi="Arial" w:cs="Arial"/>
          <w:b/>
        </w:rPr>
      </w:pPr>
      <w:r w:rsidRPr="00586E7A">
        <w:rPr>
          <w:rFonts w:ascii="Arial" w:hAnsi="Arial" w:cs="Arial"/>
          <w:b/>
        </w:rPr>
        <w:t>BANKING AT A GLANCE IN ANDHRA PRADESH</w:t>
      </w:r>
      <w:r w:rsidR="002A656A" w:rsidRPr="00586E7A">
        <w:rPr>
          <w:rFonts w:ascii="Arial" w:hAnsi="Arial" w:cs="Arial"/>
          <w:b/>
        </w:rPr>
        <w:t xml:space="preserve"> -    </w:t>
      </w:r>
      <w:r w:rsidRPr="00586E7A">
        <w:rPr>
          <w:rFonts w:ascii="Arial" w:hAnsi="Arial" w:cs="Arial"/>
          <w:b/>
        </w:rPr>
        <w:t>As on 3</w:t>
      </w:r>
      <w:r w:rsidR="006F634B" w:rsidRPr="00586E7A">
        <w:rPr>
          <w:rFonts w:ascii="Arial" w:hAnsi="Arial" w:cs="Arial"/>
          <w:b/>
        </w:rPr>
        <w:t>1</w:t>
      </w:r>
      <w:r w:rsidRPr="00586E7A">
        <w:rPr>
          <w:rFonts w:ascii="Arial" w:hAnsi="Arial" w:cs="Arial"/>
          <w:b/>
        </w:rPr>
        <w:t>.</w:t>
      </w:r>
      <w:r w:rsidR="00433296" w:rsidRPr="00586E7A">
        <w:rPr>
          <w:rFonts w:ascii="Arial" w:hAnsi="Arial" w:cs="Arial"/>
          <w:b/>
        </w:rPr>
        <w:t>03</w:t>
      </w:r>
      <w:r w:rsidRPr="00586E7A">
        <w:rPr>
          <w:rFonts w:ascii="Arial" w:hAnsi="Arial" w:cs="Arial"/>
          <w:b/>
        </w:rPr>
        <w:t>.201</w:t>
      </w:r>
      <w:r w:rsidR="00433296" w:rsidRPr="00586E7A">
        <w:rPr>
          <w:rFonts w:ascii="Arial" w:hAnsi="Arial" w:cs="Arial"/>
          <w:b/>
        </w:rPr>
        <w:t>4</w:t>
      </w:r>
      <w:r w:rsidRPr="00586E7A">
        <w:rPr>
          <w:rFonts w:ascii="Arial" w:hAnsi="Arial" w:cs="Arial"/>
          <w:b/>
        </w:rPr>
        <w:t xml:space="preserve">                             </w:t>
      </w:r>
    </w:p>
    <w:p w:rsidR="002B56D4" w:rsidRPr="00586E7A" w:rsidRDefault="00251B3D" w:rsidP="00251B3D">
      <w:pPr>
        <w:spacing w:after="0" w:line="240" w:lineRule="auto"/>
        <w:jc w:val="center"/>
        <w:rPr>
          <w:rFonts w:ascii="Arial" w:hAnsi="Arial" w:cs="Arial"/>
          <w:b/>
        </w:rPr>
      </w:pPr>
      <w:r w:rsidRPr="00586E7A">
        <w:rPr>
          <w:rFonts w:ascii="Arial" w:hAnsi="Arial" w:cs="Arial"/>
          <w:b/>
        </w:rPr>
        <w:t xml:space="preserve">                                                                                           </w:t>
      </w:r>
      <w:r w:rsidR="00711AB4" w:rsidRPr="00586E7A">
        <w:rPr>
          <w:rFonts w:ascii="Arial" w:hAnsi="Arial" w:cs="Arial"/>
          <w:b/>
        </w:rPr>
        <w:t xml:space="preserve">                                     </w:t>
      </w:r>
      <w:r w:rsidRPr="00586E7A">
        <w:rPr>
          <w:rFonts w:ascii="Arial" w:hAnsi="Arial" w:cs="Arial"/>
          <w:b/>
        </w:rPr>
        <w:t xml:space="preserve"> </w:t>
      </w:r>
      <w:r w:rsidR="002B56D4" w:rsidRPr="00586E7A">
        <w:rPr>
          <w:rFonts w:ascii="Arial" w:hAnsi="Arial" w:cs="Arial"/>
          <w:b/>
        </w:rPr>
        <w:t>Amount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333"/>
        <w:gridCol w:w="1714"/>
        <w:gridCol w:w="1979"/>
      </w:tblGrid>
      <w:tr w:rsidR="0046300A" w:rsidRPr="00586E7A" w:rsidTr="00D56CE5">
        <w:trPr>
          <w:trHeight w:val="1570"/>
          <w:jc w:val="center"/>
        </w:trPr>
        <w:tc>
          <w:tcPr>
            <w:tcW w:w="3158" w:type="pct"/>
          </w:tcPr>
          <w:p w:rsidR="0046300A" w:rsidRPr="00586E7A" w:rsidRDefault="0046300A" w:rsidP="0046300A">
            <w:pPr>
              <w:spacing w:after="0" w:line="240" w:lineRule="auto"/>
              <w:jc w:val="both"/>
              <w:rPr>
                <w:rFonts w:ascii="Arial" w:hAnsi="Arial" w:cs="Arial"/>
              </w:rPr>
            </w:pPr>
          </w:p>
          <w:p w:rsidR="0046300A" w:rsidRPr="00586E7A" w:rsidRDefault="0046300A" w:rsidP="0046300A">
            <w:pPr>
              <w:spacing w:after="0" w:line="240" w:lineRule="auto"/>
              <w:jc w:val="both"/>
              <w:rPr>
                <w:rFonts w:ascii="Arial" w:hAnsi="Arial" w:cs="Arial"/>
              </w:rPr>
            </w:pPr>
            <w:r w:rsidRPr="00586E7A">
              <w:rPr>
                <w:rFonts w:ascii="Arial" w:hAnsi="Arial" w:cs="Arial"/>
              </w:rPr>
              <w:t xml:space="preserve">Total Number of bank branches </w:t>
            </w:r>
          </w:p>
          <w:p w:rsidR="0046300A" w:rsidRPr="00586E7A" w:rsidRDefault="0046300A" w:rsidP="00A87F19">
            <w:pPr>
              <w:spacing w:after="0" w:line="240" w:lineRule="auto"/>
              <w:rPr>
                <w:rFonts w:ascii="Arial" w:hAnsi="Arial" w:cs="Arial"/>
              </w:rPr>
            </w:pPr>
            <w:r w:rsidRPr="00586E7A">
              <w:rPr>
                <w:rFonts w:ascii="Arial" w:hAnsi="Arial" w:cs="Arial"/>
              </w:rPr>
              <w:t xml:space="preserve">Rural      </w:t>
            </w:r>
          </w:p>
          <w:p w:rsidR="0046300A" w:rsidRPr="00586E7A" w:rsidRDefault="008C3B78" w:rsidP="00A87F19">
            <w:pPr>
              <w:spacing w:after="0" w:line="240" w:lineRule="auto"/>
              <w:rPr>
                <w:rFonts w:ascii="Arial" w:hAnsi="Arial" w:cs="Arial"/>
              </w:rPr>
            </w:pPr>
            <w:r w:rsidRPr="00586E7A">
              <w:rPr>
                <w:rFonts w:ascii="Arial" w:hAnsi="Arial" w:cs="Arial"/>
              </w:rPr>
              <w:t xml:space="preserve">Semi </w:t>
            </w:r>
            <w:r w:rsidR="0046300A" w:rsidRPr="00586E7A">
              <w:rPr>
                <w:rFonts w:ascii="Arial" w:hAnsi="Arial" w:cs="Arial"/>
              </w:rPr>
              <w:t xml:space="preserve">Urban  </w:t>
            </w:r>
          </w:p>
          <w:p w:rsidR="0046300A" w:rsidRPr="00586E7A" w:rsidRDefault="0046300A" w:rsidP="004C5083">
            <w:pPr>
              <w:spacing w:after="0" w:line="240" w:lineRule="auto"/>
              <w:rPr>
                <w:rFonts w:ascii="Arial" w:hAnsi="Arial" w:cs="Arial"/>
              </w:rPr>
            </w:pPr>
            <w:r w:rsidRPr="00586E7A">
              <w:rPr>
                <w:rFonts w:ascii="Arial" w:hAnsi="Arial" w:cs="Arial"/>
              </w:rPr>
              <w:t xml:space="preserve">Urban    </w:t>
            </w:r>
          </w:p>
          <w:p w:rsidR="0046300A" w:rsidRPr="00586E7A" w:rsidRDefault="0046300A" w:rsidP="0046300A">
            <w:pPr>
              <w:spacing w:after="0" w:line="240" w:lineRule="auto"/>
              <w:rPr>
                <w:rFonts w:ascii="Arial" w:hAnsi="Arial" w:cs="Arial"/>
              </w:rPr>
            </w:pPr>
            <w:r w:rsidRPr="00586E7A">
              <w:rPr>
                <w:rFonts w:ascii="Arial" w:hAnsi="Arial" w:cs="Arial"/>
              </w:rPr>
              <w:t xml:space="preserve">Metro           </w:t>
            </w:r>
          </w:p>
        </w:tc>
        <w:tc>
          <w:tcPr>
            <w:tcW w:w="855" w:type="pct"/>
          </w:tcPr>
          <w:p w:rsidR="0046300A" w:rsidRPr="00586E7A" w:rsidRDefault="0046300A" w:rsidP="0046300A">
            <w:pPr>
              <w:spacing w:after="0" w:line="240" w:lineRule="auto"/>
              <w:jc w:val="center"/>
              <w:rPr>
                <w:rFonts w:ascii="Arial" w:hAnsi="Arial" w:cs="Arial"/>
                <w:b/>
              </w:rPr>
            </w:pPr>
            <w:r w:rsidRPr="00586E7A">
              <w:rPr>
                <w:rFonts w:ascii="Arial" w:hAnsi="Arial" w:cs="Arial"/>
                <w:b/>
              </w:rPr>
              <w:t>United AP</w:t>
            </w:r>
          </w:p>
          <w:p w:rsidR="008C3B78" w:rsidRPr="00586E7A" w:rsidRDefault="008C3B78" w:rsidP="008C3B78">
            <w:pPr>
              <w:spacing w:after="0" w:line="240" w:lineRule="auto"/>
              <w:jc w:val="right"/>
              <w:rPr>
                <w:rFonts w:ascii="Arial" w:hAnsi="Arial" w:cs="Arial"/>
                <w:b/>
              </w:rPr>
            </w:pPr>
            <w:r w:rsidRPr="00586E7A">
              <w:rPr>
                <w:rFonts w:ascii="Arial" w:hAnsi="Arial" w:cs="Arial"/>
                <w:b/>
              </w:rPr>
              <w:t>10533</w:t>
            </w:r>
          </w:p>
          <w:p w:rsidR="008C3B78" w:rsidRPr="00586E7A" w:rsidRDefault="008C3B78" w:rsidP="008C3B78">
            <w:pPr>
              <w:spacing w:after="0" w:line="240" w:lineRule="auto"/>
              <w:jc w:val="right"/>
              <w:rPr>
                <w:rFonts w:ascii="Arial" w:hAnsi="Arial" w:cs="Arial"/>
                <w:b/>
              </w:rPr>
            </w:pPr>
            <w:r w:rsidRPr="00586E7A">
              <w:rPr>
                <w:rFonts w:ascii="Arial" w:hAnsi="Arial" w:cs="Arial"/>
                <w:b/>
              </w:rPr>
              <w:t>3885</w:t>
            </w:r>
          </w:p>
          <w:p w:rsidR="008C3B78" w:rsidRPr="00586E7A" w:rsidRDefault="008C3B78" w:rsidP="008C3B78">
            <w:pPr>
              <w:spacing w:after="0" w:line="240" w:lineRule="auto"/>
              <w:jc w:val="right"/>
              <w:rPr>
                <w:rFonts w:ascii="Arial" w:hAnsi="Arial" w:cs="Arial"/>
                <w:b/>
              </w:rPr>
            </w:pPr>
            <w:r w:rsidRPr="00586E7A">
              <w:rPr>
                <w:rFonts w:ascii="Arial" w:hAnsi="Arial" w:cs="Arial"/>
                <w:b/>
              </w:rPr>
              <w:t>2841</w:t>
            </w:r>
          </w:p>
          <w:p w:rsidR="008C3B78" w:rsidRPr="00586E7A" w:rsidRDefault="008C3B78" w:rsidP="008C3B78">
            <w:pPr>
              <w:spacing w:after="0" w:line="240" w:lineRule="auto"/>
              <w:jc w:val="right"/>
              <w:rPr>
                <w:rFonts w:ascii="Arial" w:hAnsi="Arial" w:cs="Arial"/>
                <w:b/>
              </w:rPr>
            </w:pPr>
            <w:r w:rsidRPr="00586E7A">
              <w:rPr>
                <w:rFonts w:ascii="Arial" w:hAnsi="Arial" w:cs="Arial"/>
                <w:b/>
              </w:rPr>
              <w:t>2250</w:t>
            </w:r>
          </w:p>
          <w:p w:rsidR="008C3B78" w:rsidRPr="00586E7A" w:rsidRDefault="008C3B78" w:rsidP="008C3B78">
            <w:pPr>
              <w:spacing w:after="0" w:line="240" w:lineRule="auto"/>
              <w:jc w:val="right"/>
              <w:rPr>
                <w:rFonts w:ascii="Arial" w:hAnsi="Arial" w:cs="Arial"/>
                <w:b/>
              </w:rPr>
            </w:pPr>
            <w:r w:rsidRPr="00586E7A">
              <w:rPr>
                <w:rFonts w:ascii="Arial" w:hAnsi="Arial" w:cs="Arial"/>
                <w:b/>
              </w:rPr>
              <w:t>1557</w:t>
            </w:r>
          </w:p>
        </w:tc>
        <w:tc>
          <w:tcPr>
            <w:tcW w:w="987" w:type="pct"/>
          </w:tcPr>
          <w:p w:rsidR="0046300A" w:rsidRPr="00586E7A" w:rsidRDefault="0046300A" w:rsidP="0046300A">
            <w:pPr>
              <w:spacing w:after="0" w:line="240" w:lineRule="auto"/>
              <w:jc w:val="center"/>
              <w:rPr>
                <w:rFonts w:ascii="Arial" w:hAnsi="Arial" w:cs="Arial"/>
                <w:b/>
              </w:rPr>
            </w:pPr>
            <w:r w:rsidRPr="00586E7A">
              <w:rPr>
                <w:rFonts w:ascii="Arial" w:hAnsi="Arial" w:cs="Arial"/>
                <w:b/>
              </w:rPr>
              <w:t>Reorganized AP</w:t>
            </w:r>
          </w:p>
          <w:p w:rsidR="0046300A" w:rsidRPr="00586E7A" w:rsidRDefault="0046300A" w:rsidP="008C3B78">
            <w:pPr>
              <w:spacing w:after="0" w:line="240" w:lineRule="auto"/>
              <w:jc w:val="right"/>
              <w:rPr>
                <w:rFonts w:ascii="Arial" w:hAnsi="Arial" w:cs="Arial"/>
                <w:b/>
              </w:rPr>
            </w:pPr>
            <w:r w:rsidRPr="00586E7A">
              <w:rPr>
                <w:rFonts w:ascii="Arial" w:hAnsi="Arial" w:cs="Arial"/>
                <w:b/>
              </w:rPr>
              <w:t>5980</w:t>
            </w:r>
          </w:p>
          <w:p w:rsidR="0046300A" w:rsidRPr="00586E7A" w:rsidRDefault="008C3B78" w:rsidP="008C3B78">
            <w:pPr>
              <w:spacing w:after="0" w:line="240" w:lineRule="auto"/>
              <w:jc w:val="right"/>
              <w:rPr>
                <w:rFonts w:ascii="Arial" w:hAnsi="Arial" w:cs="Arial"/>
              </w:rPr>
            </w:pPr>
            <w:r w:rsidRPr="00586E7A">
              <w:rPr>
                <w:rFonts w:ascii="Arial" w:hAnsi="Arial" w:cs="Arial"/>
              </w:rPr>
              <w:t xml:space="preserve">   </w:t>
            </w:r>
            <w:r w:rsidR="0046300A" w:rsidRPr="00586E7A">
              <w:rPr>
                <w:rFonts w:ascii="Arial" w:hAnsi="Arial" w:cs="Arial"/>
              </w:rPr>
              <w:t>2301</w:t>
            </w:r>
          </w:p>
          <w:p w:rsidR="0046300A" w:rsidRPr="00586E7A" w:rsidRDefault="0046300A" w:rsidP="008C3B78">
            <w:pPr>
              <w:spacing w:after="0" w:line="240" w:lineRule="auto"/>
              <w:jc w:val="right"/>
              <w:rPr>
                <w:rFonts w:ascii="Arial" w:hAnsi="Arial" w:cs="Arial"/>
              </w:rPr>
            </w:pPr>
            <w:r w:rsidRPr="00586E7A">
              <w:rPr>
                <w:rFonts w:ascii="Arial" w:hAnsi="Arial" w:cs="Arial"/>
              </w:rPr>
              <w:t>1785</w:t>
            </w:r>
          </w:p>
          <w:p w:rsidR="0046300A" w:rsidRPr="00586E7A" w:rsidRDefault="0046300A" w:rsidP="008C3B78">
            <w:pPr>
              <w:spacing w:after="0" w:line="240" w:lineRule="auto"/>
              <w:jc w:val="right"/>
              <w:rPr>
                <w:rFonts w:ascii="Arial" w:hAnsi="Arial" w:cs="Arial"/>
              </w:rPr>
            </w:pPr>
            <w:r w:rsidRPr="00586E7A">
              <w:rPr>
                <w:rFonts w:ascii="Arial" w:hAnsi="Arial" w:cs="Arial"/>
              </w:rPr>
              <w:t>1655</w:t>
            </w:r>
          </w:p>
          <w:p w:rsidR="0046300A" w:rsidRPr="00586E7A" w:rsidRDefault="0046300A" w:rsidP="008C3B78">
            <w:pPr>
              <w:spacing w:after="0" w:line="240" w:lineRule="auto"/>
              <w:jc w:val="right"/>
              <w:rPr>
                <w:rFonts w:ascii="Arial" w:hAnsi="Arial" w:cs="Arial"/>
              </w:rPr>
            </w:pPr>
            <w:r w:rsidRPr="00586E7A">
              <w:rPr>
                <w:rFonts w:ascii="Arial" w:hAnsi="Arial" w:cs="Arial"/>
              </w:rPr>
              <w:t xml:space="preserve"> 239</w:t>
            </w:r>
          </w:p>
        </w:tc>
      </w:tr>
    </w:tbl>
    <w:p w:rsidR="002B56D4" w:rsidRPr="00586E7A" w:rsidRDefault="002B56D4" w:rsidP="002B56D4">
      <w:pPr>
        <w:spacing w:after="0" w:line="240" w:lineRule="auto"/>
        <w:jc w:val="center"/>
        <w:rPr>
          <w:rFonts w:ascii="Arial" w:hAnsi="Arial" w:cs="Arial"/>
        </w:rPr>
      </w:pPr>
      <w:r w:rsidRPr="00586E7A">
        <w:rPr>
          <w:rFonts w:ascii="Arial" w:hAnsi="Arial" w:cs="Aria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333"/>
        <w:gridCol w:w="1714"/>
        <w:gridCol w:w="1979"/>
      </w:tblGrid>
      <w:tr w:rsidR="0046300A" w:rsidRPr="00586E7A" w:rsidTr="00D56CE5">
        <w:trPr>
          <w:jc w:val="center"/>
        </w:trPr>
        <w:tc>
          <w:tcPr>
            <w:tcW w:w="3158" w:type="pct"/>
          </w:tcPr>
          <w:p w:rsidR="0046300A" w:rsidRPr="00586E7A" w:rsidRDefault="0046300A" w:rsidP="00A87F19">
            <w:pPr>
              <w:spacing w:after="0" w:line="240" w:lineRule="auto"/>
              <w:jc w:val="both"/>
              <w:rPr>
                <w:rFonts w:ascii="Arial" w:hAnsi="Arial" w:cs="Arial"/>
              </w:rPr>
            </w:pPr>
          </w:p>
          <w:p w:rsidR="0046300A" w:rsidRPr="00586E7A" w:rsidRDefault="0046300A" w:rsidP="00A87F19">
            <w:pPr>
              <w:spacing w:after="0" w:line="240" w:lineRule="auto"/>
              <w:jc w:val="both"/>
              <w:rPr>
                <w:rFonts w:ascii="Arial" w:hAnsi="Arial" w:cs="Arial"/>
              </w:rPr>
            </w:pPr>
            <w:r w:rsidRPr="00586E7A">
              <w:rPr>
                <w:rFonts w:ascii="Arial" w:hAnsi="Arial" w:cs="Arial"/>
              </w:rPr>
              <w:t xml:space="preserve">Total </w:t>
            </w:r>
            <w:r w:rsidRPr="00586E7A">
              <w:rPr>
                <w:rFonts w:ascii="Arial" w:hAnsi="Arial" w:cs="Arial"/>
                <w:b/>
              </w:rPr>
              <w:t>Deposits</w:t>
            </w:r>
            <w:r w:rsidRPr="00586E7A">
              <w:rPr>
                <w:rFonts w:ascii="Arial" w:hAnsi="Arial" w:cs="Arial"/>
              </w:rPr>
              <w:t xml:space="preserve"> in the State   </w:t>
            </w:r>
          </w:p>
        </w:tc>
        <w:tc>
          <w:tcPr>
            <w:tcW w:w="855" w:type="pct"/>
          </w:tcPr>
          <w:p w:rsidR="008C3B78" w:rsidRPr="00586E7A" w:rsidRDefault="008C3B78" w:rsidP="00294C0B">
            <w:pPr>
              <w:spacing w:after="0" w:line="240" w:lineRule="auto"/>
              <w:jc w:val="right"/>
              <w:rPr>
                <w:rFonts w:ascii="Arial" w:hAnsi="Arial" w:cs="Arial"/>
              </w:rPr>
            </w:pPr>
          </w:p>
          <w:p w:rsidR="0046300A" w:rsidRPr="00586E7A" w:rsidRDefault="008C3B78" w:rsidP="00294C0B">
            <w:pPr>
              <w:spacing w:after="0" w:line="240" w:lineRule="auto"/>
              <w:jc w:val="right"/>
              <w:rPr>
                <w:rFonts w:ascii="Arial" w:hAnsi="Arial" w:cs="Arial"/>
              </w:rPr>
            </w:pPr>
            <w:r w:rsidRPr="00586E7A">
              <w:rPr>
                <w:rFonts w:ascii="Arial" w:hAnsi="Arial" w:cs="Arial"/>
              </w:rPr>
              <w:t>4,51,121</w:t>
            </w:r>
          </w:p>
        </w:tc>
        <w:tc>
          <w:tcPr>
            <w:tcW w:w="987" w:type="pct"/>
          </w:tcPr>
          <w:p w:rsidR="0046300A" w:rsidRPr="00586E7A" w:rsidRDefault="0046300A" w:rsidP="00294C0B">
            <w:pPr>
              <w:spacing w:after="0" w:line="240" w:lineRule="auto"/>
              <w:jc w:val="right"/>
              <w:rPr>
                <w:rFonts w:ascii="Arial" w:hAnsi="Arial" w:cs="Arial"/>
              </w:rPr>
            </w:pPr>
          </w:p>
          <w:p w:rsidR="0046300A" w:rsidRPr="00586E7A" w:rsidRDefault="0046300A" w:rsidP="00294C0B">
            <w:pPr>
              <w:spacing w:after="0" w:line="240" w:lineRule="auto"/>
              <w:jc w:val="right"/>
              <w:rPr>
                <w:rFonts w:ascii="Arial" w:hAnsi="Arial" w:cs="Arial"/>
              </w:rPr>
            </w:pPr>
            <w:r w:rsidRPr="00586E7A">
              <w:rPr>
                <w:rFonts w:ascii="Arial" w:hAnsi="Arial" w:cs="Arial"/>
              </w:rPr>
              <w:t>1,65,242</w:t>
            </w:r>
          </w:p>
        </w:tc>
      </w:tr>
      <w:tr w:rsidR="0046300A" w:rsidRPr="00586E7A" w:rsidTr="00D56CE5">
        <w:trPr>
          <w:jc w:val="center"/>
        </w:trPr>
        <w:tc>
          <w:tcPr>
            <w:tcW w:w="3158" w:type="pct"/>
          </w:tcPr>
          <w:p w:rsidR="0046300A" w:rsidRPr="00586E7A" w:rsidRDefault="0046300A" w:rsidP="00A87F19">
            <w:pPr>
              <w:spacing w:after="0" w:line="240" w:lineRule="auto"/>
              <w:rPr>
                <w:rFonts w:ascii="Arial" w:hAnsi="Arial" w:cs="Arial"/>
              </w:rPr>
            </w:pPr>
          </w:p>
          <w:p w:rsidR="0046300A" w:rsidRPr="00586E7A" w:rsidRDefault="0046300A" w:rsidP="00A87F19">
            <w:pPr>
              <w:spacing w:after="0" w:line="240" w:lineRule="auto"/>
              <w:rPr>
                <w:rFonts w:ascii="Arial" w:hAnsi="Arial" w:cs="Arial"/>
              </w:rPr>
            </w:pPr>
            <w:r w:rsidRPr="00586E7A">
              <w:rPr>
                <w:rFonts w:ascii="Arial" w:hAnsi="Arial" w:cs="Arial"/>
              </w:rPr>
              <w:t xml:space="preserve">Total </w:t>
            </w:r>
            <w:r w:rsidRPr="00586E7A">
              <w:rPr>
                <w:rFonts w:ascii="Arial" w:hAnsi="Arial" w:cs="Arial"/>
                <w:b/>
              </w:rPr>
              <w:t xml:space="preserve">Advances </w:t>
            </w:r>
            <w:r w:rsidRPr="00586E7A">
              <w:rPr>
                <w:rFonts w:ascii="Arial" w:hAnsi="Arial" w:cs="Arial"/>
              </w:rPr>
              <w:t xml:space="preserve"> in the State</w:t>
            </w:r>
          </w:p>
        </w:tc>
        <w:tc>
          <w:tcPr>
            <w:tcW w:w="855" w:type="pct"/>
          </w:tcPr>
          <w:p w:rsidR="0046300A" w:rsidRPr="00586E7A" w:rsidRDefault="0046300A" w:rsidP="00433296">
            <w:pPr>
              <w:spacing w:after="0" w:line="240" w:lineRule="auto"/>
              <w:jc w:val="right"/>
              <w:rPr>
                <w:rFonts w:ascii="Arial" w:hAnsi="Arial" w:cs="Arial"/>
              </w:rPr>
            </w:pPr>
          </w:p>
          <w:p w:rsidR="008C3B78" w:rsidRPr="00586E7A" w:rsidRDefault="008C3B78" w:rsidP="00433296">
            <w:pPr>
              <w:spacing w:after="0" w:line="240" w:lineRule="auto"/>
              <w:jc w:val="right"/>
              <w:rPr>
                <w:rFonts w:ascii="Arial" w:hAnsi="Arial" w:cs="Arial"/>
              </w:rPr>
            </w:pPr>
            <w:r w:rsidRPr="00586E7A">
              <w:rPr>
                <w:rFonts w:ascii="Arial" w:hAnsi="Arial" w:cs="Arial"/>
              </w:rPr>
              <w:t>5,26,165</w:t>
            </w:r>
          </w:p>
        </w:tc>
        <w:tc>
          <w:tcPr>
            <w:tcW w:w="987" w:type="pct"/>
          </w:tcPr>
          <w:p w:rsidR="0046300A" w:rsidRPr="00586E7A" w:rsidRDefault="0046300A" w:rsidP="00433296">
            <w:pPr>
              <w:spacing w:after="0" w:line="240" w:lineRule="auto"/>
              <w:jc w:val="right"/>
              <w:rPr>
                <w:rFonts w:ascii="Arial" w:hAnsi="Arial" w:cs="Arial"/>
              </w:rPr>
            </w:pPr>
          </w:p>
          <w:p w:rsidR="0046300A" w:rsidRPr="00586E7A" w:rsidRDefault="0046300A" w:rsidP="00433296">
            <w:pPr>
              <w:spacing w:after="0" w:line="240" w:lineRule="auto"/>
              <w:jc w:val="right"/>
              <w:rPr>
                <w:rFonts w:ascii="Arial" w:hAnsi="Arial" w:cs="Arial"/>
              </w:rPr>
            </w:pPr>
            <w:r w:rsidRPr="00586E7A">
              <w:rPr>
                <w:rFonts w:ascii="Arial" w:hAnsi="Arial" w:cs="Arial"/>
              </w:rPr>
              <w:t>2,01,201</w:t>
            </w:r>
          </w:p>
        </w:tc>
      </w:tr>
      <w:tr w:rsidR="0046300A" w:rsidRPr="00586E7A" w:rsidTr="00D56CE5">
        <w:trPr>
          <w:trHeight w:val="602"/>
          <w:jc w:val="center"/>
        </w:trPr>
        <w:tc>
          <w:tcPr>
            <w:tcW w:w="3158" w:type="pct"/>
          </w:tcPr>
          <w:p w:rsidR="0046300A" w:rsidRPr="00586E7A" w:rsidRDefault="0046300A" w:rsidP="00A87F19">
            <w:pPr>
              <w:spacing w:after="0" w:line="240" w:lineRule="auto"/>
              <w:jc w:val="both"/>
              <w:rPr>
                <w:rFonts w:ascii="Arial" w:hAnsi="Arial" w:cs="Arial"/>
              </w:rPr>
            </w:pPr>
          </w:p>
          <w:p w:rsidR="0046300A" w:rsidRPr="00586E7A" w:rsidRDefault="0046300A" w:rsidP="00A87F19">
            <w:pPr>
              <w:spacing w:after="0" w:line="240" w:lineRule="auto"/>
              <w:jc w:val="both"/>
              <w:rPr>
                <w:rFonts w:ascii="Arial" w:hAnsi="Arial" w:cs="Arial"/>
              </w:rPr>
            </w:pPr>
            <w:r w:rsidRPr="00586E7A">
              <w:rPr>
                <w:rFonts w:ascii="Arial" w:hAnsi="Arial" w:cs="Arial"/>
              </w:rPr>
              <w:t>Credit Deposit Ratio (RBI norm -60%)</w:t>
            </w:r>
          </w:p>
        </w:tc>
        <w:tc>
          <w:tcPr>
            <w:tcW w:w="855" w:type="pct"/>
          </w:tcPr>
          <w:p w:rsidR="0046300A" w:rsidRPr="00586E7A" w:rsidRDefault="0046300A" w:rsidP="00294C0B">
            <w:pPr>
              <w:spacing w:after="0" w:line="240" w:lineRule="auto"/>
              <w:jc w:val="right"/>
              <w:rPr>
                <w:rFonts w:ascii="Arial" w:hAnsi="Arial" w:cs="Arial"/>
              </w:rPr>
            </w:pPr>
          </w:p>
          <w:p w:rsidR="008C3B78" w:rsidRPr="00586E7A" w:rsidRDefault="008C3B78" w:rsidP="00294C0B">
            <w:pPr>
              <w:spacing w:after="0" w:line="240" w:lineRule="auto"/>
              <w:jc w:val="right"/>
              <w:rPr>
                <w:rFonts w:ascii="Arial" w:hAnsi="Arial" w:cs="Arial"/>
              </w:rPr>
            </w:pPr>
            <w:r w:rsidRPr="00586E7A">
              <w:rPr>
                <w:rFonts w:ascii="Arial" w:hAnsi="Arial" w:cs="Arial"/>
              </w:rPr>
              <w:t>116.64%</w:t>
            </w:r>
          </w:p>
        </w:tc>
        <w:tc>
          <w:tcPr>
            <w:tcW w:w="987" w:type="pct"/>
          </w:tcPr>
          <w:p w:rsidR="0046300A" w:rsidRPr="00586E7A" w:rsidRDefault="0046300A" w:rsidP="00294C0B">
            <w:pPr>
              <w:spacing w:after="0" w:line="240" w:lineRule="auto"/>
              <w:jc w:val="right"/>
              <w:rPr>
                <w:rFonts w:ascii="Arial" w:hAnsi="Arial" w:cs="Arial"/>
              </w:rPr>
            </w:pPr>
          </w:p>
          <w:p w:rsidR="0046300A" w:rsidRPr="00586E7A" w:rsidRDefault="0046300A" w:rsidP="00294C0B">
            <w:pPr>
              <w:spacing w:after="0" w:line="240" w:lineRule="auto"/>
              <w:jc w:val="right"/>
              <w:rPr>
                <w:rFonts w:ascii="Arial" w:hAnsi="Arial" w:cs="Arial"/>
                <w:b/>
              </w:rPr>
            </w:pPr>
            <w:r w:rsidRPr="00586E7A">
              <w:rPr>
                <w:rFonts w:ascii="Arial" w:hAnsi="Arial" w:cs="Arial"/>
              </w:rPr>
              <w:t>121.76</w:t>
            </w:r>
            <w:r w:rsidRPr="00586E7A">
              <w:rPr>
                <w:rFonts w:ascii="Arial" w:hAnsi="Arial" w:cs="Arial"/>
                <w:b/>
              </w:rPr>
              <w:t>%</w:t>
            </w:r>
          </w:p>
          <w:p w:rsidR="0046300A" w:rsidRPr="00586E7A" w:rsidRDefault="0046300A" w:rsidP="00294C0B">
            <w:pPr>
              <w:spacing w:after="0" w:line="240" w:lineRule="auto"/>
              <w:jc w:val="right"/>
              <w:rPr>
                <w:rFonts w:ascii="Arial" w:hAnsi="Arial" w:cs="Arial"/>
              </w:rPr>
            </w:pPr>
          </w:p>
        </w:tc>
      </w:tr>
    </w:tbl>
    <w:p w:rsidR="002B56D4" w:rsidRPr="00586E7A" w:rsidRDefault="002B56D4" w:rsidP="002B56D4">
      <w:pPr>
        <w:spacing w:after="0" w:line="240" w:lineRule="auto"/>
        <w:rPr>
          <w:rFonts w:ascii="Arial" w:hAnsi="Arial" w:cs="Arial"/>
        </w:rPr>
      </w:pPr>
      <w:r w:rsidRPr="00586E7A">
        <w:rPr>
          <w:rFonts w:ascii="Arial" w:hAnsi="Arial" w:cs="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333"/>
        <w:gridCol w:w="1714"/>
        <w:gridCol w:w="1979"/>
      </w:tblGrid>
      <w:tr w:rsidR="0046300A" w:rsidRPr="00586E7A" w:rsidTr="00D56CE5">
        <w:trPr>
          <w:jc w:val="center"/>
        </w:trPr>
        <w:tc>
          <w:tcPr>
            <w:tcW w:w="3158" w:type="pct"/>
          </w:tcPr>
          <w:p w:rsidR="0046300A" w:rsidRPr="00586E7A" w:rsidRDefault="0046300A" w:rsidP="00A87F19">
            <w:pPr>
              <w:spacing w:after="0" w:line="240" w:lineRule="auto"/>
              <w:rPr>
                <w:rFonts w:ascii="Arial" w:hAnsi="Arial" w:cs="Arial"/>
              </w:rPr>
            </w:pPr>
          </w:p>
          <w:p w:rsidR="0046300A" w:rsidRPr="00586E7A" w:rsidRDefault="0046300A" w:rsidP="00A87F19">
            <w:pPr>
              <w:spacing w:after="0" w:line="240" w:lineRule="auto"/>
              <w:rPr>
                <w:rFonts w:ascii="Arial" w:hAnsi="Arial" w:cs="Arial"/>
                <w:b/>
              </w:rPr>
            </w:pPr>
            <w:r w:rsidRPr="00586E7A">
              <w:rPr>
                <w:rFonts w:ascii="Arial" w:hAnsi="Arial" w:cs="Arial"/>
                <w:b/>
              </w:rPr>
              <w:t xml:space="preserve">Total Priority Sector Advances    </w:t>
            </w:r>
          </w:p>
        </w:tc>
        <w:tc>
          <w:tcPr>
            <w:tcW w:w="855" w:type="pct"/>
          </w:tcPr>
          <w:p w:rsidR="0046300A" w:rsidRPr="00586E7A" w:rsidRDefault="0046300A" w:rsidP="00294C0B">
            <w:pPr>
              <w:spacing w:after="0" w:line="240" w:lineRule="auto"/>
              <w:jc w:val="right"/>
              <w:rPr>
                <w:rFonts w:ascii="Arial" w:hAnsi="Arial" w:cs="Arial"/>
              </w:rPr>
            </w:pPr>
          </w:p>
          <w:p w:rsidR="008C3B78" w:rsidRPr="00586E7A" w:rsidRDefault="008C3B78" w:rsidP="00294C0B">
            <w:pPr>
              <w:spacing w:after="0" w:line="240" w:lineRule="auto"/>
              <w:jc w:val="right"/>
              <w:rPr>
                <w:rFonts w:ascii="Arial" w:hAnsi="Arial" w:cs="Arial"/>
              </w:rPr>
            </w:pPr>
            <w:r w:rsidRPr="00586E7A">
              <w:rPr>
                <w:rFonts w:ascii="Arial" w:hAnsi="Arial" w:cs="Arial"/>
              </w:rPr>
              <w:t>2,39,867</w:t>
            </w:r>
          </w:p>
        </w:tc>
        <w:tc>
          <w:tcPr>
            <w:tcW w:w="987" w:type="pct"/>
          </w:tcPr>
          <w:p w:rsidR="0046300A" w:rsidRPr="00586E7A" w:rsidRDefault="0046300A" w:rsidP="00294C0B">
            <w:pPr>
              <w:spacing w:after="0" w:line="240" w:lineRule="auto"/>
              <w:jc w:val="right"/>
              <w:rPr>
                <w:rFonts w:ascii="Arial" w:hAnsi="Arial" w:cs="Arial"/>
              </w:rPr>
            </w:pPr>
          </w:p>
          <w:p w:rsidR="0046300A" w:rsidRPr="00586E7A" w:rsidRDefault="0046300A" w:rsidP="000606A9">
            <w:pPr>
              <w:spacing w:after="0" w:line="240" w:lineRule="auto"/>
              <w:jc w:val="right"/>
              <w:rPr>
                <w:rFonts w:ascii="Arial" w:hAnsi="Arial" w:cs="Arial"/>
              </w:rPr>
            </w:pPr>
            <w:r w:rsidRPr="00586E7A">
              <w:rPr>
                <w:rFonts w:ascii="Arial" w:hAnsi="Arial" w:cs="Arial"/>
              </w:rPr>
              <w:t>1,37,250</w:t>
            </w:r>
          </w:p>
        </w:tc>
      </w:tr>
      <w:tr w:rsidR="0046300A" w:rsidRPr="00586E7A" w:rsidTr="00D56CE5">
        <w:trPr>
          <w:jc w:val="center"/>
        </w:trPr>
        <w:tc>
          <w:tcPr>
            <w:tcW w:w="3158" w:type="pct"/>
          </w:tcPr>
          <w:p w:rsidR="0046300A" w:rsidRPr="00586E7A" w:rsidRDefault="0046300A" w:rsidP="00A87F19">
            <w:pPr>
              <w:spacing w:after="0" w:line="240" w:lineRule="auto"/>
              <w:jc w:val="both"/>
              <w:rPr>
                <w:rFonts w:ascii="Arial" w:hAnsi="Arial" w:cs="Arial"/>
              </w:rPr>
            </w:pPr>
          </w:p>
          <w:p w:rsidR="0046300A" w:rsidRPr="00586E7A" w:rsidRDefault="0046300A" w:rsidP="00A87F19">
            <w:pPr>
              <w:spacing w:after="0" w:line="240" w:lineRule="auto"/>
              <w:jc w:val="both"/>
              <w:rPr>
                <w:rFonts w:ascii="Arial" w:hAnsi="Arial" w:cs="Arial"/>
                <w:b/>
              </w:rPr>
            </w:pPr>
            <w:r w:rsidRPr="00586E7A">
              <w:rPr>
                <w:rFonts w:ascii="Arial" w:hAnsi="Arial" w:cs="Arial"/>
              </w:rPr>
              <w:t>% of Priority Sector Advances to ANBC of 31</w:t>
            </w:r>
            <w:r w:rsidRPr="00586E7A">
              <w:rPr>
                <w:rFonts w:ascii="Arial" w:hAnsi="Arial" w:cs="Arial"/>
                <w:vertAlign w:val="superscript"/>
              </w:rPr>
              <w:t>st</w:t>
            </w:r>
            <w:r w:rsidRPr="00586E7A">
              <w:rPr>
                <w:rFonts w:ascii="Arial" w:hAnsi="Arial" w:cs="Arial"/>
              </w:rPr>
              <w:t xml:space="preserve"> March of previous year</w:t>
            </w:r>
            <w:r w:rsidR="00131E5A" w:rsidRPr="00586E7A">
              <w:rPr>
                <w:rFonts w:ascii="Arial" w:hAnsi="Arial" w:cs="Arial"/>
              </w:rPr>
              <w:t xml:space="preserve"> </w:t>
            </w:r>
            <w:r w:rsidRPr="00586E7A">
              <w:rPr>
                <w:rFonts w:ascii="Arial" w:hAnsi="Arial" w:cs="Arial"/>
              </w:rPr>
              <w:t>(RBI Norm 40%)</w:t>
            </w:r>
          </w:p>
          <w:p w:rsidR="0046300A" w:rsidRPr="00586E7A" w:rsidRDefault="0046300A" w:rsidP="00A87F19">
            <w:pPr>
              <w:spacing w:after="0" w:line="240" w:lineRule="auto"/>
              <w:jc w:val="both"/>
              <w:rPr>
                <w:rFonts w:ascii="Arial" w:hAnsi="Arial" w:cs="Arial"/>
                <w:b/>
              </w:rPr>
            </w:pPr>
            <w:r w:rsidRPr="00586E7A">
              <w:rPr>
                <w:rFonts w:ascii="Arial" w:hAnsi="Arial" w:cs="Arial"/>
                <w:b/>
              </w:rPr>
              <w:t>of which</w:t>
            </w:r>
          </w:p>
        </w:tc>
        <w:tc>
          <w:tcPr>
            <w:tcW w:w="855" w:type="pct"/>
          </w:tcPr>
          <w:p w:rsidR="0046300A" w:rsidRPr="00586E7A" w:rsidRDefault="0046300A" w:rsidP="00294C0B">
            <w:pPr>
              <w:spacing w:after="0" w:line="240" w:lineRule="auto"/>
              <w:jc w:val="right"/>
              <w:rPr>
                <w:rFonts w:ascii="Arial" w:hAnsi="Arial" w:cs="Arial"/>
              </w:rPr>
            </w:pPr>
          </w:p>
          <w:p w:rsidR="008C3B78" w:rsidRPr="00586E7A" w:rsidRDefault="008C3B78" w:rsidP="00294C0B">
            <w:pPr>
              <w:spacing w:after="0" w:line="240" w:lineRule="auto"/>
              <w:jc w:val="right"/>
              <w:rPr>
                <w:rFonts w:ascii="Arial" w:hAnsi="Arial" w:cs="Arial"/>
                <w:b/>
              </w:rPr>
            </w:pPr>
            <w:r w:rsidRPr="00586E7A">
              <w:rPr>
                <w:rFonts w:ascii="Arial" w:hAnsi="Arial" w:cs="Arial"/>
                <w:b/>
              </w:rPr>
              <w:t>50.86%</w:t>
            </w:r>
          </w:p>
        </w:tc>
        <w:tc>
          <w:tcPr>
            <w:tcW w:w="987" w:type="pct"/>
          </w:tcPr>
          <w:p w:rsidR="0046300A" w:rsidRPr="00586E7A" w:rsidRDefault="0046300A" w:rsidP="00294C0B">
            <w:pPr>
              <w:spacing w:after="0" w:line="240" w:lineRule="auto"/>
              <w:jc w:val="right"/>
              <w:rPr>
                <w:rFonts w:ascii="Arial" w:hAnsi="Arial" w:cs="Arial"/>
              </w:rPr>
            </w:pPr>
          </w:p>
          <w:p w:rsidR="0046300A" w:rsidRPr="00586E7A" w:rsidRDefault="0046300A" w:rsidP="000606A9">
            <w:pPr>
              <w:spacing w:after="0" w:line="240" w:lineRule="auto"/>
              <w:jc w:val="right"/>
              <w:rPr>
                <w:rFonts w:ascii="Arial" w:hAnsi="Arial" w:cs="Arial"/>
                <w:b/>
              </w:rPr>
            </w:pPr>
            <w:r w:rsidRPr="00586E7A">
              <w:rPr>
                <w:rFonts w:ascii="Arial" w:hAnsi="Arial" w:cs="Arial"/>
                <w:b/>
              </w:rPr>
              <w:t>80.87%</w:t>
            </w:r>
          </w:p>
        </w:tc>
      </w:tr>
      <w:tr w:rsidR="0046300A" w:rsidRPr="00586E7A" w:rsidTr="00D56CE5">
        <w:trPr>
          <w:jc w:val="center"/>
        </w:trPr>
        <w:tc>
          <w:tcPr>
            <w:tcW w:w="3158" w:type="pct"/>
          </w:tcPr>
          <w:p w:rsidR="0046300A" w:rsidRPr="00586E7A" w:rsidRDefault="0046300A" w:rsidP="00A87F19">
            <w:pPr>
              <w:spacing w:after="0" w:line="240" w:lineRule="auto"/>
              <w:jc w:val="both"/>
              <w:rPr>
                <w:rFonts w:ascii="Arial" w:hAnsi="Arial" w:cs="Arial"/>
              </w:rPr>
            </w:pPr>
            <w:r w:rsidRPr="00586E7A">
              <w:rPr>
                <w:rFonts w:ascii="Arial" w:hAnsi="Arial" w:cs="Arial"/>
              </w:rPr>
              <w:t xml:space="preserve">Agricultural Advances             </w:t>
            </w:r>
          </w:p>
          <w:p w:rsidR="0046300A" w:rsidRPr="00586E7A" w:rsidRDefault="0046300A" w:rsidP="00A87F19">
            <w:pPr>
              <w:spacing w:after="0" w:line="240" w:lineRule="auto"/>
              <w:rPr>
                <w:rFonts w:ascii="Arial" w:hAnsi="Arial" w:cs="Arial"/>
              </w:rPr>
            </w:pPr>
            <w:r w:rsidRPr="00586E7A">
              <w:rPr>
                <w:rFonts w:ascii="Arial" w:hAnsi="Arial" w:cs="Arial"/>
              </w:rPr>
              <w:t xml:space="preserve">% of Agrl. Adv. to ANBC (RBI norm - 18%) </w:t>
            </w:r>
          </w:p>
        </w:tc>
        <w:tc>
          <w:tcPr>
            <w:tcW w:w="855" w:type="pct"/>
          </w:tcPr>
          <w:p w:rsidR="0046300A" w:rsidRPr="00586E7A" w:rsidRDefault="008C3B78" w:rsidP="000606A9">
            <w:pPr>
              <w:spacing w:after="0" w:line="240" w:lineRule="auto"/>
              <w:jc w:val="right"/>
              <w:rPr>
                <w:rFonts w:ascii="Arial" w:hAnsi="Arial" w:cs="Arial"/>
              </w:rPr>
            </w:pPr>
            <w:r w:rsidRPr="00586E7A">
              <w:rPr>
                <w:rFonts w:ascii="Arial" w:hAnsi="Arial" w:cs="Arial"/>
              </w:rPr>
              <w:t>1,37,176</w:t>
            </w:r>
          </w:p>
          <w:p w:rsidR="008C3B78" w:rsidRPr="00586E7A" w:rsidRDefault="008C3B78" w:rsidP="000606A9">
            <w:pPr>
              <w:spacing w:after="0" w:line="240" w:lineRule="auto"/>
              <w:jc w:val="right"/>
              <w:rPr>
                <w:rFonts w:ascii="Arial" w:hAnsi="Arial" w:cs="Arial"/>
              </w:rPr>
            </w:pPr>
            <w:r w:rsidRPr="00586E7A">
              <w:rPr>
                <w:rFonts w:ascii="Arial" w:hAnsi="Arial" w:cs="Arial"/>
              </w:rPr>
              <w:t>(29.09%)</w:t>
            </w:r>
          </w:p>
        </w:tc>
        <w:tc>
          <w:tcPr>
            <w:tcW w:w="987" w:type="pct"/>
          </w:tcPr>
          <w:p w:rsidR="0046300A" w:rsidRPr="00586E7A" w:rsidRDefault="0046300A" w:rsidP="000606A9">
            <w:pPr>
              <w:spacing w:after="0" w:line="240" w:lineRule="auto"/>
              <w:jc w:val="right"/>
              <w:rPr>
                <w:rFonts w:ascii="Arial" w:hAnsi="Arial" w:cs="Arial"/>
              </w:rPr>
            </w:pPr>
            <w:r w:rsidRPr="00586E7A">
              <w:rPr>
                <w:rFonts w:ascii="Arial" w:hAnsi="Arial" w:cs="Arial"/>
              </w:rPr>
              <w:t>87,612</w:t>
            </w:r>
          </w:p>
          <w:p w:rsidR="0046300A" w:rsidRPr="00586E7A" w:rsidRDefault="0046300A" w:rsidP="008C3B78">
            <w:pPr>
              <w:spacing w:after="0" w:line="240" w:lineRule="auto"/>
              <w:jc w:val="right"/>
              <w:rPr>
                <w:rFonts w:ascii="Arial" w:hAnsi="Arial" w:cs="Arial"/>
              </w:rPr>
            </w:pPr>
            <w:r w:rsidRPr="00586E7A">
              <w:rPr>
                <w:rFonts w:ascii="Arial" w:hAnsi="Arial" w:cs="Arial"/>
              </w:rPr>
              <w:t xml:space="preserve">           </w:t>
            </w:r>
            <w:r w:rsidR="00EB482D" w:rsidRPr="00586E7A">
              <w:rPr>
                <w:rFonts w:ascii="Arial" w:hAnsi="Arial" w:cs="Arial"/>
              </w:rPr>
              <w:t>(51.62</w:t>
            </w:r>
            <w:r w:rsidRPr="00586E7A">
              <w:rPr>
                <w:rFonts w:ascii="Arial" w:hAnsi="Arial" w:cs="Arial"/>
              </w:rPr>
              <w:t xml:space="preserve"> %)</w:t>
            </w:r>
          </w:p>
        </w:tc>
      </w:tr>
      <w:tr w:rsidR="0046300A" w:rsidRPr="00586E7A" w:rsidTr="00D56CE5">
        <w:trPr>
          <w:jc w:val="center"/>
        </w:trPr>
        <w:tc>
          <w:tcPr>
            <w:tcW w:w="3158" w:type="pct"/>
          </w:tcPr>
          <w:p w:rsidR="0046300A" w:rsidRPr="00586E7A" w:rsidRDefault="0046300A" w:rsidP="00A87F19">
            <w:pPr>
              <w:spacing w:after="0" w:line="240" w:lineRule="auto"/>
              <w:jc w:val="both"/>
              <w:rPr>
                <w:rFonts w:ascii="Arial" w:hAnsi="Arial" w:cs="Arial"/>
              </w:rPr>
            </w:pPr>
            <w:r w:rsidRPr="00586E7A">
              <w:rPr>
                <w:rFonts w:ascii="Arial" w:hAnsi="Arial" w:cs="Arial"/>
              </w:rPr>
              <w:t xml:space="preserve">Non-farm sector/Micro &amp; Small Enterprises </w:t>
            </w:r>
          </w:p>
          <w:p w:rsidR="0046300A" w:rsidRPr="00586E7A" w:rsidRDefault="0046300A" w:rsidP="00A87F19">
            <w:pPr>
              <w:spacing w:after="0" w:line="240" w:lineRule="auto"/>
              <w:jc w:val="both"/>
              <w:rPr>
                <w:rFonts w:ascii="Arial" w:hAnsi="Arial" w:cs="Arial"/>
              </w:rPr>
            </w:pPr>
            <w:r w:rsidRPr="00586E7A">
              <w:rPr>
                <w:rFonts w:ascii="Arial" w:hAnsi="Arial" w:cs="Arial"/>
              </w:rPr>
              <w:t>(% to Net Bank Credit)</w:t>
            </w:r>
          </w:p>
        </w:tc>
        <w:tc>
          <w:tcPr>
            <w:tcW w:w="855" w:type="pct"/>
          </w:tcPr>
          <w:p w:rsidR="0046300A" w:rsidRPr="00586E7A" w:rsidRDefault="008C3B78" w:rsidP="00294C0B">
            <w:pPr>
              <w:spacing w:after="0" w:line="240" w:lineRule="auto"/>
              <w:jc w:val="right"/>
              <w:rPr>
                <w:rFonts w:ascii="Arial" w:hAnsi="Arial" w:cs="Arial"/>
              </w:rPr>
            </w:pPr>
            <w:r w:rsidRPr="00586E7A">
              <w:rPr>
                <w:rFonts w:ascii="Arial" w:hAnsi="Arial" w:cs="Arial"/>
              </w:rPr>
              <w:t>55,603</w:t>
            </w:r>
          </w:p>
          <w:p w:rsidR="008C3B78" w:rsidRPr="00586E7A" w:rsidRDefault="008C3B78" w:rsidP="00294C0B">
            <w:pPr>
              <w:spacing w:after="0" w:line="240" w:lineRule="auto"/>
              <w:jc w:val="right"/>
              <w:rPr>
                <w:rFonts w:ascii="Arial" w:hAnsi="Arial" w:cs="Arial"/>
              </w:rPr>
            </w:pPr>
            <w:r w:rsidRPr="00586E7A">
              <w:rPr>
                <w:rFonts w:ascii="Arial" w:hAnsi="Arial" w:cs="Arial"/>
              </w:rPr>
              <w:t>(10.57%)</w:t>
            </w:r>
          </w:p>
        </w:tc>
        <w:tc>
          <w:tcPr>
            <w:tcW w:w="987" w:type="pct"/>
          </w:tcPr>
          <w:p w:rsidR="0046300A" w:rsidRPr="00586E7A" w:rsidRDefault="0046300A" w:rsidP="00294C0B">
            <w:pPr>
              <w:spacing w:after="0" w:line="240" w:lineRule="auto"/>
              <w:jc w:val="right"/>
              <w:rPr>
                <w:rFonts w:ascii="Arial" w:hAnsi="Arial" w:cs="Arial"/>
              </w:rPr>
            </w:pPr>
            <w:r w:rsidRPr="00586E7A">
              <w:rPr>
                <w:rFonts w:ascii="Arial" w:hAnsi="Arial" w:cs="Arial"/>
              </w:rPr>
              <w:t>26,302</w:t>
            </w:r>
          </w:p>
          <w:p w:rsidR="0046300A" w:rsidRPr="00586E7A" w:rsidRDefault="0046300A" w:rsidP="004C5083">
            <w:pPr>
              <w:spacing w:after="0" w:line="240" w:lineRule="auto"/>
              <w:jc w:val="right"/>
              <w:rPr>
                <w:rFonts w:ascii="Arial" w:hAnsi="Arial" w:cs="Arial"/>
              </w:rPr>
            </w:pPr>
            <w:r w:rsidRPr="00586E7A">
              <w:rPr>
                <w:rFonts w:ascii="Arial" w:hAnsi="Arial" w:cs="Arial"/>
              </w:rPr>
              <w:t xml:space="preserve"> </w:t>
            </w:r>
            <w:r w:rsidR="00EB482D" w:rsidRPr="00586E7A">
              <w:rPr>
                <w:rFonts w:ascii="Arial" w:hAnsi="Arial" w:cs="Arial"/>
              </w:rPr>
              <w:t>(13.07</w:t>
            </w:r>
            <w:r w:rsidRPr="00586E7A">
              <w:rPr>
                <w:rFonts w:ascii="Arial" w:hAnsi="Arial" w:cs="Arial"/>
              </w:rPr>
              <w:t>%)</w:t>
            </w:r>
          </w:p>
        </w:tc>
      </w:tr>
      <w:tr w:rsidR="0046300A" w:rsidRPr="00586E7A" w:rsidTr="00D56CE5">
        <w:trPr>
          <w:jc w:val="center"/>
        </w:trPr>
        <w:tc>
          <w:tcPr>
            <w:tcW w:w="3158" w:type="pct"/>
          </w:tcPr>
          <w:p w:rsidR="0046300A" w:rsidRPr="00586E7A" w:rsidRDefault="0046300A" w:rsidP="00A87F19">
            <w:pPr>
              <w:spacing w:after="0" w:line="240" w:lineRule="auto"/>
              <w:jc w:val="both"/>
              <w:rPr>
                <w:rFonts w:ascii="Arial" w:hAnsi="Arial" w:cs="Arial"/>
              </w:rPr>
            </w:pPr>
            <w:r w:rsidRPr="00586E7A">
              <w:rPr>
                <w:rFonts w:ascii="Arial" w:hAnsi="Arial" w:cs="Arial"/>
              </w:rPr>
              <w:t xml:space="preserve">Others’ under Priority Sector Advances </w:t>
            </w:r>
          </w:p>
          <w:p w:rsidR="0046300A" w:rsidRPr="00586E7A" w:rsidRDefault="0046300A" w:rsidP="00294C0B">
            <w:pPr>
              <w:spacing w:after="0" w:line="240" w:lineRule="auto"/>
              <w:jc w:val="both"/>
              <w:rPr>
                <w:rFonts w:ascii="Arial" w:hAnsi="Arial" w:cs="Arial"/>
              </w:rPr>
            </w:pPr>
            <w:r w:rsidRPr="00586E7A">
              <w:rPr>
                <w:rFonts w:ascii="Arial" w:hAnsi="Arial" w:cs="Arial"/>
              </w:rPr>
              <w:t>(% to Net Bank Credit)</w:t>
            </w:r>
          </w:p>
        </w:tc>
        <w:tc>
          <w:tcPr>
            <w:tcW w:w="855" w:type="pct"/>
          </w:tcPr>
          <w:p w:rsidR="0046300A" w:rsidRPr="00586E7A" w:rsidRDefault="008C3B78" w:rsidP="00294C0B">
            <w:pPr>
              <w:spacing w:after="0" w:line="240" w:lineRule="auto"/>
              <w:jc w:val="right"/>
              <w:rPr>
                <w:rFonts w:ascii="Arial" w:hAnsi="Arial" w:cs="Arial"/>
              </w:rPr>
            </w:pPr>
            <w:r w:rsidRPr="00586E7A">
              <w:rPr>
                <w:rFonts w:ascii="Arial" w:hAnsi="Arial" w:cs="Arial"/>
              </w:rPr>
              <w:t>47,088</w:t>
            </w:r>
          </w:p>
          <w:p w:rsidR="008C3B78" w:rsidRPr="00586E7A" w:rsidRDefault="008C3B78" w:rsidP="00294C0B">
            <w:pPr>
              <w:spacing w:after="0" w:line="240" w:lineRule="auto"/>
              <w:jc w:val="right"/>
              <w:rPr>
                <w:rFonts w:ascii="Arial" w:hAnsi="Arial" w:cs="Arial"/>
              </w:rPr>
            </w:pPr>
            <w:r w:rsidRPr="00586E7A">
              <w:rPr>
                <w:rFonts w:ascii="Arial" w:hAnsi="Arial" w:cs="Arial"/>
              </w:rPr>
              <w:t>(8.95%)</w:t>
            </w:r>
          </w:p>
        </w:tc>
        <w:tc>
          <w:tcPr>
            <w:tcW w:w="987" w:type="pct"/>
          </w:tcPr>
          <w:p w:rsidR="0046300A" w:rsidRPr="00586E7A" w:rsidRDefault="0046300A" w:rsidP="00294C0B">
            <w:pPr>
              <w:spacing w:after="0" w:line="240" w:lineRule="auto"/>
              <w:jc w:val="right"/>
              <w:rPr>
                <w:rFonts w:ascii="Arial" w:hAnsi="Arial" w:cs="Arial"/>
              </w:rPr>
            </w:pPr>
            <w:r w:rsidRPr="00586E7A">
              <w:rPr>
                <w:rFonts w:ascii="Arial" w:hAnsi="Arial" w:cs="Arial"/>
              </w:rPr>
              <w:t>23,336</w:t>
            </w:r>
          </w:p>
          <w:p w:rsidR="0046300A" w:rsidRPr="00586E7A" w:rsidRDefault="0046300A" w:rsidP="002327FE">
            <w:pPr>
              <w:spacing w:after="0" w:line="240" w:lineRule="auto"/>
              <w:jc w:val="right"/>
              <w:rPr>
                <w:rFonts w:ascii="Arial" w:hAnsi="Arial" w:cs="Arial"/>
                <w:color w:val="FF0000"/>
              </w:rPr>
            </w:pPr>
            <w:r w:rsidRPr="00586E7A">
              <w:rPr>
                <w:rFonts w:ascii="Arial" w:hAnsi="Arial" w:cs="Arial"/>
              </w:rPr>
              <w:t xml:space="preserve">     </w:t>
            </w:r>
            <w:r w:rsidR="00EB482D" w:rsidRPr="00586E7A">
              <w:rPr>
                <w:rFonts w:ascii="Arial" w:hAnsi="Arial" w:cs="Arial"/>
              </w:rPr>
              <w:t>(8.95</w:t>
            </w:r>
            <w:r w:rsidRPr="00586E7A">
              <w:rPr>
                <w:rFonts w:ascii="Arial" w:hAnsi="Arial" w:cs="Arial"/>
              </w:rPr>
              <w:t>%)</w:t>
            </w:r>
          </w:p>
        </w:tc>
      </w:tr>
      <w:tr w:rsidR="0046300A" w:rsidRPr="00586E7A" w:rsidTr="00D56CE5">
        <w:trPr>
          <w:jc w:val="center"/>
        </w:trPr>
        <w:tc>
          <w:tcPr>
            <w:tcW w:w="3158" w:type="pct"/>
          </w:tcPr>
          <w:p w:rsidR="00D56CE5" w:rsidRPr="00586E7A" w:rsidRDefault="0046300A" w:rsidP="00294C0B">
            <w:pPr>
              <w:spacing w:after="0" w:line="240" w:lineRule="auto"/>
              <w:rPr>
                <w:rFonts w:ascii="Arial" w:hAnsi="Arial" w:cs="Arial"/>
                <w:b/>
              </w:rPr>
            </w:pPr>
            <w:r w:rsidRPr="00586E7A">
              <w:rPr>
                <w:rFonts w:ascii="Arial" w:hAnsi="Arial" w:cs="Arial"/>
                <w:b/>
              </w:rPr>
              <w:t xml:space="preserve">of which                                                                          </w:t>
            </w:r>
            <w:r w:rsidR="00D56CE5" w:rsidRPr="00586E7A">
              <w:rPr>
                <w:rFonts w:ascii="Arial" w:hAnsi="Arial" w:cs="Arial"/>
                <w:b/>
              </w:rPr>
              <w:t xml:space="preserve">    </w:t>
            </w:r>
          </w:p>
          <w:p w:rsidR="0046300A" w:rsidRPr="00586E7A" w:rsidRDefault="003A3D30" w:rsidP="00294C0B">
            <w:pPr>
              <w:spacing w:after="0" w:line="240" w:lineRule="auto"/>
              <w:rPr>
                <w:rFonts w:ascii="Arial" w:hAnsi="Arial" w:cs="Arial"/>
              </w:rPr>
            </w:pPr>
            <w:r w:rsidRPr="00586E7A">
              <w:rPr>
                <w:rFonts w:ascii="Arial" w:hAnsi="Arial" w:cs="Arial"/>
                <w:b/>
              </w:rPr>
              <w:t xml:space="preserve">   </w:t>
            </w:r>
            <w:r w:rsidR="00D56CE5" w:rsidRPr="00586E7A">
              <w:rPr>
                <w:rFonts w:ascii="Arial" w:hAnsi="Arial" w:cs="Arial"/>
                <w:b/>
              </w:rPr>
              <w:t xml:space="preserve">                                                                      </w:t>
            </w:r>
            <w:r w:rsidR="0046300A" w:rsidRPr="00586E7A">
              <w:rPr>
                <w:rFonts w:ascii="Arial" w:hAnsi="Arial" w:cs="Arial"/>
              </w:rPr>
              <w:t>Education Loans</w:t>
            </w:r>
          </w:p>
          <w:p w:rsidR="0046300A" w:rsidRPr="00586E7A" w:rsidRDefault="0046300A" w:rsidP="00A87F19">
            <w:pPr>
              <w:spacing w:after="0" w:line="240" w:lineRule="auto"/>
              <w:jc w:val="right"/>
              <w:rPr>
                <w:rFonts w:ascii="Arial" w:hAnsi="Arial" w:cs="Arial"/>
              </w:rPr>
            </w:pPr>
            <w:r w:rsidRPr="00586E7A">
              <w:rPr>
                <w:rFonts w:ascii="Arial" w:hAnsi="Arial" w:cs="Arial"/>
              </w:rPr>
              <w:t>Housing Loans</w:t>
            </w:r>
          </w:p>
          <w:p w:rsidR="0046300A" w:rsidRPr="00586E7A" w:rsidRDefault="0046300A" w:rsidP="00A87F19">
            <w:pPr>
              <w:spacing w:after="0" w:line="240" w:lineRule="auto"/>
              <w:jc w:val="right"/>
              <w:rPr>
                <w:rFonts w:ascii="Arial" w:hAnsi="Arial" w:cs="Arial"/>
                <w:b/>
              </w:rPr>
            </w:pPr>
            <w:r w:rsidRPr="00586E7A">
              <w:rPr>
                <w:rFonts w:ascii="Arial" w:hAnsi="Arial" w:cs="Arial"/>
              </w:rPr>
              <w:t>SHGs</w:t>
            </w:r>
          </w:p>
        </w:tc>
        <w:tc>
          <w:tcPr>
            <w:tcW w:w="855" w:type="pct"/>
          </w:tcPr>
          <w:p w:rsidR="0046300A" w:rsidRPr="00586E7A" w:rsidRDefault="0046300A" w:rsidP="00294C0B">
            <w:pPr>
              <w:spacing w:after="0" w:line="240" w:lineRule="auto"/>
              <w:jc w:val="right"/>
              <w:rPr>
                <w:rFonts w:ascii="Arial" w:hAnsi="Arial" w:cs="Arial"/>
              </w:rPr>
            </w:pPr>
          </w:p>
          <w:p w:rsidR="008C3B78" w:rsidRPr="00586E7A" w:rsidRDefault="008C3B78" w:rsidP="00294C0B">
            <w:pPr>
              <w:spacing w:after="0" w:line="240" w:lineRule="auto"/>
              <w:jc w:val="right"/>
              <w:rPr>
                <w:rFonts w:ascii="Arial" w:hAnsi="Arial" w:cs="Arial"/>
              </w:rPr>
            </w:pPr>
            <w:r w:rsidRPr="00586E7A">
              <w:rPr>
                <w:rFonts w:ascii="Arial" w:hAnsi="Arial" w:cs="Arial"/>
              </w:rPr>
              <w:t>5,519</w:t>
            </w:r>
          </w:p>
          <w:p w:rsidR="008C3B78" w:rsidRPr="00586E7A" w:rsidRDefault="008C3B78" w:rsidP="00294C0B">
            <w:pPr>
              <w:spacing w:after="0" w:line="240" w:lineRule="auto"/>
              <w:jc w:val="right"/>
              <w:rPr>
                <w:rFonts w:ascii="Arial" w:hAnsi="Arial" w:cs="Arial"/>
              </w:rPr>
            </w:pPr>
            <w:r w:rsidRPr="00586E7A">
              <w:rPr>
                <w:rFonts w:ascii="Arial" w:hAnsi="Arial" w:cs="Arial"/>
              </w:rPr>
              <w:t>33,808</w:t>
            </w:r>
          </w:p>
          <w:p w:rsidR="008C3B78" w:rsidRPr="00586E7A" w:rsidRDefault="008C3B78" w:rsidP="00294C0B">
            <w:pPr>
              <w:spacing w:after="0" w:line="240" w:lineRule="auto"/>
              <w:jc w:val="right"/>
              <w:rPr>
                <w:rFonts w:ascii="Arial" w:hAnsi="Arial" w:cs="Arial"/>
              </w:rPr>
            </w:pPr>
            <w:r w:rsidRPr="00586E7A">
              <w:rPr>
                <w:rFonts w:ascii="Arial" w:hAnsi="Arial" w:cs="Arial"/>
              </w:rPr>
              <w:t>22,773</w:t>
            </w:r>
          </w:p>
        </w:tc>
        <w:tc>
          <w:tcPr>
            <w:tcW w:w="987" w:type="pct"/>
          </w:tcPr>
          <w:p w:rsidR="00D56CE5" w:rsidRPr="00586E7A" w:rsidRDefault="00D56CE5" w:rsidP="00294C0B">
            <w:pPr>
              <w:spacing w:after="0" w:line="240" w:lineRule="auto"/>
              <w:jc w:val="right"/>
              <w:rPr>
                <w:rFonts w:ascii="Arial" w:hAnsi="Arial" w:cs="Arial"/>
              </w:rPr>
            </w:pPr>
          </w:p>
          <w:p w:rsidR="0046300A" w:rsidRPr="00586E7A" w:rsidRDefault="0046300A" w:rsidP="00294C0B">
            <w:pPr>
              <w:spacing w:after="0" w:line="240" w:lineRule="auto"/>
              <w:jc w:val="right"/>
              <w:rPr>
                <w:rFonts w:ascii="Arial" w:hAnsi="Arial" w:cs="Arial"/>
              </w:rPr>
            </w:pPr>
            <w:r w:rsidRPr="00586E7A">
              <w:rPr>
                <w:rFonts w:ascii="Arial" w:hAnsi="Arial" w:cs="Arial"/>
              </w:rPr>
              <w:t>3,393</w:t>
            </w:r>
          </w:p>
          <w:p w:rsidR="0046300A" w:rsidRPr="00586E7A" w:rsidRDefault="0046300A" w:rsidP="00294C0B">
            <w:pPr>
              <w:spacing w:after="0" w:line="240" w:lineRule="auto"/>
              <w:jc w:val="right"/>
              <w:rPr>
                <w:rFonts w:ascii="Arial" w:hAnsi="Arial" w:cs="Arial"/>
              </w:rPr>
            </w:pPr>
            <w:r w:rsidRPr="00586E7A">
              <w:rPr>
                <w:rFonts w:ascii="Arial" w:hAnsi="Arial" w:cs="Arial"/>
              </w:rPr>
              <w:t>15,621</w:t>
            </w:r>
          </w:p>
          <w:p w:rsidR="0046300A" w:rsidRPr="00586E7A" w:rsidRDefault="0046300A" w:rsidP="00645FFD">
            <w:pPr>
              <w:spacing w:after="0" w:line="240" w:lineRule="auto"/>
              <w:jc w:val="right"/>
              <w:rPr>
                <w:rFonts w:ascii="Arial" w:hAnsi="Arial" w:cs="Arial"/>
              </w:rPr>
            </w:pPr>
            <w:r w:rsidRPr="00586E7A">
              <w:rPr>
                <w:rFonts w:ascii="Arial" w:hAnsi="Arial" w:cs="Arial"/>
              </w:rPr>
              <w:t>14,204</w:t>
            </w:r>
          </w:p>
        </w:tc>
      </w:tr>
    </w:tbl>
    <w:p w:rsidR="002B56D4" w:rsidRPr="00586E7A" w:rsidRDefault="002B56D4" w:rsidP="002B56D4">
      <w:pPr>
        <w:tabs>
          <w:tab w:val="left" w:pos="720"/>
        </w:tabs>
        <w:spacing w:after="0" w:line="240" w:lineRule="auto"/>
        <w:jc w:val="both"/>
        <w:rPr>
          <w:rFonts w:ascii="Arial" w:hAnsi="Arial" w:cs="Arial"/>
        </w:rPr>
      </w:pPr>
    </w:p>
    <w:p w:rsidR="00583895" w:rsidRPr="00586E7A" w:rsidRDefault="00583895" w:rsidP="002B56D4">
      <w:pPr>
        <w:tabs>
          <w:tab w:val="left" w:pos="720"/>
        </w:tabs>
        <w:spacing w:after="0" w:line="240" w:lineRule="auto"/>
        <w:jc w:val="both"/>
        <w:rPr>
          <w:rFonts w:ascii="Arial" w:hAnsi="Arial" w:cs="Arial"/>
        </w:rPr>
      </w:pPr>
    </w:p>
    <w:p w:rsidR="00583895" w:rsidRDefault="00583895" w:rsidP="002B56D4">
      <w:pPr>
        <w:tabs>
          <w:tab w:val="left" w:pos="720"/>
        </w:tabs>
        <w:spacing w:after="0" w:line="240" w:lineRule="auto"/>
        <w:jc w:val="both"/>
        <w:rPr>
          <w:rFonts w:ascii="Arial" w:hAnsi="Arial" w:cs="Arial"/>
        </w:rPr>
      </w:pPr>
    </w:p>
    <w:p w:rsidR="00586E7A" w:rsidRPr="00586E7A" w:rsidRDefault="00586E7A" w:rsidP="002B56D4">
      <w:pPr>
        <w:tabs>
          <w:tab w:val="left" w:pos="720"/>
        </w:tabs>
        <w:spacing w:after="0" w:line="240" w:lineRule="auto"/>
        <w:jc w:val="both"/>
        <w:rPr>
          <w:rFonts w:ascii="Arial" w:hAnsi="Arial" w:cs="Arial"/>
        </w:rPr>
      </w:pPr>
    </w:p>
    <w:p w:rsidR="00583895" w:rsidRPr="00586E7A" w:rsidRDefault="00583895" w:rsidP="002B56D4">
      <w:pPr>
        <w:tabs>
          <w:tab w:val="left" w:pos="720"/>
        </w:tabs>
        <w:spacing w:after="0" w:line="240" w:lineRule="auto"/>
        <w:jc w:val="both"/>
        <w:rPr>
          <w:rFonts w:ascii="Arial" w:hAnsi="Arial" w:cs="Arial"/>
        </w:rPr>
      </w:pPr>
    </w:p>
    <w:p w:rsidR="00583895" w:rsidRPr="00586E7A" w:rsidRDefault="00583895" w:rsidP="002B56D4">
      <w:pPr>
        <w:tabs>
          <w:tab w:val="left" w:pos="720"/>
        </w:tabs>
        <w:spacing w:after="0" w:line="240" w:lineRule="auto"/>
        <w:jc w:val="both"/>
        <w:rPr>
          <w:rFonts w:ascii="Arial" w:hAnsi="Arial" w:cs="Arial"/>
        </w:rPr>
      </w:pPr>
    </w:p>
    <w:p w:rsidR="002B56D4" w:rsidRPr="00586E7A" w:rsidRDefault="002B56D4" w:rsidP="008F7EE3">
      <w:pPr>
        <w:pStyle w:val="ListParagraph"/>
        <w:numPr>
          <w:ilvl w:val="0"/>
          <w:numId w:val="11"/>
        </w:numPr>
        <w:tabs>
          <w:tab w:val="left" w:pos="720"/>
        </w:tabs>
        <w:rPr>
          <w:rFonts w:ascii="Arial" w:hAnsi="Arial" w:cs="Arial"/>
          <w:b/>
        </w:rPr>
      </w:pPr>
      <w:r w:rsidRPr="00586E7A">
        <w:rPr>
          <w:rFonts w:ascii="Arial" w:hAnsi="Arial" w:cs="Arial"/>
          <w:b/>
        </w:rPr>
        <w:t>BANKING KEY INDICATORS OF ANDHRA PRADESH</w:t>
      </w:r>
    </w:p>
    <w:p w:rsidR="002B56D4" w:rsidRPr="00586E7A" w:rsidRDefault="007C632E" w:rsidP="002B56D4">
      <w:pPr>
        <w:tabs>
          <w:tab w:val="left" w:pos="720"/>
        </w:tabs>
        <w:jc w:val="right"/>
        <w:rPr>
          <w:rFonts w:ascii="Arial" w:hAnsi="Arial" w:cs="Arial"/>
          <w:b/>
        </w:rPr>
      </w:pPr>
      <w:r w:rsidRPr="00586E7A">
        <w:rPr>
          <w:rFonts w:ascii="Arial" w:hAnsi="Arial" w:cs="Arial"/>
          <w:b/>
        </w:rPr>
        <w:t>Amount in</w:t>
      </w:r>
      <w:r w:rsidR="002B56D4" w:rsidRPr="00586E7A">
        <w:rPr>
          <w:rFonts w:ascii="Arial" w:hAnsi="Arial" w:cs="Arial"/>
          <w:b/>
        </w:rPr>
        <w:t xml:space="preserve">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53"/>
        <w:gridCol w:w="2831"/>
        <w:gridCol w:w="1636"/>
        <w:gridCol w:w="1636"/>
        <w:gridCol w:w="1636"/>
        <w:gridCol w:w="1634"/>
      </w:tblGrid>
      <w:tr w:rsidR="002B56D4" w:rsidRPr="00586E7A" w:rsidTr="00555ABB">
        <w:trPr>
          <w:jc w:val="center"/>
        </w:trPr>
        <w:tc>
          <w:tcPr>
            <w:tcW w:w="325" w:type="pct"/>
          </w:tcPr>
          <w:p w:rsidR="002B56D4" w:rsidRPr="00586E7A" w:rsidRDefault="002B56D4" w:rsidP="00A87F19">
            <w:pPr>
              <w:tabs>
                <w:tab w:val="left" w:pos="720"/>
              </w:tabs>
              <w:spacing w:after="0" w:line="360" w:lineRule="auto"/>
              <w:jc w:val="both"/>
              <w:rPr>
                <w:rFonts w:ascii="Arial" w:hAnsi="Arial" w:cs="Arial"/>
              </w:rPr>
            </w:pPr>
            <w:r w:rsidRPr="00586E7A">
              <w:rPr>
                <w:rFonts w:ascii="Arial" w:hAnsi="Arial" w:cs="Arial"/>
              </w:rPr>
              <w:t>S. No</w:t>
            </w:r>
          </w:p>
        </w:tc>
        <w:tc>
          <w:tcPr>
            <w:tcW w:w="1412" w:type="pct"/>
          </w:tcPr>
          <w:p w:rsidR="002B56D4" w:rsidRPr="00586E7A" w:rsidRDefault="002B56D4" w:rsidP="00A87F19">
            <w:pPr>
              <w:tabs>
                <w:tab w:val="left" w:pos="720"/>
              </w:tabs>
              <w:spacing w:after="0" w:line="360" w:lineRule="auto"/>
              <w:jc w:val="center"/>
              <w:rPr>
                <w:rFonts w:ascii="Arial" w:hAnsi="Arial" w:cs="Arial"/>
              </w:rPr>
            </w:pPr>
            <w:r w:rsidRPr="00586E7A">
              <w:rPr>
                <w:rFonts w:ascii="Arial" w:hAnsi="Arial" w:cs="Arial"/>
              </w:rPr>
              <w:t>PARTICULARS</w:t>
            </w:r>
          </w:p>
        </w:tc>
        <w:tc>
          <w:tcPr>
            <w:tcW w:w="816" w:type="pct"/>
          </w:tcPr>
          <w:p w:rsidR="002B56D4" w:rsidRPr="00586E7A" w:rsidRDefault="002B56D4" w:rsidP="00A87F19">
            <w:pPr>
              <w:tabs>
                <w:tab w:val="left" w:pos="720"/>
              </w:tabs>
              <w:spacing w:after="0" w:line="360" w:lineRule="auto"/>
              <w:jc w:val="center"/>
              <w:rPr>
                <w:rFonts w:ascii="Arial" w:hAnsi="Arial" w:cs="Arial"/>
              </w:rPr>
            </w:pPr>
            <w:r w:rsidRPr="00586E7A">
              <w:rPr>
                <w:rFonts w:ascii="Arial" w:hAnsi="Arial" w:cs="Arial"/>
              </w:rPr>
              <w:t>As on 31.03.2011</w:t>
            </w:r>
          </w:p>
        </w:tc>
        <w:tc>
          <w:tcPr>
            <w:tcW w:w="816" w:type="pct"/>
          </w:tcPr>
          <w:p w:rsidR="002B56D4" w:rsidRPr="00586E7A" w:rsidRDefault="002B56D4" w:rsidP="00A87F19">
            <w:pPr>
              <w:tabs>
                <w:tab w:val="left" w:pos="720"/>
              </w:tabs>
              <w:spacing w:after="0" w:line="360" w:lineRule="auto"/>
              <w:jc w:val="center"/>
              <w:rPr>
                <w:rFonts w:ascii="Arial" w:hAnsi="Arial" w:cs="Arial"/>
              </w:rPr>
            </w:pPr>
            <w:r w:rsidRPr="00586E7A">
              <w:rPr>
                <w:rFonts w:ascii="Arial" w:hAnsi="Arial" w:cs="Arial"/>
              </w:rPr>
              <w:t>As on 31.03.2012</w:t>
            </w:r>
          </w:p>
        </w:tc>
        <w:tc>
          <w:tcPr>
            <w:tcW w:w="816" w:type="pct"/>
          </w:tcPr>
          <w:p w:rsidR="002B56D4" w:rsidRPr="00586E7A" w:rsidRDefault="002B56D4" w:rsidP="00A87F19">
            <w:pPr>
              <w:tabs>
                <w:tab w:val="left" w:pos="720"/>
              </w:tabs>
              <w:spacing w:after="0" w:line="360" w:lineRule="auto"/>
              <w:jc w:val="center"/>
              <w:rPr>
                <w:rFonts w:ascii="Arial" w:hAnsi="Arial" w:cs="Arial"/>
              </w:rPr>
            </w:pPr>
            <w:r w:rsidRPr="00586E7A">
              <w:rPr>
                <w:rFonts w:ascii="Arial" w:hAnsi="Arial" w:cs="Arial"/>
              </w:rPr>
              <w:t xml:space="preserve">As on 31.03.2013 </w:t>
            </w:r>
          </w:p>
        </w:tc>
        <w:tc>
          <w:tcPr>
            <w:tcW w:w="816" w:type="pct"/>
          </w:tcPr>
          <w:p w:rsidR="002B56D4" w:rsidRPr="00586E7A" w:rsidRDefault="002B56D4" w:rsidP="00132A1E">
            <w:pPr>
              <w:tabs>
                <w:tab w:val="left" w:pos="720"/>
              </w:tabs>
              <w:spacing w:after="0" w:line="360" w:lineRule="auto"/>
              <w:jc w:val="center"/>
              <w:rPr>
                <w:rFonts w:ascii="Arial" w:hAnsi="Arial" w:cs="Arial"/>
              </w:rPr>
            </w:pPr>
            <w:r w:rsidRPr="00586E7A">
              <w:rPr>
                <w:rFonts w:ascii="Arial" w:hAnsi="Arial" w:cs="Arial"/>
              </w:rPr>
              <w:t>As on 3</w:t>
            </w:r>
            <w:r w:rsidR="006F634B" w:rsidRPr="00586E7A">
              <w:rPr>
                <w:rFonts w:ascii="Arial" w:hAnsi="Arial" w:cs="Arial"/>
              </w:rPr>
              <w:t>1</w:t>
            </w:r>
            <w:r w:rsidRPr="00586E7A">
              <w:rPr>
                <w:rFonts w:ascii="Arial" w:hAnsi="Arial" w:cs="Arial"/>
              </w:rPr>
              <w:t>.</w:t>
            </w:r>
            <w:r w:rsidR="00132A1E" w:rsidRPr="00586E7A">
              <w:rPr>
                <w:rFonts w:ascii="Arial" w:hAnsi="Arial" w:cs="Arial"/>
              </w:rPr>
              <w:t>03</w:t>
            </w:r>
            <w:r w:rsidRPr="00586E7A">
              <w:rPr>
                <w:rFonts w:ascii="Arial" w:hAnsi="Arial" w:cs="Arial"/>
              </w:rPr>
              <w:t>.201</w:t>
            </w:r>
            <w:r w:rsidR="00132A1E" w:rsidRPr="00586E7A">
              <w:rPr>
                <w:rFonts w:ascii="Arial" w:hAnsi="Arial" w:cs="Arial"/>
              </w:rPr>
              <w:t>4</w:t>
            </w:r>
          </w:p>
        </w:tc>
      </w:tr>
      <w:tr w:rsidR="002B56D4" w:rsidRPr="00586E7A" w:rsidTr="00555ABB">
        <w:trPr>
          <w:jc w:val="center"/>
        </w:trPr>
        <w:tc>
          <w:tcPr>
            <w:tcW w:w="325" w:type="pct"/>
          </w:tcPr>
          <w:p w:rsidR="002B56D4" w:rsidRPr="00586E7A" w:rsidRDefault="002B56D4" w:rsidP="00023629">
            <w:pPr>
              <w:tabs>
                <w:tab w:val="left" w:pos="720"/>
              </w:tabs>
              <w:spacing w:after="0" w:line="360" w:lineRule="auto"/>
              <w:jc w:val="center"/>
              <w:rPr>
                <w:rFonts w:ascii="Arial" w:hAnsi="Arial" w:cs="Arial"/>
              </w:rPr>
            </w:pPr>
            <w:r w:rsidRPr="00586E7A">
              <w:rPr>
                <w:rFonts w:ascii="Arial" w:hAnsi="Arial" w:cs="Arial"/>
              </w:rPr>
              <w:t>1</w:t>
            </w:r>
          </w:p>
        </w:tc>
        <w:tc>
          <w:tcPr>
            <w:tcW w:w="1412" w:type="pct"/>
          </w:tcPr>
          <w:p w:rsidR="002B56D4" w:rsidRPr="00586E7A" w:rsidRDefault="002B56D4" w:rsidP="00A87F19">
            <w:pPr>
              <w:tabs>
                <w:tab w:val="left" w:pos="720"/>
              </w:tabs>
              <w:spacing w:after="0" w:line="360" w:lineRule="auto"/>
              <w:jc w:val="both"/>
              <w:rPr>
                <w:rFonts w:ascii="Arial" w:hAnsi="Arial" w:cs="Arial"/>
              </w:rPr>
            </w:pPr>
            <w:r w:rsidRPr="00586E7A">
              <w:rPr>
                <w:rFonts w:ascii="Arial" w:hAnsi="Arial" w:cs="Arial"/>
              </w:rPr>
              <w:t>Number of Branches</w:t>
            </w:r>
          </w:p>
        </w:tc>
        <w:tc>
          <w:tcPr>
            <w:tcW w:w="816" w:type="pct"/>
          </w:tcPr>
          <w:p w:rsidR="002B56D4" w:rsidRPr="00586E7A" w:rsidRDefault="002B56D4" w:rsidP="00A87F19">
            <w:pPr>
              <w:tabs>
                <w:tab w:val="left" w:pos="720"/>
              </w:tabs>
              <w:spacing w:after="0" w:line="360" w:lineRule="auto"/>
              <w:jc w:val="both"/>
              <w:rPr>
                <w:rFonts w:ascii="Arial" w:hAnsi="Arial" w:cs="Arial"/>
              </w:rPr>
            </w:pPr>
          </w:p>
        </w:tc>
        <w:tc>
          <w:tcPr>
            <w:tcW w:w="816" w:type="pct"/>
          </w:tcPr>
          <w:p w:rsidR="002B56D4" w:rsidRPr="00586E7A" w:rsidRDefault="002B56D4" w:rsidP="00A87F19">
            <w:pPr>
              <w:tabs>
                <w:tab w:val="left" w:pos="720"/>
              </w:tabs>
              <w:spacing w:after="0" w:line="360" w:lineRule="auto"/>
              <w:jc w:val="both"/>
              <w:rPr>
                <w:rFonts w:ascii="Arial" w:hAnsi="Arial" w:cs="Arial"/>
              </w:rPr>
            </w:pPr>
          </w:p>
        </w:tc>
        <w:tc>
          <w:tcPr>
            <w:tcW w:w="816" w:type="pct"/>
          </w:tcPr>
          <w:p w:rsidR="002B56D4" w:rsidRPr="00586E7A" w:rsidRDefault="002B56D4" w:rsidP="00A87F19">
            <w:pPr>
              <w:tabs>
                <w:tab w:val="left" w:pos="720"/>
              </w:tabs>
              <w:spacing w:after="0" w:line="360" w:lineRule="auto"/>
              <w:jc w:val="both"/>
              <w:rPr>
                <w:rFonts w:ascii="Arial" w:hAnsi="Arial" w:cs="Arial"/>
              </w:rPr>
            </w:pPr>
          </w:p>
        </w:tc>
        <w:tc>
          <w:tcPr>
            <w:tcW w:w="816" w:type="pct"/>
          </w:tcPr>
          <w:p w:rsidR="002B56D4" w:rsidRPr="00586E7A" w:rsidRDefault="002B56D4" w:rsidP="00A87F19">
            <w:pPr>
              <w:tabs>
                <w:tab w:val="left" w:pos="720"/>
              </w:tabs>
              <w:spacing w:after="0" w:line="360" w:lineRule="auto"/>
              <w:jc w:val="both"/>
              <w:rPr>
                <w:rFonts w:ascii="Arial" w:hAnsi="Arial" w:cs="Arial"/>
              </w:rPr>
            </w:pPr>
          </w:p>
        </w:tc>
      </w:tr>
      <w:tr w:rsidR="00555ABB" w:rsidRPr="00586E7A" w:rsidTr="00555ABB">
        <w:trPr>
          <w:jc w:val="center"/>
        </w:trPr>
        <w:tc>
          <w:tcPr>
            <w:tcW w:w="325" w:type="pct"/>
          </w:tcPr>
          <w:p w:rsidR="00555ABB" w:rsidRPr="00586E7A" w:rsidRDefault="00555ABB" w:rsidP="00A87F19">
            <w:pPr>
              <w:tabs>
                <w:tab w:val="left" w:pos="720"/>
              </w:tabs>
              <w:spacing w:after="0" w:line="360" w:lineRule="auto"/>
              <w:jc w:val="both"/>
              <w:rPr>
                <w:rFonts w:ascii="Arial" w:hAnsi="Arial" w:cs="Arial"/>
              </w:rPr>
            </w:pP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Rural</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1803</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1949</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2105</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2301</w:t>
            </w:r>
          </w:p>
        </w:tc>
      </w:tr>
      <w:tr w:rsidR="00555ABB" w:rsidRPr="00586E7A" w:rsidTr="00555ABB">
        <w:trPr>
          <w:jc w:val="center"/>
        </w:trPr>
        <w:tc>
          <w:tcPr>
            <w:tcW w:w="325" w:type="pct"/>
          </w:tcPr>
          <w:p w:rsidR="00555ABB" w:rsidRPr="00586E7A" w:rsidRDefault="00555ABB" w:rsidP="00A87F19">
            <w:pPr>
              <w:tabs>
                <w:tab w:val="left" w:pos="720"/>
              </w:tabs>
              <w:spacing w:after="0" w:line="360" w:lineRule="auto"/>
              <w:jc w:val="both"/>
              <w:rPr>
                <w:rFonts w:ascii="Arial" w:hAnsi="Arial" w:cs="Arial"/>
              </w:rPr>
            </w:pP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Semi Urban</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1340</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1488</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1627</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1785</w:t>
            </w:r>
          </w:p>
        </w:tc>
      </w:tr>
      <w:tr w:rsidR="00555ABB" w:rsidRPr="00586E7A" w:rsidTr="00555ABB">
        <w:trPr>
          <w:jc w:val="center"/>
        </w:trPr>
        <w:tc>
          <w:tcPr>
            <w:tcW w:w="325" w:type="pct"/>
          </w:tcPr>
          <w:p w:rsidR="00555ABB" w:rsidRPr="00586E7A" w:rsidRDefault="00555ABB" w:rsidP="00A87F19">
            <w:pPr>
              <w:tabs>
                <w:tab w:val="left" w:pos="720"/>
              </w:tabs>
              <w:spacing w:after="0" w:line="360" w:lineRule="auto"/>
              <w:jc w:val="both"/>
              <w:rPr>
                <w:rFonts w:ascii="Arial" w:hAnsi="Arial" w:cs="Arial"/>
              </w:rPr>
            </w:pP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Urban</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1435</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1448</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1527</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1655</w:t>
            </w:r>
          </w:p>
        </w:tc>
      </w:tr>
      <w:tr w:rsidR="00555ABB" w:rsidRPr="00586E7A" w:rsidTr="00555ABB">
        <w:trPr>
          <w:jc w:val="center"/>
        </w:trPr>
        <w:tc>
          <w:tcPr>
            <w:tcW w:w="325" w:type="pct"/>
          </w:tcPr>
          <w:p w:rsidR="00555ABB" w:rsidRPr="00586E7A" w:rsidRDefault="00555ABB" w:rsidP="00A87F19">
            <w:pPr>
              <w:tabs>
                <w:tab w:val="left" w:pos="720"/>
              </w:tabs>
              <w:spacing w:after="0" w:line="360" w:lineRule="auto"/>
              <w:jc w:val="both"/>
              <w:rPr>
                <w:rFonts w:ascii="Arial" w:hAnsi="Arial" w:cs="Arial"/>
              </w:rPr>
            </w:pP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Metro</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91</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166</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198</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239</w:t>
            </w:r>
          </w:p>
        </w:tc>
      </w:tr>
      <w:tr w:rsidR="00555ABB" w:rsidRPr="00586E7A" w:rsidTr="00555ABB">
        <w:trPr>
          <w:jc w:val="center"/>
        </w:trPr>
        <w:tc>
          <w:tcPr>
            <w:tcW w:w="325" w:type="pct"/>
          </w:tcPr>
          <w:p w:rsidR="00555ABB" w:rsidRPr="00586E7A" w:rsidRDefault="00555ABB" w:rsidP="00A87F19">
            <w:pPr>
              <w:tabs>
                <w:tab w:val="left" w:pos="720"/>
              </w:tabs>
              <w:spacing w:after="0" w:line="360" w:lineRule="auto"/>
              <w:jc w:val="both"/>
              <w:rPr>
                <w:rFonts w:ascii="Arial" w:hAnsi="Arial" w:cs="Arial"/>
              </w:rPr>
            </w:pPr>
          </w:p>
        </w:tc>
        <w:tc>
          <w:tcPr>
            <w:tcW w:w="1412" w:type="pct"/>
          </w:tcPr>
          <w:p w:rsidR="00555ABB" w:rsidRPr="00586E7A" w:rsidRDefault="00555ABB" w:rsidP="00A87F19">
            <w:pPr>
              <w:tabs>
                <w:tab w:val="left" w:pos="720"/>
              </w:tabs>
              <w:spacing w:after="0" w:line="360" w:lineRule="auto"/>
              <w:jc w:val="both"/>
              <w:rPr>
                <w:rFonts w:ascii="Arial" w:hAnsi="Arial" w:cs="Arial"/>
                <w:b/>
              </w:rPr>
            </w:pPr>
            <w:r w:rsidRPr="00586E7A">
              <w:rPr>
                <w:rFonts w:ascii="Arial" w:hAnsi="Arial" w:cs="Arial"/>
                <w:b/>
              </w:rPr>
              <w:t>Total</w:t>
            </w:r>
          </w:p>
        </w:tc>
        <w:tc>
          <w:tcPr>
            <w:tcW w:w="816" w:type="pct"/>
          </w:tcPr>
          <w:p w:rsidR="00555ABB" w:rsidRPr="00586E7A" w:rsidRDefault="00555ABB" w:rsidP="00711AB4">
            <w:pPr>
              <w:spacing w:after="0" w:line="360" w:lineRule="auto"/>
              <w:jc w:val="right"/>
              <w:rPr>
                <w:rFonts w:ascii="Arial" w:hAnsi="Arial" w:cs="Arial"/>
                <w:b/>
                <w:bCs/>
              </w:rPr>
            </w:pPr>
            <w:r w:rsidRPr="00586E7A">
              <w:rPr>
                <w:rFonts w:ascii="Arial" w:hAnsi="Arial" w:cs="Arial"/>
                <w:b/>
                <w:bCs/>
              </w:rPr>
              <w:t>4669</w:t>
            </w:r>
          </w:p>
        </w:tc>
        <w:tc>
          <w:tcPr>
            <w:tcW w:w="816" w:type="pct"/>
          </w:tcPr>
          <w:p w:rsidR="00555ABB" w:rsidRPr="00586E7A" w:rsidRDefault="00555ABB" w:rsidP="00711AB4">
            <w:pPr>
              <w:spacing w:after="0" w:line="360" w:lineRule="auto"/>
              <w:jc w:val="right"/>
              <w:rPr>
                <w:rFonts w:ascii="Arial" w:hAnsi="Arial" w:cs="Arial"/>
                <w:b/>
                <w:bCs/>
              </w:rPr>
            </w:pPr>
            <w:r w:rsidRPr="00586E7A">
              <w:rPr>
                <w:rFonts w:ascii="Arial" w:hAnsi="Arial" w:cs="Arial"/>
                <w:b/>
                <w:bCs/>
              </w:rPr>
              <w:t>5051</w:t>
            </w:r>
          </w:p>
        </w:tc>
        <w:tc>
          <w:tcPr>
            <w:tcW w:w="816" w:type="pct"/>
          </w:tcPr>
          <w:p w:rsidR="00555ABB" w:rsidRPr="00586E7A" w:rsidRDefault="00555ABB" w:rsidP="00711AB4">
            <w:pPr>
              <w:spacing w:after="0" w:line="360" w:lineRule="auto"/>
              <w:jc w:val="right"/>
              <w:rPr>
                <w:rFonts w:ascii="Arial" w:hAnsi="Arial" w:cs="Arial"/>
                <w:b/>
                <w:bCs/>
              </w:rPr>
            </w:pPr>
            <w:r w:rsidRPr="00586E7A">
              <w:rPr>
                <w:rFonts w:ascii="Arial" w:hAnsi="Arial" w:cs="Arial"/>
                <w:b/>
                <w:bCs/>
              </w:rPr>
              <w:t>5457</w:t>
            </w:r>
          </w:p>
        </w:tc>
        <w:tc>
          <w:tcPr>
            <w:tcW w:w="816" w:type="pct"/>
          </w:tcPr>
          <w:p w:rsidR="00555ABB" w:rsidRPr="00586E7A" w:rsidRDefault="00555ABB" w:rsidP="00711AB4">
            <w:pPr>
              <w:spacing w:after="0" w:line="360" w:lineRule="auto"/>
              <w:jc w:val="right"/>
              <w:rPr>
                <w:rFonts w:ascii="Arial" w:hAnsi="Arial" w:cs="Arial"/>
                <w:b/>
                <w:bCs/>
              </w:rPr>
            </w:pPr>
            <w:r w:rsidRPr="00586E7A">
              <w:rPr>
                <w:rFonts w:ascii="Arial" w:hAnsi="Arial" w:cs="Arial"/>
                <w:b/>
                <w:bCs/>
              </w:rPr>
              <w:t>5980</w:t>
            </w:r>
          </w:p>
        </w:tc>
      </w:tr>
      <w:tr w:rsidR="00555ABB" w:rsidRPr="00586E7A" w:rsidTr="00555ABB">
        <w:trPr>
          <w:jc w:val="center"/>
        </w:trPr>
        <w:tc>
          <w:tcPr>
            <w:tcW w:w="325" w:type="pct"/>
          </w:tcPr>
          <w:p w:rsidR="00555ABB" w:rsidRPr="00586E7A" w:rsidRDefault="00555ABB" w:rsidP="00023629">
            <w:pPr>
              <w:tabs>
                <w:tab w:val="left" w:pos="720"/>
              </w:tabs>
              <w:spacing w:after="0" w:line="360" w:lineRule="auto"/>
              <w:jc w:val="center"/>
              <w:rPr>
                <w:rFonts w:ascii="Arial" w:hAnsi="Arial" w:cs="Arial"/>
              </w:rPr>
            </w:pPr>
            <w:r w:rsidRPr="00586E7A">
              <w:rPr>
                <w:rFonts w:ascii="Arial" w:hAnsi="Arial" w:cs="Arial"/>
              </w:rPr>
              <w:t>2</w:t>
            </w: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 xml:space="preserve">Deposits </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1,03,453</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1,22,392</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1,45,480</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1,65,242</w:t>
            </w:r>
          </w:p>
        </w:tc>
      </w:tr>
      <w:tr w:rsidR="00555ABB" w:rsidRPr="00586E7A" w:rsidTr="00555ABB">
        <w:trPr>
          <w:jc w:val="center"/>
        </w:trPr>
        <w:tc>
          <w:tcPr>
            <w:tcW w:w="325" w:type="pct"/>
          </w:tcPr>
          <w:p w:rsidR="00555ABB" w:rsidRPr="00586E7A" w:rsidRDefault="00555ABB" w:rsidP="00023629">
            <w:pPr>
              <w:tabs>
                <w:tab w:val="left" w:pos="720"/>
              </w:tabs>
              <w:spacing w:after="0" w:line="360" w:lineRule="auto"/>
              <w:jc w:val="center"/>
              <w:rPr>
                <w:rFonts w:ascii="Arial" w:hAnsi="Arial" w:cs="Arial"/>
              </w:rPr>
            </w:pPr>
            <w:r w:rsidRPr="00586E7A">
              <w:rPr>
                <w:rFonts w:ascii="Arial" w:hAnsi="Arial" w:cs="Arial"/>
              </w:rPr>
              <w:t>3</w:t>
            </w: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Incremental Deposits (% of increase)</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9,419</w:t>
            </w:r>
          </w:p>
          <w:p w:rsidR="00555ABB" w:rsidRPr="00586E7A" w:rsidRDefault="00555ABB" w:rsidP="00711AB4">
            <w:pPr>
              <w:spacing w:after="0" w:line="360" w:lineRule="auto"/>
              <w:jc w:val="right"/>
              <w:rPr>
                <w:rFonts w:ascii="Arial" w:hAnsi="Arial" w:cs="Arial"/>
              </w:rPr>
            </w:pPr>
            <w:r w:rsidRPr="00586E7A">
              <w:rPr>
                <w:rFonts w:ascii="Arial" w:hAnsi="Arial" w:cs="Arial"/>
              </w:rPr>
              <w:t>(10.02%)</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18,939</w:t>
            </w:r>
          </w:p>
          <w:p w:rsidR="00555ABB" w:rsidRPr="00586E7A" w:rsidRDefault="00555ABB" w:rsidP="00711AB4">
            <w:pPr>
              <w:spacing w:after="0" w:line="360" w:lineRule="auto"/>
              <w:jc w:val="right"/>
              <w:rPr>
                <w:rFonts w:ascii="Arial" w:hAnsi="Arial" w:cs="Arial"/>
              </w:rPr>
            </w:pPr>
            <w:r w:rsidRPr="00586E7A">
              <w:rPr>
                <w:rFonts w:ascii="Arial" w:hAnsi="Arial" w:cs="Arial"/>
              </w:rPr>
              <w:t>(18.31%)</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23,088</w:t>
            </w:r>
          </w:p>
          <w:p w:rsidR="00555ABB" w:rsidRPr="00586E7A" w:rsidRDefault="00555ABB" w:rsidP="00711AB4">
            <w:pPr>
              <w:spacing w:after="0" w:line="360" w:lineRule="auto"/>
              <w:jc w:val="right"/>
              <w:rPr>
                <w:rFonts w:ascii="Arial" w:hAnsi="Arial" w:cs="Arial"/>
              </w:rPr>
            </w:pPr>
            <w:r w:rsidRPr="00586E7A">
              <w:rPr>
                <w:rFonts w:ascii="Arial" w:hAnsi="Arial" w:cs="Arial"/>
              </w:rPr>
              <w:t>(18.86%)</w:t>
            </w:r>
          </w:p>
        </w:tc>
        <w:tc>
          <w:tcPr>
            <w:tcW w:w="816" w:type="pct"/>
          </w:tcPr>
          <w:p w:rsidR="00555ABB" w:rsidRPr="00586E7A" w:rsidRDefault="00084ACE" w:rsidP="00711AB4">
            <w:pPr>
              <w:spacing w:after="0" w:line="360" w:lineRule="auto"/>
              <w:jc w:val="right"/>
              <w:rPr>
                <w:rFonts w:ascii="Arial" w:hAnsi="Arial" w:cs="Arial"/>
              </w:rPr>
            </w:pPr>
            <w:r>
              <w:rPr>
                <w:rFonts w:ascii="Arial" w:hAnsi="Arial" w:cs="Arial"/>
              </w:rPr>
              <w:t>19,762</w:t>
            </w:r>
          </w:p>
          <w:p w:rsidR="00555ABB" w:rsidRPr="00586E7A" w:rsidRDefault="00555ABB" w:rsidP="00084ACE">
            <w:pPr>
              <w:spacing w:after="0" w:line="360" w:lineRule="auto"/>
              <w:jc w:val="right"/>
              <w:rPr>
                <w:rFonts w:ascii="Arial" w:hAnsi="Arial" w:cs="Arial"/>
              </w:rPr>
            </w:pPr>
            <w:r w:rsidRPr="00586E7A">
              <w:rPr>
                <w:rFonts w:ascii="Arial" w:hAnsi="Arial" w:cs="Arial"/>
              </w:rPr>
              <w:t>(1</w:t>
            </w:r>
            <w:r w:rsidR="00084ACE">
              <w:rPr>
                <w:rFonts w:ascii="Arial" w:hAnsi="Arial" w:cs="Arial"/>
              </w:rPr>
              <w:t>3</w:t>
            </w:r>
            <w:r w:rsidRPr="00586E7A">
              <w:rPr>
                <w:rFonts w:ascii="Arial" w:hAnsi="Arial" w:cs="Arial"/>
              </w:rPr>
              <w:t>.</w:t>
            </w:r>
            <w:r w:rsidR="00084ACE">
              <w:rPr>
                <w:rFonts w:ascii="Arial" w:hAnsi="Arial" w:cs="Arial"/>
              </w:rPr>
              <w:t>58</w:t>
            </w:r>
            <w:r w:rsidRPr="00586E7A">
              <w:rPr>
                <w:rFonts w:ascii="Arial" w:hAnsi="Arial" w:cs="Arial"/>
              </w:rPr>
              <w:t>%)</w:t>
            </w:r>
          </w:p>
        </w:tc>
      </w:tr>
      <w:tr w:rsidR="00555ABB" w:rsidRPr="00586E7A" w:rsidTr="00555ABB">
        <w:trPr>
          <w:jc w:val="center"/>
        </w:trPr>
        <w:tc>
          <w:tcPr>
            <w:tcW w:w="325" w:type="pct"/>
          </w:tcPr>
          <w:p w:rsidR="00555ABB" w:rsidRPr="00586E7A" w:rsidRDefault="00555ABB" w:rsidP="00023629">
            <w:pPr>
              <w:tabs>
                <w:tab w:val="left" w:pos="720"/>
              </w:tabs>
              <w:spacing w:after="0" w:line="360" w:lineRule="auto"/>
              <w:jc w:val="center"/>
              <w:rPr>
                <w:rFonts w:ascii="Arial" w:hAnsi="Arial" w:cs="Arial"/>
              </w:rPr>
            </w:pPr>
            <w:r w:rsidRPr="00586E7A">
              <w:rPr>
                <w:rFonts w:ascii="Arial" w:hAnsi="Arial" w:cs="Arial"/>
              </w:rPr>
              <w:t>4</w:t>
            </w: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 xml:space="preserve">Advances </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1,13,069</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 xml:space="preserve">1,40,901 </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1,69,710</w:t>
            </w:r>
          </w:p>
        </w:tc>
        <w:tc>
          <w:tcPr>
            <w:tcW w:w="816" w:type="pct"/>
          </w:tcPr>
          <w:p w:rsidR="00555ABB" w:rsidRPr="00586E7A" w:rsidRDefault="0083458E" w:rsidP="00711AB4">
            <w:pPr>
              <w:spacing w:after="0" w:line="360" w:lineRule="auto"/>
              <w:jc w:val="right"/>
              <w:rPr>
                <w:rFonts w:ascii="Arial" w:hAnsi="Arial" w:cs="Arial"/>
              </w:rPr>
            </w:pPr>
            <w:r w:rsidRPr="00586E7A">
              <w:rPr>
                <w:rFonts w:ascii="Arial" w:hAnsi="Arial" w:cs="Arial"/>
              </w:rPr>
              <w:t>2,01,201</w:t>
            </w:r>
          </w:p>
        </w:tc>
      </w:tr>
      <w:tr w:rsidR="00555ABB" w:rsidRPr="00586E7A" w:rsidTr="00555ABB">
        <w:trPr>
          <w:jc w:val="center"/>
        </w:trPr>
        <w:tc>
          <w:tcPr>
            <w:tcW w:w="325" w:type="pct"/>
          </w:tcPr>
          <w:p w:rsidR="00555ABB" w:rsidRPr="00586E7A" w:rsidRDefault="00555ABB" w:rsidP="00023629">
            <w:pPr>
              <w:tabs>
                <w:tab w:val="left" w:pos="720"/>
              </w:tabs>
              <w:spacing w:after="0" w:line="360" w:lineRule="auto"/>
              <w:jc w:val="center"/>
              <w:rPr>
                <w:rFonts w:ascii="Arial" w:hAnsi="Arial" w:cs="Arial"/>
              </w:rPr>
            </w:pPr>
            <w:r w:rsidRPr="00586E7A">
              <w:rPr>
                <w:rFonts w:ascii="Arial" w:hAnsi="Arial" w:cs="Arial"/>
              </w:rPr>
              <w:t>5</w:t>
            </w: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Incremental advances</w:t>
            </w:r>
          </w:p>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 of increase)</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15,513</w:t>
            </w:r>
          </w:p>
          <w:p w:rsidR="00555ABB" w:rsidRPr="00586E7A" w:rsidRDefault="00555ABB" w:rsidP="00711AB4">
            <w:pPr>
              <w:spacing w:after="0" w:line="360" w:lineRule="auto"/>
              <w:jc w:val="right"/>
              <w:rPr>
                <w:rFonts w:ascii="Arial" w:hAnsi="Arial" w:cs="Arial"/>
              </w:rPr>
            </w:pPr>
            <w:r w:rsidRPr="00586E7A">
              <w:rPr>
                <w:rFonts w:ascii="Arial" w:hAnsi="Arial" w:cs="Arial"/>
              </w:rPr>
              <w:t>(15.90%)</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27,832</w:t>
            </w:r>
          </w:p>
          <w:p w:rsidR="00555ABB" w:rsidRPr="00586E7A" w:rsidRDefault="00555ABB" w:rsidP="00711AB4">
            <w:pPr>
              <w:spacing w:after="0" w:line="360" w:lineRule="auto"/>
              <w:jc w:val="right"/>
              <w:rPr>
                <w:rFonts w:ascii="Arial" w:hAnsi="Arial" w:cs="Arial"/>
              </w:rPr>
            </w:pPr>
            <w:r w:rsidRPr="00586E7A">
              <w:rPr>
                <w:rFonts w:ascii="Arial" w:hAnsi="Arial" w:cs="Arial"/>
              </w:rPr>
              <w:t>(24.62%)</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28,809</w:t>
            </w:r>
          </w:p>
          <w:p w:rsidR="00555ABB" w:rsidRPr="00586E7A" w:rsidRDefault="00555ABB" w:rsidP="00711AB4">
            <w:pPr>
              <w:spacing w:after="0" w:line="360" w:lineRule="auto"/>
              <w:jc w:val="right"/>
              <w:rPr>
                <w:rFonts w:ascii="Arial" w:hAnsi="Arial" w:cs="Arial"/>
              </w:rPr>
            </w:pPr>
            <w:r w:rsidRPr="00586E7A">
              <w:rPr>
                <w:rFonts w:ascii="Arial" w:hAnsi="Arial" w:cs="Arial"/>
              </w:rPr>
              <w:t>(20.45%)</w:t>
            </w:r>
          </w:p>
        </w:tc>
        <w:tc>
          <w:tcPr>
            <w:tcW w:w="816" w:type="pct"/>
          </w:tcPr>
          <w:p w:rsidR="00555ABB" w:rsidRPr="00586E7A" w:rsidRDefault="0083458E" w:rsidP="00711AB4">
            <w:pPr>
              <w:spacing w:after="0" w:line="360" w:lineRule="auto"/>
              <w:jc w:val="right"/>
              <w:rPr>
                <w:rFonts w:ascii="Arial" w:hAnsi="Arial" w:cs="Arial"/>
              </w:rPr>
            </w:pPr>
            <w:r w:rsidRPr="00586E7A">
              <w:rPr>
                <w:rFonts w:ascii="Arial" w:hAnsi="Arial" w:cs="Arial"/>
              </w:rPr>
              <w:t>31,491</w:t>
            </w:r>
          </w:p>
          <w:p w:rsidR="00555ABB" w:rsidRPr="00586E7A" w:rsidRDefault="00555ABB" w:rsidP="0083458E">
            <w:pPr>
              <w:spacing w:after="0" w:line="360" w:lineRule="auto"/>
              <w:jc w:val="right"/>
              <w:rPr>
                <w:rFonts w:ascii="Arial" w:hAnsi="Arial" w:cs="Arial"/>
              </w:rPr>
            </w:pPr>
            <w:r w:rsidRPr="00586E7A">
              <w:rPr>
                <w:rFonts w:ascii="Arial" w:hAnsi="Arial" w:cs="Arial"/>
              </w:rPr>
              <w:t>(1</w:t>
            </w:r>
            <w:r w:rsidR="0083458E" w:rsidRPr="00586E7A">
              <w:rPr>
                <w:rFonts w:ascii="Arial" w:hAnsi="Arial" w:cs="Arial"/>
              </w:rPr>
              <w:t>8</w:t>
            </w:r>
            <w:r w:rsidRPr="00586E7A">
              <w:rPr>
                <w:rFonts w:ascii="Arial" w:hAnsi="Arial" w:cs="Arial"/>
              </w:rPr>
              <w:t>.56%)</w:t>
            </w:r>
          </w:p>
        </w:tc>
      </w:tr>
      <w:tr w:rsidR="00555ABB" w:rsidRPr="00586E7A" w:rsidTr="00555ABB">
        <w:trPr>
          <w:jc w:val="center"/>
        </w:trPr>
        <w:tc>
          <w:tcPr>
            <w:tcW w:w="325" w:type="pct"/>
          </w:tcPr>
          <w:p w:rsidR="00555ABB" w:rsidRPr="00586E7A" w:rsidRDefault="00555ABB" w:rsidP="00023629">
            <w:pPr>
              <w:tabs>
                <w:tab w:val="left" w:pos="720"/>
              </w:tabs>
              <w:spacing w:after="0" w:line="360" w:lineRule="auto"/>
              <w:jc w:val="center"/>
              <w:rPr>
                <w:rFonts w:ascii="Arial" w:hAnsi="Arial" w:cs="Arial"/>
              </w:rPr>
            </w:pPr>
            <w:r w:rsidRPr="00586E7A">
              <w:rPr>
                <w:rFonts w:ascii="Arial" w:hAnsi="Arial" w:cs="Arial"/>
              </w:rPr>
              <w:t>6</w:t>
            </w: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C.D. Ratio (RBI norm - 60%)</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109.30%</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115.12%</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116.66%</w:t>
            </w:r>
          </w:p>
        </w:tc>
        <w:tc>
          <w:tcPr>
            <w:tcW w:w="816" w:type="pct"/>
          </w:tcPr>
          <w:p w:rsidR="00555ABB" w:rsidRPr="00586E7A" w:rsidRDefault="004104D2" w:rsidP="004104D2">
            <w:pPr>
              <w:spacing w:after="0" w:line="360" w:lineRule="auto"/>
              <w:jc w:val="center"/>
              <w:rPr>
                <w:rFonts w:ascii="Arial" w:hAnsi="Arial" w:cs="Arial"/>
              </w:rPr>
            </w:pPr>
            <w:r w:rsidRPr="00586E7A">
              <w:rPr>
                <w:rFonts w:ascii="Arial" w:hAnsi="Arial" w:cs="Arial"/>
              </w:rPr>
              <w:t xml:space="preserve">        121.76%</w:t>
            </w:r>
          </w:p>
        </w:tc>
      </w:tr>
      <w:tr w:rsidR="00555ABB" w:rsidRPr="00586E7A" w:rsidTr="00555ABB">
        <w:trPr>
          <w:jc w:val="center"/>
        </w:trPr>
        <w:tc>
          <w:tcPr>
            <w:tcW w:w="325" w:type="pct"/>
          </w:tcPr>
          <w:p w:rsidR="00555ABB" w:rsidRPr="00586E7A" w:rsidRDefault="00555ABB" w:rsidP="00023629">
            <w:pPr>
              <w:tabs>
                <w:tab w:val="left" w:pos="720"/>
              </w:tabs>
              <w:spacing w:after="0" w:line="360" w:lineRule="auto"/>
              <w:jc w:val="center"/>
              <w:rPr>
                <w:rFonts w:ascii="Arial" w:hAnsi="Arial" w:cs="Arial"/>
              </w:rPr>
            </w:pPr>
            <w:r w:rsidRPr="00586E7A">
              <w:rPr>
                <w:rFonts w:ascii="Arial" w:hAnsi="Arial" w:cs="Arial"/>
              </w:rPr>
              <w:t>7</w:t>
            </w:r>
          </w:p>
        </w:tc>
        <w:tc>
          <w:tcPr>
            <w:tcW w:w="1412" w:type="pct"/>
          </w:tcPr>
          <w:p w:rsidR="00555ABB" w:rsidRPr="00586E7A" w:rsidRDefault="00555ABB" w:rsidP="00A87F19">
            <w:pPr>
              <w:tabs>
                <w:tab w:val="left" w:pos="720"/>
              </w:tabs>
              <w:spacing w:after="0" w:line="360" w:lineRule="auto"/>
              <w:jc w:val="both"/>
              <w:rPr>
                <w:rFonts w:ascii="Arial" w:hAnsi="Arial" w:cs="Arial"/>
              </w:rPr>
            </w:pPr>
            <w:r w:rsidRPr="00586E7A">
              <w:rPr>
                <w:rFonts w:ascii="Arial" w:hAnsi="Arial" w:cs="Arial"/>
              </w:rPr>
              <w:t>Incremental CD Ratio</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164.70%</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146.96%</w:t>
            </w:r>
          </w:p>
        </w:tc>
        <w:tc>
          <w:tcPr>
            <w:tcW w:w="816" w:type="pct"/>
          </w:tcPr>
          <w:p w:rsidR="00555ABB" w:rsidRPr="00586E7A" w:rsidRDefault="00555ABB" w:rsidP="00711AB4">
            <w:pPr>
              <w:spacing w:after="0" w:line="360" w:lineRule="auto"/>
              <w:jc w:val="right"/>
              <w:rPr>
                <w:rFonts w:ascii="Arial" w:hAnsi="Arial" w:cs="Arial"/>
              </w:rPr>
            </w:pPr>
            <w:r w:rsidRPr="00586E7A">
              <w:rPr>
                <w:rFonts w:ascii="Arial" w:hAnsi="Arial" w:cs="Arial"/>
              </w:rPr>
              <w:t>124.78%</w:t>
            </w:r>
          </w:p>
        </w:tc>
        <w:tc>
          <w:tcPr>
            <w:tcW w:w="816" w:type="pct"/>
          </w:tcPr>
          <w:p w:rsidR="00555ABB" w:rsidRPr="00586E7A" w:rsidRDefault="00555ABB" w:rsidP="0083458E">
            <w:pPr>
              <w:spacing w:after="0" w:line="360" w:lineRule="auto"/>
              <w:jc w:val="right"/>
              <w:rPr>
                <w:rFonts w:ascii="Arial" w:hAnsi="Arial" w:cs="Arial"/>
              </w:rPr>
            </w:pPr>
            <w:r w:rsidRPr="00586E7A">
              <w:rPr>
                <w:rFonts w:ascii="Arial" w:hAnsi="Arial" w:cs="Arial"/>
              </w:rPr>
              <w:t>1</w:t>
            </w:r>
            <w:r w:rsidR="0083458E" w:rsidRPr="00586E7A">
              <w:rPr>
                <w:rFonts w:ascii="Arial" w:hAnsi="Arial" w:cs="Arial"/>
              </w:rPr>
              <w:t>59</w:t>
            </w:r>
            <w:r w:rsidRPr="00586E7A">
              <w:rPr>
                <w:rFonts w:ascii="Arial" w:hAnsi="Arial" w:cs="Arial"/>
              </w:rPr>
              <w:t>.</w:t>
            </w:r>
            <w:r w:rsidR="0083458E" w:rsidRPr="00586E7A">
              <w:rPr>
                <w:rFonts w:ascii="Arial" w:hAnsi="Arial" w:cs="Arial"/>
              </w:rPr>
              <w:t>35</w:t>
            </w:r>
            <w:r w:rsidRPr="00586E7A">
              <w:rPr>
                <w:rFonts w:ascii="Arial" w:hAnsi="Arial" w:cs="Arial"/>
              </w:rPr>
              <w:t>%</w:t>
            </w:r>
          </w:p>
        </w:tc>
      </w:tr>
    </w:tbl>
    <w:p w:rsidR="002B56D4" w:rsidRPr="00586E7A" w:rsidRDefault="002B56D4"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195425" w:rsidRPr="00586E7A" w:rsidRDefault="00195425" w:rsidP="002B56D4">
      <w:pPr>
        <w:tabs>
          <w:tab w:val="left" w:pos="720"/>
        </w:tabs>
        <w:spacing w:after="0"/>
        <w:jc w:val="both"/>
        <w:rPr>
          <w:rFonts w:ascii="Arial" w:eastAsia="Times New Roman" w:hAnsi="Arial" w:cs="Arial"/>
        </w:rPr>
      </w:pPr>
    </w:p>
    <w:p w:rsidR="002B56D4" w:rsidRPr="00586E7A" w:rsidRDefault="00294C0B" w:rsidP="00131E5A">
      <w:pPr>
        <w:rPr>
          <w:rFonts w:ascii="Arial" w:hAnsi="Arial" w:cs="Arial"/>
          <w:b/>
        </w:rPr>
      </w:pPr>
      <w:r w:rsidRPr="00586E7A">
        <w:rPr>
          <w:rFonts w:ascii="Arial" w:hAnsi="Arial" w:cs="Arial"/>
          <w:b/>
        </w:rPr>
        <w:t xml:space="preserve">C </w:t>
      </w:r>
      <w:r w:rsidR="00D92F2E" w:rsidRPr="00586E7A">
        <w:rPr>
          <w:rFonts w:ascii="Arial" w:hAnsi="Arial" w:cs="Arial"/>
          <w:b/>
        </w:rPr>
        <w:t xml:space="preserve"> Statement</w:t>
      </w:r>
      <w:r w:rsidR="002B56D4" w:rsidRPr="00586E7A">
        <w:rPr>
          <w:rFonts w:ascii="Arial" w:hAnsi="Arial" w:cs="Arial"/>
          <w:b/>
        </w:rPr>
        <w:t xml:space="preserve"> of Priority Sector Advances</w:t>
      </w:r>
      <w:r w:rsidR="00D92F2E" w:rsidRPr="00586E7A">
        <w:rPr>
          <w:rFonts w:ascii="Arial" w:hAnsi="Arial" w:cs="Arial"/>
          <w:b/>
        </w:rPr>
        <w:t xml:space="preserve"> –Outstanding </w:t>
      </w:r>
      <w:r w:rsidR="002B56D4" w:rsidRPr="00586E7A">
        <w:rPr>
          <w:rFonts w:ascii="Arial" w:hAnsi="Arial" w:cs="Arial"/>
        </w:rPr>
        <w:t xml:space="preserve">               </w:t>
      </w:r>
      <w:r w:rsidR="00F044A2" w:rsidRPr="00586E7A">
        <w:rPr>
          <w:rFonts w:ascii="Arial" w:hAnsi="Arial" w:cs="Arial"/>
        </w:rPr>
        <w:t xml:space="preserve">           </w:t>
      </w:r>
      <w:r w:rsidR="002B56D4" w:rsidRPr="00586E7A">
        <w:rPr>
          <w:rFonts w:ascii="Arial" w:hAnsi="Arial" w:cs="Arial"/>
        </w:rPr>
        <w:t xml:space="preserve">     </w:t>
      </w:r>
      <w:r w:rsidR="002B56D4" w:rsidRPr="00586E7A">
        <w:rPr>
          <w:rFonts w:ascii="Arial" w:hAnsi="Arial" w:cs="Arial"/>
          <w:b/>
        </w:rPr>
        <w:t>Amount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6"/>
        <w:gridCol w:w="3281"/>
        <w:gridCol w:w="1560"/>
        <w:gridCol w:w="1281"/>
        <w:gridCol w:w="1556"/>
        <w:gridCol w:w="1672"/>
      </w:tblGrid>
      <w:tr w:rsidR="000628C7" w:rsidRPr="00586E7A" w:rsidTr="00A61A15">
        <w:trPr>
          <w:jc w:val="center"/>
        </w:trPr>
        <w:tc>
          <w:tcPr>
            <w:tcW w:w="337" w:type="pct"/>
          </w:tcPr>
          <w:p w:rsidR="000628C7" w:rsidRPr="00586E7A" w:rsidRDefault="000628C7" w:rsidP="00A87F19">
            <w:pPr>
              <w:tabs>
                <w:tab w:val="left" w:pos="720"/>
              </w:tabs>
              <w:jc w:val="both"/>
              <w:rPr>
                <w:rFonts w:ascii="Arial" w:hAnsi="Arial" w:cs="Arial"/>
              </w:rPr>
            </w:pPr>
            <w:r w:rsidRPr="00586E7A">
              <w:rPr>
                <w:rFonts w:ascii="Arial" w:hAnsi="Arial" w:cs="Arial"/>
              </w:rPr>
              <w:t>S. No.</w:t>
            </w:r>
          </w:p>
        </w:tc>
        <w:tc>
          <w:tcPr>
            <w:tcW w:w="1636" w:type="pct"/>
          </w:tcPr>
          <w:p w:rsidR="000628C7" w:rsidRPr="00586E7A" w:rsidRDefault="000628C7" w:rsidP="00A61A15">
            <w:pPr>
              <w:tabs>
                <w:tab w:val="left" w:pos="720"/>
              </w:tabs>
              <w:jc w:val="center"/>
              <w:rPr>
                <w:rFonts w:ascii="Arial" w:hAnsi="Arial" w:cs="Arial"/>
              </w:rPr>
            </w:pPr>
            <w:r w:rsidRPr="00586E7A">
              <w:rPr>
                <w:rFonts w:ascii="Arial" w:hAnsi="Arial" w:cs="Arial"/>
              </w:rPr>
              <w:t>Particulars</w:t>
            </w:r>
          </w:p>
        </w:tc>
        <w:tc>
          <w:tcPr>
            <w:tcW w:w="778" w:type="pct"/>
          </w:tcPr>
          <w:p w:rsidR="000628C7" w:rsidRPr="00586E7A" w:rsidRDefault="000628C7" w:rsidP="00A87F19">
            <w:pPr>
              <w:jc w:val="center"/>
              <w:rPr>
                <w:rFonts w:ascii="Arial" w:hAnsi="Arial" w:cs="Arial"/>
              </w:rPr>
            </w:pPr>
            <w:r w:rsidRPr="00586E7A">
              <w:rPr>
                <w:rFonts w:ascii="Arial" w:hAnsi="Arial" w:cs="Arial"/>
              </w:rPr>
              <w:t>As on 31.03.11</w:t>
            </w:r>
          </w:p>
        </w:tc>
        <w:tc>
          <w:tcPr>
            <w:tcW w:w="639" w:type="pct"/>
          </w:tcPr>
          <w:p w:rsidR="000628C7" w:rsidRPr="00586E7A" w:rsidRDefault="000628C7" w:rsidP="00A87F19">
            <w:pPr>
              <w:jc w:val="center"/>
              <w:rPr>
                <w:rFonts w:ascii="Arial" w:hAnsi="Arial" w:cs="Arial"/>
              </w:rPr>
            </w:pPr>
            <w:r w:rsidRPr="00586E7A">
              <w:rPr>
                <w:rFonts w:ascii="Arial" w:hAnsi="Arial" w:cs="Arial"/>
              </w:rPr>
              <w:t>As on 31.03.12</w:t>
            </w:r>
          </w:p>
        </w:tc>
        <w:tc>
          <w:tcPr>
            <w:tcW w:w="776" w:type="pct"/>
          </w:tcPr>
          <w:p w:rsidR="000628C7" w:rsidRPr="00586E7A" w:rsidRDefault="000628C7" w:rsidP="00A87F19">
            <w:pPr>
              <w:jc w:val="center"/>
              <w:rPr>
                <w:rFonts w:ascii="Arial" w:hAnsi="Arial" w:cs="Arial"/>
              </w:rPr>
            </w:pPr>
            <w:r w:rsidRPr="00586E7A">
              <w:rPr>
                <w:rFonts w:ascii="Arial" w:hAnsi="Arial" w:cs="Arial"/>
              </w:rPr>
              <w:t>As on 31.03.13</w:t>
            </w:r>
          </w:p>
        </w:tc>
        <w:tc>
          <w:tcPr>
            <w:tcW w:w="835" w:type="pct"/>
          </w:tcPr>
          <w:p w:rsidR="000628C7" w:rsidRPr="00586E7A" w:rsidRDefault="000628C7" w:rsidP="00132A1E">
            <w:pPr>
              <w:jc w:val="center"/>
              <w:rPr>
                <w:rFonts w:ascii="Arial" w:hAnsi="Arial" w:cs="Arial"/>
              </w:rPr>
            </w:pPr>
            <w:r w:rsidRPr="00586E7A">
              <w:rPr>
                <w:rFonts w:ascii="Arial" w:hAnsi="Arial" w:cs="Arial"/>
              </w:rPr>
              <w:t>As on 31.03.14</w:t>
            </w:r>
          </w:p>
        </w:tc>
      </w:tr>
      <w:tr w:rsidR="000628C7" w:rsidRPr="00586E7A" w:rsidTr="00A61A15">
        <w:trPr>
          <w:jc w:val="center"/>
        </w:trPr>
        <w:tc>
          <w:tcPr>
            <w:tcW w:w="337" w:type="pct"/>
          </w:tcPr>
          <w:p w:rsidR="000628C7" w:rsidRPr="00586E7A" w:rsidRDefault="000628C7" w:rsidP="00A87F19">
            <w:pPr>
              <w:tabs>
                <w:tab w:val="left" w:pos="720"/>
              </w:tabs>
              <w:jc w:val="center"/>
              <w:rPr>
                <w:rFonts w:ascii="Arial" w:hAnsi="Arial" w:cs="Arial"/>
              </w:rPr>
            </w:pPr>
            <w:r w:rsidRPr="00586E7A">
              <w:rPr>
                <w:rFonts w:ascii="Arial" w:hAnsi="Arial" w:cs="Arial"/>
              </w:rPr>
              <w:t>1</w:t>
            </w:r>
          </w:p>
        </w:tc>
        <w:tc>
          <w:tcPr>
            <w:tcW w:w="1636" w:type="pct"/>
          </w:tcPr>
          <w:p w:rsidR="000628C7" w:rsidRPr="00586E7A" w:rsidRDefault="000628C7" w:rsidP="00A87F19">
            <w:pPr>
              <w:tabs>
                <w:tab w:val="left" w:pos="720"/>
              </w:tabs>
              <w:jc w:val="both"/>
              <w:rPr>
                <w:rFonts w:ascii="Arial" w:hAnsi="Arial" w:cs="Arial"/>
              </w:rPr>
            </w:pPr>
            <w:r w:rsidRPr="00586E7A">
              <w:rPr>
                <w:rFonts w:ascii="Arial" w:hAnsi="Arial" w:cs="Arial"/>
              </w:rPr>
              <w:t xml:space="preserve">Short Term </w:t>
            </w:r>
            <w:r w:rsidR="002C59C3">
              <w:rPr>
                <w:rFonts w:ascii="Arial" w:hAnsi="Arial" w:cs="Arial"/>
              </w:rPr>
              <w:t xml:space="preserve">Production </w:t>
            </w:r>
            <w:r w:rsidRPr="00586E7A">
              <w:rPr>
                <w:rFonts w:ascii="Arial" w:hAnsi="Arial" w:cs="Arial"/>
              </w:rPr>
              <w:t>loans</w:t>
            </w:r>
          </w:p>
        </w:tc>
        <w:tc>
          <w:tcPr>
            <w:tcW w:w="778" w:type="pct"/>
          </w:tcPr>
          <w:p w:rsidR="000628C7" w:rsidRPr="00586E7A" w:rsidRDefault="000628C7" w:rsidP="00711AB4">
            <w:pPr>
              <w:jc w:val="right"/>
              <w:rPr>
                <w:rFonts w:ascii="Arial" w:hAnsi="Arial" w:cs="Arial"/>
              </w:rPr>
            </w:pPr>
            <w:r w:rsidRPr="00586E7A">
              <w:rPr>
                <w:rFonts w:ascii="Arial" w:hAnsi="Arial" w:cs="Arial"/>
              </w:rPr>
              <w:t>29,284</w:t>
            </w:r>
          </w:p>
        </w:tc>
        <w:tc>
          <w:tcPr>
            <w:tcW w:w="639" w:type="pct"/>
          </w:tcPr>
          <w:p w:rsidR="000628C7" w:rsidRPr="00586E7A" w:rsidRDefault="000628C7" w:rsidP="00711AB4">
            <w:pPr>
              <w:jc w:val="right"/>
              <w:rPr>
                <w:rFonts w:ascii="Arial" w:hAnsi="Arial" w:cs="Arial"/>
              </w:rPr>
            </w:pPr>
            <w:r w:rsidRPr="00586E7A">
              <w:rPr>
                <w:rFonts w:ascii="Arial" w:hAnsi="Arial" w:cs="Arial"/>
              </w:rPr>
              <w:t>38,583</w:t>
            </w:r>
          </w:p>
        </w:tc>
        <w:tc>
          <w:tcPr>
            <w:tcW w:w="776" w:type="pct"/>
          </w:tcPr>
          <w:p w:rsidR="000628C7" w:rsidRPr="00586E7A" w:rsidRDefault="000628C7" w:rsidP="00711AB4">
            <w:pPr>
              <w:jc w:val="right"/>
              <w:rPr>
                <w:rFonts w:ascii="Arial" w:hAnsi="Arial" w:cs="Arial"/>
              </w:rPr>
            </w:pPr>
            <w:r w:rsidRPr="00586E7A">
              <w:rPr>
                <w:rFonts w:ascii="Arial" w:hAnsi="Arial" w:cs="Arial"/>
              </w:rPr>
              <w:t>50,343</w:t>
            </w:r>
          </w:p>
        </w:tc>
        <w:tc>
          <w:tcPr>
            <w:tcW w:w="835" w:type="pct"/>
          </w:tcPr>
          <w:p w:rsidR="000628C7" w:rsidRPr="00586E7A" w:rsidRDefault="000628C7" w:rsidP="00711AB4">
            <w:pPr>
              <w:jc w:val="right"/>
              <w:rPr>
                <w:rFonts w:ascii="Arial" w:hAnsi="Arial" w:cs="Arial"/>
              </w:rPr>
            </w:pPr>
            <w:r w:rsidRPr="00586E7A">
              <w:rPr>
                <w:rFonts w:ascii="Arial" w:hAnsi="Arial" w:cs="Arial"/>
              </w:rPr>
              <w:t>59,105</w:t>
            </w:r>
          </w:p>
        </w:tc>
      </w:tr>
      <w:tr w:rsidR="000628C7" w:rsidRPr="00586E7A" w:rsidTr="00A61A15">
        <w:trPr>
          <w:jc w:val="center"/>
        </w:trPr>
        <w:tc>
          <w:tcPr>
            <w:tcW w:w="337" w:type="pct"/>
          </w:tcPr>
          <w:p w:rsidR="000628C7" w:rsidRPr="00586E7A" w:rsidRDefault="000628C7" w:rsidP="00A87F19">
            <w:pPr>
              <w:tabs>
                <w:tab w:val="left" w:pos="720"/>
              </w:tabs>
              <w:jc w:val="center"/>
              <w:rPr>
                <w:rFonts w:ascii="Arial" w:hAnsi="Arial" w:cs="Arial"/>
              </w:rPr>
            </w:pPr>
            <w:r w:rsidRPr="00586E7A">
              <w:rPr>
                <w:rFonts w:ascii="Arial" w:hAnsi="Arial" w:cs="Arial"/>
              </w:rPr>
              <w:t>2</w:t>
            </w:r>
          </w:p>
        </w:tc>
        <w:tc>
          <w:tcPr>
            <w:tcW w:w="1636" w:type="pct"/>
          </w:tcPr>
          <w:p w:rsidR="000628C7" w:rsidRPr="00586E7A" w:rsidRDefault="000628C7" w:rsidP="00A87F19">
            <w:pPr>
              <w:tabs>
                <w:tab w:val="left" w:pos="720"/>
              </w:tabs>
              <w:jc w:val="both"/>
              <w:rPr>
                <w:rFonts w:ascii="Arial" w:hAnsi="Arial" w:cs="Arial"/>
              </w:rPr>
            </w:pPr>
            <w:r w:rsidRPr="00586E7A">
              <w:rPr>
                <w:rFonts w:ascii="Arial" w:hAnsi="Arial" w:cs="Arial"/>
              </w:rPr>
              <w:t>Agrl.Term Loans including allied activities</w:t>
            </w:r>
          </w:p>
        </w:tc>
        <w:tc>
          <w:tcPr>
            <w:tcW w:w="778" w:type="pct"/>
          </w:tcPr>
          <w:p w:rsidR="000628C7" w:rsidRPr="00586E7A" w:rsidRDefault="000628C7" w:rsidP="00711AB4">
            <w:pPr>
              <w:jc w:val="right"/>
              <w:rPr>
                <w:rFonts w:ascii="Arial" w:hAnsi="Arial" w:cs="Arial"/>
              </w:rPr>
            </w:pPr>
            <w:r w:rsidRPr="00586E7A">
              <w:rPr>
                <w:rFonts w:ascii="Arial" w:hAnsi="Arial" w:cs="Arial"/>
              </w:rPr>
              <w:t>19,161</w:t>
            </w:r>
          </w:p>
        </w:tc>
        <w:tc>
          <w:tcPr>
            <w:tcW w:w="639" w:type="pct"/>
          </w:tcPr>
          <w:p w:rsidR="000628C7" w:rsidRPr="00586E7A" w:rsidRDefault="000628C7" w:rsidP="00711AB4">
            <w:pPr>
              <w:jc w:val="right"/>
              <w:rPr>
                <w:rFonts w:ascii="Arial" w:hAnsi="Arial" w:cs="Arial"/>
              </w:rPr>
            </w:pPr>
            <w:r w:rsidRPr="00586E7A">
              <w:rPr>
                <w:rFonts w:ascii="Arial" w:hAnsi="Arial" w:cs="Arial"/>
              </w:rPr>
              <w:t>26,634</w:t>
            </w:r>
          </w:p>
        </w:tc>
        <w:tc>
          <w:tcPr>
            <w:tcW w:w="776" w:type="pct"/>
          </w:tcPr>
          <w:p w:rsidR="000628C7" w:rsidRPr="00586E7A" w:rsidRDefault="000628C7" w:rsidP="00711AB4">
            <w:pPr>
              <w:jc w:val="right"/>
              <w:rPr>
                <w:rFonts w:ascii="Arial" w:hAnsi="Arial" w:cs="Arial"/>
              </w:rPr>
            </w:pPr>
            <w:r w:rsidRPr="00586E7A">
              <w:rPr>
                <w:rFonts w:ascii="Arial" w:hAnsi="Arial" w:cs="Arial"/>
              </w:rPr>
              <w:t>28,573</w:t>
            </w:r>
          </w:p>
        </w:tc>
        <w:tc>
          <w:tcPr>
            <w:tcW w:w="835" w:type="pct"/>
          </w:tcPr>
          <w:p w:rsidR="000628C7" w:rsidRPr="00586E7A" w:rsidRDefault="000628C7" w:rsidP="00711AB4">
            <w:pPr>
              <w:jc w:val="right"/>
              <w:rPr>
                <w:rFonts w:ascii="Arial" w:hAnsi="Arial" w:cs="Arial"/>
              </w:rPr>
            </w:pPr>
            <w:r w:rsidRPr="00586E7A">
              <w:rPr>
                <w:rFonts w:ascii="Arial" w:hAnsi="Arial" w:cs="Arial"/>
              </w:rPr>
              <w:t xml:space="preserve">      28,507</w:t>
            </w:r>
          </w:p>
        </w:tc>
      </w:tr>
      <w:tr w:rsidR="000628C7" w:rsidRPr="00586E7A" w:rsidTr="00A61A15">
        <w:trPr>
          <w:jc w:val="center"/>
        </w:trPr>
        <w:tc>
          <w:tcPr>
            <w:tcW w:w="337" w:type="pct"/>
          </w:tcPr>
          <w:p w:rsidR="000628C7" w:rsidRPr="00586E7A" w:rsidRDefault="000628C7" w:rsidP="00A87F19">
            <w:pPr>
              <w:tabs>
                <w:tab w:val="left" w:pos="720"/>
              </w:tabs>
              <w:jc w:val="center"/>
              <w:rPr>
                <w:rFonts w:ascii="Arial" w:hAnsi="Arial" w:cs="Arial"/>
              </w:rPr>
            </w:pPr>
            <w:r w:rsidRPr="00586E7A">
              <w:rPr>
                <w:rFonts w:ascii="Arial" w:hAnsi="Arial" w:cs="Arial"/>
              </w:rPr>
              <w:t>3</w:t>
            </w:r>
          </w:p>
        </w:tc>
        <w:tc>
          <w:tcPr>
            <w:tcW w:w="1636" w:type="pct"/>
          </w:tcPr>
          <w:p w:rsidR="000628C7" w:rsidRPr="00586E7A" w:rsidRDefault="000628C7" w:rsidP="00A87F19">
            <w:pPr>
              <w:tabs>
                <w:tab w:val="left" w:pos="720"/>
              </w:tabs>
              <w:jc w:val="both"/>
              <w:rPr>
                <w:rFonts w:ascii="Arial" w:hAnsi="Arial" w:cs="Arial"/>
              </w:rPr>
            </w:pPr>
            <w:r w:rsidRPr="00586E7A">
              <w:rPr>
                <w:rFonts w:ascii="Arial" w:hAnsi="Arial" w:cs="Arial"/>
              </w:rPr>
              <w:t>Total Agrl.Advances</w:t>
            </w:r>
          </w:p>
        </w:tc>
        <w:tc>
          <w:tcPr>
            <w:tcW w:w="778" w:type="pct"/>
          </w:tcPr>
          <w:p w:rsidR="000628C7" w:rsidRPr="00586E7A" w:rsidRDefault="000628C7" w:rsidP="00711AB4">
            <w:pPr>
              <w:jc w:val="right"/>
              <w:rPr>
                <w:rFonts w:ascii="Arial" w:hAnsi="Arial" w:cs="Arial"/>
              </w:rPr>
            </w:pPr>
            <w:r w:rsidRPr="00586E7A">
              <w:rPr>
                <w:rFonts w:ascii="Arial" w:hAnsi="Arial" w:cs="Arial"/>
              </w:rPr>
              <w:t>48,445</w:t>
            </w:r>
          </w:p>
        </w:tc>
        <w:tc>
          <w:tcPr>
            <w:tcW w:w="639" w:type="pct"/>
          </w:tcPr>
          <w:p w:rsidR="000628C7" w:rsidRPr="00586E7A" w:rsidRDefault="000628C7" w:rsidP="00711AB4">
            <w:pPr>
              <w:jc w:val="right"/>
              <w:rPr>
                <w:rFonts w:ascii="Arial" w:hAnsi="Arial" w:cs="Arial"/>
              </w:rPr>
            </w:pPr>
            <w:r w:rsidRPr="00586E7A">
              <w:rPr>
                <w:rFonts w:ascii="Arial" w:hAnsi="Arial" w:cs="Arial"/>
              </w:rPr>
              <w:t>65,217</w:t>
            </w:r>
          </w:p>
        </w:tc>
        <w:tc>
          <w:tcPr>
            <w:tcW w:w="776" w:type="pct"/>
          </w:tcPr>
          <w:p w:rsidR="000628C7" w:rsidRPr="00586E7A" w:rsidRDefault="000628C7" w:rsidP="00711AB4">
            <w:pPr>
              <w:jc w:val="right"/>
              <w:rPr>
                <w:rFonts w:ascii="Arial" w:hAnsi="Arial" w:cs="Arial"/>
              </w:rPr>
            </w:pPr>
            <w:r w:rsidRPr="00586E7A">
              <w:rPr>
                <w:rFonts w:ascii="Arial" w:hAnsi="Arial" w:cs="Arial"/>
              </w:rPr>
              <w:t>78,916</w:t>
            </w:r>
          </w:p>
        </w:tc>
        <w:tc>
          <w:tcPr>
            <w:tcW w:w="835" w:type="pct"/>
          </w:tcPr>
          <w:p w:rsidR="000628C7" w:rsidRPr="00586E7A" w:rsidRDefault="000628C7" w:rsidP="00711AB4">
            <w:pPr>
              <w:jc w:val="right"/>
              <w:rPr>
                <w:rFonts w:ascii="Arial" w:hAnsi="Arial" w:cs="Arial"/>
              </w:rPr>
            </w:pPr>
            <w:r w:rsidRPr="00586E7A">
              <w:rPr>
                <w:rFonts w:ascii="Arial" w:hAnsi="Arial" w:cs="Arial"/>
              </w:rPr>
              <w:t>87,612</w:t>
            </w:r>
          </w:p>
        </w:tc>
      </w:tr>
      <w:tr w:rsidR="000628C7" w:rsidRPr="00586E7A" w:rsidTr="00A61A15">
        <w:trPr>
          <w:jc w:val="center"/>
        </w:trPr>
        <w:tc>
          <w:tcPr>
            <w:tcW w:w="337" w:type="pct"/>
          </w:tcPr>
          <w:p w:rsidR="000628C7" w:rsidRPr="00586E7A" w:rsidRDefault="000628C7" w:rsidP="00A87F19">
            <w:pPr>
              <w:tabs>
                <w:tab w:val="left" w:pos="720"/>
              </w:tabs>
              <w:jc w:val="center"/>
              <w:rPr>
                <w:rFonts w:ascii="Arial" w:hAnsi="Arial" w:cs="Arial"/>
              </w:rPr>
            </w:pPr>
          </w:p>
        </w:tc>
        <w:tc>
          <w:tcPr>
            <w:tcW w:w="1636" w:type="pct"/>
          </w:tcPr>
          <w:p w:rsidR="000628C7" w:rsidRPr="00586E7A" w:rsidRDefault="000628C7" w:rsidP="00A87F19">
            <w:pPr>
              <w:tabs>
                <w:tab w:val="left" w:pos="720"/>
              </w:tabs>
              <w:jc w:val="both"/>
              <w:rPr>
                <w:rFonts w:ascii="Arial" w:hAnsi="Arial" w:cs="Arial"/>
              </w:rPr>
            </w:pPr>
            <w:r w:rsidRPr="00586E7A">
              <w:rPr>
                <w:rFonts w:ascii="Arial" w:hAnsi="Arial" w:cs="Arial"/>
              </w:rPr>
              <w:t>% of Agrl.advances to ANBC (RBI norm- 18%)</w:t>
            </w:r>
          </w:p>
        </w:tc>
        <w:tc>
          <w:tcPr>
            <w:tcW w:w="778" w:type="pct"/>
          </w:tcPr>
          <w:p w:rsidR="000628C7" w:rsidRPr="00586E7A" w:rsidRDefault="000628C7" w:rsidP="00711AB4">
            <w:pPr>
              <w:jc w:val="right"/>
              <w:rPr>
                <w:rFonts w:ascii="Arial" w:hAnsi="Arial" w:cs="Arial"/>
              </w:rPr>
            </w:pPr>
            <w:r w:rsidRPr="00586E7A">
              <w:rPr>
                <w:rFonts w:ascii="Arial" w:hAnsi="Arial" w:cs="Arial"/>
              </w:rPr>
              <w:t>49.66%</w:t>
            </w:r>
          </w:p>
        </w:tc>
        <w:tc>
          <w:tcPr>
            <w:tcW w:w="639" w:type="pct"/>
          </w:tcPr>
          <w:p w:rsidR="000628C7" w:rsidRPr="00586E7A" w:rsidRDefault="000628C7" w:rsidP="00711AB4">
            <w:pPr>
              <w:jc w:val="right"/>
              <w:rPr>
                <w:rFonts w:ascii="Arial" w:hAnsi="Arial" w:cs="Arial"/>
              </w:rPr>
            </w:pPr>
            <w:r w:rsidRPr="00586E7A">
              <w:rPr>
                <w:rFonts w:ascii="Arial" w:hAnsi="Arial" w:cs="Arial"/>
              </w:rPr>
              <w:t>57.68%</w:t>
            </w:r>
          </w:p>
        </w:tc>
        <w:tc>
          <w:tcPr>
            <w:tcW w:w="776" w:type="pct"/>
          </w:tcPr>
          <w:p w:rsidR="000628C7" w:rsidRPr="00586E7A" w:rsidRDefault="000628C7" w:rsidP="00711AB4">
            <w:pPr>
              <w:jc w:val="right"/>
              <w:rPr>
                <w:rFonts w:ascii="Arial" w:hAnsi="Arial" w:cs="Arial"/>
              </w:rPr>
            </w:pPr>
            <w:r w:rsidRPr="00586E7A">
              <w:rPr>
                <w:rFonts w:ascii="Arial" w:hAnsi="Arial" w:cs="Arial"/>
              </w:rPr>
              <w:t>56.01%</w:t>
            </w:r>
          </w:p>
        </w:tc>
        <w:tc>
          <w:tcPr>
            <w:tcW w:w="835" w:type="pct"/>
          </w:tcPr>
          <w:p w:rsidR="000628C7" w:rsidRPr="00586E7A" w:rsidRDefault="000628C7" w:rsidP="00711AB4">
            <w:pPr>
              <w:jc w:val="right"/>
              <w:rPr>
                <w:rFonts w:ascii="Arial" w:hAnsi="Arial" w:cs="Arial"/>
              </w:rPr>
            </w:pPr>
            <w:r w:rsidRPr="00586E7A">
              <w:rPr>
                <w:rFonts w:ascii="Arial" w:hAnsi="Arial" w:cs="Arial"/>
              </w:rPr>
              <w:t>51.62%</w:t>
            </w:r>
          </w:p>
        </w:tc>
      </w:tr>
      <w:tr w:rsidR="000628C7" w:rsidRPr="00586E7A" w:rsidTr="00A61A15">
        <w:trPr>
          <w:jc w:val="center"/>
        </w:trPr>
        <w:tc>
          <w:tcPr>
            <w:tcW w:w="337" w:type="pct"/>
          </w:tcPr>
          <w:p w:rsidR="000628C7" w:rsidRPr="00586E7A" w:rsidRDefault="000628C7" w:rsidP="00A87F19">
            <w:pPr>
              <w:tabs>
                <w:tab w:val="left" w:pos="720"/>
              </w:tabs>
              <w:jc w:val="center"/>
              <w:rPr>
                <w:rFonts w:ascii="Arial" w:hAnsi="Arial" w:cs="Arial"/>
              </w:rPr>
            </w:pPr>
            <w:r w:rsidRPr="00586E7A">
              <w:rPr>
                <w:rFonts w:ascii="Arial" w:hAnsi="Arial" w:cs="Arial"/>
              </w:rPr>
              <w:t>4</w:t>
            </w:r>
          </w:p>
        </w:tc>
        <w:tc>
          <w:tcPr>
            <w:tcW w:w="1636" w:type="pct"/>
          </w:tcPr>
          <w:p w:rsidR="000628C7" w:rsidRPr="00586E7A" w:rsidRDefault="000628C7" w:rsidP="00A87F19">
            <w:pPr>
              <w:tabs>
                <w:tab w:val="left" w:pos="720"/>
              </w:tabs>
              <w:jc w:val="both"/>
              <w:rPr>
                <w:rFonts w:ascii="Arial" w:hAnsi="Arial" w:cs="Arial"/>
              </w:rPr>
            </w:pPr>
            <w:r w:rsidRPr="00586E7A">
              <w:rPr>
                <w:rFonts w:ascii="Arial" w:hAnsi="Arial" w:cs="Arial"/>
              </w:rPr>
              <w:t>Non Farm Sector / Micro &amp; Small Entps.  (% to Net Bank Credit )</w:t>
            </w:r>
          </w:p>
        </w:tc>
        <w:tc>
          <w:tcPr>
            <w:tcW w:w="778" w:type="pct"/>
          </w:tcPr>
          <w:p w:rsidR="000628C7" w:rsidRPr="00586E7A" w:rsidRDefault="000628C7" w:rsidP="00711AB4">
            <w:pPr>
              <w:jc w:val="right"/>
              <w:rPr>
                <w:rFonts w:ascii="Arial" w:hAnsi="Arial" w:cs="Arial"/>
              </w:rPr>
            </w:pPr>
            <w:r w:rsidRPr="00586E7A">
              <w:rPr>
                <w:rFonts w:ascii="Arial" w:hAnsi="Arial" w:cs="Arial"/>
              </w:rPr>
              <w:t>11,831</w:t>
            </w:r>
          </w:p>
          <w:p w:rsidR="000628C7" w:rsidRPr="00586E7A" w:rsidRDefault="000628C7" w:rsidP="00711AB4">
            <w:pPr>
              <w:jc w:val="right"/>
              <w:rPr>
                <w:rFonts w:ascii="Arial" w:hAnsi="Arial" w:cs="Arial"/>
              </w:rPr>
            </w:pPr>
            <w:r w:rsidRPr="00586E7A">
              <w:rPr>
                <w:rFonts w:ascii="Arial" w:hAnsi="Arial" w:cs="Arial"/>
              </w:rPr>
              <w:t>(10.46%)</w:t>
            </w:r>
          </w:p>
        </w:tc>
        <w:tc>
          <w:tcPr>
            <w:tcW w:w="639" w:type="pct"/>
          </w:tcPr>
          <w:p w:rsidR="000628C7" w:rsidRPr="00586E7A" w:rsidRDefault="000628C7" w:rsidP="00711AB4">
            <w:pPr>
              <w:jc w:val="right"/>
              <w:rPr>
                <w:rFonts w:ascii="Arial" w:hAnsi="Arial" w:cs="Arial"/>
              </w:rPr>
            </w:pPr>
            <w:r w:rsidRPr="00586E7A">
              <w:rPr>
                <w:rFonts w:ascii="Arial" w:hAnsi="Arial" w:cs="Arial"/>
              </w:rPr>
              <w:t>14,179</w:t>
            </w:r>
          </w:p>
          <w:p w:rsidR="000628C7" w:rsidRPr="00586E7A" w:rsidRDefault="000628C7" w:rsidP="00711AB4">
            <w:pPr>
              <w:jc w:val="right"/>
              <w:rPr>
                <w:rFonts w:ascii="Arial" w:hAnsi="Arial" w:cs="Arial"/>
              </w:rPr>
            </w:pPr>
            <w:r w:rsidRPr="00586E7A">
              <w:rPr>
                <w:rFonts w:ascii="Arial" w:hAnsi="Arial" w:cs="Arial"/>
              </w:rPr>
              <w:t>(10.06%)</w:t>
            </w:r>
          </w:p>
        </w:tc>
        <w:tc>
          <w:tcPr>
            <w:tcW w:w="776" w:type="pct"/>
          </w:tcPr>
          <w:p w:rsidR="000628C7" w:rsidRPr="00586E7A" w:rsidRDefault="000628C7" w:rsidP="00711AB4">
            <w:pPr>
              <w:jc w:val="right"/>
              <w:rPr>
                <w:rFonts w:ascii="Arial" w:hAnsi="Arial" w:cs="Arial"/>
              </w:rPr>
            </w:pPr>
            <w:r w:rsidRPr="00586E7A">
              <w:rPr>
                <w:rFonts w:ascii="Arial" w:hAnsi="Arial" w:cs="Arial"/>
              </w:rPr>
              <w:t>13,780</w:t>
            </w:r>
          </w:p>
          <w:p w:rsidR="000628C7" w:rsidRPr="00586E7A" w:rsidRDefault="000628C7" w:rsidP="00711AB4">
            <w:pPr>
              <w:jc w:val="right"/>
              <w:rPr>
                <w:rFonts w:ascii="Arial" w:hAnsi="Arial" w:cs="Arial"/>
              </w:rPr>
            </w:pPr>
            <w:r w:rsidRPr="00586E7A">
              <w:rPr>
                <w:rFonts w:ascii="Arial" w:hAnsi="Arial" w:cs="Arial"/>
              </w:rPr>
              <w:t>(8.12%)</w:t>
            </w:r>
          </w:p>
        </w:tc>
        <w:tc>
          <w:tcPr>
            <w:tcW w:w="835" w:type="pct"/>
          </w:tcPr>
          <w:p w:rsidR="000628C7" w:rsidRPr="00586E7A" w:rsidRDefault="000628C7" w:rsidP="00711AB4">
            <w:pPr>
              <w:jc w:val="right"/>
              <w:rPr>
                <w:rFonts w:ascii="Arial" w:hAnsi="Arial" w:cs="Arial"/>
              </w:rPr>
            </w:pPr>
            <w:r w:rsidRPr="00586E7A">
              <w:rPr>
                <w:rFonts w:ascii="Arial" w:hAnsi="Arial" w:cs="Arial"/>
              </w:rPr>
              <w:t>26,302</w:t>
            </w:r>
          </w:p>
          <w:p w:rsidR="000628C7" w:rsidRPr="00586E7A" w:rsidRDefault="000628C7" w:rsidP="00711AB4">
            <w:pPr>
              <w:jc w:val="right"/>
              <w:rPr>
                <w:rFonts w:ascii="Arial" w:hAnsi="Arial" w:cs="Arial"/>
              </w:rPr>
            </w:pPr>
            <w:r w:rsidRPr="00586E7A">
              <w:rPr>
                <w:rFonts w:ascii="Arial" w:hAnsi="Arial" w:cs="Arial"/>
              </w:rPr>
              <w:t>(13.07%)</w:t>
            </w:r>
          </w:p>
        </w:tc>
      </w:tr>
      <w:tr w:rsidR="000628C7" w:rsidRPr="00586E7A" w:rsidTr="00A61A15">
        <w:trPr>
          <w:jc w:val="center"/>
        </w:trPr>
        <w:tc>
          <w:tcPr>
            <w:tcW w:w="337" w:type="pct"/>
          </w:tcPr>
          <w:p w:rsidR="000628C7" w:rsidRPr="00586E7A" w:rsidRDefault="000628C7" w:rsidP="00A87F19">
            <w:pPr>
              <w:tabs>
                <w:tab w:val="left" w:pos="720"/>
              </w:tabs>
              <w:jc w:val="center"/>
              <w:rPr>
                <w:rFonts w:ascii="Arial" w:hAnsi="Arial" w:cs="Arial"/>
              </w:rPr>
            </w:pPr>
            <w:r w:rsidRPr="00586E7A">
              <w:rPr>
                <w:rFonts w:ascii="Arial" w:hAnsi="Arial" w:cs="Arial"/>
              </w:rPr>
              <w:t>5</w:t>
            </w:r>
          </w:p>
        </w:tc>
        <w:tc>
          <w:tcPr>
            <w:tcW w:w="1636" w:type="pct"/>
          </w:tcPr>
          <w:p w:rsidR="000628C7" w:rsidRPr="00586E7A" w:rsidRDefault="000628C7" w:rsidP="00A87F19">
            <w:pPr>
              <w:tabs>
                <w:tab w:val="left" w:pos="720"/>
              </w:tabs>
              <w:jc w:val="both"/>
              <w:rPr>
                <w:rFonts w:ascii="Arial" w:hAnsi="Arial" w:cs="Arial"/>
              </w:rPr>
            </w:pPr>
            <w:r w:rsidRPr="00586E7A">
              <w:rPr>
                <w:rFonts w:ascii="Arial" w:hAnsi="Arial" w:cs="Arial"/>
              </w:rPr>
              <w:t>Others’ under Priority Sector Advances (% to Net Bank Credit)</w:t>
            </w:r>
          </w:p>
        </w:tc>
        <w:tc>
          <w:tcPr>
            <w:tcW w:w="778" w:type="pct"/>
          </w:tcPr>
          <w:p w:rsidR="000628C7" w:rsidRPr="00586E7A" w:rsidRDefault="000628C7" w:rsidP="00711AB4">
            <w:pPr>
              <w:jc w:val="right"/>
              <w:rPr>
                <w:rFonts w:ascii="Arial" w:hAnsi="Arial" w:cs="Arial"/>
              </w:rPr>
            </w:pPr>
            <w:r w:rsidRPr="00586E7A">
              <w:rPr>
                <w:rFonts w:ascii="Arial" w:hAnsi="Arial" w:cs="Arial"/>
              </w:rPr>
              <w:t>20,115</w:t>
            </w:r>
          </w:p>
          <w:p w:rsidR="000628C7" w:rsidRPr="00586E7A" w:rsidRDefault="000628C7" w:rsidP="00711AB4">
            <w:pPr>
              <w:jc w:val="right"/>
              <w:rPr>
                <w:rFonts w:ascii="Arial" w:hAnsi="Arial" w:cs="Arial"/>
              </w:rPr>
            </w:pPr>
            <w:r w:rsidRPr="00586E7A">
              <w:rPr>
                <w:rFonts w:ascii="Arial" w:hAnsi="Arial" w:cs="Arial"/>
              </w:rPr>
              <w:t>(17.79%)</w:t>
            </w:r>
          </w:p>
        </w:tc>
        <w:tc>
          <w:tcPr>
            <w:tcW w:w="639" w:type="pct"/>
          </w:tcPr>
          <w:p w:rsidR="000628C7" w:rsidRPr="00586E7A" w:rsidRDefault="000628C7" w:rsidP="00711AB4">
            <w:pPr>
              <w:jc w:val="right"/>
              <w:rPr>
                <w:rFonts w:ascii="Arial" w:hAnsi="Arial" w:cs="Arial"/>
              </w:rPr>
            </w:pPr>
            <w:r w:rsidRPr="00586E7A">
              <w:rPr>
                <w:rFonts w:ascii="Arial" w:hAnsi="Arial" w:cs="Arial"/>
              </w:rPr>
              <w:t>23,126</w:t>
            </w:r>
          </w:p>
          <w:p w:rsidR="000628C7" w:rsidRPr="00586E7A" w:rsidRDefault="000628C7" w:rsidP="00711AB4">
            <w:pPr>
              <w:jc w:val="right"/>
              <w:rPr>
                <w:rFonts w:ascii="Arial" w:hAnsi="Arial" w:cs="Arial"/>
              </w:rPr>
            </w:pPr>
            <w:r w:rsidRPr="00586E7A">
              <w:rPr>
                <w:rFonts w:ascii="Arial" w:hAnsi="Arial" w:cs="Arial"/>
              </w:rPr>
              <w:t>(16.41%)</w:t>
            </w:r>
          </w:p>
        </w:tc>
        <w:tc>
          <w:tcPr>
            <w:tcW w:w="776" w:type="pct"/>
          </w:tcPr>
          <w:p w:rsidR="000628C7" w:rsidRPr="00586E7A" w:rsidRDefault="000628C7" w:rsidP="00711AB4">
            <w:pPr>
              <w:jc w:val="right"/>
              <w:rPr>
                <w:rFonts w:ascii="Arial" w:hAnsi="Arial" w:cs="Arial"/>
              </w:rPr>
            </w:pPr>
            <w:r w:rsidRPr="00586E7A">
              <w:rPr>
                <w:rFonts w:ascii="Arial" w:hAnsi="Arial" w:cs="Arial"/>
              </w:rPr>
              <w:t>25,713</w:t>
            </w:r>
          </w:p>
          <w:p w:rsidR="000628C7" w:rsidRPr="00586E7A" w:rsidRDefault="000628C7" w:rsidP="00711AB4">
            <w:pPr>
              <w:jc w:val="right"/>
              <w:rPr>
                <w:rFonts w:ascii="Arial" w:hAnsi="Arial" w:cs="Arial"/>
              </w:rPr>
            </w:pPr>
            <w:r w:rsidRPr="00586E7A">
              <w:rPr>
                <w:rFonts w:ascii="Arial" w:hAnsi="Arial" w:cs="Arial"/>
              </w:rPr>
              <w:t>(15.15%)</w:t>
            </w:r>
          </w:p>
        </w:tc>
        <w:tc>
          <w:tcPr>
            <w:tcW w:w="835" w:type="pct"/>
          </w:tcPr>
          <w:p w:rsidR="000628C7" w:rsidRPr="00586E7A" w:rsidRDefault="000628C7" w:rsidP="00711AB4">
            <w:pPr>
              <w:jc w:val="right"/>
              <w:rPr>
                <w:rFonts w:ascii="Arial" w:hAnsi="Arial" w:cs="Arial"/>
              </w:rPr>
            </w:pPr>
            <w:r w:rsidRPr="00586E7A">
              <w:rPr>
                <w:rFonts w:ascii="Arial" w:hAnsi="Arial" w:cs="Arial"/>
              </w:rPr>
              <w:t>23,336</w:t>
            </w:r>
          </w:p>
          <w:p w:rsidR="000628C7" w:rsidRPr="00586E7A" w:rsidRDefault="000628C7" w:rsidP="00711AB4">
            <w:pPr>
              <w:jc w:val="right"/>
              <w:rPr>
                <w:rFonts w:ascii="Arial" w:hAnsi="Arial" w:cs="Arial"/>
              </w:rPr>
            </w:pPr>
            <w:r w:rsidRPr="00586E7A">
              <w:rPr>
                <w:rFonts w:ascii="Arial" w:hAnsi="Arial" w:cs="Arial"/>
              </w:rPr>
              <w:t>(11.60%)</w:t>
            </w:r>
          </w:p>
        </w:tc>
      </w:tr>
      <w:tr w:rsidR="000628C7" w:rsidRPr="00586E7A" w:rsidTr="00A61A15">
        <w:trPr>
          <w:jc w:val="center"/>
        </w:trPr>
        <w:tc>
          <w:tcPr>
            <w:tcW w:w="1972" w:type="pct"/>
            <w:gridSpan w:val="2"/>
          </w:tcPr>
          <w:p w:rsidR="000628C7" w:rsidRPr="00586E7A" w:rsidRDefault="000628C7" w:rsidP="00A87F19">
            <w:pPr>
              <w:tabs>
                <w:tab w:val="left" w:pos="720"/>
              </w:tabs>
              <w:jc w:val="both"/>
              <w:rPr>
                <w:rFonts w:ascii="Arial" w:hAnsi="Arial" w:cs="Arial"/>
              </w:rPr>
            </w:pPr>
            <w:r w:rsidRPr="00586E7A">
              <w:rPr>
                <w:rFonts w:ascii="Arial" w:hAnsi="Arial" w:cs="Arial"/>
              </w:rPr>
              <w:t>Total Priority Sector Advances</w:t>
            </w:r>
          </w:p>
        </w:tc>
        <w:tc>
          <w:tcPr>
            <w:tcW w:w="778" w:type="pct"/>
          </w:tcPr>
          <w:p w:rsidR="000628C7" w:rsidRPr="00586E7A" w:rsidRDefault="000628C7" w:rsidP="00711AB4">
            <w:pPr>
              <w:tabs>
                <w:tab w:val="left" w:pos="720"/>
              </w:tabs>
              <w:jc w:val="right"/>
              <w:rPr>
                <w:rFonts w:ascii="Arial" w:hAnsi="Arial" w:cs="Arial"/>
                <w:b/>
              </w:rPr>
            </w:pPr>
            <w:r w:rsidRPr="00586E7A">
              <w:rPr>
                <w:rFonts w:ascii="Arial" w:hAnsi="Arial" w:cs="Arial"/>
                <w:b/>
              </w:rPr>
              <w:t>80,391</w:t>
            </w:r>
          </w:p>
        </w:tc>
        <w:tc>
          <w:tcPr>
            <w:tcW w:w="639" w:type="pct"/>
          </w:tcPr>
          <w:p w:rsidR="000628C7" w:rsidRPr="00586E7A" w:rsidRDefault="000628C7" w:rsidP="00711AB4">
            <w:pPr>
              <w:tabs>
                <w:tab w:val="left" w:pos="720"/>
              </w:tabs>
              <w:jc w:val="right"/>
              <w:rPr>
                <w:rFonts w:ascii="Arial" w:hAnsi="Arial" w:cs="Arial"/>
                <w:b/>
              </w:rPr>
            </w:pPr>
            <w:r w:rsidRPr="00586E7A">
              <w:rPr>
                <w:rFonts w:ascii="Arial" w:hAnsi="Arial" w:cs="Arial"/>
                <w:b/>
              </w:rPr>
              <w:t>1,02,522</w:t>
            </w:r>
          </w:p>
        </w:tc>
        <w:tc>
          <w:tcPr>
            <w:tcW w:w="776" w:type="pct"/>
          </w:tcPr>
          <w:p w:rsidR="000628C7" w:rsidRPr="00586E7A" w:rsidRDefault="000628C7" w:rsidP="00711AB4">
            <w:pPr>
              <w:tabs>
                <w:tab w:val="left" w:pos="720"/>
              </w:tabs>
              <w:jc w:val="right"/>
              <w:rPr>
                <w:rFonts w:ascii="Arial" w:hAnsi="Arial" w:cs="Arial"/>
                <w:b/>
              </w:rPr>
            </w:pPr>
            <w:r w:rsidRPr="00586E7A">
              <w:rPr>
                <w:rFonts w:ascii="Arial" w:hAnsi="Arial" w:cs="Arial"/>
                <w:b/>
              </w:rPr>
              <w:t>1,18,409</w:t>
            </w:r>
          </w:p>
        </w:tc>
        <w:tc>
          <w:tcPr>
            <w:tcW w:w="835" w:type="pct"/>
          </w:tcPr>
          <w:p w:rsidR="000628C7" w:rsidRPr="00586E7A" w:rsidRDefault="000628C7" w:rsidP="00711AB4">
            <w:pPr>
              <w:tabs>
                <w:tab w:val="left" w:pos="720"/>
              </w:tabs>
              <w:jc w:val="right"/>
              <w:rPr>
                <w:rFonts w:ascii="Arial" w:hAnsi="Arial" w:cs="Arial"/>
                <w:b/>
              </w:rPr>
            </w:pPr>
            <w:r w:rsidRPr="00586E7A">
              <w:rPr>
                <w:rFonts w:ascii="Arial" w:hAnsi="Arial" w:cs="Arial"/>
                <w:b/>
              </w:rPr>
              <w:t>1,37,250</w:t>
            </w:r>
          </w:p>
        </w:tc>
      </w:tr>
      <w:tr w:rsidR="000628C7" w:rsidRPr="00586E7A" w:rsidTr="00A61A15">
        <w:trPr>
          <w:jc w:val="center"/>
        </w:trPr>
        <w:tc>
          <w:tcPr>
            <w:tcW w:w="1972" w:type="pct"/>
            <w:gridSpan w:val="2"/>
          </w:tcPr>
          <w:p w:rsidR="000628C7" w:rsidRPr="00586E7A" w:rsidRDefault="000628C7" w:rsidP="00A87F19">
            <w:pPr>
              <w:tabs>
                <w:tab w:val="left" w:pos="720"/>
              </w:tabs>
              <w:jc w:val="both"/>
              <w:rPr>
                <w:rFonts w:ascii="Arial" w:hAnsi="Arial" w:cs="Arial"/>
              </w:rPr>
            </w:pPr>
            <w:r w:rsidRPr="00586E7A">
              <w:rPr>
                <w:rFonts w:ascii="Arial" w:hAnsi="Arial" w:cs="Arial"/>
              </w:rPr>
              <w:t>% of Priority Sector Advances to ANBC (RBI norm - 40%)</w:t>
            </w:r>
          </w:p>
        </w:tc>
        <w:tc>
          <w:tcPr>
            <w:tcW w:w="778" w:type="pct"/>
          </w:tcPr>
          <w:p w:rsidR="000628C7" w:rsidRPr="00586E7A" w:rsidRDefault="000628C7" w:rsidP="00711AB4">
            <w:pPr>
              <w:jc w:val="right"/>
              <w:rPr>
                <w:rFonts w:ascii="Arial" w:hAnsi="Arial" w:cs="Arial"/>
              </w:rPr>
            </w:pPr>
            <w:r w:rsidRPr="00586E7A">
              <w:rPr>
                <w:rFonts w:ascii="Arial" w:hAnsi="Arial" w:cs="Arial"/>
              </w:rPr>
              <w:t>82.40%</w:t>
            </w:r>
          </w:p>
        </w:tc>
        <w:tc>
          <w:tcPr>
            <w:tcW w:w="639" w:type="pct"/>
          </w:tcPr>
          <w:p w:rsidR="000628C7" w:rsidRPr="00586E7A" w:rsidRDefault="000628C7" w:rsidP="00711AB4">
            <w:pPr>
              <w:jc w:val="right"/>
              <w:rPr>
                <w:rFonts w:ascii="Arial" w:hAnsi="Arial" w:cs="Arial"/>
              </w:rPr>
            </w:pPr>
            <w:r w:rsidRPr="00586E7A">
              <w:rPr>
                <w:rFonts w:ascii="Arial" w:hAnsi="Arial" w:cs="Arial"/>
              </w:rPr>
              <w:t>90.67%</w:t>
            </w:r>
          </w:p>
        </w:tc>
        <w:tc>
          <w:tcPr>
            <w:tcW w:w="776" w:type="pct"/>
          </w:tcPr>
          <w:p w:rsidR="000628C7" w:rsidRPr="00586E7A" w:rsidRDefault="000628C7" w:rsidP="00711AB4">
            <w:pPr>
              <w:jc w:val="right"/>
              <w:rPr>
                <w:rFonts w:ascii="Arial" w:hAnsi="Arial" w:cs="Arial"/>
              </w:rPr>
            </w:pPr>
            <w:r w:rsidRPr="00586E7A">
              <w:rPr>
                <w:rFonts w:ascii="Arial" w:hAnsi="Arial" w:cs="Arial"/>
              </w:rPr>
              <w:t>84.04%</w:t>
            </w:r>
          </w:p>
        </w:tc>
        <w:tc>
          <w:tcPr>
            <w:tcW w:w="835" w:type="pct"/>
          </w:tcPr>
          <w:p w:rsidR="000628C7" w:rsidRPr="00586E7A" w:rsidRDefault="000628C7" w:rsidP="00711AB4">
            <w:pPr>
              <w:jc w:val="right"/>
              <w:rPr>
                <w:rFonts w:ascii="Arial" w:hAnsi="Arial" w:cs="Arial"/>
              </w:rPr>
            </w:pPr>
            <w:r w:rsidRPr="00586E7A">
              <w:rPr>
                <w:rFonts w:ascii="Arial" w:hAnsi="Arial" w:cs="Arial"/>
              </w:rPr>
              <w:t>80.87%</w:t>
            </w:r>
          </w:p>
        </w:tc>
      </w:tr>
    </w:tbl>
    <w:p w:rsidR="002B56D4" w:rsidRPr="00586E7A" w:rsidRDefault="002B56D4" w:rsidP="002B56D4">
      <w:pPr>
        <w:spacing w:after="0"/>
        <w:rPr>
          <w:rFonts w:ascii="Arial" w:hAnsi="Arial" w:cs="Arial"/>
          <w:b/>
        </w:rPr>
      </w:pPr>
    </w:p>
    <w:tbl>
      <w:tblPr>
        <w:tblStyle w:val="TableGrid"/>
        <w:tblW w:w="0" w:type="auto"/>
        <w:jc w:val="center"/>
        <w:tblLook w:val="04A0"/>
      </w:tblPr>
      <w:tblGrid>
        <w:gridCol w:w="1516"/>
      </w:tblGrid>
      <w:tr w:rsidR="00C96395" w:rsidRPr="00586E7A" w:rsidTr="006C633E">
        <w:trPr>
          <w:jc w:val="center"/>
        </w:trPr>
        <w:tc>
          <w:tcPr>
            <w:tcW w:w="1516" w:type="dxa"/>
          </w:tcPr>
          <w:p w:rsidR="00C96395" w:rsidRPr="00586E7A" w:rsidRDefault="00C96395" w:rsidP="00C96395">
            <w:pPr>
              <w:pStyle w:val="ListParagraph"/>
              <w:ind w:left="0"/>
              <w:jc w:val="both"/>
              <w:rPr>
                <w:rFonts w:ascii="Arial" w:eastAsia="Arial Unicode MS" w:hAnsi="Arial" w:cs="Arial"/>
                <w:b/>
              </w:rPr>
            </w:pPr>
            <w:r w:rsidRPr="00586E7A">
              <w:rPr>
                <w:rFonts w:ascii="Arial" w:eastAsia="Arial Unicode MS" w:hAnsi="Arial" w:cs="Arial"/>
                <w:b/>
              </w:rPr>
              <w:t xml:space="preserve">Agenda </w:t>
            </w:r>
            <w:r w:rsidR="002C473A" w:rsidRPr="00586E7A">
              <w:rPr>
                <w:rFonts w:ascii="Arial" w:eastAsia="Arial Unicode MS" w:hAnsi="Arial" w:cs="Arial"/>
                <w:b/>
              </w:rPr>
              <w:t>-</w:t>
            </w:r>
            <w:r w:rsidRPr="00586E7A">
              <w:rPr>
                <w:rFonts w:ascii="Arial" w:eastAsia="Arial Unicode MS" w:hAnsi="Arial" w:cs="Arial"/>
                <w:b/>
              </w:rPr>
              <w:t>3</w:t>
            </w:r>
          </w:p>
        </w:tc>
      </w:tr>
    </w:tbl>
    <w:p w:rsidR="00C96395" w:rsidRPr="00586E7A" w:rsidRDefault="00C96395" w:rsidP="00C96395">
      <w:pPr>
        <w:pStyle w:val="ListParagraph"/>
        <w:spacing w:after="0" w:line="240" w:lineRule="auto"/>
        <w:ind w:left="510"/>
        <w:jc w:val="both"/>
        <w:rPr>
          <w:rFonts w:ascii="Arial" w:eastAsia="Arial Unicode MS" w:hAnsi="Arial" w:cs="Arial"/>
          <w:b/>
          <w:u w:val="single"/>
        </w:rPr>
      </w:pPr>
    </w:p>
    <w:p w:rsidR="002B56D4" w:rsidRPr="00586E7A" w:rsidRDefault="002B56D4" w:rsidP="006C633E">
      <w:pPr>
        <w:spacing w:after="0"/>
        <w:jc w:val="center"/>
        <w:rPr>
          <w:rFonts w:ascii="Arial" w:hAnsi="Arial" w:cs="Arial"/>
          <w:b/>
          <w:u w:val="single"/>
        </w:rPr>
      </w:pPr>
      <w:r w:rsidRPr="00586E7A">
        <w:rPr>
          <w:rFonts w:ascii="Arial" w:hAnsi="Arial" w:cs="Arial"/>
          <w:b/>
          <w:u w:val="single"/>
        </w:rPr>
        <w:t>Achievement of Annual Credit Plan 2013 – 14</w:t>
      </w:r>
    </w:p>
    <w:p w:rsidR="002B56D4" w:rsidRPr="00586E7A" w:rsidRDefault="002B56D4" w:rsidP="002B56D4">
      <w:pPr>
        <w:spacing w:after="0"/>
        <w:rPr>
          <w:rFonts w:ascii="Arial" w:hAnsi="Arial" w:cs="Arial"/>
          <w:b/>
          <w:u w:val="single"/>
        </w:rPr>
      </w:pPr>
    </w:p>
    <w:p w:rsidR="002B56D4" w:rsidRPr="00586E7A" w:rsidRDefault="00D92F2E" w:rsidP="005A2548">
      <w:pPr>
        <w:spacing w:after="0" w:line="240" w:lineRule="auto"/>
        <w:rPr>
          <w:rFonts w:ascii="Arial" w:hAnsi="Arial" w:cs="Arial"/>
        </w:rPr>
      </w:pPr>
      <w:r w:rsidRPr="00586E7A">
        <w:rPr>
          <w:rFonts w:ascii="Arial" w:hAnsi="Arial" w:cs="Arial"/>
          <w:b/>
        </w:rPr>
        <w:t xml:space="preserve">A  </w:t>
      </w:r>
      <w:r w:rsidR="002B56D4" w:rsidRPr="00586E7A">
        <w:rPr>
          <w:rFonts w:ascii="Arial" w:hAnsi="Arial" w:cs="Arial"/>
          <w:b/>
        </w:rPr>
        <w:t>Achievement as on 3</w:t>
      </w:r>
      <w:r w:rsidR="006F634B" w:rsidRPr="00586E7A">
        <w:rPr>
          <w:rFonts w:ascii="Arial" w:hAnsi="Arial" w:cs="Arial"/>
          <w:b/>
        </w:rPr>
        <w:t>1</w:t>
      </w:r>
      <w:r w:rsidR="002B56D4" w:rsidRPr="00586E7A">
        <w:rPr>
          <w:rFonts w:ascii="Arial" w:hAnsi="Arial" w:cs="Arial"/>
          <w:b/>
        </w:rPr>
        <w:t>.</w:t>
      </w:r>
      <w:r w:rsidR="001A379A" w:rsidRPr="00586E7A">
        <w:rPr>
          <w:rFonts w:ascii="Arial" w:hAnsi="Arial" w:cs="Arial"/>
          <w:b/>
        </w:rPr>
        <w:t>03</w:t>
      </w:r>
      <w:r w:rsidR="002B56D4" w:rsidRPr="00586E7A">
        <w:rPr>
          <w:rFonts w:ascii="Arial" w:hAnsi="Arial" w:cs="Arial"/>
          <w:b/>
        </w:rPr>
        <w:t>.201</w:t>
      </w:r>
      <w:r w:rsidR="001A379A" w:rsidRPr="00586E7A">
        <w:rPr>
          <w:rFonts w:ascii="Arial" w:hAnsi="Arial" w:cs="Arial"/>
          <w:b/>
        </w:rPr>
        <w:t>4</w:t>
      </w:r>
      <w:r w:rsidR="002B56D4" w:rsidRPr="00586E7A">
        <w:rPr>
          <w:rFonts w:ascii="Arial" w:hAnsi="Arial" w:cs="Arial"/>
          <w:b/>
        </w:rPr>
        <w:t xml:space="preserve"> </w:t>
      </w:r>
    </w:p>
    <w:p w:rsidR="002B56D4" w:rsidRPr="00586E7A" w:rsidRDefault="002B56D4" w:rsidP="007C63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Arial" w:hAnsi="Arial" w:cs="Arial"/>
          <w:b/>
        </w:rPr>
      </w:pP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t xml:space="preserve">                      (Rs. in crores)</w:t>
      </w:r>
      <w:r w:rsidRPr="00586E7A">
        <w:rPr>
          <w:rFonts w:ascii="Arial" w:hAnsi="Arial" w:cs="Arial"/>
          <w: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0"/>
        <w:gridCol w:w="3828"/>
        <w:gridCol w:w="1368"/>
        <w:gridCol w:w="1895"/>
        <w:gridCol w:w="1895"/>
      </w:tblGrid>
      <w:tr w:rsidR="002B56D4" w:rsidRPr="00586E7A" w:rsidTr="00F06289">
        <w:trPr>
          <w:jc w:val="center"/>
        </w:trPr>
        <w:tc>
          <w:tcPr>
            <w:tcW w:w="519" w:type="pct"/>
            <w:tcBorders>
              <w:top w:val="single" w:sz="4" w:space="0" w:color="auto"/>
              <w:left w:val="single" w:sz="4" w:space="0" w:color="auto"/>
              <w:bottom w:val="single" w:sz="4" w:space="0" w:color="auto"/>
              <w:right w:val="single" w:sz="4" w:space="0" w:color="auto"/>
            </w:tcBorders>
          </w:tcPr>
          <w:p w:rsidR="002B56D4" w:rsidRPr="00586E7A" w:rsidRDefault="002B56D4" w:rsidP="005A2548">
            <w:pPr>
              <w:tabs>
                <w:tab w:val="left" w:pos="720"/>
              </w:tabs>
              <w:spacing w:after="0" w:line="240" w:lineRule="auto"/>
              <w:rPr>
                <w:rFonts w:ascii="Arial" w:hAnsi="Arial" w:cs="Arial"/>
              </w:rPr>
            </w:pPr>
          </w:p>
          <w:p w:rsidR="002B56D4" w:rsidRPr="00586E7A" w:rsidRDefault="002B56D4" w:rsidP="005A2548">
            <w:pPr>
              <w:tabs>
                <w:tab w:val="left" w:pos="720"/>
              </w:tabs>
              <w:spacing w:after="0" w:line="240" w:lineRule="auto"/>
              <w:rPr>
                <w:rFonts w:ascii="Arial" w:hAnsi="Arial" w:cs="Arial"/>
              </w:rPr>
            </w:pPr>
            <w:r w:rsidRPr="00586E7A">
              <w:rPr>
                <w:rFonts w:ascii="Arial" w:hAnsi="Arial" w:cs="Arial"/>
              </w:rPr>
              <w:t>Sl. No</w:t>
            </w:r>
          </w:p>
        </w:tc>
        <w:tc>
          <w:tcPr>
            <w:tcW w:w="1909" w:type="pct"/>
            <w:tcBorders>
              <w:top w:val="single" w:sz="4" w:space="0" w:color="auto"/>
              <w:left w:val="single" w:sz="4" w:space="0" w:color="auto"/>
              <w:bottom w:val="single" w:sz="4" w:space="0" w:color="auto"/>
              <w:right w:val="single" w:sz="4" w:space="0" w:color="auto"/>
            </w:tcBorders>
          </w:tcPr>
          <w:p w:rsidR="002B56D4" w:rsidRPr="00586E7A" w:rsidRDefault="002B56D4" w:rsidP="005A2548">
            <w:pPr>
              <w:tabs>
                <w:tab w:val="left" w:pos="720"/>
              </w:tabs>
              <w:spacing w:after="0" w:line="240" w:lineRule="auto"/>
              <w:rPr>
                <w:rFonts w:ascii="Arial" w:hAnsi="Arial" w:cs="Arial"/>
              </w:rPr>
            </w:pPr>
          </w:p>
          <w:p w:rsidR="002B56D4" w:rsidRPr="00586E7A" w:rsidRDefault="002B56D4" w:rsidP="005A2548">
            <w:pPr>
              <w:tabs>
                <w:tab w:val="left" w:pos="720"/>
              </w:tabs>
              <w:spacing w:after="0" w:line="240" w:lineRule="auto"/>
              <w:rPr>
                <w:rFonts w:ascii="Arial" w:hAnsi="Arial" w:cs="Arial"/>
              </w:rPr>
            </w:pPr>
            <w:r w:rsidRPr="00586E7A">
              <w:rPr>
                <w:rFonts w:ascii="Arial" w:hAnsi="Arial" w:cs="Arial"/>
              </w:rPr>
              <w:t>Item</w:t>
            </w:r>
          </w:p>
        </w:tc>
        <w:tc>
          <w:tcPr>
            <w:tcW w:w="682" w:type="pct"/>
            <w:tcBorders>
              <w:top w:val="single" w:sz="4" w:space="0" w:color="auto"/>
              <w:left w:val="single" w:sz="4" w:space="0" w:color="auto"/>
              <w:bottom w:val="single" w:sz="4" w:space="0" w:color="auto"/>
              <w:right w:val="single" w:sz="4" w:space="0" w:color="auto"/>
            </w:tcBorders>
          </w:tcPr>
          <w:p w:rsidR="002B56D4" w:rsidRPr="00586E7A" w:rsidRDefault="002B56D4" w:rsidP="00DB7892">
            <w:pPr>
              <w:tabs>
                <w:tab w:val="left" w:pos="720"/>
              </w:tabs>
              <w:spacing w:after="0" w:line="240" w:lineRule="auto"/>
              <w:jc w:val="center"/>
              <w:rPr>
                <w:rFonts w:ascii="Arial" w:hAnsi="Arial" w:cs="Arial"/>
              </w:rPr>
            </w:pPr>
            <w:r w:rsidRPr="00586E7A">
              <w:rPr>
                <w:rFonts w:ascii="Arial" w:hAnsi="Arial" w:cs="Arial"/>
              </w:rPr>
              <w:t>Target</w:t>
            </w:r>
          </w:p>
          <w:p w:rsidR="002B56D4" w:rsidRPr="00586E7A" w:rsidRDefault="002B56D4" w:rsidP="00DB7892">
            <w:pPr>
              <w:tabs>
                <w:tab w:val="left" w:pos="720"/>
              </w:tabs>
              <w:spacing w:after="0" w:line="240" w:lineRule="auto"/>
              <w:jc w:val="center"/>
              <w:rPr>
                <w:rFonts w:ascii="Arial" w:hAnsi="Arial" w:cs="Arial"/>
              </w:rPr>
            </w:pPr>
            <w:r w:rsidRPr="00586E7A">
              <w:rPr>
                <w:rFonts w:ascii="Arial" w:hAnsi="Arial" w:cs="Arial"/>
              </w:rPr>
              <w:t>2013-14</w:t>
            </w:r>
          </w:p>
        </w:tc>
        <w:tc>
          <w:tcPr>
            <w:tcW w:w="945" w:type="pct"/>
            <w:tcBorders>
              <w:top w:val="single" w:sz="4" w:space="0" w:color="auto"/>
              <w:left w:val="single" w:sz="4" w:space="0" w:color="auto"/>
              <w:bottom w:val="single" w:sz="4" w:space="0" w:color="auto"/>
              <w:right w:val="single" w:sz="4" w:space="0" w:color="auto"/>
            </w:tcBorders>
          </w:tcPr>
          <w:p w:rsidR="00132A1E" w:rsidRPr="00586E7A" w:rsidRDefault="00132A1E" w:rsidP="00DB7892">
            <w:pPr>
              <w:tabs>
                <w:tab w:val="left" w:pos="720"/>
              </w:tabs>
              <w:spacing w:after="0" w:line="240" w:lineRule="auto"/>
              <w:jc w:val="center"/>
              <w:rPr>
                <w:rFonts w:ascii="Arial" w:hAnsi="Arial" w:cs="Arial"/>
              </w:rPr>
            </w:pPr>
            <w:r w:rsidRPr="00586E7A">
              <w:rPr>
                <w:rFonts w:ascii="Arial" w:hAnsi="Arial" w:cs="Arial"/>
              </w:rPr>
              <w:t>Achievement</w:t>
            </w:r>
          </w:p>
          <w:p w:rsidR="00132A1E" w:rsidRPr="00586E7A" w:rsidRDefault="00132A1E" w:rsidP="00DB7892">
            <w:pPr>
              <w:tabs>
                <w:tab w:val="left" w:pos="720"/>
              </w:tabs>
              <w:spacing w:after="0" w:line="240" w:lineRule="auto"/>
              <w:jc w:val="center"/>
              <w:rPr>
                <w:rFonts w:ascii="Arial" w:hAnsi="Arial" w:cs="Arial"/>
              </w:rPr>
            </w:pPr>
            <w:r w:rsidRPr="00586E7A">
              <w:rPr>
                <w:rFonts w:ascii="Arial" w:hAnsi="Arial" w:cs="Arial"/>
              </w:rPr>
              <w:t>2013-14</w:t>
            </w:r>
          </w:p>
          <w:p w:rsidR="002B56D4" w:rsidRPr="00586E7A" w:rsidRDefault="002B56D4" w:rsidP="00DB7892">
            <w:pPr>
              <w:tabs>
                <w:tab w:val="left" w:pos="720"/>
              </w:tabs>
              <w:spacing w:after="0" w:line="240" w:lineRule="auto"/>
              <w:jc w:val="center"/>
              <w:rPr>
                <w:rFonts w:ascii="Arial" w:hAnsi="Arial" w:cs="Arial"/>
              </w:rPr>
            </w:pPr>
          </w:p>
        </w:tc>
        <w:tc>
          <w:tcPr>
            <w:tcW w:w="945" w:type="pct"/>
            <w:tcBorders>
              <w:top w:val="single" w:sz="4" w:space="0" w:color="auto"/>
              <w:left w:val="single" w:sz="4" w:space="0" w:color="auto"/>
              <w:bottom w:val="single" w:sz="4" w:space="0" w:color="auto"/>
              <w:right w:val="single" w:sz="4" w:space="0" w:color="auto"/>
            </w:tcBorders>
          </w:tcPr>
          <w:p w:rsidR="002B56D4" w:rsidRPr="00586E7A" w:rsidRDefault="002B56D4" w:rsidP="00DB7892">
            <w:pPr>
              <w:tabs>
                <w:tab w:val="left" w:pos="720"/>
              </w:tabs>
              <w:spacing w:after="0" w:line="240" w:lineRule="auto"/>
              <w:jc w:val="center"/>
              <w:rPr>
                <w:rFonts w:ascii="Arial" w:hAnsi="Arial" w:cs="Arial"/>
              </w:rPr>
            </w:pPr>
            <w:r w:rsidRPr="00586E7A">
              <w:rPr>
                <w:rFonts w:ascii="Arial" w:hAnsi="Arial" w:cs="Arial"/>
              </w:rPr>
              <w:t>% of</w:t>
            </w:r>
          </w:p>
          <w:p w:rsidR="002B56D4" w:rsidRPr="00586E7A" w:rsidRDefault="002B56D4" w:rsidP="00DB7892">
            <w:pPr>
              <w:tabs>
                <w:tab w:val="left" w:pos="720"/>
              </w:tabs>
              <w:spacing w:after="0" w:line="240" w:lineRule="auto"/>
              <w:jc w:val="center"/>
              <w:rPr>
                <w:rFonts w:ascii="Arial" w:hAnsi="Arial" w:cs="Arial"/>
              </w:rPr>
            </w:pPr>
            <w:r w:rsidRPr="00586E7A">
              <w:rPr>
                <w:rFonts w:ascii="Arial" w:hAnsi="Arial" w:cs="Arial"/>
              </w:rPr>
              <w:t>Achievement</w:t>
            </w:r>
          </w:p>
        </w:tc>
      </w:tr>
      <w:tr w:rsidR="00F06289" w:rsidRPr="00586E7A" w:rsidTr="00F06289">
        <w:trPr>
          <w:trHeight w:val="311"/>
          <w:jc w:val="center"/>
        </w:trPr>
        <w:tc>
          <w:tcPr>
            <w:tcW w:w="51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A87F19">
            <w:pPr>
              <w:tabs>
                <w:tab w:val="left" w:pos="720"/>
              </w:tabs>
              <w:spacing w:after="0" w:line="240" w:lineRule="auto"/>
              <w:jc w:val="center"/>
              <w:rPr>
                <w:rFonts w:ascii="Arial" w:hAnsi="Arial" w:cs="Arial"/>
              </w:rPr>
            </w:pPr>
            <w:r w:rsidRPr="00586E7A">
              <w:rPr>
                <w:rFonts w:ascii="Arial" w:hAnsi="Arial" w:cs="Arial"/>
              </w:rPr>
              <w:t>1</w:t>
            </w:r>
          </w:p>
        </w:tc>
        <w:tc>
          <w:tcPr>
            <w:tcW w:w="190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A87F19">
            <w:pPr>
              <w:tabs>
                <w:tab w:val="left" w:pos="720"/>
              </w:tabs>
              <w:spacing w:after="0" w:line="240" w:lineRule="auto"/>
              <w:rPr>
                <w:rFonts w:ascii="Arial" w:hAnsi="Arial" w:cs="Arial"/>
              </w:rPr>
            </w:pPr>
            <w:r w:rsidRPr="00586E7A">
              <w:rPr>
                <w:rFonts w:ascii="Arial" w:hAnsi="Arial" w:cs="Arial"/>
              </w:rPr>
              <w:t>Agriculture</w:t>
            </w:r>
          </w:p>
        </w:tc>
        <w:tc>
          <w:tcPr>
            <w:tcW w:w="682"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rPr>
            </w:pPr>
          </w:p>
          <w:p w:rsidR="00F06289" w:rsidRPr="00586E7A" w:rsidRDefault="00F06289" w:rsidP="002A656A">
            <w:pPr>
              <w:tabs>
                <w:tab w:val="left" w:pos="720"/>
              </w:tabs>
              <w:spacing w:after="0" w:line="240" w:lineRule="auto"/>
              <w:jc w:val="right"/>
              <w:rPr>
                <w:rFonts w:ascii="Arial" w:hAnsi="Arial" w:cs="Arial"/>
              </w:rPr>
            </w:pPr>
            <w:r w:rsidRPr="00586E7A">
              <w:rPr>
                <w:rFonts w:ascii="Arial" w:hAnsi="Arial" w:cs="Arial"/>
              </w:rPr>
              <w:t>47,017</w:t>
            </w:r>
          </w:p>
        </w:tc>
        <w:tc>
          <w:tcPr>
            <w:tcW w:w="945"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rPr>
            </w:pPr>
          </w:p>
          <w:p w:rsidR="00F06289" w:rsidRPr="00586E7A" w:rsidRDefault="00F06289" w:rsidP="002A656A">
            <w:pPr>
              <w:tabs>
                <w:tab w:val="left" w:pos="720"/>
              </w:tabs>
              <w:spacing w:after="0" w:line="240" w:lineRule="auto"/>
              <w:jc w:val="right"/>
              <w:rPr>
                <w:rFonts w:ascii="Arial" w:hAnsi="Arial" w:cs="Arial"/>
              </w:rPr>
            </w:pPr>
            <w:r w:rsidRPr="00586E7A">
              <w:rPr>
                <w:rFonts w:ascii="Arial" w:hAnsi="Arial" w:cs="Arial"/>
              </w:rPr>
              <w:t>49,774</w:t>
            </w:r>
          </w:p>
        </w:tc>
        <w:tc>
          <w:tcPr>
            <w:tcW w:w="945"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rPr>
            </w:pPr>
          </w:p>
          <w:p w:rsidR="00F06289" w:rsidRPr="00586E7A" w:rsidRDefault="00F06289" w:rsidP="002A656A">
            <w:pPr>
              <w:tabs>
                <w:tab w:val="left" w:pos="720"/>
              </w:tabs>
              <w:spacing w:after="0" w:line="240" w:lineRule="auto"/>
              <w:jc w:val="right"/>
              <w:rPr>
                <w:rFonts w:ascii="Arial" w:hAnsi="Arial" w:cs="Arial"/>
              </w:rPr>
            </w:pPr>
            <w:r w:rsidRPr="00586E7A">
              <w:rPr>
                <w:rFonts w:ascii="Arial" w:hAnsi="Arial" w:cs="Arial"/>
              </w:rPr>
              <w:t>105.86</w:t>
            </w:r>
          </w:p>
        </w:tc>
      </w:tr>
      <w:tr w:rsidR="00F06289" w:rsidRPr="00586E7A" w:rsidTr="00F06289">
        <w:trPr>
          <w:trHeight w:val="415"/>
          <w:jc w:val="center"/>
        </w:trPr>
        <w:tc>
          <w:tcPr>
            <w:tcW w:w="51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A87F19">
            <w:pPr>
              <w:tabs>
                <w:tab w:val="left" w:pos="720"/>
              </w:tabs>
              <w:spacing w:after="0" w:line="240" w:lineRule="auto"/>
              <w:jc w:val="center"/>
              <w:rPr>
                <w:rFonts w:ascii="Arial" w:hAnsi="Arial" w:cs="Arial"/>
              </w:rPr>
            </w:pPr>
          </w:p>
          <w:p w:rsidR="00F06289" w:rsidRPr="00586E7A" w:rsidRDefault="00F06289" w:rsidP="005A2548">
            <w:pPr>
              <w:tabs>
                <w:tab w:val="left" w:pos="720"/>
              </w:tabs>
              <w:spacing w:after="0" w:line="240" w:lineRule="auto"/>
              <w:jc w:val="center"/>
              <w:rPr>
                <w:rFonts w:ascii="Arial" w:hAnsi="Arial" w:cs="Arial"/>
              </w:rPr>
            </w:pPr>
            <w:r w:rsidRPr="00586E7A">
              <w:rPr>
                <w:rFonts w:ascii="Arial" w:hAnsi="Arial" w:cs="Arial"/>
              </w:rPr>
              <w:t>2</w:t>
            </w:r>
          </w:p>
        </w:tc>
        <w:tc>
          <w:tcPr>
            <w:tcW w:w="190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5A2548">
            <w:pPr>
              <w:tabs>
                <w:tab w:val="left" w:pos="720"/>
              </w:tabs>
              <w:spacing w:after="0" w:line="240" w:lineRule="auto"/>
              <w:rPr>
                <w:rFonts w:ascii="Arial" w:hAnsi="Arial" w:cs="Arial"/>
                <w:b/>
              </w:rPr>
            </w:pPr>
            <w:r w:rsidRPr="00586E7A">
              <w:rPr>
                <w:rFonts w:ascii="Arial" w:hAnsi="Arial" w:cs="Arial"/>
              </w:rPr>
              <w:t>Micro &amp; Small Enterprises</w:t>
            </w:r>
          </w:p>
        </w:tc>
        <w:tc>
          <w:tcPr>
            <w:tcW w:w="682"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rPr>
            </w:pPr>
          </w:p>
          <w:p w:rsidR="00F06289" w:rsidRPr="00586E7A" w:rsidRDefault="00F06289" w:rsidP="002A656A">
            <w:pPr>
              <w:tabs>
                <w:tab w:val="left" w:pos="720"/>
              </w:tabs>
              <w:spacing w:after="0" w:line="240" w:lineRule="auto"/>
              <w:jc w:val="right"/>
              <w:rPr>
                <w:rFonts w:ascii="Arial" w:hAnsi="Arial" w:cs="Arial"/>
              </w:rPr>
            </w:pPr>
            <w:r w:rsidRPr="00586E7A">
              <w:rPr>
                <w:rFonts w:ascii="Arial" w:hAnsi="Arial" w:cs="Arial"/>
              </w:rPr>
              <w:t>7,000</w:t>
            </w:r>
          </w:p>
        </w:tc>
        <w:tc>
          <w:tcPr>
            <w:tcW w:w="945"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rPr>
            </w:pPr>
          </w:p>
          <w:p w:rsidR="00F06289" w:rsidRPr="00586E7A" w:rsidRDefault="00F06289" w:rsidP="002A656A">
            <w:pPr>
              <w:tabs>
                <w:tab w:val="left" w:pos="720"/>
              </w:tabs>
              <w:spacing w:after="0" w:line="240" w:lineRule="auto"/>
              <w:jc w:val="right"/>
              <w:rPr>
                <w:rFonts w:ascii="Arial" w:hAnsi="Arial" w:cs="Arial"/>
              </w:rPr>
            </w:pPr>
            <w:r w:rsidRPr="00586E7A">
              <w:rPr>
                <w:rFonts w:ascii="Arial" w:hAnsi="Arial" w:cs="Arial"/>
              </w:rPr>
              <w:t>9,427</w:t>
            </w:r>
          </w:p>
        </w:tc>
        <w:tc>
          <w:tcPr>
            <w:tcW w:w="945"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rPr>
            </w:pPr>
          </w:p>
          <w:p w:rsidR="00F06289" w:rsidRPr="00586E7A" w:rsidRDefault="00F06289" w:rsidP="002A656A">
            <w:pPr>
              <w:tabs>
                <w:tab w:val="left" w:pos="720"/>
              </w:tabs>
              <w:spacing w:after="0" w:line="240" w:lineRule="auto"/>
              <w:jc w:val="right"/>
              <w:rPr>
                <w:rFonts w:ascii="Arial" w:hAnsi="Arial" w:cs="Arial"/>
              </w:rPr>
            </w:pPr>
            <w:r w:rsidRPr="00586E7A">
              <w:rPr>
                <w:rFonts w:ascii="Arial" w:hAnsi="Arial" w:cs="Arial"/>
              </w:rPr>
              <w:t>134.68</w:t>
            </w:r>
          </w:p>
        </w:tc>
      </w:tr>
      <w:tr w:rsidR="00F06289" w:rsidRPr="00586E7A" w:rsidTr="00131E5A">
        <w:trPr>
          <w:trHeight w:val="431"/>
          <w:jc w:val="center"/>
        </w:trPr>
        <w:tc>
          <w:tcPr>
            <w:tcW w:w="51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5A2548">
            <w:pPr>
              <w:tabs>
                <w:tab w:val="left" w:pos="720"/>
              </w:tabs>
              <w:spacing w:after="0" w:line="240" w:lineRule="auto"/>
              <w:jc w:val="center"/>
              <w:rPr>
                <w:rFonts w:ascii="Arial" w:hAnsi="Arial" w:cs="Arial"/>
              </w:rPr>
            </w:pPr>
            <w:r w:rsidRPr="00586E7A">
              <w:rPr>
                <w:rFonts w:ascii="Arial" w:hAnsi="Arial" w:cs="Arial"/>
              </w:rPr>
              <w:t>3</w:t>
            </w:r>
          </w:p>
        </w:tc>
        <w:tc>
          <w:tcPr>
            <w:tcW w:w="190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5A2548">
            <w:pPr>
              <w:tabs>
                <w:tab w:val="left" w:pos="720"/>
              </w:tabs>
              <w:spacing w:after="0" w:line="240" w:lineRule="auto"/>
              <w:rPr>
                <w:rFonts w:ascii="Arial" w:hAnsi="Arial" w:cs="Arial"/>
                <w:b/>
              </w:rPr>
            </w:pPr>
            <w:r w:rsidRPr="00586E7A">
              <w:rPr>
                <w:rFonts w:ascii="Arial" w:hAnsi="Arial" w:cs="Arial"/>
              </w:rPr>
              <w:t>Others under  Priority Sector</w:t>
            </w:r>
          </w:p>
        </w:tc>
        <w:tc>
          <w:tcPr>
            <w:tcW w:w="682" w:type="pct"/>
            <w:tcBorders>
              <w:top w:val="single" w:sz="4" w:space="0" w:color="auto"/>
              <w:left w:val="single" w:sz="4" w:space="0" w:color="auto"/>
              <w:bottom w:val="single" w:sz="4" w:space="0" w:color="auto"/>
              <w:right w:val="single" w:sz="4" w:space="0" w:color="auto"/>
            </w:tcBorders>
            <w:vAlign w:val="center"/>
          </w:tcPr>
          <w:p w:rsidR="00F06289" w:rsidRPr="00586E7A" w:rsidRDefault="00131E5A" w:rsidP="00131E5A">
            <w:pPr>
              <w:tabs>
                <w:tab w:val="left" w:pos="720"/>
              </w:tabs>
              <w:spacing w:after="0" w:line="240" w:lineRule="auto"/>
              <w:jc w:val="center"/>
              <w:rPr>
                <w:rFonts w:ascii="Arial" w:hAnsi="Arial" w:cs="Arial"/>
                <w:b/>
              </w:rPr>
            </w:pPr>
            <w:r w:rsidRPr="00586E7A">
              <w:rPr>
                <w:rFonts w:ascii="Arial" w:hAnsi="Arial" w:cs="Arial"/>
              </w:rPr>
              <w:t xml:space="preserve">       </w:t>
            </w:r>
            <w:r w:rsidR="00F06289" w:rsidRPr="00586E7A">
              <w:rPr>
                <w:rFonts w:ascii="Arial" w:hAnsi="Arial" w:cs="Arial"/>
              </w:rPr>
              <w:t>12,939</w:t>
            </w:r>
          </w:p>
        </w:tc>
        <w:tc>
          <w:tcPr>
            <w:tcW w:w="945" w:type="pct"/>
            <w:tcBorders>
              <w:top w:val="single" w:sz="4" w:space="0" w:color="auto"/>
              <w:left w:val="single" w:sz="4" w:space="0" w:color="auto"/>
              <w:bottom w:val="single" w:sz="4" w:space="0" w:color="auto"/>
              <w:right w:val="single" w:sz="4" w:space="0" w:color="auto"/>
            </w:tcBorders>
            <w:vAlign w:val="center"/>
          </w:tcPr>
          <w:p w:rsidR="00F06289" w:rsidRPr="00586E7A" w:rsidRDefault="00131E5A" w:rsidP="00131E5A">
            <w:pPr>
              <w:tabs>
                <w:tab w:val="left" w:pos="720"/>
              </w:tabs>
              <w:spacing w:after="0" w:line="240" w:lineRule="auto"/>
              <w:jc w:val="center"/>
              <w:rPr>
                <w:rFonts w:ascii="Arial" w:hAnsi="Arial" w:cs="Arial"/>
              </w:rPr>
            </w:pPr>
            <w:r w:rsidRPr="00586E7A">
              <w:rPr>
                <w:rFonts w:ascii="Arial" w:hAnsi="Arial" w:cs="Arial"/>
              </w:rPr>
              <w:t xml:space="preserve">                  </w:t>
            </w:r>
            <w:r w:rsidR="00F06289" w:rsidRPr="00586E7A">
              <w:rPr>
                <w:rFonts w:ascii="Arial" w:hAnsi="Arial" w:cs="Arial"/>
              </w:rPr>
              <w:t>5,527</w:t>
            </w:r>
          </w:p>
        </w:tc>
        <w:tc>
          <w:tcPr>
            <w:tcW w:w="945" w:type="pct"/>
            <w:tcBorders>
              <w:top w:val="single" w:sz="4" w:space="0" w:color="auto"/>
              <w:left w:val="single" w:sz="4" w:space="0" w:color="auto"/>
              <w:bottom w:val="single" w:sz="4" w:space="0" w:color="auto"/>
              <w:right w:val="single" w:sz="4" w:space="0" w:color="auto"/>
            </w:tcBorders>
            <w:vAlign w:val="center"/>
          </w:tcPr>
          <w:p w:rsidR="00F06289" w:rsidRPr="00586E7A" w:rsidRDefault="00131E5A" w:rsidP="00131E5A">
            <w:pPr>
              <w:tabs>
                <w:tab w:val="left" w:pos="720"/>
              </w:tabs>
              <w:spacing w:after="0" w:line="240" w:lineRule="auto"/>
              <w:jc w:val="center"/>
              <w:rPr>
                <w:rFonts w:ascii="Arial" w:hAnsi="Arial" w:cs="Arial"/>
              </w:rPr>
            </w:pPr>
            <w:r w:rsidRPr="00586E7A">
              <w:rPr>
                <w:rFonts w:ascii="Arial" w:hAnsi="Arial" w:cs="Arial"/>
              </w:rPr>
              <w:t xml:space="preserve">                  </w:t>
            </w:r>
            <w:r w:rsidR="00F06289" w:rsidRPr="00586E7A">
              <w:rPr>
                <w:rFonts w:ascii="Arial" w:hAnsi="Arial" w:cs="Arial"/>
              </w:rPr>
              <w:t>42.71</w:t>
            </w:r>
          </w:p>
        </w:tc>
      </w:tr>
      <w:tr w:rsidR="00F06289" w:rsidRPr="00586E7A" w:rsidTr="00131E5A">
        <w:trPr>
          <w:trHeight w:val="301"/>
          <w:jc w:val="center"/>
        </w:trPr>
        <w:tc>
          <w:tcPr>
            <w:tcW w:w="519" w:type="pct"/>
            <w:tcBorders>
              <w:top w:val="single" w:sz="4" w:space="0" w:color="auto"/>
              <w:left w:val="single" w:sz="4" w:space="0" w:color="auto"/>
              <w:bottom w:val="single" w:sz="4" w:space="0" w:color="auto"/>
              <w:right w:val="single" w:sz="4" w:space="0" w:color="auto"/>
            </w:tcBorders>
            <w:vAlign w:val="center"/>
          </w:tcPr>
          <w:p w:rsidR="00F06289" w:rsidRPr="00586E7A" w:rsidRDefault="00F06289" w:rsidP="005A2548">
            <w:pPr>
              <w:tabs>
                <w:tab w:val="left" w:pos="720"/>
              </w:tabs>
              <w:spacing w:after="0" w:line="240" w:lineRule="auto"/>
              <w:jc w:val="center"/>
              <w:rPr>
                <w:rFonts w:ascii="Arial" w:hAnsi="Arial" w:cs="Arial"/>
              </w:rPr>
            </w:pPr>
            <w:r w:rsidRPr="00586E7A">
              <w:rPr>
                <w:rFonts w:ascii="Arial" w:hAnsi="Arial" w:cs="Arial"/>
              </w:rPr>
              <w:t>4</w:t>
            </w:r>
          </w:p>
        </w:tc>
        <w:tc>
          <w:tcPr>
            <w:tcW w:w="1909" w:type="pct"/>
            <w:tcBorders>
              <w:top w:val="single" w:sz="4" w:space="0" w:color="auto"/>
              <w:left w:val="single" w:sz="4" w:space="0" w:color="auto"/>
              <w:bottom w:val="single" w:sz="4" w:space="0" w:color="auto"/>
              <w:right w:val="single" w:sz="4" w:space="0" w:color="auto"/>
            </w:tcBorders>
            <w:vAlign w:val="center"/>
          </w:tcPr>
          <w:p w:rsidR="00131E5A" w:rsidRPr="00586E7A" w:rsidRDefault="00131E5A" w:rsidP="00131E5A">
            <w:pPr>
              <w:tabs>
                <w:tab w:val="left" w:pos="720"/>
              </w:tabs>
              <w:spacing w:after="0" w:line="240" w:lineRule="auto"/>
              <w:jc w:val="center"/>
              <w:rPr>
                <w:rFonts w:ascii="Arial" w:hAnsi="Arial" w:cs="Arial"/>
                <w:b/>
              </w:rPr>
            </w:pPr>
          </w:p>
          <w:p w:rsidR="00F06289" w:rsidRPr="00586E7A" w:rsidRDefault="00F06289" w:rsidP="00131E5A">
            <w:pPr>
              <w:tabs>
                <w:tab w:val="left" w:pos="720"/>
              </w:tabs>
              <w:spacing w:after="0" w:line="240" w:lineRule="auto"/>
              <w:jc w:val="center"/>
              <w:rPr>
                <w:rFonts w:ascii="Arial" w:hAnsi="Arial" w:cs="Arial"/>
                <w:b/>
              </w:rPr>
            </w:pPr>
            <w:r w:rsidRPr="00586E7A">
              <w:rPr>
                <w:rFonts w:ascii="Arial" w:hAnsi="Arial" w:cs="Arial"/>
                <w:b/>
              </w:rPr>
              <w:t>Total Priority Sector</w:t>
            </w:r>
          </w:p>
          <w:p w:rsidR="00F06289" w:rsidRPr="00586E7A" w:rsidRDefault="00F06289" w:rsidP="00131E5A">
            <w:pPr>
              <w:tabs>
                <w:tab w:val="left" w:pos="720"/>
              </w:tabs>
              <w:spacing w:after="0" w:line="240" w:lineRule="auto"/>
              <w:jc w:val="center"/>
              <w:rPr>
                <w:rFonts w:ascii="Arial" w:hAnsi="Arial" w:cs="Arial"/>
                <w:b/>
              </w:rPr>
            </w:pPr>
          </w:p>
        </w:tc>
        <w:tc>
          <w:tcPr>
            <w:tcW w:w="682"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b/>
              </w:rPr>
            </w:pPr>
          </w:p>
          <w:p w:rsidR="00F06289" w:rsidRPr="00586E7A" w:rsidRDefault="00F06289" w:rsidP="002A656A">
            <w:pPr>
              <w:tabs>
                <w:tab w:val="left" w:pos="720"/>
              </w:tabs>
              <w:spacing w:after="0" w:line="240" w:lineRule="auto"/>
              <w:jc w:val="right"/>
              <w:rPr>
                <w:rFonts w:ascii="Arial" w:hAnsi="Arial" w:cs="Arial"/>
                <w:b/>
              </w:rPr>
            </w:pPr>
            <w:r w:rsidRPr="00586E7A">
              <w:rPr>
                <w:rFonts w:ascii="Arial" w:hAnsi="Arial" w:cs="Arial"/>
                <w:b/>
              </w:rPr>
              <w:t>66,956</w:t>
            </w:r>
          </w:p>
        </w:tc>
        <w:tc>
          <w:tcPr>
            <w:tcW w:w="945"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b/>
              </w:rPr>
            </w:pPr>
          </w:p>
          <w:p w:rsidR="00F06289" w:rsidRPr="00586E7A" w:rsidRDefault="00F06289" w:rsidP="002A656A">
            <w:pPr>
              <w:tabs>
                <w:tab w:val="left" w:pos="720"/>
              </w:tabs>
              <w:spacing w:after="0" w:line="240" w:lineRule="auto"/>
              <w:jc w:val="right"/>
              <w:rPr>
                <w:rFonts w:ascii="Arial" w:hAnsi="Arial" w:cs="Arial"/>
                <w:b/>
              </w:rPr>
            </w:pPr>
            <w:r w:rsidRPr="00586E7A">
              <w:rPr>
                <w:rFonts w:ascii="Arial" w:hAnsi="Arial" w:cs="Arial"/>
                <w:b/>
              </w:rPr>
              <w:t>64,728</w:t>
            </w:r>
          </w:p>
        </w:tc>
        <w:tc>
          <w:tcPr>
            <w:tcW w:w="945" w:type="pct"/>
            <w:tcBorders>
              <w:top w:val="single" w:sz="4" w:space="0" w:color="auto"/>
              <w:left w:val="single" w:sz="4" w:space="0" w:color="auto"/>
              <w:bottom w:val="single" w:sz="4" w:space="0" w:color="auto"/>
              <w:right w:val="single" w:sz="4" w:space="0" w:color="auto"/>
            </w:tcBorders>
          </w:tcPr>
          <w:p w:rsidR="00F06289" w:rsidRPr="00586E7A" w:rsidRDefault="00F06289" w:rsidP="002A656A">
            <w:pPr>
              <w:tabs>
                <w:tab w:val="left" w:pos="720"/>
              </w:tabs>
              <w:spacing w:after="0" w:line="240" w:lineRule="auto"/>
              <w:jc w:val="right"/>
              <w:rPr>
                <w:rFonts w:ascii="Arial" w:hAnsi="Arial" w:cs="Arial"/>
                <w:b/>
              </w:rPr>
            </w:pPr>
          </w:p>
          <w:p w:rsidR="00F06289" w:rsidRPr="00586E7A" w:rsidRDefault="00F06289" w:rsidP="002A656A">
            <w:pPr>
              <w:tabs>
                <w:tab w:val="left" w:pos="720"/>
              </w:tabs>
              <w:spacing w:after="0" w:line="240" w:lineRule="auto"/>
              <w:jc w:val="right"/>
              <w:rPr>
                <w:rFonts w:ascii="Arial" w:hAnsi="Arial" w:cs="Arial"/>
                <w:b/>
              </w:rPr>
            </w:pPr>
            <w:r w:rsidRPr="00586E7A">
              <w:rPr>
                <w:rFonts w:ascii="Arial" w:hAnsi="Arial" w:cs="Arial"/>
                <w:b/>
              </w:rPr>
              <w:t>96.67</w:t>
            </w:r>
          </w:p>
        </w:tc>
      </w:tr>
    </w:tbl>
    <w:p w:rsidR="002B56D4" w:rsidRPr="00586E7A" w:rsidRDefault="002B56D4" w:rsidP="002B56D4">
      <w:pPr>
        <w:tabs>
          <w:tab w:val="left" w:pos="720"/>
        </w:tabs>
        <w:spacing w:after="0" w:line="240" w:lineRule="auto"/>
        <w:rPr>
          <w:rFonts w:ascii="Arial" w:hAnsi="Arial" w:cs="Arial"/>
        </w:rPr>
      </w:pPr>
    </w:p>
    <w:p w:rsidR="00132A1E" w:rsidRPr="00586E7A" w:rsidRDefault="00132A1E" w:rsidP="002B56D4">
      <w:pPr>
        <w:tabs>
          <w:tab w:val="left" w:pos="720"/>
        </w:tabs>
        <w:spacing w:after="0" w:line="240" w:lineRule="auto"/>
        <w:rPr>
          <w:rFonts w:ascii="Arial" w:hAnsi="Arial" w:cs="Arial"/>
        </w:rPr>
      </w:pPr>
    </w:p>
    <w:p w:rsidR="002B56D4" w:rsidRPr="00586E7A" w:rsidRDefault="00D92F2E" w:rsidP="002C4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586E7A">
        <w:rPr>
          <w:rFonts w:ascii="Arial" w:eastAsia="Times New Roman" w:hAnsi="Arial" w:cs="Arial"/>
          <w:b/>
        </w:rPr>
        <w:lastRenderedPageBreak/>
        <w:t xml:space="preserve">B  </w:t>
      </w:r>
      <w:r w:rsidR="002B56D4" w:rsidRPr="00586E7A">
        <w:rPr>
          <w:rFonts w:ascii="Arial" w:eastAsia="Times New Roman" w:hAnsi="Arial" w:cs="Arial"/>
          <w:b/>
        </w:rPr>
        <w:t xml:space="preserve">Annual Credit Plan Achievement – Last Three </w:t>
      </w:r>
      <w:r w:rsidR="00FA52F6" w:rsidRPr="00586E7A">
        <w:rPr>
          <w:rFonts w:ascii="Arial" w:eastAsia="Times New Roman" w:hAnsi="Arial" w:cs="Arial"/>
          <w:b/>
        </w:rPr>
        <w:t>years:</w:t>
      </w:r>
      <w:r w:rsidR="002B56D4" w:rsidRPr="00586E7A">
        <w:rPr>
          <w:rFonts w:ascii="Arial" w:hAnsi="Arial" w:cs="Arial"/>
          <w:b/>
        </w:rPr>
        <w:t xml:space="preserve">                         </w:t>
      </w:r>
      <w:r w:rsidR="004C6CF3" w:rsidRPr="00586E7A">
        <w:rPr>
          <w:rFonts w:ascii="Arial" w:hAnsi="Arial" w:cs="Arial"/>
          <w:b/>
        </w:rPr>
        <w:t xml:space="preserve">             </w:t>
      </w:r>
      <w:r w:rsidR="002B56D4" w:rsidRPr="00586E7A">
        <w:rPr>
          <w:rFonts w:ascii="Arial" w:hAnsi="Arial" w:cs="Arial"/>
          <w:b/>
        </w:rPr>
        <w:t xml:space="preserve">  </w:t>
      </w:r>
      <w:r w:rsidR="009F5BCD" w:rsidRPr="00586E7A">
        <w:rPr>
          <w:rFonts w:ascii="Arial" w:hAnsi="Arial" w:cs="Arial"/>
          <w:b/>
        </w:rPr>
        <w:t>(Amount</w:t>
      </w:r>
      <w:r w:rsidR="002B56D4" w:rsidRPr="00586E7A">
        <w:rPr>
          <w:rFonts w:ascii="Arial" w:hAnsi="Arial" w:cs="Arial"/>
          <w:b/>
        </w:rPr>
        <w:t xml:space="preserve"> in crores</w:t>
      </w:r>
      <w:r w:rsidR="00973044" w:rsidRPr="00586E7A">
        <w:rPr>
          <w:rFonts w:ascii="Arial" w:hAnsi="Arial" w:cs="Arial"/>
          <w:b/>
        </w:rPr>
        <w:t>)</w:t>
      </w:r>
    </w:p>
    <w:tbl>
      <w:tblPr>
        <w:tblStyle w:val="TableGrid"/>
        <w:tblW w:w="10262" w:type="dxa"/>
        <w:tblLook w:val="04A0"/>
      </w:tblPr>
      <w:tblGrid>
        <w:gridCol w:w="676"/>
        <w:gridCol w:w="4064"/>
        <w:gridCol w:w="968"/>
        <w:gridCol w:w="950"/>
        <w:gridCol w:w="852"/>
        <w:gridCol w:w="950"/>
        <w:gridCol w:w="852"/>
        <w:gridCol w:w="950"/>
      </w:tblGrid>
      <w:tr w:rsidR="00DB7892" w:rsidRPr="00586E7A" w:rsidTr="00A61A15">
        <w:trPr>
          <w:trHeight w:val="806"/>
        </w:trPr>
        <w:tc>
          <w:tcPr>
            <w:tcW w:w="676" w:type="dxa"/>
            <w:vMerge w:val="restart"/>
          </w:tcPr>
          <w:p w:rsidR="00DB7892" w:rsidRPr="00586E7A" w:rsidRDefault="00DB7892" w:rsidP="000361C7">
            <w:pPr>
              <w:tabs>
                <w:tab w:val="left" w:pos="720"/>
              </w:tabs>
              <w:spacing w:line="360" w:lineRule="auto"/>
              <w:rPr>
                <w:rFonts w:ascii="Arial" w:hAnsi="Arial" w:cs="Arial"/>
                <w:b/>
              </w:rPr>
            </w:pPr>
          </w:p>
          <w:p w:rsidR="00DB7892" w:rsidRPr="00586E7A" w:rsidRDefault="00DB7892" w:rsidP="000361C7">
            <w:pPr>
              <w:tabs>
                <w:tab w:val="left" w:pos="720"/>
              </w:tabs>
              <w:spacing w:line="360" w:lineRule="auto"/>
              <w:rPr>
                <w:rFonts w:ascii="Arial" w:hAnsi="Arial" w:cs="Arial"/>
                <w:b/>
              </w:rPr>
            </w:pPr>
            <w:r w:rsidRPr="00586E7A">
              <w:rPr>
                <w:rFonts w:ascii="Arial" w:hAnsi="Arial" w:cs="Arial"/>
                <w:b/>
              </w:rPr>
              <w:t>Sl. No</w:t>
            </w:r>
          </w:p>
        </w:tc>
        <w:tc>
          <w:tcPr>
            <w:tcW w:w="4064" w:type="dxa"/>
            <w:vMerge w:val="restart"/>
            <w:vAlign w:val="center"/>
          </w:tcPr>
          <w:p w:rsidR="00DB7892" w:rsidRPr="00586E7A" w:rsidRDefault="00DB7892" w:rsidP="000361C7">
            <w:pPr>
              <w:tabs>
                <w:tab w:val="left" w:pos="720"/>
              </w:tabs>
              <w:spacing w:line="360" w:lineRule="auto"/>
              <w:jc w:val="center"/>
              <w:rPr>
                <w:rFonts w:ascii="Arial" w:hAnsi="Arial" w:cs="Arial"/>
                <w:b/>
              </w:rPr>
            </w:pPr>
            <w:r w:rsidRPr="00586E7A">
              <w:rPr>
                <w:rFonts w:ascii="Arial" w:hAnsi="Arial" w:cs="Arial"/>
                <w:b/>
              </w:rPr>
              <w:t>Item</w:t>
            </w:r>
          </w:p>
        </w:tc>
        <w:tc>
          <w:tcPr>
            <w:tcW w:w="1918" w:type="dxa"/>
            <w:gridSpan w:val="2"/>
            <w:vAlign w:val="center"/>
          </w:tcPr>
          <w:p w:rsidR="00DB7892" w:rsidRPr="00586E7A" w:rsidRDefault="00DB7892" w:rsidP="000361C7">
            <w:pPr>
              <w:tabs>
                <w:tab w:val="left" w:pos="720"/>
              </w:tabs>
              <w:spacing w:line="360" w:lineRule="auto"/>
              <w:jc w:val="center"/>
              <w:rPr>
                <w:rFonts w:ascii="Arial" w:hAnsi="Arial" w:cs="Arial"/>
                <w:b/>
              </w:rPr>
            </w:pPr>
            <w:r w:rsidRPr="00586E7A">
              <w:rPr>
                <w:rFonts w:ascii="Arial" w:hAnsi="Arial" w:cs="Arial"/>
                <w:b/>
              </w:rPr>
              <w:t>2011-12</w:t>
            </w:r>
          </w:p>
        </w:tc>
        <w:tc>
          <w:tcPr>
            <w:tcW w:w="1802" w:type="dxa"/>
            <w:gridSpan w:val="2"/>
            <w:vAlign w:val="center"/>
          </w:tcPr>
          <w:p w:rsidR="00DB7892" w:rsidRPr="00586E7A" w:rsidRDefault="00DB7892" w:rsidP="000361C7">
            <w:pPr>
              <w:tabs>
                <w:tab w:val="left" w:pos="720"/>
              </w:tabs>
              <w:spacing w:line="360" w:lineRule="auto"/>
              <w:jc w:val="center"/>
              <w:rPr>
                <w:rFonts w:ascii="Arial" w:hAnsi="Arial" w:cs="Arial"/>
                <w:b/>
              </w:rPr>
            </w:pPr>
          </w:p>
          <w:p w:rsidR="00DB7892" w:rsidRPr="00586E7A" w:rsidRDefault="00DB7892" w:rsidP="000361C7">
            <w:pPr>
              <w:tabs>
                <w:tab w:val="left" w:pos="720"/>
              </w:tabs>
              <w:spacing w:line="360" w:lineRule="auto"/>
              <w:jc w:val="center"/>
              <w:rPr>
                <w:rFonts w:ascii="Arial" w:hAnsi="Arial" w:cs="Arial"/>
                <w:b/>
              </w:rPr>
            </w:pPr>
            <w:r w:rsidRPr="00586E7A">
              <w:rPr>
                <w:rFonts w:ascii="Arial" w:hAnsi="Arial" w:cs="Arial"/>
                <w:b/>
              </w:rPr>
              <w:t>2012-13</w:t>
            </w:r>
          </w:p>
          <w:p w:rsidR="00DB7892" w:rsidRPr="00586E7A" w:rsidRDefault="00DB7892" w:rsidP="000361C7">
            <w:pPr>
              <w:tabs>
                <w:tab w:val="left" w:pos="720"/>
              </w:tabs>
              <w:spacing w:line="360" w:lineRule="auto"/>
              <w:jc w:val="center"/>
              <w:rPr>
                <w:rFonts w:ascii="Arial" w:hAnsi="Arial" w:cs="Arial"/>
                <w:b/>
              </w:rPr>
            </w:pPr>
          </w:p>
        </w:tc>
        <w:tc>
          <w:tcPr>
            <w:tcW w:w="1802" w:type="dxa"/>
            <w:gridSpan w:val="2"/>
            <w:vAlign w:val="center"/>
          </w:tcPr>
          <w:p w:rsidR="00DB7892" w:rsidRPr="00586E7A" w:rsidRDefault="00DB7892" w:rsidP="000361C7">
            <w:pPr>
              <w:tabs>
                <w:tab w:val="left" w:pos="720"/>
              </w:tabs>
              <w:spacing w:line="360" w:lineRule="auto"/>
              <w:jc w:val="center"/>
              <w:rPr>
                <w:rFonts w:ascii="Arial" w:hAnsi="Arial" w:cs="Arial"/>
                <w:b/>
              </w:rPr>
            </w:pPr>
          </w:p>
          <w:p w:rsidR="00DB7892" w:rsidRPr="00586E7A" w:rsidRDefault="00DB7892" w:rsidP="000361C7">
            <w:pPr>
              <w:tabs>
                <w:tab w:val="left" w:pos="720"/>
              </w:tabs>
              <w:spacing w:line="360" w:lineRule="auto"/>
              <w:jc w:val="center"/>
              <w:rPr>
                <w:rFonts w:ascii="Arial" w:hAnsi="Arial" w:cs="Arial"/>
                <w:b/>
              </w:rPr>
            </w:pPr>
            <w:r w:rsidRPr="00586E7A">
              <w:rPr>
                <w:rFonts w:ascii="Arial" w:hAnsi="Arial" w:cs="Arial"/>
                <w:b/>
              </w:rPr>
              <w:t>2013-14</w:t>
            </w:r>
          </w:p>
          <w:p w:rsidR="00DB7892" w:rsidRPr="00586E7A" w:rsidRDefault="00DB7892" w:rsidP="000361C7">
            <w:pPr>
              <w:tabs>
                <w:tab w:val="left" w:pos="720"/>
              </w:tabs>
              <w:spacing w:line="360" w:lineRule="auto"/>
              <w:jc w:val="center"/>
              <w:rPr>
                <w:rFonts w:ascii="Arial" w:hAnsi="Arial" w:cs="Arial"/>
                <w:b/>
              </w:rPr>
            </w:pPr>
          </w:p>
        </w:tc>
      </w:tr>
      <w:tr w:rsidR="00DB7892" w:rsidRPr="00586E7A" w:rsidTr="00DB7892">
        <w:tc>
          <w:tcPr>
            <w:tcW w:w="676" w:type="dxa"/>
            <w:vMerge/>
          </w:tcPr>
          <w:p w:rsidR="00DB7892" w:rsidRPr="00586E7A" w:rsidRDefault="00DB7892" w:rsidP="000361C7">
            <w:pPr>
              <w:tabs>
                <w:tab w:val="left" w:pos="720"/>
              </w:tabs>
              <w:spacing w:line="360" w:lineRule="auto"/>
              <w:rPr>
                <w:rFonts w:ascii="Arial" w:hAnsi="Arial" w:cs="Arial"/>
              </w:rPr>
            </w:pPr>
          </w:p>
        </w:tc>
        <w:tc>
          <w:tcPr>
            <w:tcW w:w="4064" w:type="dxa"/>
            <w:vMerge/>
          </w:tcPr>
          <w:p w:rsidR="00DB7892" w:rsidRPr="00586E7A" w:rsidRDefault="00DB7892" w:rsidP="000361C7">
            <w:pPr>
              <w:tabs>
                <w:tab w:val="left" w:pos="720"/>
              </w:tabs>
              <w:spacing w:line="360" w:lineRule="auto"/>
              <w:rPr>
                <w:rFonts w:ascii="Arial" w:hAnsi="Arial" w:cs="Arial"/>
              </w:rPr>
            </w:pPr>
          </w:p>
        </w:tc>
        <w:tc>
          <w:tcPr>
            <w:tcW w:w="968"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Target</w:t>
            </w:r>
          </w:p>
        </w:tc>
        <w:tc>
          <w:tcPr>
            <w:tcW w:w="950"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Achvmt</w:t>
            </w:r>
          </w:p>
        </w:tc>
        <w:tc>
          <w:tcPr>
            <w:tcW w:w="852"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Target</w:t>
            </w:r>
          </w:p>
        </w:tc>
        <w:tc>
          <w:tcPr>
            <w:tcW w:w="950"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Achvmt</w:t>
            </w:r>
          </w:p>
        </w:tc>
        <w:tc>
          <w:tcPr>
            <w:tcW w:w="852"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Target</w:t>
            </w:r>
          </w:p>
        </w:tc>
        <w:tc>
          <w:tcPr>
            <w:tcW w:w="950"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Achvmt</w:t>
            </w:r>
          </w:p>
        </w:tc>
      </w:tr>
      <w:tr w:rsidR="00DB7892" w:rsidRPr="00586E7A" w:rsidTr="00DB7892">
        <w:tc>
          <w:tcPr>
            <w:tcW w:w="676" w:type="dxa"/>
          </w:tcPr>
          <w:p w:rsidR="00DB7892" w:rsidRPr="00586E7A" w:rsidRDefault="00DB7892" w:rsidP="000361C7">
            <w:pPr>
              <w:tabs>
                <w:tab w:val="left" w:pos="720"/>
              </w:tabs>
              <w:spacing w:line="360" w:lineRule="auto"/>
              <w:jc w:val="center"/>
              <w:rPr>
                <w:rFonts w:ascii="Arial" w:hAnsi="Arial" w:cs="Arial"/>
              </w:rPr>
            </w:pPr>
            <w:r w:rsidRPr="00586E7A">
              <w:rPr>
                <w:rFonts w:ascii="Arial" w:hAnsi="Arial" w:cs="Arial"/>
              </w:rPr>
              <w:t>1</w:t>
            </w:r>
          </w:p>
        </w:tc>
        <w:tc>
          <w:tcPr>
            <w:tcW w:w="4064" w:type="dxa"/>
          </w:tcPr>
          <w:p w:rsidR="00DB7892" w:rsidRPr="00586E7A" w:rsidRDefault="000429F3" w:rsidP="000361C7">
            <w:pPr>
              <w:tabs>
                <w:tab w:val="left" w:pos="720"/>
              </w:tabs>
              <w:spacing w:line="360" w:lineRule="auto"/>
              <w:rPr>
                <w:rFonts w:ascii="Arial" w:hAnsi="Arial" w:cs="Arial"/>
              </w:rPr>
            </w:pPr>
            <w:r>
              <w:rPr>
                <w:rFonts w:ascii="Arial" w:hAnsi="Arial" w:cs="Arial"/>
              </w:rPr>
              <w:t>Short Term</w:t>
            </w:r>
            <w:r w:rsidR="00DB7892" w:rsidRPr="00586E7A">
              <w:rPr>
                <w:rFonts w:ascii="Arial" w:hAnsi="Arial" w:cs="Arial"/>
              </w:rPr>
              <w:t xml:space="preserve"> Production Loans</w:t>
            </w:r>
          </w:p>
        </w:tc>
        <w:tc>
          <w:tcPr>
            <w:tcW w:w="968"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20753</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24664</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25504</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36093</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35549</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37058</w:t>
            </w:r>
          </w:p>
        </w:tc>
      </w:tr>
      <w:tr w:rsidR="00DB7892" w:rsidRPr="00586E7A" w:rsidTr="00DB7892">
        <w:tc>
          <w:tcPr>
            <w:tcW w:w="676" w:type="dxa"/>
          </w:tcPr>
          <w:p w:rsidR="00DB7892" w:rsidRPr="00586E7A" w:rsidRDefault="00DB7892" w:rsidP="000361C7">
            <w:pPr>
              <w:tabs>
                <w:tab w:val="left" w:pos="720"/>
              </w:tabs>
              <w:spacing w:line="360" w:lineRule="auto"/>
              <w:jc w:val="center"/>
              <w:rPr>
                <w:rFonts w:ascii="Arial" w:hAnsi="Arial" w:cs="Arial"/>
              </w:rPr>
            </w:pPr>
            <w:r w:rsidRPr="00586E7A">
              <w:rPr>
                <w:rFonts w:ascii="Arial" w:hAnsi="Arial" w:cs="Arial"/>
              </w:rPr>
              <w:t>2</w:t>
            </w:r>
          </w:p>
        </w:tc>
        <w:tc>
          <w:tcPr>
            <w:tcW w:w="4064"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Agrl. Term Loans incl. allied activities</w:t>
            </w:r>
          </w:p>
        </w:tc>
        <w:tc>
          <w:tcPr>
            <w:tcW w:w="968"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11124</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10947</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10150</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13967</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11468</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12716</w:t>
            </w:r>
          </w:p>
        </w:tc>
      </w:tr>
      <w:tr w:rsidR="00DB7892" w:rsidRPr="00586E7A" w:rsidTr="00DB7892">
        <w:tc>
          <w:tcPr>
            <w:tcW w:w="676" w:type="dxa"/>
          </w:tcPr>
          <w:p w:rsidR="00DB7892" w:rsidRPr="00586E7A" w:rsidRDefault="00DB7892" w:rsidP="000361C7">
            <w:pPr>
              <w:tabs>
                <w:tab w:val="left" w:pos="720"/>
              </w:tabs>
              <w:spacing w:line="360" w:lineRule="auto"/>
              <w:jc w:val="center"/>
              <w:rPr>
                <w:rFonts w:ascii="Arial" w:hAnsi="Arial" w:cs="Arial"/>
              </w:rPr>
            </w:pPr>
            <w:r w:rsidRPr="00586E7A">
              <w:rPr>
                <w:rFonts w:ascii="Arial" w:hAnsi="Arial" w:cs="Arial"/>
              </w:rPr>
              <w:t>3</w:t>
            </w:r>
          </w:p>
        </w:tc>
        <w:tc>
          <w:tcPr>
            <w:tcW w:w="4064"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Total Agriculture</w:t>
            </w:r>
          </w:p>
        </w:tc>
        <w:tc>
          <w:tcPr>
            <w:tcW w:w="968"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31877</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35611</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35654</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50060</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47017</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49774</w:t>
            </w:r>
          </w:p>
        </w:tc>
      </w:tr>
      <w:tr w:rsidR="00DB7892" w:rsidRPr="00586E7A" w:rsidTr="00DB7892">
        <w:tc>
          <w:tcPr>
            <w:tcW w:w="676" w:type="dxa"/>
          </w:tcPr>
          <w:p w:rsidR="00DB7892" w:rsidRPr="00586E7A" w:rsidRDefault="00DB7892" w:rsidP="000361C7">
            <w:pPr>
              <w:tabs>
                <w:tab w:val="left" w:pos="720"/>
              </w:tabs>
              <w:spacing w:line="360" w:lineRule="auto"/>
              <w:jc w:val="center"/>
              <w:rPr>
                <w:rFonts w:ascii="Arial" w:hAnsi="Arial" w:cs="Arial"/>
              </w:rPr>
            </w:pPr>
            <w:r w:rsidRPr="00586E7A">
              <w:rPr>
                <w:rFonts w:ascii="Arial" w:hAnsi="Arial" w:cs="Arial"/>
              </w:rPr>
              <w:t>4</w:t>
            </w:r>
          </w:p>
        </w:tc>
        <w:tc>
          <w:tcPr>
            <w:tcW w:w="4064"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Non Farm Sector / Micro &amp; Small Entps</w:t>
            </w:r>
          </w:p>
        </w:tc>
        <w:tc>
          <w:tcPr>
            <w:tcW w:w="968"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5069</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4245</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5593</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6312</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7000</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9427</w:t>
            </w:r>
          </w:p>
        </w:tc>
      </w:tr>
      <w:tr w:rsidR="00DB7892" w:rsidRPr="00586E7A" w:rsidTr="00DB7892">
        <w:tc>
          <w:tcPr>
            <w:tcW w:w="676" w:type="dxa"/>
          </w:tcPr>
          <w:p w:rsidR="00DB7892" w:rsidRPr="00586E7A" w:rsidRDefault="00DB7892" w:rsidP="000361C7">
            <w:pPr>
              <w:tabs>
                <w:tab w:val="left" w:pos="720"/>
              </w:tabs>
              <w:spacing w:line="360" w:lineRule="auto"/>
              <w:jc w:val="center"/>
              <w:rPr>
                <w:rFonts w:ascii="Arial" w:hAnsi="Arial" w:cs="Arial"/>
              </w:rPr>
            </w:pPr>
            <w:r w:rsidRPr="00586E7A">
              <w:rPr>
                <w:rFonts w:ascii="Arial" w:hAnsi="Arial" w:cs="Arial"/>
              </w:rPr>
              <w:t>5</w:t>
            </w:r>
          </w:p>
        </w:tc>
        <w:tc>
          <w:tcPr>
            <w:tcW w:w="4064" w:type="dxa"/>
          </w:tcPr>
          <w:p w:rsidR="00DB7892" w:rsidRPr="00586E7A" w:rsidRDefault="00DB7892" w:rsidP="000361C7">
            <w:pPr>
              <w:tabs>
                <w:tab w:val="left" w:pos="720"/>
              </w:tabs>
              <w:spacing w:line="360" w:lineRule="auto"/>
              <w:rPr>
                <w:rFonts w:ascii="Arial" w:hAnsi="Arial" w:cs="Arial"/>
              </w:rPr>
            </w:pPr>
            <w:r w:rsidRPr="00586E7A">
              <w:rPr>
                <w:rFonts w:ascii="Arial" w:hAnsi="Arial" w:cs="Arial"/>
              </w:rPr>
              <w:t>Others’ under Priority Sector</w:t>
            </w:r>
          </w:p>
        </w:tc>
        <w:tc>
          <w:tcPr>
            <w:tcW w:w="968"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10165</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7108</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12205</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9198</w:t>
            </w:r>
          </w:p>
        </w:tc>
        <w:tc>
          <w:tcPr>
            <w:tcW w:w="852"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12939</w:t>
            </w:r>
          </w:p>
        </w:tc>
        <w:tc>
          <w:tcPr>
            <w:tcW w:w="950" w:type="dxa"/>
          </w:tcPr>
          <w:p w:rsidR="00DB7892" w:rsidRPr="00586E7A" w:rsidRDefault="00DB7892" w:rsidP="000361C7">
            <w:pPr>
              <w:tabs>
                <w:tab w:val="left" w:pos="720"/>
              </w:tabs>
              <w:spacing w:line="360" w:lineRule="auto"/>
              <w:jc w:val="right"/>
              <w:rPr>
                <w:rFonts w:ascii="Arial" w:hAnsi="Arial" w:cs="Arial"/>
              </w:rPr>
            </w:pPr>
            <w:r w:rsidRPr="00586E7A">
              <w:rPr>
                <w:rFonts w:ascii="Arial" w:hAnsi="Arial" w:cs="Arial"/>
              </w:rPr>
              <w:t>5527</w:t>
            </w:r>
          </w:p>
        </w:tc>
      </w:tr>
      <w:tr w:rsidR="00DB7892" w:rsidRPr="00586E7A" w:rsidTr="00DB7892">
        <w:tc>
          <w:tcPr>
            <w:tcW w:w="4740" w:type="dxa"/>
            <w:gridSpan w:val="2"/>
          </w:tcPr>
          <w:p w:rsidR="00DB7892" w:rsidRPr="00586E7A" w:rsidRDefault="00A61A15" w:rsidP="000361C7">
            <w:pPr>
              <w:pStyle w:val="ListParagraph"/>
              <w:spacing w:line="360" w:lineRule="auto"/>
              <w:ind w:left="0"/>
              <w:rPr>
                <w:rFonts w:ascii="Arial" w:eastAsia="Arial Unicode MS" w:hAnsi="Arial" w:cs="Arial"/>
                <w:b/>
              </w:rPr>
            </w:pPr>
            <w:r w:rsidRPr="00586E7A">
              <w:rPr>
                <w:rFonts w:ascii="Arial" w:eastAsia="Arial Unicode MS" w:hAnsi="Arial" w:cs="Arial"/>
                <w:b/>
              </w:rPr>
              <w:t xml:space="preserve">                       </w:t>
            </w:r>
            <w:r w:rsidR="00DB7892" w:rsidRPr="00586E7A">
              <w:rPr>
                <w:rFonts w:ascii="Arial" w:eastAsia="Arial Unicode MS" w:hAnsi="Arial" w:cs="Arial"/>
                <w:b/>
              </w:rPr>
              <w:t xml:space="preserve">Total Priority sector </w:t>
            </w:r>
          </w:p>
        </w:tc>
        <w:tc>
          <w:tcPr>
            <w:tcW w:w="968" w:type="dxa"/>
          </w:tcPr>
          <w:p w:rsidR="00DB7892" w:rsidRPr="00586E7A" w:rsidRDefault="00DB7892" w:rsidP="000361C7">
            <w:pPr>
              <w:tabs>
                <w:tab w:val="left" w:pos="720"/>
              </w:tabs>
              <w:spacing w:line="360" w:lineRule="auto"/>
              <w:jc w:val="right"/>
              <w:rPr>
                <w:rFonts w:ascii="Arial" w:hAnsi="Arial" w:cs="Arial"/>
                <w:b/>
              </w:rPr>
            </w:pPr>
            <w:r w:rsidRPr="00586E7A">
              <w:rPr>
                <w:rFonts w:ascii="Arial" w:hAnsi="Arial" w:cs="Arial"/>
                <w:b/>
              </w:rPr>
              <w:t>47111</w:t>
            </w:r>
          </w:p>
        </w:tc>
        <w:tc>
          <w:tcPr>
            <w:tcW w:w="950" w:type="dxa"/>
          </w:tcPr>
          <w:p w:rsidR="00DB7892" w:rsidRPr="00586E7A" w:rsidRDefault="00DB7892" w:rsidP="000361C7">
            <w:pPr>
              <w:tabs>
                <w:tab w:val="left" w:pos="720"/>
              </w:tabs>
              <w:spacing w:line="360" w:lineRule="auto"/>
              <w:jc w:val="right"/>
              <w:rPr>
                <w:rFonts w:ascii="Arial" w:hAnsi="Arial" w:cs="Arial"/>
                <w:b/>
              </w:rPr>
            </w:pPr>
            <w:r w:rsidRPr="00586E7A">
              <w:rPr>
                <w:rFonts w:ascii="Arial" w:hAnsi="Arial" w:cs="Arial"/>
                <w:b/>
              </w:rPr>
              <w:t>46964</w:t>
            </w:r>
          </w:p>
        </w:tc>
        <w:tc>
          <w:tcPr>
            <w:tcW w:w="852" w:type="dxa"/>
          </w:tcPr>
          <w:p w:rsidR="00DB7892" w:rsidRPr="00586E7A" w:rsidRDefault="00DB7892" w:rsidP="000361C7">
            <w:pPr>
              <w:tabs>
                <w:tab w:val="left" w:pos="720"/>
              </w:tabs>
              <w:spacing w:line="360" w:lineRule="auto"/>
              <w:jc w:val="right"/>
              <w:rPr>
                <w:rFonts w:ascii="Arial" w:hAnsi="Arial" w:cs="Arial"/>
                <w:b/>
              </w:rPr>
            </w:pPr>
            <w:r w:rsidRPr="00586E7A">
              <w:rPr>
                <w:rFonts w:ascii="Arial" w:hAnsi="Arial" w:cs="Arial"/>
                <w:b/>
              </w:rPr>
              <w:t>53452</w:t>
            </w:r>
          </w:p>
        </w:tc>
        <w:tc>
          <w:tcPr>
            <w:tcW w:w="950" w:type="dxa"/>
          </w:tcPr>
          <w:p w:rsidR="00DB7892" w:rsidRPr="00586E7A" w:rsidRDefault="00DB7892" w:rsidP="000361C7">
            <w:pPr>
              <w:tabs>
                <w:tab w:val="left" w:pos="720"/>
              </w:tabs>
              <w:spacing w:line="360" w:lineRule="auto"/>
              <w:jc w:val="right"/>
              <w:rPr>
                <w:rFonts w:ascii="Arial" w:hAnsi="Arial" w:cs="Arial"/>
                <w:b/>
              </w:rPr>
            </w:pPr>
            <w:r w:rsidRPr="00586E7A">
              <w:rPr>
                <w:rFonts w:ascii="Arial" w:hAnsi="Arial" w:cs="Arial"/>
                <w:b/>
              </w:rPr>
              <w:t>65570</w:t>
            </w:r>
          </w:p>
        </w:tc>
        <w:tc>
          <w:tcPr>
            <w:tcW w:w="852" w:type="dxa"/>
          </w:tcPr>
          <w:p w:rsidR="00DB7892" w:rsidRPr="00586E7A" w:rsidRDefault="00DB7892" w:rsidP="000361C7">
            <w:pPr>
              <w:tabs>
                <w:tab w:val="left" w:pos="720"/>
              </w:tabs>
              <w:spacing w:line="360" w:lineRule="auto"/>
              <w:jc w:val="right"/>
              <w:rPr>
                <w:rFonts w:ascii="Arial" w:hAnsi="Arial" w:cs="Arial"/>
                <w:b/>
              </w:rPr>
            </w:pPr>
            <w:r w:rsidRPr="00586E7A">
              <w:rPr>
                <w:rFonts w:ascii="Arial" w:hAnsi="Arial" w:cs="Arial"/>
                <w:b/>
              </w:rPr>
              <w:t>66956</w:t>
            </w:r>
          </w:p>
        </w:tc>
        <w:tc>
          <w:tcPr>
            <w:tcW w:w="950" w:type="dxa"/>
          </w:tcPr>
          <w:p w:rsidR="00DB7892" w:rsidRPr="00586E7A" w:rsidRDefault="00DB7892" w:rsidP="000361C7">
            <w:pPr>
              <w:tabs>
                <w:tab w:val="left" w:pos="720"/>
              </w:tabs>
              <w:spacing w:line="360" w:lineRule="auto"/>
              <w:jc w:val="right"/>
              <w:rPr>
                <w:rFonts w:ascii="Arial" w:hAnsi="Arial" w:cs="Arial"/>
                <w:b/>
              </w:rPr>
            </w:pPr>
            <w:r w:rsidRPr="00586E7A">
              <w:rPr>
                <w:rFonts w:ascii="Arial" w:hAnsi="Arial" w:cs="Arial"/>
                <w:b/>
              </w:rPr>
              <w:t>64728</w:t>
            </w:r>
          </w:p>
        </w:tc>
      </w:tr>
    </w:tbl>
    <w:p w:rsidR="0026551F" w:rsidRPr="00586E7A" w:rsidRDefault="0026551F" w:rsidP="00023629">
      <w:pPr>
        <w:pStyle w:val="ListParagraph"/>
        <w:ind w:left="0"/>
        <w:rPr>
          <w:rFonts w:ascii="Arial" w:eastAsia="Arial Unicode MS" w:hAnsi="Arial" w:cs="Arial"/>
          <w:b/>
        </w:rPr>
      </w:pPr>
    </w:p>
    <w:tbl>
      <w:tblPr>
        <w:tblStyle w:val="TableGrid"/>
        <w:tblpPr w:leftFromText="180" w:rightFromText="180" w:vertAnchor="text" w:horzAnchor="margin" w:tblpXSpec="center" w:tblpY="21"/>
        <w:tblW w:w="0" w:type="auto"/>
        <w:tblLook w:val="04A0"/>
      </w:tblPr>
      <w:tblGrid>
        <w:gridCol w:w="1218"/>
      </w:tblGrid>
      <w:tr w:rsidR="009338E2" w:rsidRPr="00586E7A" w:rsidTr="00A75418">
        <w:tc>
          <w:tcPr>
            <w:tcW w:w="1218" w:type="dxa"/>
          </w:tcPr>
          <w:p w:rsidR="009338E2" w:rsidRPr="00586E7A" w:rsidRDefault="009338E2" w:rsidP="009338E2">
            <w:pPr>
              <w:pStyle w:val="ListParagraph"/>
              <w:ind w:left="0"/>
              <w:jc w:val="both"/>
              <w:rPr>
                <w:rFonts w:ascii="Arial" w:eastAsia="Arial Unicode MS" w:hAnsi="Arial" w:cs="Arial"/>
                <w:b/>
              </w:rPr>
            </w:pPr>
            <w:r w:rsidRPr="00586E7A">
              <w:rPr>
                <w:rFonts w:ascii="Arial" w:eastAsia="Arial Unicode MS" w:hAnsi="Arial" w:cs="Arial"/>
                <w:b/>
              </w:rPr>
              <w:t>Agenda 4</w:t>
            </w:r>
          </w:p>
        </w:tc>
      </w:tr>
    </w:tbl>
    <w:p w:rsidR="002A656A" w:rsidRPr="00586E7A" w:rsidRDefault="002A656A" w:rsidP="00023629">
      <w:pPr>
        <w:pStyle w:val="ListParagraph"/>
        <w:ind w:left="0"/>
        <w:rPr>
          <w:rFonts w:ascii="Arial" w:eastAsia="Arial Unicode MS" w:hAnsi="Arial" w:cs="Arial"/>
          <w:b/>
        </w:rPr>
      </w:pPr>
    </w:p>
    <w:p w:rsidR="002A656A" w:rsidRPr="00586E7A" w:rsidRDefault="002A656A" w:rsidP="00023629">
      <w:pPr>
        <w:pStyle w:val="ListParagraph"/>
        <w:ind w:left="0"/>
        <w:rPr>
          <w:rFonts w:ascii="Arial" w:eastAsia="Arial Unicode MS" w:hAnsi="Arial" w:cs="Arial"/>
          <w:b/>
        </w:rPr>
      </w:pPr>
    </w:p>
    <w:p w:rsidR="002A656A" w:rsidRPr="00586E7A" w:rsidRDefault="009338E2" w:rsidP="00023629">
      <w:pPr>
        <w:pStyle w:val="ListParagraph"/>
        <w:ind w:left="0"/>
        <w:rPr>
          <w:rFonts w:ascii="Arial" w:eastAsia="Arial Unicode MS" w:hAnsi="Arial" w:cs="Arial"/>
          <w:b/>
        </w:rPr>
      </w:pPr>
      <w:r w:rsidRPr="00586E7A">
        <w:rPr>
          <w:rFonts w:ascii="Arial" w:eastAsia="Arial Unicode MS" w:hAnsi="Arial" w:cs="Arial"/>
          <w:b/>
        </w:rPr>
        <w:t>Pending issues for resolution with Government of Andhra Pradesh</w:t>
      </w:r>
    </w:p>
    <w:p w:rsidR="009338E2" w:rsidRPr="00586E7A" w:rsidRDefault="009338E2" w:rsidP="00023629">
      <w:pPr>
        <w:pStyle w:val="ListParagraph"/>
        <w:ind w:left="0"/>
        <w:rPr>
          <w:rFonts w:ascii="Arial" w:eastAsia="Arial Unicode MS" w:hAnsi="Arial" w:cs="Arial"/>
          <w:b/>
        </w:rPr>
      </w:pPr>
    </w:p>
    <w:p w:rsidR="0026551F" w:rsidRPr="00586E7A" w:rsidRDefault="009338E2" w:rsidP="008F7EE3">
      <w:pPr>
        <w:pStyle w:val="ListParagraph"/>
        <w:numPr>
          <w:ilvl w:val="0"/>
          <w:numId w:val="15"/>
        </w:numPr>
        <w:spacing w:line="240" w:lineRule="auto"/>
        <w:ind w:left="284" w:hanging="284"/>
        <w:jc w:val="both"/>
        <w:rPr>
          <w:rFonts w:ascii="Arial" w:hAnsi="Arial" w:cs="Arial"/>
          <w:noProof/>
        </w:rPr>
      </w:pPr>
      <w:r w:rsidRPr="00586E7A">
        <w:rPr>
          <w:rFonts w:ascii="Arial" w:eastAsia="Arial Unicode MS" w:hAnsi="Arial" w:cs="Arial"/>
          <w:b/>
          <w:u w:val="single"/>
        </w:rPr>
        <w:t>Revisiting of LEC</w:t>
      </w:r>
      <w:r w:rsidR="0026551F" w:rsidRPr="00586E7A">
        <w:rPr>
          <w:rFonts w:ascii="Arial" w:eastAsia="Arial Unicode MS" w:hAnsi="Arial" w:cs="Arial"/>
        </w:rPr>
        <w:t xml:space="preserve">:  </w:t>
      </w:r>
      <w:r w:rsidR="0026551F" w:rsidRPr="00586E7A">
        <w:rPr>
          <w:rFonts w:ascii="Arial" w:hAnsi="Arial" w:cs="Arial"/>
        </w:rPr>
        <w:t xml:space="preserve">In the state of Andhra Pradesh, banks have been extending short term production credit to tenant farmers with the introduction of AP Land Licensed Cultivators Act, 2011 as against the Loan Eligibility Cards issued by Government of Andhra Pradesh apart from Rythu Mithra </w:t>
      </w:r>
      <w:r w:rsidR="001038DF">
        <w:rPr>
          <w:rFonts w:ascii="Arial" w:hAnsi="Arial" w:cs="Arial"/>
        </w:rPr>
        <w:t>G</w:t>
      </w:r>
      <w:r w:rsidR="0026551F" w:rsidRPr="00586E7A">
        <w:rPr>
          <w:rFonts w:ascii="Arial" w:hAnsi="Arial" w:cs="Arial"/>
        </w:rPr>
        <w:t xml:space="preserve">roups/Joint Liability </w:t>
      </w:r>
      <w:r w:rsidR="001038DF">
        <w:rPr>
          <w:rFonts w:ascii="Arial" w:hAnsi="Arial" w:cs="Arial"/>
        </w:rPr>
        <w:t>G</w:t>
      </w:r>
      <w:r w:rsidR="0026551F" w:rsidRPr="00586E7A">
        <w:rPr>
          <w:rFonts w:ascii="Arial" w:hAnsi="Arial" w:cs="Arial"/>
        </w:rPr>
        <w:t>roups.</w:t>
      </w:r>
    </w:p>
    <w:p w:rsidR="0026551F" w:rsidRPr="00586E7A" w:rsidRDefault="0026551F" w:rsidP="0026551F">
      <w:pPr>
        <w:spacing w:line="240" w:lineRule="auto"/>
        <w:ind w:left="284"/>
        <w:jc w:val="both"/>
        <w:rPr>
          <w:rFonts w:ascii="Arial" w:hAnsi="Arial" w:cs="Arial"/>
          <w:noProof/>
        </w:rPr>
      </w:pPr>
      <w:r w:rsidRPr="00586E7A">
        <w:rPr>
          <w:rFonts w:ascii="Arial" w:hAnsi="Arial" w:cs="Arial"/>
          <w:noProof/>
        </w:rPr>
        <w:t>Banks are also covering these tenant farmers under interest subvention &amp; additional interest subvention for prompt payment of GoI upto Rs.3.00 lakhs and VLR &amp; Pavala Vaddi scheme of GoAP.</w:t>
      </w:r>
    </w:p>
    <w:p w:rsidR="0026551F" w:rsidRPr="00586E7A" w:rsidRDefault="0026551F" w:rsidP="0026551F">
      <w:pPr>
        <w:spacing w:line="240" w:lineRule="auto"/>
        <w:ind w:left="284"/>
        <w:jc w:val="both"/>
        <w:rPr>
          <w:rFonts w:ascii="Arial" w:hAnsi="Arial" w:cs="Arial"/>
        </w:rPr>
      </w:pPr>
      <w:r w:rsidRPr="00586E7A">
        <w:rPr>
          <w:rFonts w:ascii="Arial" w:hAnsi="Arial" w:cs="Arial"/>
        </w:rPr>
        <w:t xml:space="preserve">Inspite of many efforts being made by the bankers &amp; GoAP the number of LECs &amp; bank finance has not been increased </w:t>
      </w:r>
      <w:r w:rsidR="00CD48ED" w:rsidRPr="00586E7A">
        <w:rPr>
          <w:rFonts w:ascii="Arial" w:hAnsi="Arial" w:cs="Arial"/>
        </w:rPr>
        <w:t>for</w:t>
      </w:r>
      <w:r w:rsidRPr="00586E7A">
        <w:rPr>
          <w:rFonts w:ascii="Arial" w:hAnsi="Arial" w:cs="Arial"/>
        </w:rPr>
        <w:t xml:space="preserve"> the following </w:t>
      </w:r>
      <w:r w:rsidR="00CD48ED" w:rsidRPr="00586E7A">
        <w:rPr>
          <w:rFonts w:ascii="Arial" w:hAnsi="Arial" w:cs="Arial"/>
        </w:rPr>
        <w:t>reasons:</w:t>
      </w:r>
      <w:r w:rsidRPr="00586E7A">
        <w:rPr>
          <w:rFonts w:ascii="Arial" w:hAnsi="Arial" w:cs="Arial"/>
        </w:rPr>
        <w:t xml:space="preserve">                                                                                       </w:t>
      </w:r>
    </w:p>
    <w:p w:rsidR="0026551F" w:rsidRPr="00586E7A" w:rsidRDefault="0026551F" w:rsidP="008F7EE3">
      <w:pPr>
        <w:pStyle w:val="NoSpacing"/>
        <w:numPr>
          <w:ilvl w:val="0"/>
          <w:numId w:val="13"/>
        </w:numPr>
        <w:spacing w:before="0" w:beforeAutospacing="0" w:after="0" w:afterAutospacing="0" w:line="276" w:lineRule="auto"/>
        <w:jc w:val="both"/>
        <w:rPr>
          <w:rFonts w:ascii="Arial" w:hAnsi="Arial" w:cs="Arial"/>
          <w:sz w:val="22"/>
          <w:szCs w:val="22"/>
        </w:rPr>
      </w:pPr>
      <w:r w:rsidRPr="00586E7A">
        <w:rPr>
          <w:rFonts w:ascii="Arial" w:hAnsi="Arial" w:cs="Arial"/>
          <w:sz w:val="22"/>
          <w:szCs w:val="22"/>
        </w:rPr>
        <w:t xml:space="preserve">The owner farmers have already availed the crop loans on the same piece of land where the charge on the </w:t>
      </w:r>
      <w:r w:rsidR="00CD48ED" w:rsidRPr="00586E7A">
        <w:rPr>
          <w:rFonts w:ascii="Arial" w:hAnsi="Arial" w:cs="Arial"/>
          <w:sz w:val="22"/>
          <w:szCs w:val="22"/>
        </w:rPr>
        <w:t>c</w:t>
      </w:r>
      <w:r w:rsidRPr="00586E7A">
        <w:rPr>
          <w:rFonts w:ascii="Arial" w:hAnsi="Arial" w:cs="Arial"/>
          <w:sz w:val="22"/>
          <w:szCs w:val="22"/>
        </w:rPr>
        <w:t>rop is existing towards the loan amount outstanding from the Bank.</w:t>
      </w:r>
    </w:p>
    <w:p w:rsidR="0026551F" w:rsidRPr="00586E7A" w:rsidRDefault="0026551F" w:rsidP="008F7EE3">
      <w:pPr>
        <w:pStyle w:val="NoSpacing"/>
        <w:numPr>
          <w:ilvl w:val="0"/>
          <w:numId w:val="13"/>
        </w:numPr>
        <w:spacing w:before="0" w:beforeAutospacing="0" w:after="0" w:afterAutospacing="0" w:line="276" w:lineRule="auto"/>
        <w:jc w:val="both"/>
        <w:rPr>
          <w:rFonts w:ascii="Arial" w:hAnsi="Arial" w:cs="Arial"/>
          <w:sz w:val="22"/>
          <w:szCs w:val="22"/>
        </w:rPr>
      </w:pPr>
      <w:r w:rsidRPr="00586E7A">
        <w:rPr>
          <w:rFonts w:ascii="Arial" w:hAnsi="Arial" w:cs="Arial"/>
          <w:sz w:val="22"/>
          <w:szCs w:val="22"/>
        </w:rPr>
        <w:t>Tenant farmers have availed crop loans with the banks either in RMG/JLG mode.</w:t>
      </w:r>
    </w:p>
    <w:p w:rsidR="0026551F" w:rsidRPr="00586E7A" w:rsidRDefault="0026551F" w:rsidP="008F7EE3">
      <w:pPr>
        <w:pStyle w:val="NoSpacing"/>
        <w:numPr>
          <w:ilvl w:val="0"/>
          <w:numId w:val="13"/>
        </w:numPr>
        <w:spacing w:before="0" w:beforeAutospacing="0" w:after="0" w:afterAutospacing="0" w:line="276" w:lineRule="auto"/>
        <w:jc w:val="both"/>
        <w:rPr>
          <w:rFonts w:ascii="Arial" w:hAnsi="Arial" w:cs="Arial"/>
          <w:sz w:val="22"/>
          <w:szCs w:val="22"/>
        </w:rPr>
      </w:pPr>
      <w:r w:rsidRPr="00586E7A">
        <w:rPr>
          <w:rFonts w:ascii="Arial" w:hAnsi="Arial" w:cs="Arial"/>
          <w:sz w:val="22"/>
          <w:szCs w:val="22"/>
        </w:rPr>
        <w:t xml:space="preserve">The earlier crop loans availed by tenants are not repaid </w:t>
      </w:r>
    </w:p>
    <w:p w:rsidR="00CD48ED" w:rsidRPr="00586E7A" w:rsidRDefault="0026551F" w:rsidP="008F7EE3">
      <w:pPr>
        <w:pStyle w:val="NoSpacing"/>
        <w:numPr>
          <w:ilvl w:val="0"/>
          <w:numId w:val="14"/>
        </w:numPr>
        <w:spacing w:before="0" w:beforeAutospacing="0" w:after="0" w:afterAutospacing="0" w:line="276" w:lineRule="auto"/>
        <w:jc w:val="both"/>
        <w:rPr>
          <w:rFonts w:ascii="Arial" w:hAnsi="Arial" w:cs="Arial"/>
          <w:sz w:val="22"/>
          <w:szCs w:val="22"/>
        </w:rPr>
      </w:pPr>
      <w:r w:rsidRPr="00586E7A">
        <w:rPr>
          <w:rFonts w:ascii="Arial" w:hAnsi="Arial" w:cs="Arial"/>
          <w:sz w:val="22"/>
          <w:szCs w:val="22"/>
        </w:rPr>
        <w:t xml:space="preserve"> District administration has not taken sufficient interest in identifying the eligible tenant </w:t>
      </w:r>
      <w:r w:rsidR="00416594" w:rsidRPr="00586E7A">
        <w:rPr>
          <w:rFonts w:ascii="Arial" w:hAnsi="Arial" w:cs="Arial"/>
          <w:sz w:val="22"/>
          <w:szCs w:val="22"/>
        </w:rPr>
        <w:t>farmers</w:t>
      </w:r>
      <w:r w:rsidRPr="00586E7A">
        <w:rPr>
          <w:rFonts w:ascii="Arial" w:hAnsi="Arial" w:cs="Arial"/>
          <w:sz w:val="22"/>
          <w:szCs w:val="22"/>
        </w:rPr>
        <w:t xml:space="preserve">       </w:t>
      </w:r>
      <w:r w:rsidR="00CD48ED" w:rsidRPr="00586E7A">
        <w:rPr>
          <w:rFonts w:ascii="Arial" w:hAnsi="Arial" w:cs="Arial"/>
          <w:sz w:val="22"/>
          <w:szCs w:val="22"/>
        </w:rPr>
        <w:t xml:space="preserve">   </w:t>
      </w:r>
    </w:p>
    <w:p w:rsidR="00CD48ED" w:rsidRPr="00586E7A" w:rsidRDefault="00CD48ED" w:rsidP="00CD48ED">
      <w:pPr>
        <w:pStyle w:val="NoSpacing"/>
        <w:spacing w:before="0" w:beforeAutospacing="0" w:after="0" w:afterAutospacing="0" w:line="276" w:lineRule="auto"/>
        <w:ind w:left="360"/>
        <w:jc w:val="both"/>
        <w:rPr>
          <w:rFonts w:ascii="Arial" w:hAnsi="Arial" w:cs="Arial"/>
          <w:sz w:val="22"/>
          <w:szCs w:val="22"/>
        </w:rPr>
      </w:pPr>
      <w:r w:rsidRPr="00586E7A">
        <w:rPr>
          <w:rFonts w:ascii="Arial" w:hAnsi="Arial" w:cs="Arial"/>
          <w:sz w:val="22"/>
          <w:szCs w:val="22"/>
        </w:rPr>
        <w:t xml:space="preserve"> </w:t>
      </w:r>
      <w:r w:rsidR="0026551F" w:rsidRPr="00586E7A">
        <w:rPr>
          <w:rFonts w:ascii="Arial" w:hAnsi="Arial" w:cs="Arial"/>
          <w:sz w:val="22"/>
          <w:szCs w:val="22"/>
        </w:rPr>
        <w:t xml:space="preserve">and issuance of cards before onset of monsoon/at the early days of Khariff </w:t>
      </w:r>
      <w:r w:rsidR="00416594" w:rsidRPr="00586E7A">
        <w:rPr>
          <w:rFonts w:ascii="Arial" w:hAnsi="Arial" w:cs="Arial"/>
          <w:sz w:val="22"/>
          <w:szCs w:val="22"/>
        </w:rPr>
        <w:t>season as envisaged</w:t>
      </w:r>
    </w:p>
    <w:p w:rsidR="0026551F" w:rsidRPr="00586E7A" w:rsidRDefault="00CD48ED" w:rsidP="00CD48ED">
      <w:pPr>
        <w:pStyle w:val="NoSpacing"/>
        <w:spacing w:before="0" w:beforeAutospacing="0" w:after="0" w:afterAutospacing="0" w:line="276" w:lineRule="auto"/>
        <w:ind w:left="360"/>
        <w:jc w:val="both"/>
        <w:rPr>
          <w:rFonts w:ascii="Arial" w:hAnsi="Arial" w:cs="Arial"/>
          <w:sz w:val="22"/>
          <w:szCs w:val="22"/>
        </w:rPr>
      </w:pPr>
      <w:r w:rsidRPr="00586E7A">
        <w:rPr>
          <w:rFonts w:ascii="Arial" w:hAnsi="Arial" w:cs="Arial"/>
          <w:sz w:val="22"/>
          <w:szCs w:val="22"/>
        </w:rPr>
        <w:t xml:space="preserve"> </w:t>
      </w:r>
      <w:r w:rsidR="0026551F" w:rsidRPr="00586E7A">
        <w:rPr>
          <w:rFonts w:ascii="Arial" w:hAnsi="Arial" w:cs="Arial"/>
          <w:sz w:val="22"/>
          <w:szCs w:val="22"/>
        </w:rPr>
        <w:t>in the guidelines of GoAP.</w:t>
      </w:r>
    </w:p>
    <w:p w:rsidR="0026551F" w:rsidRPr="00586E7A" w:rsidRDefault="0026551F" w:rsidP="00CD48ED">
      <w:pPr>
        <w:pStyle w:val="NoSpacing"/>
        <w:spacing w:line="276" w:lineRule="auto"/>
        <w:jc w:val="both"/>
        <w:rPr>
          <w:rFonts w:ascii="Arial" w:hAnsi="Arial" w:cs="Arial"/>
          <w:sz w:val="22"/>
          <w:szCs w:val="22"/>
        </w:rPr>
      </w:pPr>
      <w:r w:rsidRPr="00586E7A">
        <w:rPr>
          <w:rFonts w:ascii="Arial" w:hAnsi="Arial" w:cs="Arial"/>
          <w:sz w:val="22"/>
          <w:szCs w:val="22"/>
        </w:rPr>
        <w:t>In view of the slow progress or rather not increasing trend in financing LEC farmers, during the 182</w:t>
      </w:r>
      <w:r w:rsidRPr="00586E7A">
        <w:rPr>
          <w:rFonts w:ascii="Arial" w:hAnsi="Arial" w:cs="Arial"/>
          <w:sz w:val="22"/>
          <w:szCs w:val="22"/>
          <w:vertAlign w:val="superscript"/>
        </w:rPr>
        <w:t>nd</w:t>
      </w:r>
      <w:r w:rsidRPr="00586E7A">
        <w:rPr>
          <w:rFonts w:ascii="Arial" w:hAnsi="Arial" w:cs="Arial"/>
          <w:sz w:val="22"/>
          <w:szCs w:val="22"/>
        </w:rPr>
        <w:t xml:space="preserve"> SLBC meeting the then Hon`ble Chief Minister of Andhra Pradesh has expressed anguish and suggested the concerned to revisit the scheme guidelines, analyze the reasons for slow progress and suggest remedial measures for improving the credit off take to LEC holders by banks.</w:t>
      </w:r>
    </w:p>
    <w:p w:rsidR="0026551F" w:rsidRPr="00586E7A" w:rsidRDefault="0026551F" w:rsidP="0026551F">
      <w:pPr>
        <w:pStyle w:val="NoSpacing"/>
        <w:spacing w:line="276" w:lineRule="auto"/>
        <w:jc w:val="both"/>
        <w:rPr>
          <w:rFonts w:ascii="Arial" w:hAnsi="Arial" w:cs="Arial"/>
          <w:bCs/>
          <w:sz w:val="22"/>
          <w:szCs w:val="22"/>
        </w:rPr>
      </w:pPr>
      <w:r w:rsidRPr="00586E7A">
        <w:rPr>
          <w:rFonts w:ascii="Arial" w:hAnsi="Arial" w:cs="Arial"/>
          <w:bCs/>
          <w:sz w:val="22"/>
          <w:szCs w:val="22"/>
        </w:rPr>
        <w:lastRenderedPageBreak/>
        <w:t xml:space="preserve">Hence, </w:t>
      </w:r>
      <w:r w:rsidR="00CD48ED" w:rsidRPr="00586E7A">
        <w:rPr>
          <w:rFonts w:ascii="Arial" w:hAnsi="Arial" w:cs="Arial"/>
          <w:bCs/>
          <w:sz w:val="22"/>
          <w:szCs w:val="22"/>
        </w:rPr>
        <w:t>SLBC has</w:t>
      </w:r>
      <w:r w:rsidRPr="00586E7A">
        <w:rPr>
          <w:rFonts w:ascii="Arial" w:hAnsi="Arial" w:cs="Arial"/>
          <w:bCs/>
          <w:sz w:val="22"/>
          <w:szCs w:val="22"/>
        </w:rPr>
        <w:t xml:space="preserve"> request</w:t>
      </w:r>
      <w:r w:rsidR="00CD48ED" w:rsidRPr="00586E7A">
        <w:rPr>
          <w:rFonts w:ascii="Arial" w:hAnsi="Arial" w:cs="Arial"/>
          <w:bCs/>
          <w:sz w:val="22"/>
          <w:szCs w:val="22"/>
        </w:rPr>
        <w:t>ed</w:t>
      </w:r>
      <w:r w:rsidRPr="00586E7A">
        <w:rPr>
          <w:rFonts w:ascii="Arial" w:hAnsi="Arial" w:cs="Arial"/>
          <w:bCs/>
          <w:sz w:val="22"/>
          <w:szCs w:val="22"/>
        </w:rPr>
        <w:t xml:space="preserve"> </w:t>
      </w:r>
      <w:r w:rsidR="00CD48ED" w:rsidRPr="00586E7A">
        <w:rPr>
          <w:rFonts w:ascii="Arial" w:hAnsi="Arial" w:cs="Arial"/>
          <w:bCs/>
          <w:sz w:val="22"/>
          <w:szCs w:val="22"/>
        </w:rPr>
        <w:t>GoAP</w:t>
      </w:r>
      <w:r w:rsidRPr="00586E7A">
        <w:rPr>
          <w:rFonts w:ascii="Arial" w:hAnsi="Arial" w:cs="Arial"/>
          <w:bCs/>
          <w:sz w:val="22"/>
          <w:szCs w:val="22"/>
        </w:rPr>
        <w:t xml:space="preserve"> to take necessary steps for revisiting the LEC scheme guidelines by involving all the stake holders and study the reasons for low progress to suggest remedial measures for better implementation of the scheme.</w:t>
      </w:r>
    </w:p>
    <w:p w:rsidR="003911AF" w:rsidRPr="00586E7A" w:rsidRDefault="003911AF" w:rsidP="008F7EE3">
      <w:pPr>
        <w:pStyle w:val="ListParagraph"/>
        <w:numPr>
          <w:ilvl w:val="0"/>
          <w:numId w:val="15"/>
        </w:numPr>
        <w:rPr>
          <w:rFonts w:ascii="Arial" w:eastAsia="Arial Unicode MS" w:hAnsi="Arial" w:cs="Arial"/>
        </w:rPr>
      </w:pPr>
      <w:r w:rsidRPr="00586E7A">
        <w:rPr>
          <w:rFonts w:ascii="Arial" w:eastAsia="Arial Unicode MS" w:hAnsi="Arial" w:cs="Arial"/>
          <w:b/>
          <w:u w:val="single"/>
        </w:rPr>
        <w:t>Integration of Land records</w:t>
      </w:r>
      <w:r w:rsidR="00A75418" w:rsidRPr="00586E7A">
        <w:rPr>
          <w:rFonts w:ascii="Arial" w:eastAsia="Arial Unicode MS" w:hAnsi="Arial" w:cs="Arial"/>
        </w:rPr>
        <w:t xml:space="preserve"> :</w:t>
      </w:r>
      <w:r w:rsidR="00AB6F2A" w:rsidRPr="00586E7A">
        <w:rPr>
          <w:rFonts w:ascii="Arial" w:eastAsia="Arial Unicode MS" w:hAnsi="Arial" w:cs="Arial"/>
        </w:rPr>
        <w:t xml:space="preserve"> </w:t>
      </w:r>
    </w:p>
    <w:p w:rsidR="00AB6F2A" w:rsidRPr="00586E7A" w:rsidRDefault="00AB6F2A" w:rsidP="00CD48ED">
      <w:pPr>
        <w:jc w:val="both"/>
        <w:rPr>
          <w:rFonts w:ascii="Arial" w:hAnsi="Arial" w:cs="Arial"/>
        </w:rPr>
      </w:pPr>
      <w:r w:rsidRPr="00586E7A">
        <w:rPr>
          <w:rFonts w:ascii="Arial" w:hAnsi="Arial" w:cs="Arial"/>
        </w:rPr>
        <w:t>In the state of Andhra Pradesh, with the initiation of GoAP in coordination with NIC, banks were provided with the facility of online  viewing  the digitalized land records from their branches and NIC has provided user IDs and passwords for 38 banks in this regard.</w:t>
      </w:r>
    </w:p>
    <w:p w:rsidR="00B14246" w:rsidRPr="00586E7A" w:rsidRDefault="00B14246" w:rsidP="00B14246">
      <w:pPr>
        <w:spacing w:after="0"/>
        <w:jc w:val="both"/>
        <w:rPr>
          <w:rFonts w:ascii="Arial" w:hAnsi="Arial" w:cs="Arial"/>
        </w:rPr>
      </w:pPr>
      <w:r w:rsidRPr="00586E7A">
        <w:rPr>
          <w:rFonts w:ascii="Arial" w:hAnsi="Arial" w:cs="Arial"/>
        </w:rPr>
        <w:t>Though the banks are able to avoid the cumbersome process of obtaining updated land records from the local revenue authorities by being able to view the digitalized land records at the branches, the facility of on line creation of charge on crop and land needs to be extended to take the project forward as envisaged. Further, it was agreed during a Steering Committee meeting of SLBC of AP that a small committee will be set up to work out modalities in this regard. But we are yet to receive any communication in this aspect.</w:t>
      </w:r>
    </w:p>
    <w:p w:rsidR="00B14246" w:rsidRPr="00586E7A" w:rsidRDefault="00B14246" w:rsidP="00B14246">
      <w:pPr>
        <w:spacing w:after="0"/>
        <w:jc w:val="both"/>
        <w:rPr>
          <w:rFonts w:ascii="Arial" w:hAnsi="Arial" w:cs="Arial"/>
        </w:rPr>
      </w:pPr>
    </w:p>
    <w:p w:rsidR="00B14246" w:rsidRPr="00586E7A" w:rsidRDefault="00B14246" w:rsidP="00B14246">
      <w:pPr>
        <w:spacing w:after="0"/>
        <w:jc w:val="both"/>
        <w:rPr>
          <w:rFonts w:ascii="Arial" w:hAnsi="Arial" w:cs="Arial"/>
        </w:rPr>
      </w:pPr>
      <w:r w:rsidRPr="00586E7A">
        <w:rPr>
          <w:rFonts w:ascii="Arial" w:hAnsi="Arial" w:cs="Arial"/>
        </w:rPr>
        <w:t>NABARD, Head Office vide letter no. NB.DEAR/Eva-137/170/2014-15 dated 23.04.2014 addressed to the Chief Secretary of the state,  has desired that the project be implemented in our state on the lines of “Bhoomi” Project implemented in the state of Karnataka and has requested for the action proposed in the matter.</w:t>
      </w:r>
    </w:p>
    <w:p w:rsidR="00131E5A" w:rsidRPr="00586E7A" w:rsidRDefault="00131E5A" w:rsidP="00B14246">
      <w:pPr>
        <w:spacing w:after="0"/>
        <w:jc w:val="both"/>
        <w:rPr>
          <w:rFonts w:ascii="Arial" w:hAnsi="Arial" w:cs="Arial"/>
        </w:rPr>
      </w:pPr>
    </w:p>
    <w:p w:rsidR="003911AF" w:rsidRPr="00586E7A" w:rsidRDefault="003911AF" w:rsidP="008F7EE3">
      <w:pPr>
        <w:pStyle w:val="ListParagraph"/>
        <w:numPr>
          <w:ilvl w:val="0"/>
          <w:numId w:val="15"/>
        </w:numPr>
        <w:rPr>
          <w:rFonts w:ascii="Arial" w:eastAsia="Arial Unicode MS" w:hAnsi="Arial" w:cs="Arial"/>
          <w:b/>
          <w:u w:val="single"/>
        </w:rPr>
      </w:pPr>
      <w:r w:rsidRPr="00586E7A">
        <w:rPr>
          <w:rFonts w:ascii="Arial" w:eastAsia="Arial Unicode MS" w:hAnsi="Arial" w:cs="Arial"/>
          <w:b/>
          <w:u w:val="single"/>
        </w:rPr>
        <w:t>Establishment of 2</w:t>
      </w:r>
      <w:r w:rsidRPr="00586E7A">
        <w:rPr>
          <w:rFonts w:ascii="Arial" w:eastAsia="Arial Unicode MS" w:hAnsi="Arial" w:cs="Arial"/>
          <w:b/>
          <w:u w:val="single"/>
          <w:vertAlign w:val="superscript"/>
        </w:rPr>
        <w:t>nd</w:t>
      </w:r>
      <w:r w:rsidRPr="00586E7A">
        <w:rPr>
          <w:rFonts w:ascii="Arial" w:eastAsia="Arial Unicode MS" w:hAnsi="Arial" w:cs="Arial"/>
          <w:b/>
          <w:u w:val="single"/>
        </w:rPr>
        <w:t xml:space="preserve"> DRT in the State</w:t>
      </w:r>
      <w:r w:rsidR="0026551F" w:rsidRPr="00586E7A">
        <w:rPr>
          <w:rFonts w:ascii="Arial" w:eastAsia="Arial Unicode MS" w:hAnsi="Arial" w:cs="Arial"/>
          <w:b/>
          <w:u w:val="single"/>
        </w:rPr>
        <w:t>:</w:t>
      </w:r>
    </w:p>
    <w:p w:rsidR="00BE64AE" w:rsidRPr="00586E7A" w:rsidRDefault="00BE64AE" w:rsidP="00390067">
      <w:pPr>
        <w:spacing w:after="0"/>
        <w:jc w:val="both"/>
        <w:rPr>
          <w:rFonts w:ascii="Arial" w:hAnsi="Arial" w:cs="Arial"/>
        </w:rPr>
      </w:pPr>
      <w:r w:rsidRPr="00586E7A">
        <w:rPr>
          <w:rFonts w:ascii="Arial" w:hAnsi="Arial" w:cs="Arial"/>
        </w:rPr>
        <w:t>SLBC has requested the Govt. of AP to look into the possibilities of setting up of second DRT in the state by which the huge pendency of cases can be much reduced and recovery process in high volume loans can hastened.</w:t>
      </w:r>
    </w:p>
    <w:p w:rsidR="00EB482D" w:rsidRPr="00586E7A" w:rsidRDefault="00EB482D" w:rsidP="00390067">
      <w:pPr>
        <w:spacing w:after="0"/>
        <w:jc w:val="both"/>
        <w:rPr>
          <w:rFonts w:ascii="Arial" w:hAnsi="Arial" w:cs="Arial"/>
        </w:rPr>
      </w:pPr>
    </w:p>
    <w:p w:rsidR="003911AF" w:rsidRPr="00586E7A" w:rsidRDefault="003911AF" w:rsidP="008F7EE3">
      <w:pPr>
        <w:pStyle w:val="ListParagraph"/>
        <w:numPr>
          <w:ilvl w:val="0"/>
          <w:numId w:val="15"/>
        </w:numPr>
        <w:rPr>
          <w:rFonts w:ascii="Arial" w:eastAsia="Arial Unicode MS" w:hAnsi="Arial" w:cs="Arial"/>
          <w:b/>
          <w:u w:val="single"/>
        </w:rPr>
      </w:pPr>
      <w:r w:rsidRPr="00586E7A">
        <w:rPr>
          <w:rFonts w:ascii="Arial" w:eastAsia="Arial Unicode MS" w:hAnsi="Arial" w:cs="Arial"/>
          <w:b/>
          <w:u w:val="single"/>
        </w:rPr>
        <w:t>Central Registry by GoAP for MSME sector</w:t>
      </w:r>
    </w:p>
    <w:p w:rsidR="00AB5B45" w:rsidRPr="00586E7A" w:rsidRDefault="00AB5B45" w:rsidP="00AB5B45">
      <w:pPr>
        <w:pStyle w:val="ListParagraph"/>
        <w:autoSpaceDE w:val="0"/>
        <w:autoSpaceDN w:val="0"/>
        <w:adjustRightInd w:val="0"/>
        <w:spacing w:after="0" w:line="240" w:lineRule="auto"/>
        <w:ind w:left="360"/>
        <w:rPr>
          <w:rFonts w:ascii="Arial" w:hAnsi="Arial" w:cs="Arial"/>
          <w:color w:val="000000"/>
        </w:rPr>
      </w:pPr>
    </w:p>
    <w:p w:rsidR="00AB5B45" w:rsidRPr="00586E7A" w:rsidRDefault="00AB5B45" w:rsidP="00D06BFA">
      <w:pPr>
        <w:autoSpaceDE w:val="0"/>
        <w:autoSpaceDN w:val="0"/>
        <w:adjustRightInd w:val="0"/>
        <w:spacing w:after="0" w:line="240" w:lineRule="auto"/>
        <w:jc w:val="both"/>
        <w:rPr>
          <w:rFonts w:ascii="Arial" w:eastAsia="Arial Unicode MS" w:hAnsi="Arial" w:cs="Arial"/>
        </w:rPr>
      </w:pPr>
      <w:r w:rsidRPr="00586E7A">
        <w:rPr>
          <w:rFonts w:ascii="Arial" w:hAnsi="Arial" w:cs="Arial"/>
          <w:color w:val="000000"/>
        </w:rPr>
        <w:t>Creation of a Central Registry by the State Governments for registration of charges of all banks and other lending institutions in respect of all moveable and immovable properties of borrowers incorporated as proprietorship, partnership, cooperative society, trust, company or in any other form as per the directions of RBI vide circular No. RBI/2008-09/467,RPCD.SME&amp;NFS. BC.No.</w:t>
      </w:r>
      <w:r w:rsidRPr="00586E7A">
        <w:rPr>
          <w:rFonts w:ascii="Arial" w:hAnsi="Arial" w:cs="Arial"/>
          <w:b/>
          <w:bCs/>
          <w:color w:val="000000"/>
        </w:rPr>
        <w:t>102</w:t>
      </w:r>
      <w:r w:rsidRPr="00586E7A">
        <w:rPr>
          <w:rFonts w:ascii="Arial" w:hAnsi="Arial" w:cs="Arial"/>
          <w:color w:val="000000"/>
        </w:rPr>
        <w:t>/06.04.01/2008-09 May 4, 2009</w:t>
      </w:r>
      <w:r w:rsidR="00D06BFA" w:rsidRPr="00586E7A">
        <w:rPr>
          <w:rFonts w:ascii="Arial" w:hAnsi="Arial" w:cs="Arial"/>
          <w:color w:val="000000"/>
        </w:rPr>
        <w:t>.</w:t>
      </w:r>
    </w:p>
    <w:p w:rsidR="00AB5B45" w:rsidRPr="00586E7A" w:rsidRDefault="00AB5B45" w:rsidP="00AB6F2A">
      <w:pPr>
        <w:rPr>
          <w:rFonts w:ascii="Arial" w:eastAsia="Arial Unicode MS" w:hAnsi="Arial" w:cs="Arial"/>
        </w:rPr>
      </w:pPr>
    </w:p>
    <w:p w:rsidR="00D06BFA" w:rsidRPr="00586E7A" w:rsidRDefault="003911AF" w:rsidP="008F7EE3">
      <w:pPr>
        <w:pStyle w:val="ListParagraph"/>
        <w:numPr>
          <w:ilvl w:val="0"/>
          <w:numId w:val="15"/>
        </w:numPr>
        <w:jc w:val="both"/>
        <w:rPr>
          <w:rFonts w:ascii="Arial" w:eastAsia="Arial Unicode MS" w:hAnsi="Arial" w:cs="Arial"/>
        </w:rPr>
      </w:pPr>
      <w:r w:rsidRPr="00586E7A">
        <w:rPr>
          <w:rFonts w:ascii="Arial" w:eastAsia="Arial Unicode MS" w:hAnsi="Arial" w:cs="Arial"/>
          <w:b/>
          <w:u w:val="single"/>
        </w:rPr>
        <w:t xml:space="preserve">Preparation of model projects </w:t>
      </w:r>
      <w:r w:rsidR="001066C6" w:rsidRPr="00586E7A">
        <w:rPr>
          <w:rFonts w:ascii="Arial" w:eastAsia="Arial Unicode MS" w:hAnsi="Arial" w:cs="Arial"/>
          <w:b/>
          <w:u w:val="single"/>
        </w:rPr>
        <w:t xml:space="preserve">under MSME </w:t>
      </w:r>
      <w:r w:rsidRPr="00586E7A">
        <w:rPr>
          <w:rFonts w:ascii="Arial" w:eastAsia="Arial Unicode MS" w:hAnsi="Arial" w:cs="Arial"/>
          <w:b/>
          <w:u w:val="single"/>
        </w:rPr>
        <w:t>at district level by G</w:t>
      </w:r>
      <w:r w:rsidR="00C50347" w:rsidRPr="00586E7A">
        <w:rPr>
          <w:rFonts w:ascii="Arial" w:eastAsia="Arial Unicode MS" w:hAnsi="Arial" w:cs="Arial"/>
          <w:b/>
          <w:u w:val="single"/>
        </w:rPr>
        <w:t xml:space="preserve">eneral </w:t>
      </w:r>
      <w:r w:rsidRPr="00586E7A">
        <w:rPr>
          <w:rFonts w:ascii="Arial" w:eastAsia="Arial Unicode MS" w:hAnsi="Arial" w:cs="Arial"/>
          <w:b/>
          <w:u w:val="single"/>
        </w:rPr>
        <w:t>M</w:t>
      </w:r>
      <w:r w:rsidR="00C50347" w:rsidRPr="00586E7A">
        <w:rPr>
          <w:rFonts w:ascii="Arial" w:eastAsia="Arial Unicode MS" w:hAnsi="Arial" w:cs="Arial"/>
          <w:b/>
          <w:u w:val="single"/>
        </w:rPr>
        <w:t>anager</w:t>
      </w:r>
      <w:r w:rsidRPr="00586E7A">
        <w:rPr>
          <w:rFonts w:ascii="Arial" w:eastAsia="Arial Unicode MS" w:hAnsi="Arial" w:cs="Arial"/>
          <w:b/>
          <w:u w:val="single"/>
        </w:rPr>
        <w:t>, D</w:t>
      </w:r>
      <w:r w:rsidR="00C50347" w:rsidRPr="00586E7A">
        <w:rPr>
          <w:rFonts w:ascii="Arial" w:eastAsia="Arial Unicode MS" w:hAnsi="Arial" w:cs="Arial"/>
          <w:b/>
          <w:u w:val="single"/>
        </w:rPr>
        <w:t xml:space="preserve">istrict Industries </w:t>
      </w:r>
      <w:r w:rsidR="00883625" w:rsidRPr="00586E7A">
        <w:rPr>
          <w:rFonts w:ascii="Arial" w:eastAsia="Arial Unicode MS" w:hAnsi="Arial" w:cs="Arial"/>
          <w:b/>
          <w:u w:val="single"/>
        </w:rPr>
        <w:t>Centre:</w:t>
      </w:r>
      <w:r w:rsidR="00C50347" w:rsidRPr="00586E7A">
        <w:rPr>
          <w:rFonts w:ascii="Arial" w:eastAsia="Arial Unicode MS" w:hAnsi="Arial" w:cs="Arial"/>
        </w:rPr>
        <w:t xml:space="preserve"> </w:t>
      </w:r>
    </w:p>
    <w:p w:rsidR="00390067" w:rsidRPr="00586E7A" w:rsidRDefault="00390067" w:rsidP="00D06BFA">
      <w:pPr>
        <w:jc w:val="both"/>
        <w:rPr>
          <w:rFonts w:ascii="Arial" w:eastAsia="Arial Unicode MS" w:hAnsi="Arial" w:cs="Arial"/>
        </w:rPr>
      </w:pPr>
      <w:r w:rsidRPr="00586E7A">
        <w:rPr>
          <w:rFonts w:ascii="Arial" w:eastAsia="Arial Unicode MS" w:hAnsi="Arial" w:cs="Arial"/>
        </w:rPr>
        <w:t>General Managers, District Industries Centers (DICs</w:t>
      </w:r>
      <w:r w:rsidR="00883625" w:rsidRPr="00586E7A">
        <w:rPr>
          <w:rFonts w:ascii="Arial" w:eastAsia="Arial Unicode MS" w:hAnsi="Arial" w:cs="Arial"/>
        </w:rPr>
        <w:t>) are</w:t>
      </w:r>
      <w:r w:rsidRPr="00586E7A">
        <w:rPr>
          <w:rFonts w:ascii="Arial" w:eastAsia="Arial Unicode MS" w:hAnsi="Arial" w:cs="Arial"/>
        </w:rPr>
        <w:t xml:space="preserve"> advised to take immediate steps on the matter involving KVIC/KVIB </w:t>
      </w:r>
      <w:r w:rsidR="005D6FE0" w:rsidRPr="00586E7A">
        <w:rPr>
          <w:rFonts w:ascii="Arial" w:eastAsia="Arial Unicode MS" w:hAnsi="Arial" w:cs="Arial"/>
        </w:rPr>
        <w:t xml:space="preserve">and Lead District Managers </w:t>
      </w:r>
      <w:r w:rsidRPr="00586E7A">
        <w:rPr>
          <w:rFonts w:ascii="Arial" w:eastAsia="Arial Unicode MS" w:hAnsi="Arial" w:cs="Arial"/>
        </w:rPr>
        <w:t>to prepare the model projects and place on the district websites for the benefit of banks &amp; 1</w:t>
      </w:r>
      <w:r w:rsidRPr="00586E7A">
        <w:rPr>
          <w:rFonts w:ascii="Arial" w:eastAsia="Arial Unicode MS" w:hAnsi="Arial" w:cs="Arial"/>
          <w:vertAlign w:val="superscript"/>
        </w:rPr>
        <w:t>st</w:t>
      </w:r>
      <w:r w:rsidRPr="00586E7A">
        <w:rPr>
          <w:rFonts w:ascii="Arial" w:eastAsia="Arial Unicode MS" w:hAnsi="Arial" w:cs="Arial"/>
        </w:rPr>
        <w:t xml:space="preserve"> generation entrepreneurs.</w:t>
      </w:r>
    </w:p>
    <w:p w:rsidR="002125CE" w:rsidRPr="00586E7A" w:rsidRDefault="002125CE" w:rsidP="002125CE">
      <w:pPr>
        <w:pStyle w:val="ListParagraph"/>
        <w:ind w:left="360"/>
        <w:jc w:val="both"/>
        <w:rPr>
          <w:rFonts w:ascii="Arial" w:eastAsia="Arial Unicode MS" w:hAnsi="Arial" w:cs="Arial"/>
        </w:rPr>
      </w:pPr>
    </w:p>
    <w:p w:rsidR="00D06BFA" w:rsidRPr="00586E7A" w:rsidRDefault="00D06BFA" w:rsidP="002125CE">
      <w:pPr>
        <w:pStyle w:val="ListParagraph"/>
        <w:ind w:left="360"/>
        <w:jc w:val="both"/>
        <w:rPr>
          <w:rFonts w:ascii="Arial" w:eastAsia="Arial Unicode MS" w:hAnsi="Arial" w:cs="Arial"/>
        </w:rPr>
      </w:pPr>
    </w:p>
    <w:p w:rsidR="00D06BFA" w:rsidRPr="00586E7A" w:rsidRDefault="00D06BFA" w:rsidP="002125CE">
      <w:pPr>
        <w:pStyle w:val="ListParagraph"/>
        <w:ind w:left="360"/>
        <w:jc w:val="both"/>
        <w:rPr>
          <w:rFonts w:ascii="Arial" w:eastAsia="Arial Unicode MS" w:hAnsi="Arial" w:cs="Arial"/>
        </w:rPr>
      </w:pPr>
    </w:p>
    <w:p w:rsidR="00D06BFA" w:rsidRPr="00586E7A" w:rsidRDefault="00D06BFA" w:rsidP="002125CE">
      <w:pPr>
        <w:pStyle w:val="ListParagraph"/>
        <w:ind w:left="360"/>
        <w:jc w:val="both"/>
        <w:rPr>
          <w:rFonts w:ascii="Arial" w:eastAsia="Arial Unicode MS" w:hAnsi="Arial" w:cs="Arial"/>
        </w:rPr>
      </w:pPr>
    </w:p>
    <w:p w:rsidR="003911AF" w:rsidRPr="00586E7A" w:rsidRDefault="003911AF" w:rsidP="008F7EE3">
      <w:pPr>
        <w:pStyle w:val="ListParagraph"/>
        <w:numPr>
          <w:ilvl w:val="0"/>
          <w:numId w:val="15"/>
        </w:numPr>
        <w:rPr>
          <w:rFonts w:ascii="Arial" w:eastAsia="Arial Unicode MS" w:hAnsi="Arial" w:cs="Arial"/>
        </w:rPr>
      </w:pPr>
      <w:r w:rsidRPr="00586E7A">
        <w:rPr>
          <w:rFonts w:ascii="Arial" w:eastAsia="Arial Unicode MS" w:hAnsi="Arial" w:cs="Arial"/>
          <w:b/>
          <w:u w:val="single"/>
        </w:rPr>
        <w:lastRenderedPageBreak/>
        <w:t>AP VAT Act – Revision</w:t>
      </w:r>
      <w:r w:rsidR="00831EC4" w:rsidRPr="00586E7A">
        <w:rPr>
          <w:rFonts w:ascii="Arial" w:eastAsia="Arial Unicode MS" w:hAnsi="Arial" w:cs="Arial"/>
          <w:b/>
          <w:u w:val="single"/>
        </w:rPr>
        <w:t>:</w:t>
      </w:r>
    </w:p>
    <w:p w:rsidR="00D06BFA" w:rsidRPr="00586E7A" w:rsidRDefault="00985D74" w:rsidP="00D06BFA">
      <w:pPr>
        <w:spacing w:after="0"/>
        <w:jc w:val="both"/>
        <w:rPr>
          <w:rFonts w:ascii="Arial" w:hAnsi="Arial" w:cs="Arial"/>
        </w:rPr>
      </w:pPr>
      <w:r w:rsidRPr="00586E7A">
        <w:rPr>
          <w:rFonts w:ascii="Arial" w:hAnsi="Arial" w:cs="Arial"/>
        </w:rPr>
        <w:t xml:space="preserve">The Andhra Pradesh VAT Act, 2005 has been amended to provide for attachment of the debit </w:t>
      </w:r>
      <w:r w:rsidR="00D06BFA" w:rsidRPr="00586E7A">
        <w:rPr>
          <w:rFonts w:ascii="Arial" w:hAnsi="Arial" w:cs="Arial"/>
        </w:rPr>
        <w:t xml:space="preserve">     </w:t>
      </w:r>
    </w:p>
    <w:p w:rsidR="00985D74" w:rsidRPr="00586E7A" w:rsidRDefault="00D06BFA" w:rsidP="00D06BFA">
      <w:pPr>
        <w:spacing w:after="0"/>
        <w:jc w:val="both"/>
        <w:rPr>
          <w:rFonts w:ascii="Arial" w:hAnsi="Arial" w:cs="Arial"/>
        </w:rPr>
      </w:pPr>
      <w:r w:rsidRPr="00586E7A">
        <w:rPr>
          <w:rFonts w:ascii="Arial" w:hAnsi="Arial" w:cs="Arial"/>
        </w:rPr>
        <w:t>Balance</w:t>
      </w:r>
      <w:r w:rsidR="00985D74" w:rsidRPr="00586E7A">
        <w:rPr>
          <w:rFonts w:ascii="Arial" w:hAnsi="Arial" w:cs="Arial"/>
        </w:rPr>
        <w:t xml:space="preserve"> also in the overdraft accounts allowed to the traders by the banks. IBA has also </w:t>
      </w:r>
      <w:r w:rsidRPr="00586E7A">
        <w:rPr>
          <w:rFonts w:ascii="Arial" w:hAnsi="Arial" w:cs="Arial"/>
        </w:rPr>
        <w:t>clarified that</w:t>
      </w:r>
      <w:r w:rsidR="00985D74" w:rsidRPr="00586E7A">
        <w:rPr>
          <w:rFonts w:ascii="Arial" w:hAnsi="Arial" w:cs="Arial"/>
        </w:rPr>
        <w:t xml:space="preserve"> debit balances in overdraft cannot be attached. This matter needs immediate resolution </w:t>
      </w:r>
      <w:r w:rsidRPr="00586E7A">
        <w:rPr>
          <w:rFonts w:ascii="Arial" w:hAnsi="Arial" w:cs="Arial"/>
        </w:rPr>
        <w:t>by way</w:t>
      </w:r>
      <w:r w:rsidR="00985D74" w:rsidRPr="00586E7A">
        <w:rPr>
          <w:rFonts w:ascii="Arial" w:hAnsi="Arial" w:cs="Arial"/>
        </w:rPr>
        <w:t xml:space="preserve"> of amendment to the Act. </w:t>
      </w:r>
    </w:p>
    <w:p w:rsidR="00D06BFA" w:rsidRPr="00586E7A" w:rsidRDefault="00D06BFA" w:rsidP="00985D74">
      <w:pPr>
        <w:spacing w:after="0"/>
        <w:jc w:val="both"/>
        <w:rPr>
          <w:rFonts w:ascii="Arial" w:hAnsi="Arial" w:cs="Arial"/>
        </w:rPr>
      </w:pPr>
    </w:p>
    <w:p w:rsidR="00985D74" w:rsidRPr="00586E7A" w:rsidRDefault="00985D74" w:rsidP="00985D74">
      <w:pPr>
        <w:spacing w:after="0"/>
        <w:jc w:val="both"/>
        <w:rPr>
          <w:rFonts w:ascii="Arial" w:hAnsi="Arial" w:cs="Arial"/>
        </w:rPr>
      </w:pPr>
      <w:r w:rsidRPr="00586E7A">
        <w:rPr>
          <w:rFonts w:ascii="Arial" w:hAnsi="Arial" w:cs="Arial"/>
        </w:rPr>
        <w:t xml:space="preserve">SLBC requested the Government to examine the above issues to mitigate the problems </w:t>
      </w:r>
      <w:r w:rsidR="00D06BFA" w:rsidRPr="00586E7A">
        <w:rPr>
          <w:rFonts w:ascii="Arial" w:hAnsi="Arial" w:cs="Arial"/>
        </w:rPr>
        <w:t>faced by</w:t>
      </w:r>
      <w:r w:rsidRPr="00586E7A">
        <w:rPr>
          <w:rFonts w:ascii="Arial" w:hAnsi="Arial" w:cs="Arial"/>
        </w:rPr>
        <w:t xml:space="preserve"> the banks in this aspect.</w:t>
      </w:r>
    </w:p>
    <w:p w:rsidR="002A656A" w:rsidRPr="00586E7A" w:rsidRDefault="002A656A" w:rsidP="00023629">
      <w:pPr>
        <w:pStyle w:val="ListParagraph"/>
        <w:ind w:left="0"/>
        <w:rPr>
          <w:rFonts w:ascii="Arial" w:eastAsia="Arial Unicode MS" w:hAnsi="Arial" w:cs="Arial"/>
        </w:rPr>
      </w:pPr>
    </w:p>
    <w:p w:rsidR="00702E54" w:rsidRPr="00586E7A" w:rsidRDefault="001B7E9A" w:rsidP="008F7EE3">
      <w:pPr>
        <w:pStyle w:val="ListParagraph"/>
        <w:numPr>
          <w:ilvl w:val="0"/>
          <w:numId w:val="15"/>
        </w:numPr>
        <w:spacing w:after="0" w:line="240" w:lineRule="auto"/>
        <w:jc w:val="both"/>
        <w:rPr>
          <w:rFonts w:ascii="Arial" w:eastAsia="Arial Unicode MS" w:hAnsi="Arial" w:cs="Arial"/>
          <w:u w:val="single"/>
        </w:rPr>
      </w:pPr>
      <w:r w:rsidRPr="00586E7A">
        <w:rPr>
          <w:rFonts w:ascii="Arial" w:eastAsia="Arial Unicode MS" w:hAnsi="Arial" w:cs="Arial"/>
          <w:b/>
          <w:u w:val="single"/>
        </w:rPr>
        <w:t>Current Issue</w:t>
      </w:r>
      <w:r w:rsidR="00F010B8" w:rsidRPr="00586E7A">
        <w:rPr>
          <w:rFonts w:ascii="Arial" w:eastAsia="Arial Unicode MS" w:hAnsi="Arial" w:cs="Arial"/>
          <w:u w:val="single"/>
        </w:rPr>
        <w:t>:</w:t>
      </w:r>
      <w:r w:rsidRPr="00586E7A">
        <w:rPr>
          <w:rFonts w:ascii="Arial" w:eastAsia="Arial Unicode MS" w:hAnsi="Arial" w:cs="Arial"/>
          <w:u w:val="single"/>
        </w:rPr>
        <w:t xml:space="preserve"> </w:t>
      </w:r>
    </w:p>
    <w:p w:rsidR="005178EE" w:rsidRPr="00586E7A" w:rsidRDefault="005178EE" w:rsidP="001B7E9A">
      <w:pPr>
        <w:spacing w:after="0" w:line="240" w:lineRule="auto"/>
        <w:jc w:val="both"/>
        <w:rPr>
          <w:rFonts w:ascii="Arial" w:hAnsi="Arial" w:cs="Arial"/>
          <w:b/>
          <w:bCs/>
        </w:rPr>
      </w:pPr>
    </w:p>
    <w:p w:rsidR="00702E54" w:rsidRPr="00586E7A" w:rsidRDefault="005178EE" w:rsidP="008F7EE3">
      <w:pPr>
        <w:pStyle w:val="ListParagraph"/>
        <w:numPr>
          <w:ilvl w:val="0"/>
          <w:numId w:val="19"/>
        </w:numPr>
        <w:spacing w:after="0" w:line="240" w:lineRule="auto"/>
        <w:jc w:val="both"/>
        <w:rPr>
          <w:rFonts w:ascii="Arial" w:hAnsi="Arial" w:cs="Arial"/>
          <w:b/>
          <w:bCs/>
        </w:rPr>
      </w:pPr>
      <w:r w:rsidRPr="00586E7A">
        <w:rPr>
          <w:rFonts w:ascii="Arial" w:hAnsi="Arial" w:cs="Arial"/>
          <w:b/>
          <w:bCs/>
        </w:rPr>
        <w:t>Disbursement of Agril</w:t>
      </w:r>
      <w:r w:rsidR="00F044A2" w:rsidRPr="00586E7A">
        <w:rPr>
          <w:rFonts w:ascii="Arial" w:hAnsi="Arial" w:cs="Arial"/>
          <w:b/>
          <w:bCs/>
        </w:rPr>
        <w:t>.</w:t>
      </w:r>
      <w:r w:rsidRPr="00586E7A">
        <w:rPr>
          <w:rFonts w:ascii="Arial" w:hAnsi="Arial" w:cs="Arial"/>
          <w:b/>
          <w:bCs/>
        </w:rPr>
        <w:t xml:space="preserve"> loans during </w:t>
      </w:r>
      <w:r w:rsidR="00F044A2" w:rsidRPr="00586E7A">
        <w:rPr>
          <w:rFonts w:ascii="Arial" w:hAnsi="Arial" w:cs="Arial"/>
          <w:b/>
          <w:bCs/>
        </w:rPr>
        <w:t>Khariff</w:t>
      </w:r>
      <w:r w:rsidRPr="00586E7A">
        <w:rPr>
          <w:rFonts w:ascii="Arial" w:hAnsi="Arial" w:cs="Arial"/>
          <w:b/>
          <w:bCs/>
        </w:rPr>
        <w:t>, 2014-15 – Issues to be addressed</w:t>
      </w:r>
      <w:r w:rsidR="00B96388" w:rsidRPr="00586E7A">
        <w:rPr>
          <w:rFonts w:ascii="Arial" w:hAnsi="Arial" w:cs="Arial"/>
          <w:b/>
          <w:bCs/>
        </w:rPr>
        <w:t>:</w:t>
      </w:r>
    </w:p>
    <w:p w:rsidR="00B96388" w:rsidRPr="00586E7A" w:rsidRDefault="00B96388" w:rsidP="001B7E9A">
      <w:pPr>
        <w:spacing w:after="0" w:line="240" w:lineRule="auto"/>
        <w:jc w:val="both"/>
        <w:rPr>
          <w:rFonts w:ascii="Arial" w:eastAsia="Arial Unicode MS" w:hAnsi="Arial" w:cs="Arial"/>
        </w:rPr>
      </w:pPr>
    </w:p>
    <w:p w:rsidR="007E1274" w:rsidRPr="00586E7A" w:rsidRDefault="007E1274" w:rsidP="007E1274">
      <w:pPr>
        <w:spacing w:after="0"/>
        <w:jc w:val="both"/>
        <w:rPr>
          <w:rFonts w:ascii="Arial" w:hAnsi="Arial" w:cs="Arial"/>
        </w:rPr>
      </w:pPr>
      <w:r w:rsidRPr="00586E7A">
        <w:rPr>
          <w:rFonts w:ascii="Arial" w:hAnsi="Arial" w:cs="Arial"/>
        </w:rPr>
        <w:t>The State of Andhra Pradesh has been one of the leading states in terms of lending to Agriculture sector and banks in the state have always surpassed the targets. Bankers in the state have always been proactive in meeting the timely and adequate credit needs of the farming community and have taken adequate measures to mitigate the problems of the community when the state was hit by natural calamities by providing the necessary support and in extending relief measures within the ambit of RBI guidelines.</w:t>
      </w:r>
    </w:p>
    <w:p w:rsidR="007E1274" w:rsidRPr="00586E7A" w:rsidRDefault="007E1274" w:rsidP="007E1274">
      <w:pPr>
        <w:spacing w:after="0"/>
        <w:jc w:val="both"/>
        <w:rPr>
          <w:rFonts w:ascii="Arial" w:hAnsi="Arial" w:cs="Arial"/>
        </w:rPr>
      </w:pPr>
    </w:p>
    <w:p w:rsidR="007E1274" w:rsidRPr="00586E7A" w:rsidRDefault="007E1274" w:rsidP="007E1274">
      <w:pPr>
        <w:spacing w:after="0"/>
        <w:jc w:val="both"/>
        <w:rPr>
          <w:rFonts w:ascii="Arial" w:hAnsi="Arial" w:cs="Arial"/>
        </w:rPr>
      </w:pPr>
      <w:r w:rsidRPr="00586E7A">
        <w:rPr>
          <w:rFonts w:ascii="Arial" w:hAnsi="Arial" w:cs="Arial"/>
        </w:rPr>
        <w:t>But during the last couple of years the scenario has changed, affecting both the farmer and bankers in the state.</w:t>
      </w:r>
    </w:p>
    <w:p w:rsidR="004E2DDA" w:rsidRPr="00586E7A" w:rsidRDefault="004E2DDA" w:rsidP="007E1274">
      <w:pPr>
        <w:spacing w:after="0"/>
        <w:jc w:val="both"/>
        <w:rPr>
          <w:rFonts w:ascii="Arial" w:hAnsi="Arial" w:cs="Arial"/>
        </w:rPr>
      </w:pPr>
    </w:p>
    <w:p w:rsidR="007E1274" w:rsidRPr="00586E7A" w:rsidRDefault="007E1274" w:rsidP="007E1274">
      <w:pPr>
        <w:spacing w:after="0"/>
        <w:jc w:val="both"/>
        <w:rPr>
          <w:rFonts w:ascii="Arial" w:hAnsi="Arial" w:cs="Arial"/>
        </w:rPr>
      </w:pPr>
      <w:r w:rsidRPr="00586E7A">
        <w:rPr>
          <w:rFonts w:ascii="Arial" w:hAnsi="Arial" w:cs="Arial"/>
          <w:b/>
          <w:bCs/>
        </w:rPr>
        <w:t>Issues on behalf of farmers</w:t>
      </w:r>
      <w:r w:rsidRPr="00586E7A">
        <w:rPr>
          <w:rFonts w:ascii="Arial" w:hAnsi="Arial" w:cs="Arial"/>
        </w:rPr>
        <w:t>:</w:t>
      </w:r>
    </w:p>
    <w:p w:rsidR="007E1274" w:rsidRPr="00586E7A" w:rsidRDefault="007E1274" w:rsidP="007E1274">
      <w:pPr>
        <w:spacing w:after="0"/>
        <w:jc w:val="both"/>
        <w:rPr>
          <w:rFonts w:ascii="Arial" w:hAnsi="Arial" w:cs="Arial"/>
        </w:rPr>
      </w:pPr>
    </w:p>
    <w:p w:rsidR="007E1274" w:rsidRPr="00586E7A" w:rsidRDefault="007E1274" w:rsidP="002B7249">
      <w:pPr>
        <w:pStyle w:val="ListParagraph"/>
        <w:numPr>
          <w:ilvl w:val="0"/>
          <w:numId w:val="16"/>
        </w:numPr>
        <w:spacing w:after="0" w:line="240" w:lineRule="auto"/>
        <w:ind w:left="720"/>
        <w:jc w:val="both"/>
        <w:rPr>
          <w:rFonts w:ascii="Arial" w:hAnsi="Arial" w:cs="Arial"/>
        </w:rPr>
      </w:pPr>
      <w:r w:rsidRPr="00586E7A">
        <w:rPr>
          <w:rFonts w:ascii="Arial" w:hAnsi="Arial" w:cs="Arial"/>
        </w:rPr>
        <w:t>The farmers are reluctant to repay / renew the crop loans and other agricultural loans anticipating debt waiver.  The reluctance has been observed even in case of high value loan accounts.</w:t>
      </w:r>
    </w:p>
    <w:p w:rsidR="007E1274" w:rsidRPr="00586E7A" w:rsidRDefault="007E1274" w:rsidP="002B7249">
      <w:pPr>
        <w:pStyle w:val="ListParagraph"/>
        <w:spacing w:line="240" w:lineRule="auto"/>
        <w:rPr>
          <w:rFonts w:ascii="Arial" w:hAnsi="Arial" w:cs="Arial"/>
        </w:rPr>
      </w:pPr>
    </w:p>
    <w:p w:rsidR="007E1274" w:rsidRPr="00586E7A" w:rsidRDefault="007E1274" w:rsidP="002B7249">
      <w:pPr>
        <w:pStyle w:val="ListParagraph"/>
        <w:numPr>
          <w:ilvl w:val="0"/>
          <w:numId w:val="16"/>
        </w:numPr>
        <w:spacing w:after="0" w:line="240" w:lineRule="auto"/>
        <w:ind w:left="720"/>
        <w:jc w:val="both"/>
        <w:rPr>
          <w:rFonts w:ascii="Arial" w:hAnsi="Arial" w:cs="Arial"/>
        </w:rPr>
      </w:pPr>
      <w:r w:rsidRPr="00586E7A">
        <w:rPr>
          <w:rFonts w:ascii="Arial" w:hAnsi="Arial" w:cs="Arial"/>
        </w:rPr>
        <w:t>Bankers have been extending investment credit in a big way, but there have been defaults in repayment of installments even in term loans.  It becomes very difficult to regularize these accounts once the installments are kept pending for a long period of time.</w:t>
      </w:r>
    </w:p>
    <w:p w:rsidR="007E1274" w:rsidRPr="00586E7A" w:rsidRDefault="007E1274" w:rsidP="002B7249">
      <w:pPr>
        <w:pStyle w:val="ListParagraph"/>
        <w:spacing w:line="240" w:lineRule="auto"/>
        <w:rPr>
          <w:rFonts w:ascii="Arial" w:hAnsi="Arial" w:cs="Arial"/>
        </w:rPr>
      </w:pPr>
    </w:p>
    <w:p w:rsidR="007E1274" w:rsidRPr="00586E7A" w:rsidRDefault="007E1274" w:rsidP="002B7249">
      <w:pPr>
        <w:pStyle w:val="ListParagraph"/>
        <w:numPr>
          <w:ilvl w:val="0"/>
          <w:numId w:val="16"/>
        </w:numPr>
        <w:spacing w:after="0" w:line="240" w:lineRule="auto"/>
        <w:ind w:left="720"/>
        <w:jc w:val="both"/>
        <w:rPr>
          <w:rFonts w:ascii="Arial" w:hAnsi="Arial" w:cs="Arial"/>
        </w:rPr>
      </w:pPr>
      <w:r w:rsidRPr="00586E7A">
        <w:rPr>
          <w:rFonts w:ascii="Arial" w:hAnsi="Arial" w:cs="Arial"/>
        </w:rPr>
        <w:t>As the loans have not been renewed, the farmers cannot be covered under the crop insurance schemes.</w:t>
      </w:r>
    </w:p>
    <w:p w:rsidR="007E1274" w:rsidRPr="00586E7A" w:rsidRDefault="007E1274" w:rsidP="002B7249">
      <w:pPr>
        <w:pStyle w:val="ListParagraph"/>
        <w:spacing w:line="240" w:lineRule="auto"/>
        <w:rPr>
          <w:rFonts w:ascii="Arial" w:hAnsi="Arial" w:cs="Arial"/>
        </w:rPr>
      </w:pPr>
    </w:p>
    <w:p w:rsidR="007E1274" w:rsidRPr="00586E7A" w:rsidRDefault="007E1274" w:rsidP="002B7249">
      <w:pPr>
        <w:pStyle w:val="ListParagraph"/>
        <w:numPr>
          <w:ilvl w:val="0"/>
          <w:numId w:val="16"/>
        </w:numPr>
        <w:spacing w:after="0" w:line="240" w:lineRule="auto"/>
        <w:ind w:left="720"/>
        <w:jc w:val="both"/>
        <w:rPr>
          <w:rFonts w:ascii="Arial" w:hAnsi="Arial" w:cs="Arial"/>
        </w:rPr>
      </w:pPr>
      <w:r w:rsidRPr="00586E7A">
        <w:rPr>
          <w:rFonts w:ascii="Arial" w:hAnsi="Arial" w:cs="Arial"/>
        </w:rPr>
        <w:t>The farmers are also loosing the benefit of Interest Subvention Schemes owing to non repayment as subvention is linked to prompt repayment.</w:t>
      </w:r>
    </w:p>
    <w:p w:rsidR="007E1274" w:rsidRPr="00586E7A" w:rsidRDefault="007E1274" w:rsidP="007E1274">
      <w:pPr>
        <w:spacing w:after="0"/>
        <w:jc w:val="both"/>
        <w:rPr>
          <w:rFonts w:ascii="Arial" w:hAnsi="Arial" w:cs="Arial"/>
        </w:rPr>
      </w:pPr>
    </w:p>
    <w:p w:rsidR="007E1274" w:rsidRPr="00586E7A" w:rsidRDefault="007E1274" w:rsidP="007E1274">
      <w:pPr>
        <w:spacing w:after="0"/>
        <w:jc w:val="both"/>
        <w:rPr>
          <w:rFonts w:ascii="Arial" w:hAnsi="Arial" w:cs="Arial"/>
        </w:rPr>
      </w:pPr>
      <w:r w:rsidRPr="00586E7A">
        <w:rPr>
          <w:rFonts w:ascii="Arial" w:hAnsi="Arial" w:cs="Arial"/>
          <w:b/>
          <w:bCs/>
        </w:rPr>
        <w:t>Problems faced by Banks</w:t>
      </w:r>
      <w:r w:rsidRPr="00586E7A">
        <w:rPr>
          <w:rFonts w:ascii="Arial" w:hAnsi="Arial" w:cs="Arial"/>
        </w:rPr>
        <w:t>:</w:t>
      </w:r>
    </w:p>
    <w:p w:rsidR="007E1274" w:rsidRPr="00586E7A" w:rsidRDefault="007E1274" w:rsidP="007E1274">
      <w:pPr>
        <w:spacing w:after="0"/>
        <w:ind w:left="360"/>
        <w:jc w:val="both"/>
        <w:rPr>
          <w:rFonts w:ascii="Arial" w:hAnsi="Arial" w:cs="Arial"/>
        </w:rPr>
      </w:pPr>
    </w:p>
    <w:p w:rsidR="007E1274" w:rsidRDefault="007E1274" w:rsidP="008F7EE3">
      <w:pPr>
        <w:pStyle w:val="ListParagraph"/>
        <w:numPr>
          <w:ilvl w:val="0"/>
          <w:numId w:val="16"/>
        </w:numPr>
        <w:spacing w:after="0"/>
        <w:ind w:left="720"/>
        <w:jc w:val="both"/>
        <w:rPr>
          <w:rFonts w:ascii="Arial" w:hAnsi="Arial" w:cs="Arial"/>
        </w:rPr>
      </w:pPr>
      <w:r w:rsidRPr="00586E7A">
        <w:rPr>
          <w:rFonts w:ascii="Arial" w:hAnsi="Arial" w:cs="Arial"/>
        </w:rPr>
        <w:t xml:space="preserve">Bankers have been facing protests by way of dharna / bundh whenever they approach the farmers for educating them on the benefits of repayment / renewal of agricultural loans. </w:t>
      </w:r>
    </w:p>
    <w:p w:rsidR="00586E7A" w:rsidRPr="00586E7A" w:rsidRDefault="00586E7A" w:rsidP="00586E7A">
      <w:pPr>
        <w:pStyle w:val="ListParagraph"/>
        <w:spacing w:after="0"/>
        <w:jc w:val="both"/>
        <w:rPr>
          <w:rFonts w:ascii="Arial" w:hAnsi="Arial" w:cs="Arial"/>
        </w:rPr>
      </w:pPr>
    </w:p>
    <w:p w:rsidR="007E1274" w:rsidRPr="00586E7A" w:rsidRDefault="007E1274" w:rsidP="008F7EE3">
      <w:pPr>
        <w:pStyle w:val="ListParagraph"/>
        <w:numPr>
          <w:ilvl w:val="0"/>
          <w:numId w:val="16"/>
        </w:numPr>
        <w:spacing w:after="0"/>
        <w:ind w:left="720"/>
        <w:jc w:val="both"/>
        <w:rPr>
          <w:rFonts w:ascii="Arial" w:hAnsi="Arial" w:cs="Arial"/>
        </w:rPr>
      </w:pPr>
      <w:r w:rsidRPr="00586E7A">
        <w:rPr>
          <w:rFonts w:ascii="Arial" w:hAnsi="Arial" w:cs="Arial"/>
        </w:rPr>
        <w:t>The banks are unable to recycle the funds owing to non repayment of loans and mounting overdues are badly affecting the morale of the field staff.</w:t>
      </w:r>
    </w:p>
    <w:p w:rsidR="007E1274" w:rsidRPr="00586E7A" w:rsidRDefault="007E1274" w:rsidP="007E1274">
      <w:pPr>
        <w:pStyle w:val="ListParagraph"/>
        <w:rPr>
          <w:rFonts w:ascii="Arial" w:hAnsi="Arial" w:cs="Arial"/>
        </w:rPr>
      </w:pPr>
    </w:p>
    <w:p w:rsidR="007E1274" w:rsidRPr="00586E7A" w:rsidRDefault="007E1274" w:rsidP="008F7EE3">
      <w:pPr>
        <w:pStyle w:val="ListParagraph"/>
        <w:numPr>
          <w:ilvl w:val="0"/>
          <w:numId w:val="16"/>
        </w:numPr>
        <w:spacing w:after="0"/>
        <w:ind w:left="720"/>
        <w:jc w:val="both"/>
        <w:rPr>
          <w:rFonts w:ascii="Arial" w:hAnsi="Arial" w:cs="Arial"/>
        </w:rPr>
      </w:pPr>
      <w:r w:rsidRPr="00586E7A">
        <w:rPr>
          <w:rFonts w:ascii="Arial" w:hAnsi="Arial" w:cs="Arial"/>
        </w:rPr>
        <w:t xml:space="preserve">The slippage of </w:t>
      </w:r>
      <w:r w:rsidR="00202FFF" w:rsidRPr="00586E7A">
        <w:rPr>
          <w:rFonts w:ascii="Arial" w:hAnsi="Arial" w:cs="Arial"/>
        </w:rPr>
        <w:t>Agril</w:t>
      </w:r>
      <w:r w:rsidR="009A2239" w:rsidRPr="00586E7A">
        <w:rPr>
          <w:rFonts w:ascii="Arial" w:hAnsi="Arial" w:cs="Arial"/>
        </w:rPr>
        <w:t>.</w:t>
      </w:r>
      <w:r w:rsidR="00202FFF" w:rsidRPr="00586E7A">
        <w:rPr>
          <w:rFonts w:ascii="Arial" w:hAnsi="Arial" w:cs="Arial"/>
        </w:rPr>
        <w:t xml:space="preserve"> </w:t>
      </w:r>
      <w:r w:rsidR="0022692A" w:rsidRPr="00586E7A">
        <w:rPr>
          <w:rFonts w:ascii="Arial" w:hAnsi="Arial" w:cs="Arial"/>
        </w:rPr>
        <w:t>Loans into NPAs are</w:t>
      </w:r>
      <w:r w:rsidRPr="00586E7A">
        <w:rPr>
          <w:rFonts w:ascii="Arial" w:hAnsi="Arial" w:cs="Arial"/>
        </w:rPr>
        <w:t xml:space="preserve"> on a very high side resulting in higher provisioning ultimately affecting the credit rating of the banks.</w:t>
      </w:r>
    </w:p>
    <w:p w:rsidR="00583895" w:rsidRPr="00586E7A" w:rsidRDefault="00583895" w:rsidP="007E1274">
      <w:pPr>
        <w:spacing w:after="0"/>
        <w:jc w:val="both"/>
        <w:rPr>
          <w:rFonts w:ascii="Arial" w:hAnsi="Arial" w:cs="Arial"/>
        </w:rPr>
      </w:pPr>
    </w:p>
    <w:p w:rsidR="007E1274" w:rsidRPr="00586E7A" w:rsidRDefault="007E1274" w:rsidP="007E1274">
      <w:pPr>
        <w:spacing w:after="0"/>
        <w:jc w:val="both"/>
        <w:rPr>
          <w:rFonts w:ascii="Arial" w:hAnsi="Arial" w:cs="Arial"/>
        </w:rPr>
      </w:pPr>
      <w:r w:rsidRPr="00586E7A">
        <w:rPr>
          <w:rFonts w:ascii="Arial" w:hAnsi="Arial" w:cs="Arial"/>
        </w:rPr>
        <w:t xml:space="preserve">The South west monsoon is active in most parts of the state and </w:t>
      </w:r>
      <w:r w:rsidR="00F044A2" w:rsidRPr="00586E7A">
        <w:rPr>
          <w:rFonts w:ascii="Arial" w:hAnsi="Arial" w:cs="Arial"/>
        </w:rPr>
        <w:t>Khariff</w:t>
      </w:r>
      <w:r w:rsidRPr="00586E7A">
        <w:rPr>
          <w:rFonts w:ascii="Arial" w:hAnsi="Arial" w:cs="Arial"/>
        </w:rPr>
        <w:t xml:space="preserve"> season is the most important season with 60-75% of lending under crop loans.  The current imbroglio on repayments is likely to hamper the performance under Agricultural lending during the current year as Crop loan disbursements during the current </w:t>
      </w:r>
      <w:r w:rsidR="00F044A2" w:rsidRPr="00586E7A">
        <w:rPr>
          <w:rFonts w:ascii="Arial" w:hAnsi="Arial" w:cs="Arial"/>
        </w:rPr>
        <w:t>Khariff</w:t>
      </w:r>
      <w:r w:rsidRPr="00586E7A">
        <w:rPr>
          <w:rFonts w:ascii="Arial" w:hAnsi="Arial" w:cs="Arial"/>
        </w:rPr>
        <w:t xml:space="preserve"> season has almost come to a halt. It is very essential to advise the farmers to repay the earlier loans and avail the eligible credit during the current season so that the envisaged targets under Annual Action Plan could be achieved.  </w:t>
      </w:r>
    </w:p>
    <w:p w:rsidR="007E1274" w:rsidRPr="00586E7A" w:rsidRDefault="007E1274" w:rsidP="007E1274">
      <w:pPr>
        <w:spacing w:after="0"/>
        <w:jc w:val="both"/>
        <w:rPr>
          <w:rFonts w:ascii="Arial" w:hAnsi="Arial" w:cs="Arial"/>
        </w:rPr>
      </w:pPr>
    </w:p>
    <w:p w:rsidR="007E1274" w:rsidRPr="00586E7A" w:rsidRDefault="007E1274" w:rsidP="007E1274">
      <w:pPr>
        <w:spacing w:after="0"/>
        <w:jc w:val="both"/>
        <w:rPr>
          <w:rFonts w:ascii="Arial" w:hAnsi="Arial" w:cs="Arial"/>
        </w:rPr>
      </w:pPr>
      <w:r w:rsidRPr="00586E7A">
        <w:rPr>
          <w:rFonts w:ascii="Arial" w:hAnsi="Arial" w:cs="Arial"/>
        </w:rPr>
        <w:t xml:space="preserve">The need of the hour is to bring clarity on the proposed Debt waiver with due publicity.  The District Administrations need to support the branches in recovery and renewal process by educating the farmers on timely repayment and renewal of farm loans duly explaining the benefits of Crop Insurance and Interest Subvention </w:t>
      </w:r>
      <w:r w:rsidR="00F044A2" w:rsidRPr="00586E7A">
        <w:rPr>
          <w:rFonts w:ascii="Arial" w:hAnsi="Arial" w:cs="Arial"/>
        </w:rPr>
        <w:t>schemes. These</w:t>
      </w:r>
      <w:r w:rsidRPr="00586E7A">
        <w:rPr>
          <w:rFonts w:ascii="Arial" w:hAnsi="Arial" w:cs="Arial"/>
        </w:rPr>
        <w:t xml:space="preserve"> steps have to be immediately initiated for continued agriculture operations and for development of the economy of the state. </w:t>
      </w:r>
    </w:p>
    <w:p w:rsidR="005178EE" w:rsidRPr="00586E7A" w:rsidRDefault="005178EE" w:rsidP="001B7E9A">
      <w:pPr>
        <w:spacing w:after="0" w:line="240" w:lineRule="auto"/>
        <w:jc w:val="both"/>
        <w:rPr>
          <w:rFonts w:ascii="Arial" w:eastAsia="Arial Unicode MS" w:hAnsi="Arial" w:cs="Arial"/>
        </w:rPr>
      </w:pPr>
    </w:p>
    <w:p w:rsidR="00C9401B" w:rsidRPr="00586E7A" w:rsidRDefault="00C9401B" w:rsidP="00C9401B">
      <w:pPr>
        <w:spacing w:after="0"/>
        <w:jc w:val="both"/>
        <w:rPr>
          <w:rFonts w:ascii="Arial" w:hAnsi="Arial" w:cs="Arial"/>
        </w:rPr>
      </w:pPr>
      <w:r w:rsidRPr="00586E7A">
        <w:rPr>
          <w:rFonts w:ascii="Arial" w:hAnsi="Arial" w:cs="Arial"/>
        </w:rPr>
        <w:t xml:space="preserve">SLBC requested GoAP to address the issue on priority to mitigate the problems of the farmers and the bankers and usher in a new era of development and growth.  </w:t>
      </w:r>
    </w:p>
    <w:p w:rsidR="00C9401B" w:rsidRPr="00586E7A" w:rsidRDefault="00C9401B" w:rsidP="00C9401B">
      <w:pPr>
        <w:spacing w:after="0"/>
        <w:jc w:val="both"/>
        <w:rPr>
          <w:rFonts w:ascii="Arial" w:hAnsi="Arial" w:cs="Arial"/>
        </w:rPr>
      </w:pPr>
    </w:p>
    <w:p w:rsidR="00E0141F" w:rsidRPr="00586E7A" w:rsidRDefault="00E0141F" w:rsidP="008F7EE3">
      <w:pPr>
        <w:pStyle w:val="ListParagraph"/>
        <w:numPr>
          <w:ilvl w:val="0"/>
          <w:numId w:val="19"/>
        </w:numPr>
        <w:spacing w:after="0"/>
        <w:jc w:val="both"/>
        <w:rPr>
          <w:rFonts w:ascii="Arial" w:hAnsi="Arial" w:cs="Arial"/>
          <w:b/>
        </w:rPr>
      </w:pPr>
      <w:r w:rsidRPr="00586E7A">
        <w:rPr>
          <w:rFonts w:ascii="Arial" w:hAnsi="Arial" w:cs="Arial"/>
          <w:b/>
        </w:rPr>
        <w:t>VLR/Pavala Vaddi scheme of GoAP</w:t>
      </w:r>
    </w:p>
    <w:p w:rsidR="00E0141F" w:rsidRPr="00586E7A" w:rsidRDefault="00E0141F" w:rsidP="00E0141F">
      <w:pPr>
        <w:spacing w:after="0"/>
        <w:jc w:val="both"/>
        <w:rPr>
          <w:rFonts w:ascii="Arial" w:hAnsi="Arial" w:cs="Arial"/>
          <w:b/>
        </w:rPr>
      </w:pPr>
    </w:p>
    <w:p w:rsidR="00E0141F" w:rsidRPr="00586E7A" w:rsidRDefault="00E0141F" w:rsidP="00E0141F">
      <w:pPr>
        <w:spacing w:after="0" w:line="240" w:lineRule="auto"/>
        <w:jc w:val="both"/>
        <w:rPr>
          <w:rFonts w:ascii="Arial" w:hAnsi="Arial" w:cs="Arial"/>
        </w:rPr>
      </w:pPr>
      <w:r w:rsidRPr="00586E7A">
        <w:rPr>
          <w:rFonts w:ascii="Arial" w:hAnsi="Arial" w:cs="Arial"/>
          <w:bCs/>
        </w:rPr>
        <w:t>SLBC had requested GoAP office vide our Lr. No</w:t>
      </w:r>
      <w:r w:rsidRPr="00586E7A">
        <w:rPr>
          <w:rFonts w:ascii="Arial" w:hAnsi="Arial" w:cs="Arial"/>
          <w:b/>
          <w:bCs/>
        </w:rPr>
        <w:t>.</w:t>
      </w:r>
      <w:r w:rsidRPr="00586E7A">
        <w:rPr>
          <w:rFonts w:ascii="Arial" w:hAnsi="Arial" w:cs="Arial"/>
          <w:b/>
        </w:rPr>
        <w:t xml:space="preserve"> </w:t>
      </w:r>
      <w:r w:rsidRPr="00586E7A">
        <w:rPr>
          <w:rFonts w:ascii="Arial" w:hAnsi="Arial" w:cs="Arial"/>
        </w:rPr>
        <w:t>666/30/317/139, dt.27.05.2014 to clarify on the following two points:</w:t>
      </w:r>
    </w:p>
    <w:p w:rsidR="00D06BFA" w:rsidRPr="00586E7A" w:rsidRDefault="00D06BFA" w:rsidP="00E0141F">
      <w:pPr>
        <w:spacing w:after="0" w:line="240" w:lineRule="auto"/>
        <w:jc w:val="both"/>
        <w:rPr>
          <w:rFonts w:ascii="Arial" w:hAnsi="Arial" w:cs="Arial"/>
        </w:rPr>
      </w:pPr>
    </w:p>
    <w:p w:rsidR="00E0141F" w:rsidRPr="00586E7A" w:rsidRDefault="00E0141F" w:rsidP="008F7EE3">
      <w:pPr>
        <w:pStyle w:val="ListParagraph"/>
        <w:numPr>
          <w:ilvl w:val="0"/>
          <w:numId w:val="18"/>
        </w:numPr>
        <w:spacing w:after="0" w:line="240" w:lineRule="auto"/>
        <w:jc w:val="both"/>
        <w:rPr>
          <w:rFonts w:ascii="Arial" w:hAnsi="Arial" w:cs="Arial"/>
        </w:rPr>
      </w:pPr>
      <w:r w:rsidRPr="00586E7A">
        <w:rPr>
          <w:rFonts w:ascii="Arial" w:hAnsi="Arial" w:cs="Arial"/>
        </w:rPr>
        <w:t>Continuation of VLR and Pavala Vaddi Schemes after 2</w:t>
      </w:r>
      <w:r w:rsidRPr="00586E7A">
        <w:rPr>
          <w:rFonts w:ascii="Arial" w:hAnsi="Arial" w:cs="Arial"/>
          <w:vertAlign w:val="superscript"/>
        </w:rPr>
        <w:t>nd</w:t>
      </w:r>
      <w:r w:rsidRPr="00586E7A">
        <w:rPr>
          <w:rFonts w:ascii="Arial" w:hAnsi="Arial" w:cs="Arial"/>
        </w:rPr>
        <w:t xml:space="preserve"> June, 2014 in both the states and </w:t>
      </w:r>
    </w:p>
    <w:p w:rsidR="00E0141F" w:rsidRPr="00586E7A" w:rsidRDefault="00E0141F" w:rsidP="008F7EE3">
      <w:pPr>
        <w:pStyle w:val="ListParagraph"/>
        <w:numPr>
          <w:ilvl w:val="0"/>
          <w:numId w:val="18"/>
        </w:numPr>
        <w:spacing w:after="0" w:line="240" w:lineRule="auto"/>
        <w:jc w:val="both"/>
        <w:rPr>
          <w:rFonts w:ascii="Arial" w:hAnsi="Arial" w:cs="Arial"/>
        </w:rPr>
      </w:pPr>
      <w:r w:rsidRPr="00586E7A">
        <w:rPr>
          <w:rFonts w:ascii="Arial" w:hAnsi="Arial" w:cs="Arial"/>
        </w:rPr>
        <w:t>Commitment of the Governments of both the states for prompt reimbursement of claims to the banks under the schemes.</w:t>
      </w:r>
    </w:p>
    <w:p w:rsidR="00E0141F" w:rsidRPr="00586E7A" w:rsidRDefault="00E0141F" w:rsidP="00E0141F">
      <w:pPr>
        <w:pStyle w:val="ListParagraph"/>
        <w:spacing w:after="0" w:line="240" w:lineRule="auto"/>
        <w:jc w:val="both"/>
        <w:rPr>
          <w:rFonts w:ascii="Arial" w:hAnsi="Arial" w:cs="Arial"/>
        </w:rPr>
      </w:pPr>
    </w:p>
    <w:p w:rsidR="00E0141F" w:rsidRPr="00586E7A" w:rsidRDefault="00E0141F" w:rsidP="00E0141F">
      <w:pPr>
        <w:spacing w:after="0" w:line="240" w:lineRule="auto"/>
        <w:jc w:val="both"/>
        <w:rPr>
          <w:rFonts w:ascii="Arial" w:hAnsi="Arial" w:cs="Arial"/>
        </w:rPr>
      </w:pPr>
      <w:r w:rsidRPr="00586E7A">
        <w:rPr>
          <w:rFonts w:ascii="Arial" w:hAnsi="Arial" w:cs="Arial"/>
        </w:rPr>
        <w:t>But, SLBC has not received any communication in this regard so far. As the Khariff lending season has started and many banks have been expressing their anxiety on clarity on continuation of the VLR/Pavala Vaddi scheme on crop loans.</w:t>
      </w:r>
    </w:p>
    <w:p w:rsidR="00E0141F" w:rsidRPr="00586E7A" w:rsidRDefault="00E0141F" w:rsidP="00E0141F">
      <w:pPr>
        <w:spacing w:after="0" w:line="240" w:lineRule="auto"/>
        <w:jc w:val="both"/>
        <w:rPr>
          <w:rFonts w:ascii="Arial" w:hAnsi="Arial" w:cs="Arial"/>
        </w:rPr>
      </w:pPr>
    </w:p>
    <w:p w:rsidR="00E0141F" w:rsidRPr="00586E7A" w:rsidRDefault="00E0141F" w:rsidP="00E0141F">
      <w:pPr>
        <w:spacing w:after="0" w:line="240" w:lineRule="auto"/>
        <w:jc w:val="both"/>
        <w:rPr>
          <w:rFonts w:ascii="Arial" w:hAnsi="Arial" w:cs="Arial"/>
        </w:rPr>
      </w:pPr>
      <w:r w:rsidRPr="00586E7A">
        <w:rPr>
          <w:rFonts w:ascii="Arial" w:hAnsi="Arial" w:cs="Arial"/>
        </w:rPr>
        <w:t>Most of the banks have expressed that a written communication is required for them to continue the scheme to get approval from their controlling authorities.</w:t>
      </w:r>
    </w:p>
    <w:p w:rsidR="00E0141F" w:rsidRPr="00586E7A" w:rsidRDefault="00E0141F" w:rsidP="00E0141F">
      <w:pPr>
        <w:spacing w:after="0" w:line="240" w:lineRule="auto"/>
        <w:jc w:val="both"/>
        <w:rPr>
          <w:rFonts w:ascii="Arial" w:hAnsi="Arial" w:cs="Arial"/>
        </w:rPr>
      </w:pPr>
    </w:p>
    <w:p w:rsidR="00E0141F" w:rsidRPr="00586E7A" w:rsidRDefault="00E0141F" w:rsidP="00E0141F">
      <w:pPr>
        <w:spacing w:after="0" w:line="240" w:lineRule="auto"/>
        <w:jc w:val="both"/>
        <w:rPr>
          <w:rFonts w:ascii="Arial" w:hAnsi="Arial" w:cs="Arial"/>
        </w:rPr>
      </w:pPr>
      <w:r w:rsidRPr="00586E7A">
        <w:rPr>
          <w:rFonts w:ascii="Arial" w:hAnsi="Arial" w:cs="Arial"/>
        </w:rPr>
        <w:t>Further it is observed that Web portal designed for the purpose of online claiming of reimbursement of interest on VLR/Pavala Vaddi scheme is not available as on date and banks are unable to claim as per the  discussion held in the steering committee meeting held on  06.05.2014.</w:t>
      </w:r>
    </w:p>
    <w:p w:rsidR="00E0141F" w:rsidRPr="00586E7A" w:rsidRDefault="00E0141F" w:rsidP="00E0141F">
      <w:pPr>
        <w:spacing w:after="0" w:line="240" w:lineRule="auto"/>
        <w:jc w:val="both"/>
        <w:rPr>
          <w:rFonts w:ascii="Arial" w:hAnsi="Arial" w:cs="Arial"/>
        </w:rPr>
      </w:pPr>
    </w:p>
    <w:p w:rsidR="00E0141F" w:rsidRPr="00586E7A" w:rsidRDefault="00E0141F" w:rsidP="00E0141F">
      <w:pPr>
        <w:spacing w:after="0" w:line="240" w:lineRule="auto"/>
        <w:jc w:val="both"/>
        <w:rPr>
          <w:rFonts w:ascii="Arial" w:hAnsi="Arial" w:cs="Arial"/>
        </w:rPr>
      </w:pPr>
      <w:r w:rsidRPr="00586E7A">
        <w:rPr>
          <w:rFonts w:ascii="Arial" w:hAnsi="Arial" w:cs="Arial"/>
        </w:rPr>
        <w:t xml:space="preserve">SLBC has requested GoAP to issue instructions on the status of implementation of VLR/Pavala Vaddi Scheme on crop loans and to restore </w:t>
      </w:r>
      <w:r w:rsidR="00F044A2" w:rsidRPr="00586E7A">
        <w:rPr>
          <w:rFonts w:ascii="Arial" w:hAnsi="Arial" w:cs="Arial"/>
        </w:rPr>
        <w:t>web portal</w:t>
      </w:r>
      <w:r w:rsidRPr="00586E7A">
        <w:rPr>
          <w:rFonts w:ascii="Arial" w:hAnsi="Arial" w:cs="Arial"/>
        </w:rPr>
        <w:t xml:space="preserve"> to enable the banks to claim reimbursement.</w:t>
      </w:r>
    </w:p>
    <w:p w:rsidR="00583895" w:rsidRPr="00586E7A" w:rsidRDefault="00583895" w:rsidP="00E0141F">
      <w:pPr>
        <w:spacing w:after="0" w:line="240" w:lineRule="auto"/>
        <w:jc w:val="both"/>
        <w:rPr>
          <w:rFonts w:ascii="Arial" w:hAnsi="Arial" w:cs="Arial"/>
        </w:rPr>
      </w:pPr>
    </w:p>
    <w:p w:rsidR="00E0141F" w:rsidRDefault="00E0141F" w:rsidP="00E0141F">
      <w:pPr>
        <w:spacing w:after="0" w:line="240" w:lineRule="auto"/>
        <w:jc w:val="both"/>
        <w:rPr>
          <w:rFonts w:ascii="Arial" w:hAnsi="Arial" w:cs="Arial"/>
        </w:rPr>
      </w:pPr>
    </w:p>
    <w:p w:rsidR="00586E7A" w:rsidRDefault="00586E7A" w:rsidP="00E0141F">
      <w:pPr>
        <w:spacing w:after="0" w:line="240" w:lineRule="auto"/>
        <w:jc w:val="both"/>
        <w:rPr>
          <w:rFonts w:ascii="Arial" w:hAnsi="Arial" w:cs="Arial"/>
        </w:rPr>
      </w:pPr>
    </w:p>
    <w:p w:rsidR="002B7249" w:rsidRDefault="002B7249" w:rsidP="00E0141F">
      <w:pPr>
        <w:spacing w:after="0" w:line="240" w:lineRule="auto"/>
        <w:jc w:val="both"/>
        <w:rPr>
          <w:rFonts w:ascii="Arial" w:hAnsi="Arial" w:cs="Arial"/>
        </w:rPr>
      </w:pPr>
    </w:p>
    <w:p w:rsidR="002B7249" w:rsidRPr="00586E7A" w:rsidRDefault="002B7249" w:rsidP="00E0141F">
      <w:pPr>
        <w:spacing w:after="0" w:line="240" w:lineRule="auto"/>
        <w:jc w:val="both"/>
        <w:rPr>
          <w:rFonts w:ascii="Arial" w:hAnsi="Arial" w:cs="Arial"/>
        </w:rPr>
      </w:pPr>
    </w:p>
    <w:p w:rsidR="00131E5A" w:rsidRPr="00586E7A" w:rsidRDefault="00131E5A" w:rsidP="00E0141F">
      <w:pPr>
        <w:spacing w:after="0" w:line="240" w:lineRule="auto"/>
        <w:jc w:val="both"/>
        <w:rPr>
          <w:rFonts w:ascii="Arial" w:hAnsi="Arial" w:cs="Arial"/>
        </w:rPr>
      </w:pPr>
    </w:p>
    <w:tbl>
      <w:tblPr>
        <w:tblStyle w:val="TableGrid"/>
        <w:tblW w:w="0" w:type="auto"/>
        <w:jc w:val="center"/>
        <w:tblLook w:val="04A0"/>
      </w:tblPr>
      <w:tblGrid>
        <w:gridCol w:w="1218"/>
      </w:tblGrid>
      <w:tr w:rsidR="00C96395" w:rsidRPr="00586E7A" w:rsidTr="00357D32">
        <w:trPr>
          <w:jc w:val="center"/>
        </w:trPr>
        <w:tc>
          <w:tcPr>
            <w:tcW w:w="1218" w:type="dxa"/>
          </w:tcPr>
          <w:p w:rsidR="00C96395" w:rsidRPr="00586E7A" w:rsidRDefault="00C96395" w:rsidP="00DB6189">
            <w:pPr>
              <w:pStyle w:val="ListParagraph"/>
              <w:ind w:left="0"/>
              <w:jc w:val="both"/>
              <w:rPr>
                <w:rFonts w:ascii="Arial" w:eastAsia="Arial Unicode MS" w:hAnsi="Arial" w:cs="Arial"/>
                <w:b/>
              </w:rPr>
            </w:pPr>
            <w:r w:rsidRPr="00586E7A">
              <w:rPr>
                <w:rFonts w:ascii="Arial" w:eastAsia="Arial Unicode MS" w:hAnsi="Arial" w:cs="Arial"/>
                <w:b/>
              </w:rPr>
              <w:lastRenderedPageBreak/>
              <w:t xml:space="preserve">Agenda </w:t>
            </w:r>
            <w:r w:rsidR="00DB6189" w:rsidRPr="00586E7A">
              <w:rPr>
                <w:rFonts w:ascii="Arial" w:eastAsia="Arial Unicode MS" w:hAnsi="Arial" w:cs="Arial"/>
                <w:b/>
              </w:rPr>
              <w:t>5</w:t>
            </w:r>
          </w:p>
        </w:tc>
      </w:tr>
    </w:tbl>
    <w:p w:rsidR="00131E5A" w:rsidRPr="00586E7A" w:rsidRDefault="00131E5A" w:rsidP="00357D32">
      <w:pPr>
        <w:spacing w:after="0"/>
        <w:jc w:val="center"/>
        <w:rPr>
          <w:rFonts w:ascii="Arial" w:hAnsi="Arial" w:cs="Arial"/>
          <w:b/>
          <w:u w:val="single"/>
        </w:rPr>
      </w:pPr>
    </w:p>
    <w:p w:rsidR="00430CA7" w:rsidRPr="00586E7A" w:rsidRDefault="00430CA7" w:rsidP="00357D32">
      <w:pPr>
        <w:spacing w:after="0"/>
        <w:jc w:val="center"/>
        <w:rPr>
          <w:rFonts w:ascii="Arial" w:hAnsi="Arial" w:cs="Arial"/>
          <w:b/>
          <w:u w:val="single"/>
        </w:rPr>
      </w:pPr>
      <w:r w:rsidRPr="00586E7A">
        <w:rPr>
          <w:rFonts w:ascii="Arial" w:hAnsi="Arial" w:cs="Arial"/>
          <w:b/>
          <w:u w:val="single"/>
        </w:rPr>
        <w:t>Agriculture Sector</w:t>
      </w:r>
    </w:p>
    <w:p w:rsidR="003B3724" w:rsidRPr="00586E7A" w:rsidRDefault="00881168" w:rsidP="005C41DA">
      <w:pPr>
        <w:rPr>
          <w:rFonts w:ascii="Arial" w:hAnsi="Arial" w:cs="Arial"/>
          <w:b/>
        </w:rPr>
      </w:pPr>
      <w:r w:rsidRPr="00586E7A">
        <w:rPr>
          <w:rFonts w:ascii="Arial" w:hAnsi="Arial" w:cs="Arial"/>
          <w:b/>
        </w:rPr>
        <w:t>1) Progress</w:t>
      </w:r>
      <w:r w:rsidR="00430CA7" w:rsidRPr="00586E7A">
        <w:rPr>
          <w:rFonts w:ascii="Arial" w:hAnsi="Arial" w:cs="Arial"/>
          <w:b/>
        </w:rPr>
        <w:t xml:space="preserve"> in lending </w:t>
      </w:r>
      <w:r w:rsidR="0012008F" w:rsidRPr="00586E7A">
        <w:rPr>
          <w:rFonts w:ascii="Arial" w:hAnsi="Arial" w:cs="Arial"/>
          <w:b/>
        </w:rPr>
        <w:t>Agricultural credit:</w:t>
      </w:r>
      <w:r w:rsidR="005C41DA" w:rsidRPr="00586E7A">
        <w:rPr>
          <w:rFonts w:ascii="Arial" w:hAnsi="Arial" w:cs="Arial"/>
          <w:b/>
        </w:rPr>
        <w:t xml:space="preserve">    </w:t>
      </w:r>
      <w:r w:rsidR="003B3724" w:rsidRPr="00586E7A">
        <w:rPr>
          <w:rFonts w:ascii="Arial" w:hAnsi="Arial" w:cs="Arial"/>
          <w:b/>
        </w:rPr>
        <w:t xml:space="preserve">                    </w:t>
      </w:r>
      <w:r w:rsidR="00B072E6" w:rsidRPr="00586E7A">
        <w:rPr>
          <w:rFonts w:ascii="Arial" w:hAnsi="Arial" w:cs="Arial"/>
          <w:b/>
        </w:rPr>
        <w:t xml:space="preserve">                            </w:t>
      </w:r>
      <w:r w:rsidR="0047666C">
        <w:rPr>
          <w:rFonts w:ascii="Arial" w:hAnsi="Arial" w:cs="Arial"/>
          <w:b/>
        </w:rPr>
        <w:t xml:space="preserve">    </w:t>
      </w:r>
      <w:r w:rsidR="00F044A2" w:rsidRPr="00586E7A">
        <w:rPr>
          <w:rFonts w:ascii="Arial" w:hAnsi="Arial" w:cs="Arial"/>
          <w:b/>
        </w:rPr>
        <w:t xml:space="preserve"> </w:t>
      </w:r>
      <w:r w:rsidR="009A2239" w:rsidRPr="00586E7A">
        <w:rPr>
          <w:rFonts w:ascii="Arial" w:hAnsi="Arial" w:cs="Arial"/>
          <w:b/>
        </w:rPr>
        <w:t xml:space="preserve"> </w:t>
      </w:r>
      <w:r w:rsidR="00F044A2" w:rsidRPr="00586E7A">
        <w:rPr>
          <w:rFonts w:ascii="Arial" w:hAnsi="Arial" w:cs="Arial"/>
          <w:b/>
        </w:rPr>
        <w:t xml:space="preserve">  </w:t>
      </w:r>
      <w:r w:rsidR="003B3724" w:rsidRPr="00586E7A">
        <w:rPr>
          <w:rFonts w:ascii="Arial" w:hAnsi="Arial" w:cs="Arial"/>
          <w:b/>
        </w:rPr>
        <w:t xml:space="preserve"> (Rs. in crores)</w:t>
      </w:r>
      <w:r w:rsidR="003B3724" w:rsidRPr="00586E7A">
        <w:rPr>
          <w:rFonts w:ascii="Arial" w:hAnsi="Arial" w:cs="Arial"/>
          <w: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7"/>
        <w:gridCol w:w="3194"/>
        <w:gridCol w:w="1652"/>
        <w:gridCol w:w="2523"/>
        <w:gridCol w:w="1640"/>
      </w:tblGrid>
      <w:tr w:rsidR="003B3724" w:rsidRPr="00586E7A" w:rsidTr="00881168">
        <w:trPr>
          <w:jc w:val="center"/>
        </w:trPr>
        <w:tc>
          <w:tcPr>
            <w:tcW w:w="507" w:type="pct"/>
            <w:tcBorders>
              <w:top w:val="single" w:sz="4" w:space="0" w:color="auto"/>
              <w:left w:val="single" w:sz="4" w:space="0" w:color="auto"/>
              <w:bottom w:val="single" w:sz="4" w:space="0" w:color="auto"/>
              <w:right w:val="single" w:sz="4" w:space="0" w:color="auto"/>
            </w:tcBorders>
          </w:tcPr>
          <w:p w:rsidR="003B3724" w:rsidRPr="00586E7A" w:rsidRDefault="003B3724" w:rsidP="00881168">
            <w:pPr>
              <w:tabs>
                <w:tab w:val="left" w:pos="720"/>
              </w:tabs>
              <w:spacing w:after="0" w:line="240" w:lineRule="auto"/>
              <w:jc w:val="center"/>
              <w:rPr>
                <w:rFonts w:ascii="Arial" w:hAnsi="Arial" w:cs="Arial"/>
                <w:b/>
              </w:rPr>
            </w:pPr>
          </w:p>
          <w:p w:rsidR="003B3724" w:rsidRPr="00586E7A" w:rsidRDefault="003B3724" w:rsidP="00881168">
            <w:pPr>
              <w:tabs>
                <w:tab w:val="left" w:pos="720"/>
              </w:tabs>
              <w:spacing w:after="0" w:line="240" w:lineRule="auto"/>
              <w:jc w:val="center"/>
              <w:rPr>
                <w:rFonts w:ascii="Arial" w:hAnsi="Arial" w:cs="Arial"/>
                <w:b/>
              </w:rPr>
            </w:pPr>
            <w:r w:rsidRPr="00586E7A">
              <w:rPr>
                <w:rFonts w:ascii="Arial" w:hAnsi="Arial" w:cs="Arial"/>
                <w:b/>
              </w:rPr>
              <w:t>Sl. No</w:t>
            </w:r>
          </w:p>
        </w:tc>
        <w:tc>
          <w:tcPr>
            <w:tcW w:w="1593" w:type="pct"/>
            <w:tcBorders>
              <w:top w:val="single" w:sz="4" w:space="0" w:color="auto"/>
              <w:left w:val="single" w:sz="4" w:space="0" w:color="auto"/>
              <w:bottom w:val="single" w:sz="4" w:space="0" w:color="auto"/>
              <w:right w:val="single" w:sz="4" w:space="0" w:color="auto"/>
            </w:tcBorders>
          </w:tcPr>
          <w:p w:rsidR="003B3724" w:rsidRPr="00586E7A" w:rsidRDefault="003B3724" w:rsidP="00881168">
            <w:pPr>
              <w:tabs>
                <w:tab w:val="left" w:pos="720"/>
              </w:tabs>
              <w:spacing w:after="0" w:line="240" w:lineRule="auto"/>
              <w:jc w:val="center"/>
              <w:rPr>
                <w:rFonts w:ascii="Arial" w:hAnsi="Arial" w:cs="Arial"/>
                <w:b/>
              </w:rPr>
            </w:pPr>
          </w:p>
          <w:p w:rsidR="003B3724" w:rsidRPr="00586E7A" w:rsidRDefault="003B3724" w:rsidP="00881168">
            <w:pPr>
              <w:tabs>
                <w:tab w:val="left" w:pos="720"/>
              </w:tabs>
              <w:spacing w:after="0" w:line="240" w:lineRule="auto"/>
              <w:jc w:val="center"/>
              <w:rPr>
                <w:rFonts w:ascii="Arial" w:hAnsi="Arial" w:cs="Arial"/>
                <w:b/>
              </w:rPr>
            </w:pPr>
            <w:r w:rsidRPr="00586E7A">
              <w:rPr>
                <w:rFonts w:ascii="Arial" w:hAnsi="Arial" w:cs="Arial"/>
                <w:b/>
              </w:rPr>
              <w:t>Item</w:t>
            </w:r>
          </w:p>
        </w:tc>
        <w:tc>
          <w:tcPr>
            <w:tcW w:w="824" w:type="pct"/>
            <w:tcBorders>
              <w:top w:val="single" w:sz="4" w:space="0" w:color="auto"/>
              <w:left w:val="single" w:sz="4" w:space="0" w:color="auto"/>
              <w:bottom w:val="single" w:sz="4" w:space="0" w:color="auto"/>
              <w:right w:val="single" w:sz="4" w:space="0" w:color="auto"/>
            </w:tcBorders>
          </w:tcPr>
          <w:p w:rsidR="003B3724" w:rsidRPr="00586E7A" w:rsidRDefault="003B3724" w:rsidP="00881168">
            <w:pPr>
              <w:tabs>
                <w:tab w:val="left" w:pos="720"/>
              </w:tabs>
              <w:spacing w:after="0" w:line="240" w:lineRule="auto"/>
              <w:jc w:val="center"/>
              <w:rPr>
                <w:rFonts w:ascii="Arial" w:hAnsi="Arial" w:cs="Arial"/>
                <w:b/>
              </w:rPr>
            </w:pPr>
            <w:r w:rsidRPr="00586E7A">
              <w:rPr>
                <w:rFonts w:ascii="Arial" w:hAnsi="Arial" w:cs="Arial"/>
                <w:b/>
              </w:rPr>
              <w:t>Target</w:t>
            </w:r>
          </w:p>
          <w:p w:rsidR="003B3724" w:rsidRPr="00586E7A" w:rsidRDefault="003B3724" w:rsidP="00881168">
            <w:pPr>
              <w:tabs>
                <w:tab w:val="left" w:pos="720"/>
              </w:tabs>
              <w:spacing w:after="0" w:line="240" w:lineRule="auto"/>
              <w:jc w:val="center"/>
              <w:rPr>
                <w:rFonts w:ascii="Arial" w:hAnsi="Arial" w:cs="Arial"/>
                <w:b/>
              </w:rPr>
            </w:pPr>
            <w:r w:rsidRPr="00586E7A">
              <w:rPr>
                <w:rFonts w:ascii="Arial" w:hAnsi="Arial" w:cs="Arial"/>
                <w:b/>
              </w:rPr>
              <w:t>2013-14</w:t>
            </w:r>
          </w:p>
        </w:tc>
        <w:tc>
          <w:tcPr>
            <w:tcW w:w="1258" w:type="pct"/>
            <w:tcBorders>
              <w:top w:val="single" w:sz="4" w:space="0" w:color="auto"/>
              <w:left w:val="single" w:sz="4" w:space="0" w:color="auto"/>
              <w:bottom w:val="single" w:sz="4" w:space="0" w:color="auto"/>
              <w:right w:val="single" w:sz="4" w:space="0" w:color="auto"/>
            </w:tcBorders>
          </w:tcPr>
          <w:p w:rsidR="00C0486D" w:rsidRPr="00586E7A" w:rsidRDefault="003B3724" w:rsidP="00C0486D">
            <w:pPr>
              <w:tabs>
                <w:tab w:val="left" w:pos="720"/>
              </w:tabs>
              <w:spacing w:after="0" w:line="240" w:lineRule="auto"/>
              <w:jc w:val="center"/>
              <w:rPr>
                <w:rFonts w:ascii="Arial" w:hAnsi="Arial" w:cs="Arial"/>
                <w:b/>
              </w:rPr>
            </w:pPr>
            <w:r w:rsidRPr="00586E7A">
              <w:rPr>
                <w:rFonts w:ascii="Arial" w:hAnsi="Arial" w:cs="Arial"/>
                <w:b/>
              </w:rPr>
              <w:t>Achievement</w:t>
            </w:r>
          </w:p>
          <w:p w:rsidR="003B3724" w:rsidRPr="00586E7A" w:rsidRDefault="00C0486D" w:rsidP="006F634B">
            <w:pPr>
              <w:tabs>
                <w:tab w:val="left" w:pos="720"/>
              </w:tabs>
              <w:spacing w:after="0" w:line="240" w:lineRule="auto"/>
              <w:jc w:val="center"/>
              <w:rPr>
                <w:rFonts w:ascii="Arial" w:hAnsi="Arial" w:cs="Arial"/>
                <w:b/>
              </w:rPr>
            </w:pPr>
            <w:r w:rsidRPr="00586E7A">
              <w:rPr>
                <w:rFonts w:ascii="Arial" w:hAnsi="Arial" w:cs="Arial"/>
                <w:b/>
              </w:rPr>
              <w:t>2013-14</w:t>
            </w:r>
          </w:p>
        </w:tc>
        <w:tc>
          <w:tcPr>
            <w:tcW w:w="818" w:type="pct"/>
            <w:tcBorders>
              <w:top w:val="single" w:sz="4" w:space="0" w:color="auto"/>
              <w:left w:val="single" w:sz="4" w:space="0" w:color="auto"/>
              <w:bottom w:val="single" w:sz="4" w:space="0" w:color="auto"/>
              <w:right w:val="single" w:sz="4" w:space="0" w:color="auto"/>
            </w:tcBorders>
          </w:tcPr>
          <w:p w:rsidR="003B3724" w:rsidRPr="00586E7A" w:rsidRDefault="003B3724" w:rsidP="00881168">
            <w:pPr>
              <w:tabs>
                <w:tab w:val="left" w:pos="720"/>
              </w:tabs>
              <w:spacing w:after="0" w:line="240" w:lineRule="auto"/>
              <w:jc w:val="center"/>
              <w:rPr>
                <w:rFonts w:ascii="Arial" w:hAnsi="Arial" w:cs="Arial"/>
                <w:b/>
              </w:rPr>
            </w:pPr>
            <w:r w:rsidRPr="00586E7A">
              <w:rPr>
                <w:rFonts w:ascii="Arial" w:hAnsi="Arial" w:cs="Arial"/>
                <w:b/>
              </w:rPr>
              <w:t xml:space="preserve">% of </w:t>
            </w:r>
          </w:p>
          <w:p w:rsidR="003B3724" w:rsidRPr="00586E7A" w:rsidRDefault="003B3724" w:rsidP="00881168">
            <w:pPr>
              <w:tabs>
                <w:tab w:val="left" w:pos="720"/>
              </w:tabs>
              <w:spacing w:after="0" w:line="240" w:lineRule="auto"/>
              <w:jc w:val="center"/>
              <w:rPr>
                <w:rFonts w:ascii="Arial" w:hAnsi="Arial" w:cs="Arial"/>
                <w:b/>
              </w:rPr>
            </w:pPr>
            <w:r w:rsidRPr="00586E7A">
              <w:rPr>
                <w:rFonts w:ascii="Arial" w:hAnsi="Arial" w:cs="Arial"/>
                <w:b/>
              </w:rPr>
              <w:t>Achievement</w:t>
            </w:r>
          </w:p>
        </w:tc>
      </w:tr>
      <w:tr w:rsidR="00703E2B" w:rsidRPr="00586E7A"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jc w:val="center"/>
              <w:rPr>
                <w:rFonts w:ascii="Arial" w:hAnsi="Arial" w:cs="Arial"/>
              </w:rPr>
            </w:pPr>
            <w:r w:rsidRPr="00586E7A">
              <w:rPr>
                <w:rFonts w:ascii="Arial" w:hAnsi="Arial" w:cs="Arial"/>
              </w:rPr>
              <w:t>1</w:t>
            </w:r>
          </w:p>
          <w:p w:rsidR="00703E2B" w:rsidRPr="00586E7A" w:rsidRDefault="00703E2B" w:rsidP="00881168">
            <w:pPr>
              <w:tabs>
                <w:tab w:val="left" w:pos="720"/>
              </w:tabs>
              <w:spacing w:after="0" w:line="240" w:lineRule="auto"/>
              <w:jc w:val="center"/>
              <w:rPr>
                <w:rFonts w:ascii="Arial" w:hAnsi="Arial" w:cs="Arial"/>
              </w:rPr>
            </w:pPr>
          </w:p>
          <w:p w:rsidR="00703E2B" w:rsidRPr="00586E7A" w:rsidRDefault="00703E2B" w:rsidP="00881168">
            <w:pPr>
              <w:tabs>
                <w:tab w:val="left" w:pos="720"/>
              </w:tabs>
              <w:spacing w:after="0" w:line="240" w:lineRule="auto"/>
              <w:jc w:val="center"/>
              <w:rPr>
                <w:rFonts w:ascii="Arial" w:hAnsi="Arial" w:cs="Arial"/>
              </w:rPr>
            </w:pPr>
          </w:p>
        </w:tc>
        <w:tc>
          <w:tcPr>
            <w:tcW w:w="1593"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 w:val="left" w:pos="1530"/>
              </w:tabs>
              <w:spacing w:after="0" w:line="240" w:lineRule="auto"/>
              <w:rPr>
                <w:rFonts w:ascii="Arial" w:hAnsi="Arial" w:cs="Arial"/>
              </w:rPr>
            </w:pPr>
            <w:r w:rsidRPr="00586E7A">
              <w:rPr>
                <w:rFonts w:ascii="Arial" w:hAnsi="Arial" w:cs="Arial"/>
              </w:rPr>
              <w:t>Short Term Production Loans</w:t>
            </w:r>
          </w:p>
          <w:p w:rsidR="00703E2B" w:rsidRPr="00586E7A" w:rsidRDefault="00703E2B" w:rsidP="00881168">
            <w:pPr>
              <w:tabs>
                <w:tab w:val="left" w:pos="720"/>
                <w:tab w:val="left" w:pos="1530"/>
              </w:tabs>
              <w:spacing w:after="0" w:line="240" w:lineRule="auto"/>
              <w:rPr>
                <w:rFonts w:ascii="Arial" w:hAnsi="Arial" w:cs="Arial"/>
              </w:rPr>
            </w:pPr>
            <w:r w:rsidRPr="00586E7A">
              <w:rPr>
                <w:rFonts w:ascii="Arial" w:hAnsi="Arial" w:cs="Arial"/>
              </w:rPr>
              <w:t>Khariff</w:t>
            </w:r>
          </w:p>
          <w:p w:rsidR="00703E2B" w:rsidRPr="00586E7A" w:rsidRDefault="00703E2B" w:rsidP="00881168">
            <w:pPr>
              <w:tabs>
                <w:tab w:val="left" w:pos="720"/>
                <w:tab w:val="left" w:pos="1530"/>
              </w:tabs>
              <w:spacing w:after="0" w:line="240" w:lineRule="auto"/>
              <w:rPr>
                <w:rFonts w:ascii="Arial" w:hAnsi="Arial" w:cs="Arial"/>
              </w:rPr>
            </w:pPr>
            <w:r w:rsidRPr="00586E7A">
              <w:rPr>
                <w:rFonts w:ascii="Arial" w:hAnsi="Arial" w:cs="Arial"/>
              </w:rPr>
              <w:t>Rabi</w:t>
            </w:r>
          </w:p>
          <w:p w:rsidR="00703E2B" w:rsidRPr="00586E7A" w:rsidRDefault="00703E2B" w:rsidP="00881168">
            <w:pPr>
              <w:tabs>
                <w:tab w:val="left" w:pos="720"/>
                <w:tab w:val="left" w:pos="1530"/>
              </w:tabs>
              <w:spacing w:after="0" w:line="240" w:lineRule="auto"/>
              <w:rPr>
                <w:rFonts w:ascii="Arial" w:hAnsi="Arial" w:cs="Arial"/>
                <w:b/>
              </w:rPr>
            </w:pPr>
            <w:r w:rsidRPr="00586E7A">
              <w:rPr>
                <w:rFonts w:ascii="Arial" w:hAnsi="Arial" w:cs="Arial"/>
                <w:b/>
              </w:rPr>
              <w:t>Total</w:t>
            </w:r>
          </w:p>
        </w:tc>
        <w:tc>
          <w:tcPr>
            <w:tcW w:w="824"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rPr>
            </w:pPr>
          </w:p>
          <w:p w:rsidR="00703E2B" w:rsidRPr="00586E7A" w:rsidRDefault="00703E2B" w:rsidP="002A656A">
            <w:pPr>
              <w:tabs>
                <w:tab w:val="left" w:pos="720"/>
              </w:tabs>
              <w:spacing w:after="0" w:line="240" w:lineRule="auto"/>
              <w:jc w:val="right"/>
              <w:rPr>
                <w:rFonts w:ascii="Arial" w:hAnsi="Arial" w:cs="Arial"/>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22,264</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13,285</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35,549</w:t>
            </w:r>
          </w:p>
        </w:tc>
        <w:tc>
          <w:tcPr>
            <w:tcW w:w="125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20,530</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16,528</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37,058</w:t>
            </w:r>
          </w:p>
        </w:tc>
        <w:tc>
          <w:tcPr>
            <w:tcW w:w="81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92.21</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124.41</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104.24</w:t>
            </w:r>
          </w:p>
        </w:tc>
      </w:tr>
      <w:tr w:rsidR="00703E2B" w:rsidRPr="00586E7A"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jc w:val="center"/>
              <w:rPr>
                <w:rFonts w:ascii="Arial" w:hAnsi="Arial" w:cs="Arial"/>
              </w:rPr>
            </w:pPr>
            <w:r w:rsidRPr="00586E7A">
              <w:rPr>
                <w:rFonts w:ascii="Arial" w:hAnsi="Arial" w:cs="Arial"/>
              </w:rPr>
              <w:t>2</w:t>
            </w:r>
          </w:p>
          <w:p w:rsidR="00703E2B" w:rsidRPr="00586E7A" w:rsidRDefault="00703E2B" w:rsidP="00881168">
            <w:pPr>
              <w:tabs>
                <w:tab w:val="left" w:pos="720"/>
              </w:tabs>
              <w:spacing w:after="0" w:line="240" w:lineRule="auto"/>
              <w:jc w:val="center"/>
              <w:rPr>
                <w:rFonts w:ascii="Arial" w:hAnsi="Arial" w:cs="Arial"/>
              </w:rPr>
            </w:pPr>
          </w:p>
          <w:p w:rsidR="00703E2B" w:rsidRPr="00586E7A" w:rsidRDefault="00703E2B" w:rsidP="00881168">
            <w:pPr>
              <w:tabs>
                <w:tab w:val="left" w:pos="720"/>
              </w:tabs>
              <w:spacing w:after="0" w:line="240" w:lineRule="auto"/>
              <w:jc w:val="center"/>
              <w:rPr>
                <w:rFonts w:ascii="Arial" w:hAnsi="Arial" w:cs="Arial"/>
              </w:rPr>
            </w:pPr>
          </w:p>
        </w:tc>
        <w:tc>
          <w:tcPr>
            <w:tcW w:w="1593"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Agrl.Term Loans</w:t>
            </w:r>
          </w:p>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Khariff</w:t>
            </w:r>
          </w:p>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Rabi</w:t>
            </w:r>
          </w:p>
          <w:p w:rsidR="00703E2B" w:rsidRPr="00586E7A" w:rsidRDefault="00703E2B" w:rsidP="00881168">
            <w:pPr>
              <w:tabs>
                <w:tab w:val="left" w:pos="720"/>
              </w:tabs>
              <w:spacing w:after="0" w:line="240" w:lineRule="auto"/>
              <w:rPr>
                <w:rFonts w:ascii="Arial" w:hAnsi="Arial" w:cs="Arial"/>
                <w:b/>
              </w:rPr>
            </w:pPr>
            <w:r w:rsidRPr="00586E7A">
              <w:rPr>
                <w:rFonts w:ascii="Arial" w:hAnsi="Arial" w:cs="Arial"/>
                <w:b/>
              </w:rPr>
              <w:t>Total</w:t>
            </w:r>
          </w:p>
        </w:tc>
        <w:tc>
          <w:tcPr>
            <w:tcW w:w="824"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2,201</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2,200</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4,401</w:t>
            </w:r>
          </w:p>
        </w:tc>
        <w:tc>
          <w:tcPr>
            <w:tcW w:w="125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3,691</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1,931</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5,622</w:t>
            </w:r>
          </w:p>
        </w:tc>
        <w:tc>
          <w:tcPr>
            <w:tcW w:w="81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167.70</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87.77</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127.74</w:t>
            </w:r>
          </w:p>
        </w:tc>
      </w:tr>
      <w:tr w:rsidR="00703E2B" w:rsidRPr="00586E7A"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jc w:val="center"/>
              <w:rPr>
                <w:rFonts w:ascii="Arial" w:hAnsi="Arial" w:cs="Arial"/>
              </w:rPr>
            </w:pPr>
            <w:r w:rsidRPr="00586E7A">
              <w:rPr>
                <w:rFonts w:ascii="Arial" w:hAnsi="Arial" w:cs="Arial"/>
              </w:rPr>
              <w:t>3</w:t>
            </w:r>
          </w:p>
          <w:p w:rsidR="00703E2B" w:rsidRPr="00586E7A" w:rsidRDefault="00703E2B" w:rsidP="00881168">
            <w:pPr>
              <w:tabs>
                <w:tab w:val="left" w:pos="720"/>
              </w:tabs>
              <w:spacing w:after="0" w:line="240" w:lineRule="auto"/>
              <w:jc w:val="center"/>
              <w:rPr>
                <w:rFonts w:ascii="Arial" w:hAnsi="Arial" w:cs="Arial"/>
              </w:rPr>
            </w:pPr>
          </w:p>
          <w:p w:rsidR="00703E2B" w:rsidRPr="00586E7A" w:rsidRDefault="00703E2B" w:rsidP="00881168">
            <w:pPr>
              <w:tabs>
                <w:tab w:val="left" w:pos="720"/>
              </w:tabs>
              <w:spacing w:after="0" w:line="240" w:lineRule="auto"/>
              <w:jc w:val="center"/>
              <w:rPr>
                <w:rFonts w:ascii="Arial" w:hAnsi="Arial" w:cs="Arial"/>
              </w:rPr>
            </w:pPr>
          </w:p>
        </w:tc>
        <w:tc>
          <w:tcPr>
            <w:tcW w:w="1593"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Allied to Agriculture</w:t>
            </w:r>
          </w:p>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Khariff</w:t>
            </w:r>
          </w:p>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Rabi</w:t>
            </w:r>
          </w:p>
          <w:p w:rsidR="00703E2B" w:rsidRPr="00586E7A" w:rsidRDefault="00703E2B" w:rsidP="00881168">
            <w:pPr>
              <w:tabs>
                <w:tab w:val="left" w:pos="720"/>
              </w:tabs>
              <w:spacing w:after="0" w:line="240" w:lineRule="auto"/>
              <w:rPr>
                <w:rFonts w:ascii="Arial" w:hAnsi="Arial" w:cs="Arial"/>
                <w:b/>
              </w:rPr>
            </w:pPr>
            <w:r w:rsidRPr="00586E7A">
              <w:rPr>
                <w:rFonts w:ascii="Arial" w:hAnsi="Arial" w:cs="Arial"/>
                <w:b/>
              </w:rPr>
              <w:t>Total</w:t>
            </w:r>
          </w:p>
        </w:tc>
        <w:tc>
          <w:tcPr>
            <w:tcW w:w="824"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3,534</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3,533</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7,067</w:t>
            </w:r>
          </w:p>
        </w:tc>
        <w:tc>
          <w:tcPr>
            <w:tcW w:w="125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2,265</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rPr>
              <w:t>4,829</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7,094</w:t>
            </w:r>
          </w:p>
        </w:tc>
        <w:tc>
          <w:tcPr>
            <w:tcW w:w="81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b/>
              </w:rPr>
            </w:pP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64.09</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136.68</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100.38</w:t>
            </w:r>
          </w:p>
        </w:tc>
      </w:tr>
      <w:tr w:rsidR="00703E2B" w:rsidRPr="00586E7A"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jc w:val="center"/>
              <w:rPr>
                <w:rFonts w:ascii="Arial" w:hAnsi="Arial" w:cs="Arial"/>
              </w:rPr>
            </w:pPr>
            <w:r w:rsidRPr="00586E7A">
              <w:rPr>
                <w:rFonts w:ascii="Arial" w:hAnsi="Arial" w:cs="Arial"/>
              </w:rPr>
              <w:t>4</w:t>
            </w:r>
          </w:p>
        </w:tc>
        <w:tc>
          <w:tcPr>
            <w:tcW w:w="1593" w:type="pct"/>
            <w:tcBorders>
              <w:top w:val="single" w:sz="4" w:space="0" w:color="auto"/>
              <w:left w:val="single" w:sz="4" w:space="0" w:color="auto"/>
              <w:bottom w:val="single" w:sz="4" w:space="0" w:color="auto"/>
              <w:right w:val="single" w:sz="4" w:space="0" w:color="auto"/>
            </w:tcBorders>
            <w:vAlign w:val="center"/>
          </w:tcPr>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Khariff</w:t>
            </w:r>
          </w:p>
          <w:p w:rsidR="00703E2B" w:rsidRPr="00586E7A" w:rsidRDefault="00703E2B" w:rsidP="00881168">
            <w:pPr>
              <w:tabs>
                <w:tab w:val="left" w:pos="720"/>
              </w:tabs>
              <w:spacing w:after="0" w:line="240" w:lineRule="auto"/>
              <w:rPr>
                <w:rFonts w:ascii="Arial" w:hAnsi="Arial" w:cs="Arial"/>
              </w:rPr>
            </w:pPr>
            <w:r w:rsidRPr="00586E7A">
              <w:rPr>
                <w:rFonts w:ascii="Arial" w:hAnsi="Arial" w:cs="Arial"/>
              </w:rPr>
              <w:t>Rabi</w:t>
            </w:r>
          </w:p>
          <w:p w:rsidR="00703E2B" w:rsidRPr="00586E7A" w:rsidRDefault="00703E2B" w:rsidP="00881168">
            <w:pPr>
              <w:tabs>
                <w:tab w:val="left" w:pos="720"/>
              </w:tabs>
              <w:spacing w:after="0" w:line="240" w:lineRule="auto"/>
              <w:rPr>
                <w:rFonts w:ascii="Arial" w:hAnsi="Arial" w:cs="Arial"/>
                <w:b/>
              </w:rPr>
            </w:pPr>
            <w:r w:rsidRPr="00586E7A">
              <w:rPr>
                <w:rFonts w:ascii="Arial" w:hAnsi="Arial" w:cs="Arial"/>
                <w:b/>
              </w:rPr>
              <w:t>Total Agriculture</w:t>
            </w:r>
          </w:p>
        </w:tc>
        <w:tc>
          <w:tcPr>
            <w:tcW w:w="824"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27,999</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19,018</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47,017</w:t>
            </w:r>
          </w:p>
        </w:tc>
        <w:tc>
          <w:tcPr>
            <w:tcW w:w="125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26,486</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23,288</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49,774</w:t>
            </w:r>
          </w:p>
        </w:tc>
        <w:tc>
          <w:tcPr>
            <w:tcW w:w="818" w:type="pct"/>
            <w:tcBorders>
              <w:top w:val="single" w:sz="4" w:space="0" w:color="auto"/>
              <w:left w:val="single" w:sz="4" w:space="0" w:color="auto"/>
              <w:bottom w:val="single" w:sz="4" w:space="0" w:color="auto"/>
              <w:right w:val="single" w:sz="4" w:space="0" w:color="auto"/>
            </w:tcBorders>
          </w:tcPr>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94.60</w:t>
            </w:r>
          </w:p>
          <w:p w:rsidR="00703E2B" w:rsidRPr="00586E7A" w:rsidRDefault="00703E2B" w:rsidP="002A656A">
            <w:pPr>
              <w:tabs>
                <w:tab w:val="left" w:pos="720"/>
              </w:tabs>
              <w:spacing w:after="0" w:line="240" w:lineRule="auto"/>
              <w:jc w:val="right"/>
              <w:rPr>
                <w:rFonts w:ascii="Arial" w:hAnsi="Arial" w:cs="Arial"/>
              </w:rPr>
            </w:pPr>
            <w:r w:rsidRPr="00586E7A">
              <w:rPr>
                <w:rFonts w:ascii="Arial" w:hAnsi="Arial" w:cs="Arial"/>
              </w:rPr>
              <w:t>122.45</w:t>
            </w:r>
          </w:p>
          <w:p w:rsidR="00703E2B" w:rsidRPr="00586E7A" w:rsidRDefault="00703E2B" w:rsidP="002A656A">
            <w:pPr>
              <w:tabs>
                <w:tab w:val="left" w:pos="720"/>
              </w:tabs>
              <w:spacing w:after="0" w:line="240" w:lineRule="auto"/>
              <w:jc w:val="right"/>
              <w:rPr>
                <w:rFonts w:ascii="Arial" w:hAnsi="Arial" w:cs="Arial"/>
                <w:b/>
              </w:rPr>
            </w:pPr>
            <w:r w:rsidRPr="00586E7A">
              <w:rPr>
                <w:rFonts w:ascii="Arial" w:hAnsi="Arial" w:cs="Arial"/>
                <w:b/>
              </w:rPr>
              <w:t>105.86</w:t>
            </w:r>
          </w:p>
        </w:tc>
      </w:tr>
    </w:tbl>
    <w:p w:rsidR="00186BD6" w:rsidRPr="00586E7A" w:rsidRDefault="00186BD6" w:rsidP="00186B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jc w:val="both"/>
        <w:rPr>
          <w:rFonts w:ascii="Arial" w:hAnsi="Arial" w:cs="Arial"/>
          <w:b/>
        </w:rPr>
      </w:pP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r w:rsidRPr="00586E7A">
        <w:rPr>
          <w:rFonts w:ascii="Arial" w:hAnsi="Arial" w:cs="Arial"/>
          <w:b/>
        </w:rPr>
        <w:tab/>
      </w:r>
    </w:p>
    <w:p w:rsidR="00054539" w:rsidRPr="00586E7A" w:rsidRDefault="0073433E" w:rsidP="00054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hAnsi="Arial" w:cs="Arial"/>
        </w:rPr>
      </w:pPr>
      <w:r w:rsidRPr="00586E7A">
        <w:rPr>
          <w:rFonts w:ascii="Arial" w:hAnsi="Arial" w:cs="Arial"/>
        </w:rPr>
        <w:t>T</w:t>
      </w:r>
      <w:r w:rsidR="00054539" w:rsidRPr="00586E7A">
        <w:rPr>
          <w:rFonts w:ascii="Arial" w:hAnsi="Arial" w:cs="Arial"/>
        </w:rPr>
        <w:t xml:space="preserve">he </w:t>
      </w:r>
      <w:r w:rsidR="00AE0769" w:rsidRPr="00586E7A">
        <w:rPr>
          <w:rFonts w:ascii="Arial" w:hAnsi="Arial" w:cs="Arial"/>
        </w:rPr>
        <w:t xml:space="preserve">performance </w:t>
      </w:r>
      <w:r w:rsidR="00054539" w:rsidRPr="00586E7A">
        <w:rPr>
          <w:rFonts w:ascii="Arial" w:hAnsi="Arial" w:cs="Arial"/>
        </w:rPr>
        <w:t xml:space="preserve">under ACP under </w:t>
      </w:r>
      <w:r w:rsidR="0015211F" w:rsidRPr="00586E7A">
        <w:rPr>
          <w:rFonts w:ascii="Arial" w:hAnsi="Arial" w:cs="Arial"/>
        </w:rPr>
        <w:t>a</w:t>
      </w:r>
      <w:r w:rsidR="00054539" w:rsidRPr="00586E7A">
        <w:rPr>
          <w:rFonts w:ascii="Arial" w:hAnsi="Arial" w:cs="Arial"/>
        </w:rPr>
        <w:t>gri</w:t>
      </w:r>
      <w:r w:rsidR="00BB6637" w:rsidRPr="00586E7A">
        <w:rPr>
          <w:rFonts w:ascii="Arial" w:hAnsi="Arial" w:cs="Arial"/>
        </w:rPr>
        <w:t>culture</w:t>
      </w:r>
      <w:r w:rsidR="00054539" w:rsidRPr="00586E7A">
        <w:rPr>
          <w:rFonts w:ascii="Arial" w:hAnsi="Arial" w:cs="Arial"/>
        </w:rPr>
        <w:t xml:space="preserve"> sector is </w:t>
      </w:r>
      <w:r w:rsidR="00F3439C" w:rsidRPr="00586E7A">
        <w:rPr>
          <w:rFonts w:ascii="Arial" w:hAnsi="Arial" w:cs="Arial"/>
          <w:b/>
        </w:rPr>
        <w:t>10</w:t>
      </w:r>
      <w:r w:rsidR="00703E2B" w:rsidRPr="00586E7A">
        <w:rPr>
          <w:rFonts w:ascii="Arial" w:hAnsi="Arial" w:cs="Arial"/>
          <w:b/>
        </w:rPr>
        <w:t>5</w:t>
      </w:r>
      <w:r w:rsidR="00F3439C" w:rsidRPr="00586E7A">
        <w:rPr>
          <w:rFonts w:ascii="Arial" w:hAnsi="Arial" w:cs="Arial"/>
          <w:b/>
        </w:rPr>
        <w:t>.</w:t>
      </w:r>
      <w:r w:rsidR="00703E2B" w:rsidRPr="00586E7A">
        <w:rPr>
          <w:rFonts w:ascii="Arial" w:hAnsi="Arial" w:cs="Arial"/>
          <w:b/>
        </w:rPr>
        <w:t>86</w:t>
      </w:r>
      <w:r w:rsidR="00054539" w:rsidRPr="00586E7A">
        <w:rPr>
          <w:rFonts w:ascii="Arial" w:hAnsi="Arial" w:cs="Arial"/>
          <w:b/>
        </w:rPr>
        <w:t>%</w:t>
      </w:r>
      <w:r w:rsidR="00054539" w:rsidRPr="00586E7A">
        <w:rPr>
          <w:rFonts w:ascii="Arial" w:hAnsi="Arial" w:cs="Arial"/>
        </w:rPr>
        <w:t xml:space="preserve"> of the target for the year 2013-14</w:t>
      </w:r>
      <w:r w:rsidR="00F3439C" w:rsidRPr="00586E7A">
        <w:rPr>
          <w:rFonts w:ascii="Arial" w:hAnsi="Arial" w:cs="Arial"/>
        </w:rPr>
        <w:t>.</w:t>
      </w:r>
      <w:r w:rsidR="00054539" w:rsidRPr="00586E7A">
        <w:rPr>
          <w:rFonts w:ascii="Arial" w:hAnsi="Arial" w:cs="Arial"/>
        </w:rPr>
        <w:t xml:space="preserve"> </w:t>
      </w:r>
    </w:p>
    <w:p w:rsidR="00415547" w:rsidRPr="00586E7A" w:rsidRDefault="00415547" w:rsidP="00C7550B">
      <w:pPr>
        <w:spacing w:after="0" w:line="240" w:lineRule="auto"/>
        <w:rPr>
          <w:rFonts w:ascii="Arial" w:hAnsi="Arial" w:cs="Arial"/>
          <w:b/>
        </w:rPr>
      </w:pPr>
    </w:p>
    <w:p w:rsidR="00430CA7" w:rsidRPr="00586E7A" w:rsidRDefault="00430CA7" w:rsidP="00C7550B">
      <w:pPr>
        <w:spacing w:after="0" w:line="240" w:lineRule="auto"/>
        <w:rPr>
          <w:rFonts w:ascii="Arial" w:hAnsi="Arial" w:cs="Arial"/>
          <w:b/>
        </w:rPr>
      </w:pPr>
      <w:r w:rsidRPr="00586E7A">
        <w:rPr>
          <w:rFonts w:ascii="Arial" w:hAnsi="Arial" w:cs="Arial"/>
          <w:b/>
        </w:rPr>
        <w:t xml:space="preserve">2) Progress in lending to LEC holders  </w:t>
      </w:r>
    </w:p>
    <w:p w:rsidR="00430CA7" w:rsidRPr="00586E7A" w:rsidRDefault="00430CA7" w:rsidP="00430CA7">
      <w:pPr>
        <w:spacing w:after="0" w:line="240" w:lineRule="auto"/>
        <w:rPr>
          <w:rFonts w:ascii="Arial" w:hAnsi="Arial" w:cs="Arial"/>
          <w:b/>
        </w:rPr>
      </w:pPr>
    </w:p>
    <w:p w:rsidR="00430CA7" w:rsidRPr="00586E7A" w:rsidRDefault="00430CA7" w:rsidP="00430CA7">
      <w:pPr>
        <w:spacing w:line="240" w:lineRule="auto"/>
        <w:jc w:val="both"/>
        <w:outlineLvl w:val="0"/>
        <w:rPr>
          <w:rFonts w:ascii="Arial" w:eastAsia="Times New Roman" w:hAnsi="Arial" w:cs="Arial"/>
        </w:rPr>
      </w:pPr>
      <w:r w:rsidRPr="00586E7A">
        <w:rPr>
          <w:rFonts w:ascii="Arial" w:eastAsia="Times New Roman" w:hAnsi="Arial" w:cs="Arial"/>
        </w:rPr>
        <w:t xml:space="preserve">As per the information available with SLBC, the position of LECs as </w:t>
      </w:r>
      <w:r w:rsidRPr="00586E7A">
        <w:rPr>
          <w:rFonts w:ascii="Arial" w:eastAsia="Times New Roman" w:hAnsi="Arial" w:cs="Arial"/>
          <w:b/>
        </w:rPr>
        <w:t xml:space="preserve">on </w:t>
      </w:r>
      <w:r w:rsidR="00C0486D" w:rsidRPr="00586E7A">
        <w:rPr>
          <w:rFonts w:ascii="Arial" w:eastAsia="Times New Roman" w:hAnsi="Arial" w:cs="Arial"/>
          <w:b/>
        </w:rPr>
        <w:t>31</w:t>
      </w:r>
      <w:r w:rsidR="00CC43D6" w:rsidRPr="00586E7A">
        <w:rPr>
          <w:rFonts w:ascii="Arial" w:eastAsia="Times New Roman" w:hAnsi="Arial" w:cs="Arial"/>
          <w:b/>
        </w:rPr>
        <w:t>.</w:t>
      </w:r>
      <w:r w:rsidR="006F634B" w:rsidRPr="00586E7A">
        <w:rPr>
          <w:rFonts w:ascii="Arial" w:eastAsia="Times New Roman" w:hAnsi="Arial" w:cs="Arial"/>
          <w:b/>
        </w:rPr>
        <w:t>0</w:t>
      </w:r>
      <w:r w:rsidR="00A02649" w:rsidRPr="00586E7A">
        <w:rPr>
          <w:rFonts w:ascii="Arial" w:eastAsia="Times New Roman" w:hAnsi="Arial" w:cs="Arial"/>
          <w:b/>
        </w:rPr>
        <w:t>3</w:t>
      </w:r>
      <w:r w:rsidRPr="00586E7A">
        <w:rPr>
          <w:rFonts w:ascii="Arial" w:eastAsia="Times New Roman" w:hAnsi="Arial" w:cs="Arial"/>
          <w:b/>
        </w:rPr>
        <w:t>.201</w:t>
      </w:r>
      <w:r w:rsidR="006F634B" w:rsidRPr="00586E7A">
        <w:rPr>
          <w:rFonts w:ascii="Arial" w:eastAsia="Times New Roman" w:hAnsi="Arial" w:cs="Arial"/>
          <w:b/>
        </w:rPr>
        <w:t>4</w:t>
      </w:r>
      <w:r w:rsidRPr="00586E7A">
        <w:rPr>
          <w:rFonts w:ascii="Arial" w:eastAsia="Times New Roman" w:hAnsi="Arial" w:cs="Arial"/>
        </w:rPr>
        <w:t xml:space="preserve"> is as follows: </w:t>
      </w:r>
    </w:p>
    <w:tbl>
      <w:tblPr>
        <w:tblStyle w:val="TableGrid"/>
        <w:tblW w:w="5000" w:type="pct"/>
        <w:tblLook w:val="04A0"/>
      </w:tblPr>
      <w:tblGrid>
        <w:gridCol w:w="1384"/>
        <w:gridCol w:w="1843"/>
        <w:gridCol w:w="1560"/>
        <w:gridCol w:w="1558"/>
        <w:gridCol w:w="2011"/>
        <w:gridCol w:w="1670"/>
      </w:tblGrid>
      <w:tr w:rsidR="0073433E" w:rsidRPr="00586E7A" w:rsidTr="0022692A">
        <w:tc>
          <w:tcPr>
            <w:tcW w:w="690" w:type="pct"/>
            <w:vMerge w:val="restart"/>
          </w:tcPr>
          <w:p w:rsidR="0073433E" w:rsidRPr="00586E7A" w:rsidRDefault="0073433E" w:rsidP="00430CA7">
            <w:pPr>
              <w:jc w:val="center"/>
              <w:outlineLvl w:val="0"/>
              <w:rPr>
                <w:rFonts w:ascii="Arial" w:eastAsia="Times New Roman" w:hAnsi="Arial" w:cs="Arial"/>
                <w:b/>
              </w:rPr>
            </w:pPr>
          </w:p>
          <w:p w:rsidR="0073433E" w:rsidRPr="00586E7A" w:rsidRDefault="0073433E" w:rsidP="00430CA7">
            <w:pPr>
              <w:jc w:val="center"/>
              <w:outlineLvl w:val="0"/>
              <w:rPr>
                <w:rFonts w:ascii="Arial" w:eastAsia="Times New Roman" w:hAnsi="Arial" w:cs="Arial"/>
              </w:rPr>
            </w:pPr>
            <w:r w:rsidRPr="00586E7A">
              <w:rPr>
                <w:rFonts w:ascii="Arial" w:eastAsia="Times New Roman" w:hAnsi="Arial" w:cs="Arial"/>
              </w:rPr>
              <w:t>Target</w:t>
            </w:r>
          </w:p>
        </w:tc>
        <w:tc>
          <w:tcPr>
            <w:tcW w:w="2474" w:type="pct"/>
            <w:gridSpan w:val="3"/>
          </w:tcPr>
          <w:p w:rsidR="0073433E" w:rsidRPr="00586E7A" w:rsidRDefault="0073433E" w:rsidP="00430CA7">
            <w:pPr>
              <w:jc w:val="center"/>
              <w:outlineLvl w:val="0"/>
              <w:rPr>
                <w:rFonts w:ascii="Arial" w:eastAsia="Times New Roman" w:hAnsi="Arial" w:cs="Arial"/>
              </w:rPr>
            </w:pPr>
            <w:r w:rsidRPr="00586E7A">
              <w:rPr>
                <w:rFonts w:ascii="Arial" w:eastAsia="Times New Roman" w:hAnsi="Arial" w:cs="Arial"/>
              </w:rPr>
              <w:t>No. of LECs Issued</w:t>
            </w:r>
          </w:p>
        </w:tc>
        <w:tc>
          <w:tcPr>
            <w:tcW w:w="1836" w:type="pct"/>
            <w:gridSpan w:val="2"/>
          </w:tcPr>
          <w:p w:rsidR="0073433E" w:rsidRPr="00586E7A" w:rsidRDefault="0073433E" w:rsidP="0022692A">
            <w:pPr>
              <w:jc w:val="both"/>
              <w:outlineLvl w:val="0"/>
              <w:rPr>
                <w:rFonts w:ascii="Arial" w:eastAsia="Times New Roman" w:hAnsi="Arial" w:cs="Arial"/>
              </w:rPr>
            </w:pPr>
            <w:r w:rsidRPr="00586E7A">
              <w:rPr>
                <w:rFonts w:ascii="Arial" w:eastAsia="Times New Roman" w:hAnsi="Arial" w:cs="Arial"/>
              </w:rPr>
              <w:t xml:space="preserve">No. </w:t>
            </w:r>
            <w:r w:rsidR="0015211F" w:rsidRPr="00586E7A">
              <w:rPr>
                <w:rFonts w:ascii="Arial" w:eastAsia="Times New Roman" w:hAnsi="Arial" w:cs="Arial"/>
              </w:rPr>
              <w:t>o</w:t>
            </w:r>
            <w:r w:rsidRPr="00586E7A">
              <w:rPr>
                <w:rFonts w:ascii="Arial" w:eastAsia="Times New Roman" w:hAnsi="Arial" w:cs="Arial"/>
              </w:rPr>
              <w:t>f Licensed Cultivators financed by Banks during 2013-14</w:t>
            </w:r>
          </w:p>
        </w:tc>
      </w:tr>
      <w:tr w:rsidR="0073433E" w:rsidRPr="00586E7A" w:rsidTr="0022692A">
        <w:tc>
          <w:tcPr>
            <w:tcW w:w="690" w:type="pct"/>
            <w:vMerge/>
          </w:tcPr>
          <w:p w:rsidR="0073433E" w:rsidRPr="00586E7A" w:rsidRDefault="0073433E" w:rsidP="008C7EAA">
            <w:pPr>
              <w:jc w:val="both"/>
              <w:outlineLvl w:val="0"/>
              <w:rPr>
                <w:rFonts w:ascii="Arial" w:eastAsia="Times New Roman" w:hAnsi="Arial" w:cs="Arial"/>
              </w:rPr>
            </w:pPr>
          </w:p>
        </w:tc>
        <w:tc>
          <w:tcPr>
            <w:tcW w:w="919" w:type="pct"/>
            <w:vMerge w:val="restart"/>
          </w:tcPr>
          <w:p w:rsidR="0073433E" w:rsidRPr="00586E7A" w:rsidRDefault="0073433E" w:rsidP="008C7EAA">
            <w:pPr>
              <w:jc w:val="both"/>
              <w:outlineLvl w:val="0"/>
              <w:rPr>
                <w:rFonts w:ascii="Arial" w:eastAsia="Times New Roman" w:hAnsi="Arial" w:cs="Arial"/>
              </w:rPr>
            </w:pPr>
            <w:r w:rsidRPr="00586E7A">
              <w:rPr>
                <w:rFonts w:ascii="Arial" w:eastAsia="Times New Roman" w:hAnsi="Arial" w:cs="Arial"/>
              </w:rPr>
              <w:t xml:space="preserve">Renewal of old LEC </w:t>
            </w:r>
          </w:p>
        </w:tc>
        <w:tc>
          <w:tcPr>
            <w:tcW w:w="778" w:type="pct"/>
            <w:vMerge w:val="restart"/>
          </w:tcPr>
          <w:p w:rsidR="0073433E" w:rsidRPr="00586E7A" w:rsidRDefault="0073433E" w:rsidP="008C7EAA">
            <w:pPr>
              <w:jc w:val="both"/>
              <w:outlineLvl w:val="0"/>
              <w:rPr>
                <w:rFonts w:ascii="Arial" w:eastAsia="Times New Roman" w:hAnsi="Arial" w:cs="Arial"/>
              </w:rPr>
            </w:pPr>
            <w:r w:rsidRPr="00586E7A">
              <w:rPr>
                <w:rFonts w:ascii="Arial" w:eastAsia="Times New Roman" w:hAnsi="Arial" w:cs="Arial"/>
              </w:rPr>
              <w:t xml:space="preserve"> LECs Issued fresh </w:t>
            </w:r>
          </w:p>
        </w:tc>
        <w:tc>
          <w:tcPr>
            <w:tcW w:w="777" w:type="pct"/>
            <w:vMerge w:val="restart"/>
          </w:tcPr>
          <w:p w:rsidR="0073433E" w:rsidRPr="00586E7A" w:rsidRDefault="0073433E" w:rsidP="00430CA7">
            <w:pPr>
              <w:jc w:val="both"/>
              <w:outlineLvl w:val="0"/>
              <w:rPr>
                <w:rFonts w:ascii="Arial" w:eastAsia="Times New Roman" w:hAnsi="Arial" w:cs="Arial"/>
              </w:rPr>
            </w:pPr>
          </w:p>
          <w:p w:rsidR="0073433E" w:rsidRPr="00586E7A" w:rsidRDefault="0073433E" w:rsidP="00430CA7">
            <w:pPr>
              <w:jc w:val="center"/>
              <w:outlineLvl w:val="0"/>
              <w:rPr>
                <w:rFonts w:ascii="Arial" w:eastAsia="Times New Roman" w:hAnsi="Arial" w:cs="Arial"/>
              </w:rPr>
            </w:pPr>
            <w:r w:rsidRPr="00586E7A">
              <w:rPr>
                <w:rFonts w:ascii="Arial" w:eastAsia="Times New Roman" w:hAnsi="Arial" w:cs="Arial"/>
              </w:rPr>
              <w:t>Total</w:t>
            </w:r>
          </w:p>
        </w:tc>
        <w:tc>
          <w:tcPr>
            <w:tcW w:w="1836" w:type="pct"/>
            <w:gridSpan w:val="2"/>
          </w:tcPr>
          <w:p w:rsidR="0073433E" w:rsidRPr="00586E7A" w:rsidRDefault="0073433E" w:rsidP="000078B2">
            <w:pPr>
              <w:jc w:val="center"/>
              <w:outlineLvl w:val="0"/>
              <w:rPr>
                <w:rFonts w:ascii="Arial" w:eastAsia="Times New Roman" w:hAnsi="Arial" w:cs="Arial"/>
              </w:rPr>
            </w:pPr>
            <w:r w:rsidRPr="00586E7A">
              <w:rPr>
                <w:rFonts w:ascii="Arial" w:eastAsia="Times New Roman" w:hAnsi="Arial" w:cs="Arial"/>
              </w:rPr>
              <w:t>Khariff</w:t>
            </w:r>
          </w:p>
        </w:tc>
      </w:tr>
      <w:tr w:rsidR="0073433E" w:rsidRPr="00586E7A" w:rsidTr="0022692A">
        <w:tc>
          <w:tcPr>
            <w:tcW w:w="690" w:type="pct"/>
            <w:vMerge/>
          </w:tcPr>
          <w:p w:rsidR="0073433E" w:rsidRPr="00586E7A" w:rsidRDefault="0073433E" w:rsidP="00430CA7">
            <w:pPr>
              <w:jc w:val="both"/>
              <w:outlineLvl w:val="0"/>
              <w:rPr>
                <w:rFonts w:ascii="Arial" w:eastAsia="Times New Roman" w:hAnsi="Arial" w:cs="Arial"/>
              </w:rPr>
            </w:pPr>
          </w:p>
        </w:tc>
        <w:tc>
          <w:tcPr>
            <w:tcW w:w="919" w:type="pct"/>
            <w:vMerge/>
          </w:tcPr>
          <w:p w:rsidR="0073433E" w:rsidRPr="00586E7A" w:rsidRDefault="0073433E" w:rsidP="00430CA7">
            <w:pPr>
              <w:jc w:val="both"/>
              <w:outlineLvl w:val="0"/>
              <w:rPr>
                <w:rFonts w:ascii="Arial" w:eastAsia="Times New Roman" w:hAnsi="Arial" w:cs="Arial"/>
              </w:rPr>
            </w:pPr>
          </w:p>
        </w:tc>
        <w:tc>
          <w:tcPr>
            <w:tcW w:w="778" w:type="pct"/>
            <w:vMerge/>
          </w:tcPr>
          <w:p w:rsidR="0073433E" w:rsidRPr="00586E7A" w:rsidRDefault="0073433E" w:rsidP="00430CA7">
            <w:pPr>
              <w:jc w:val="both"/>
              <w:outlineLvl w:val="0"/>
              <w:rPr>
                <w:rFonts w:ascii="Arial" w:eastAsia="Times New Roman" w:hAnsi="Arial" w:cs="Arial"/>
              </w:rPr>
            </w:pPr>
          </w:p>
        </w:tc>
        <w:tc>
          <w:tcPr>
            <w:tcW w:w="777" w:type="pct"/>
            <w:vMerge/>
          </w:tcPr>
          <w:p w:rsidR="0073433E" w:rsidRPr="00586E7A" w:rsidRDefault="0073433E" w:rsidP="00430CA7">
            <w:pPr>
              <w:jc w:val="both"/>
              <w:outlineLvl w:val="0"/>
              <w:rPr>
                <w:rFonts w:ascii="Arial" w:eastAsia="Times New Roman" w:hAnsi="Arial" w:cs="Arial"/>
              </w:rPr>
            </w:pPr>
          </w:p>
        </w:tc>
        <w:tc>
          <w:tcPr>
            <w:tcW w:w="1003" w:type="pct"/>
          </w:tcPr>
          <w:p w:rsidR="0073433E" w:rsidRPr="00586E7A" w:rsidRDefault="0073433E" w:rsidP="00430CA7">
            <w:pPr>
              <w:jc w:val="center"/>
              <w:outlineLvl w:val="0"/>
              <w:rPr>
                <w:rFonts w:ascii="Arial" w:eastAsia="Times New Roman" w:hAnsi="Arial" w:cs="Arial"/>
              </w:rPr>
            </w:pPr>
            <w:r w:rsidRPr="00586E7A">
              <w:rPr>
                <w:rFonts w:ascii="Arial" w:eastAsia="Times New Roman" w:hAnsi="Arial" w:cs="Arial"/>
              </w:rPr>
              <w:t>Number</w:t>
            </w:r>
          </w:p>
        </w:tc>
        <w:tc>
          <w:tcPr>
            <w:tcW w:w="833" w:type="pct"/>
          </w:tcPr>
          <w:p w:rsidR="0073433E" w:rsidRPr="00586E7A" w:rsidRDefault="0073433E" w:rsidP="00430CA7">
            <w:pPr>
              <w:jc w:val="center"/>
              <w:outlineLvl w:val="0"/>
              <w:rPr>
                <w:rFonts w:ascii="Arial" w:eastAsia="Times New Roman" w:hAnsi="Arial" w:cs="Arial"/>
              </w:rPr>
            </w:pPr>
            <w:r w:rsidRPr="00586E7A">
              <w:rPr>
                <w:rFonts w:ascii="Arial" w:eastAsia="Times New Roman" w:hAnsi="Arial" w:cs="Arial"/>
              </w:rPr>
              <w:t>Amount</w:t>
            </w:r>
          </w:p>
          <w:p w:rsidR="0073433E" w:rsidRPr="00586E7A" w:rsidRDefault="0073433E" w:rsidP="00430CA7">
            <w:pPr>
              <w:jc w:val="center"/>
              <w:outlineLvl w:val="0"/>
              <w:rPr>
                <w:rFonts w:ascii="Arial" w:eastAsia="Times New Roman" w:hAnsi="Arial" w:cs="Arial"/>
              </w:rPr>
            </w:pPr>
            <w:r w:rsidRPr="00586E7A">
              <w:rPr>
                <w:rFonts w:ascii="Arial" w:eastAsia="Times New Roman" w:hAnsi="Arial" w:cs="Arial"/>
              </w:rPr>
              <w:t>(Rs. In Crores)</w:t>
            </w:r>
          </w:p>
        </w:tc>
      </w:tr>
      <w:tr w:rsidR="0073433E" w:rsidRPr="00586E7A" w:rsidTr="0022692A">
        <w:tc>
          <w:tcPr>
            <w:tcW w:w="690" w:type="pct"/>
          </w:tcPr>
          <w:p w:rsidR="0073433E" w:rsidRPr="00586E7A" w:rsidRDefault="0073433E" w:rsidP="00430CA7">
            <w:pPr>
              <w:jc w:val="center"/>
              <w:outlineLvl w:val="0"/>
              <w:rPr>
                <w:rFonts w:ascii="Arial" w:eastAsia="Times New Roman" w:hAnsi="Arial" w:cs="Arial"/>
                <w:b/>
              </w:rPr>
            </w:pPr>
          </w:p>
          <w:p w:rsidR="0073433E" w:rsidRPr="00586E7A" w:rsidRDefault="00990A83" w:rsidP="00430CA7">
            <w:pPr>
              <w:jc w:val="center"/>
              <w:outlineLvl w:val="0"/>
              <w:rPr>
                <w:rFonts w:ascii="Arial" w:eastAsia="Times New Roman" w:hAnsi="Arial" w:cs="Arial"/>
                <w:b/>
              </w:rPr>
            </w:pPr>
            <w:r w:rsidRPr="00586E7A">
              <w:rPr>
                <w:rFonts w:ascii="Arial" w:eastAsia="Times New Roman" w:hAnsi="Arial" w:cs="Arial"/>
                <w:b/>
              </w:rPr>
              <w:t>6</w:t>
            </w:r>
            <w:r w:rsidR="0073433E" w:rsidRPr="00586E7A">
              <w:rPr>
                <w:rFonts w:ascii="Arial" w:eastAsia="Times New Roman" w:hAnsi="Arial" w:cs="Arial"/>
                <w:b/>
              </w:rPr>
              <w:t xml:space="preserve"> lakhs</w:t>
            </w:r>
          </w:p>
        </w:tc>
        <w:tc>
          <w:tcPr>
            <w:tcW w:w="919" w:type="pct"/>
          </w:tcPr>
          <w:p w:rsidR="0073433E" w:rsidRPr="00586E7A" w:rsidRDefault="0073433E" w:rsidP="00430CA7">
            <w:pPr>
              <w:jc w:val="center"/>
              <w:outlineLvl w:val="0"/>
              <w:rPr>
                <w:rFonts w:ascii="Arial" w:eastAsia="Times New Roman" w:hAnsi="Arial" w:cs="Arial"/>
                <w:b/>
              </w:rPr>
            </w:pPr>
          </w:p>
          <w:p w:rsidR="0073433E" w:rsidRPr="00586E7A" w:rsidRDefault="0073433E" w:rsidP="00990A83">
            <w:pPr>
              <w:jc w:val="center"/>
              <w:outlineLvl w:val="0"/>
              <w:rPr>
                <w:rFonts w:ascii="Arial" w:eastAsia="Times New Roman" w:hAnsi="Arial" w:cs="Arial"/>
                <w:b/>
              </w:rPr>
            </w:pPr>
            <w:r w:rsidRPr="00586E7A">
              <w:rPr>
                <w:rFonts w:ascii="Arial" w:eastAsia="Times New Roman" w:hAnsi="Arial" w:cs="Arial"/>
                <w:b/>
              </w:rPr>
              <w:t>2,</w:t>
            </w:r>
            <w:r w:rsidR="00990A83" w:rsidRPr="00586E7A">
              <w:rPr>
                <w:rFonts w:ascii="Arial" w:eastAsia="Times New Roman" w:hAnsi="Arial" w:cs="Arial"/>
                <w:b/>
              </w:rPr>
              <w:t>58</w:t>
            </w:r>
            <w:r w:rsidRPr="00586E7A">
              <w:rPr>
                <w:rFonts w:ascii="Arial" w:eastAsia="Times New Roman" w:hAnsi="Arial" w:cs="Arial"/>
                <w:b/>
              </w:rPr>
              <w:t>,</w:t>
            </w:r>
            <w:r w:rsidR="00990A83" w:rsidRPr="00586E7A">
              <w:rPr>
                <w:rFonts w:ascii="Arial" w:eastAsia="Times New Roman" w:hAnsi="Arial" w:cs="Arial"/>
                <w:b/>
              </w:rPr>
              <w:t>721</w:t>
            </w:r>
          </w:p>
        </w:tc>
        <w:tc>
          <w:tcPr>
            <w:tcW w:w="778" w:type="pct"/>
          </w:tcPr>
          <w:p w:rsidR="0073433E" w:rsidRPr="00586E7A" w:rsidRDefault="0073433E" w:rsidP="00430CA7">
            <w:pPr>
              <w:jc w:val="center"/>
              <w:outlineLvl w:val="0"/>
              <w:rPr>
                <w:rFonts w:ascii="Arial" w:eastAsia="Times New Roman" w:hAnsi="Arial" w:cs="Arial"/>
                <w:b/>
              </w:rPr>
            </w:pPr>
          </w:p>
          <w:p w:rsidR="0073433E" w:rsidRPr="00586E7A" w:rsidRDefault="0073433E" w:rsidP="00990A83">
            <w:pPr>
              <w:jc w:val="center"/>
              <w:outlineLvl w:val="0"/>
              <w:rPr>
                <w:rFonts w:ascii="Arial" w:eastAsia="Times New Roman" w:hAnsi="Arial" w:cs="Arial"/>
                <w:b/>
              </w:rPr>
            </w:pPr>
            <w:r w:rsidRPr="00586E7A">
              <w:rPr>
                <w:rFonts w:ascii="Arial" w:eastAsia="Times New Roman" w:hAnsi="Arial" w:cs="Arial"/>
                <w:b/>
              </w:rPr>
              <w:t>1,</w:t>
            </w:r>
            <w:r w:rsidR="00990A83" w:rsidRPr="00586E7A">
              <w:rPr>
                <w:rFonts w:ascii="Arial" w:eastAsia="Times New Roman" w:hAnsi="Arial" w:cs="Arial"/>
                <w:b/>
              </w:rPr>
              <w:t>25</w:t>
            </w:r>
            <w:r w:rsidRPr="00586E7A">
              <w:rPr>
                <w:rFonts w:ascii="Arial" w:eastAsia="Times New Roman" w:hAnsi="Arial" w:cs="Arial"/>
                <w:b/>
              </w:rPr>
              <w:t>,</w:t>
            </w:r>
            <w:r w:rsidR="00990A83" w:rsidRPr="00586E7A">
              <w:rPr>
                <w:rFonts w:ascii="Arial" w:eastAsia="Times New Roman" w:hAnsi="Arial" w:cs="Arial"/>
                <w:b/>
              </w:rPr>
              <w:t>880</w:t>
            </w:r>
          </w:p>
        </w:tc>
        <w:tc>
          <w:tcPr>
            <w:tcW w:w="777" w:type="pct"/>
          </w:tcPr>
          <w:p w:rsidR="0073433E" w:rsidRPr="00586E7A" w:rsidRDefault="0073433E" w:rsidP="00430CA7">
            <w:pPr>
              <w:jc w:val="center"/>
              <w:outlineLvl w:val="0"/>
              <w:rPr>
                <w:rFonts w:ascii="Arial" w:eastAsia="Times New Roman" w:hAnsi="Arial" w:cs="Arial"/>
                <w:b/>
              </w:rPr>
            </w:pPr>
          </w:p>
          <w:p w:rsidR="0073433E" w:rsidRPr="00586E7A" w:rsidRDefault="00990A83" w:rsidP="00A02649">
            <w:pPr>
              <w:jc w:val="center"/>
              <w:outlineLvl w:val="0"/>
              <w:rPr>
                <w:rFonts w:ascii="Arial" w:eastAsia="Times New Roman" w:hAnsi="Arial" w:cs="Arial"/>
                <w:b/>
              </w:rPr>
            </w:pPr>
            <w:r w:rsidRPr="00586E7A">
              <w:rPr>
                <w:rFonts w:ascii="Arial" w:eastAsia="Times New Roman" w:hAnsi="Arial" w:cs="Arial"/>
                <w:b/>
              </w:rPr>
              <w:t>3,84,619</w:t>
            </w:r>
          </w:p>
        </w:tc>
        <w:tc>
          <w:tcPr>
            <w:tcW w:w="1003" w:type="pct"/>
          </w:tcPr>
          <w:p w:rsidR="0073433E" w:rsidRPr="00586E7A" w:rsidRDefault="0073433E" w:rsidP="00430CA7">
            <w:pPr>
              <w:jc w:val="center"/>
              <w:outlineLvl w:val="0"/>
              <w:rPr>
                <w:rFonts w:ascii="Arial" w:eastAsia="Times New Roman" w:hAnsi="Arial" w:cs="Arial"/>
                <w:b/>
              </w:rPr>
            </w:pPr>
          </w:p>
          <w:p w:rsidR="0073433E" w:rsidRPr="00586E7A" w:rsidRDefault="0073433E" w:rsidP="00430CA7">
            <w:pPr>
              <w:jc w:val="center"/>
              <w:outlineLvl w:val="0"/>
              <w:rPr>
                <w:rFonts w:ascii="Arial" w:eastAsia="Times New Roman" w:hAnsi="Arial" w:cs="Arial"/>
                <w:b/>
              </w:rPr>
            </w:pPr>
            <w:r w:rsidRPr="00586E7A">
              <w:rPr>
                <w:rFonts w:ascii="Arial" w:eastAsia="Times New Roman" w:hAnsi="Arial" w:cs="Arial"/>
                <w:b/>
              </w:rPr>
              <w:t>1,</w:t>
            </w:r>
            <w:r w:rsidR="00990A83" w:rsidRPr="00586E7A">
              <w:rPr>
                <w:rFonts w:ascii="Arial" w:eastAsia="Times New Roman" w:hAnsi="Arial" w:cs="Arial"/>
                <w:b/>
              </w:rPr>
              <w:t>56</w:t>
            </w:r>
            <w:r w:rsidRPr="00586E7A">
              <w:rPr>
                <w:rFonts w:ascii="Arial" w:eastAsia="Times New Roman" w:hAnsi="Arial" w:cs="Arial"/>
                <w:b/>
              </w:rPr>
              <w:t>,</w:t>
            </w:r>
            <w:r w:rsidR="00990A83" w:rsidRPr="00586E7A">
              <w:rPr>
                <w:rFonts w:ascii="Arial" w:eastAsia="Times New Roman" w:hAnsi="Arial" w:cs="Arial"/>
                <w:b/>
              </w:rPr>
              <w:t>377</w:t>
            </w:r>
          </w:p>
          <w:p w:rsidR="0073433E" w:rsidRPr="00586E7A" w:rsidRDefault="0073433E" w:rsidP="008C7EAA">
            <w:pPr>
              <w:outlineLvl w:val="0"/>
              <w:rPr>
                <w:rFonts w:ascii="Arial" w:eastAsia="Times New Roman" w:hAnsi="Arial" w:cs="Arial"/>
                <w:b/>
              </w:rPr>
            </w:pPr>
          </w:p>
        </w:tc>
        <w:tc>
          <w:tcPr>
            <w:tcW w:w="833" w:type="pct"/>
          </w:tcPr>
          <w:p w:rsidR="0073433E" w:rsidRPr="00586E7A" w:rsidRDefault="0073433E" w:rsidP="00430CA7">
            <w:pPr>
              <w:jc w:val="center"/>
              <w:outlineLvl w:val="0"/>
              <w:rPr>
                <w:rFonts w:ascii="Arial" w:eastAsia="Times New Roman" w:hAnsi="Arial" w:cs="Arial"/>
                <w:b/>
              </w:rPr>
            </w:pPr>
          </w:p>
          <w:p w:rsidR="0073433E" w:rsidRPr="00586E7A" w:rsidRDefault="0073433E" w:rsidP="00990A83">
            <w:pPr>
              <w:jc w:val="center"/>
              <w:outlineLvl w:val="0"/>
              <w:rPr>
                <w:rFonts w:ascii="Arial" w:eastAsia="Times New Roman" w:hAnsi="Arial" w:cs="Arial"/>
                <w:b/>
              </w:rPr>
            </w:pPr>
            <w:r w:rsidRPr="00586E7A">
              <w:rPr>
                <w:rFonts w:ascii="Arial" w:eastAsia="Times New Roman" w:hAnsi="Arial" w:cs="Arial"/>
                <w:b/>
              </w:rPr>
              <w:t>3</w:t>
            </w:r>
            <w:r w:rsidR="00990A83" w:rsidRPr="00586E7A">
              <w:rPr>
                <w:rFonts w:ascii="Arial" w:eastAsia="Times New Roman" w:hAnsi="Arial" w:cs="Arial"/>
                <w:b/>
              </w:rPr>
              <w:t>18</w:t>
            </w:r>
            <w:r w:rsidRPr="00586E7A">
              <w:rPr>
                <w:rFonts w:ascii="Arial" w:eastAsia="Times New Roman" w:hAnsi="Arial" w:cs="Arial"/>
                <w:b/>
              </w:rPr>
              <w:t>.</w:t>
            </w:r>
            <w:r w:rsidR="00990A83" w:rsidRPr="00586E7A">
              <w:rPr>
                <w:rFonts w:ascii="Arial" w:eastAsia="Times New Roman" w:hAnsi="Arial" w:cs="Arial"/>
                <w:b/>
              </w:rPr>
              <w:t>13</w:t>
            </w:r>
          </w:p>
        </w:tc>
      </w:tr>
    </w:tbl>
    <w:p w:rsidR="005F3A27" w:rsidRPr="00586E7A" w:rsidRDefault="005F3A27" w:rsidP="00430CA7">
      <w:pPr>
        <w:spacing w:after="0" w:line="240" w:lineRule="auto"/>
        <w:jc w:val="right"/>
        <w:rPr>
          <w:rFonts w:ascii="Arial" w:hAnsi="Arial" w:cs="Arial"/>
        </w:rPr>
      </w:pPr>
    </w:p>
    <w:p w:rsidR="00430CA7" w:rsidRPr="00586E7A" w:rsidRDefault="00430CA7" w:rsidP="00430CA7">
      <w:pPr>
        <w:spacing w:after="0" w:line="240" w:lineRule="auto"/>
        <w:jc w:val="right"/>
        <w:rPr>
          <w:rFonts w:ascii="Arial" w:hAnsi="Arial" w:cs="Arial"/>
        </w:rPr>
      </w:pPr>
      <w:r w:rsidRPr="00586E7A">
        <w:rPr>
          <w:rFonts w:ascii="Arial" w:hAnsi="Arial" w:cs="Arial"/>
        </w:rPr>
        <w:t xml:space="preserve">(District-wise position is </w:t>
      </w:r>
      <w:r w:rsidR="00982596" w:rsidRPr="00586E7A">
        <w:rPr>
          <w:rFonts w:ascii="Arial" w:hAnsi="Arial" w:cs="Arial"/>
        </w:rPr>
        <w:t>enclosed</w:t>
      </w:r>
      <w:r w:rsidR="001B0EA9" w:rsidRPr="00586E7A">
        <w:rPr>
          <w:rFonts w:ascii="Arial" w:hAnsi="Arial" w:cs="Arial"/>
        </w:rPr>
        <w:t xml:space="preserve"> as </w:t>
      </w:r>
      <w:r w:rsidR="00131E5A" w:rsidRPr="00586E7A">
        <w:rPr>
          <w:rFonts w:ascii="Arial" w:hAnsi="Arial" w:cs="Arial"/>
        </w:rPr>
        <w:t>annexure)</w:t>
      </w:r>
    </w:p>
    <w:p w:rsidR="005F3A27" w:rsidRPr="00586E7A" w:rsidRDefault="005F3A27" w:rsidP="00430CA7">
      <w:pPr>
        <w:spacing w:after="0" w:line="240" w:lineRule="auto"/>
        <w:jc w:val="right"/>
        <w:rPr>
          <w:rFonts w:ascii="Arial" w:hAnsi="Arial" w:cs="Arial"/>
        </w:rPr>
      </w:pPr>
    </w:p>
    <w:p w:rsidR="000C1A9E" w:rsidRPr="00586E7A" w:rsidRDefault="00E141E2" w:rsidP="008F7EE3">
      <w:pPr>
        <w:pStyle w:val="ListParagraph"/>
        <w:numPr>
          <w:ilvl w:val="0"/>
          <w:numId w:val="20"/>
        </w:numPr>
        <w:tabs>
          <w:tab w:val="left" w:pos="360"/>
        </w:tabs>
        <w:autoSpaceDE w:val="0"/>
        <w:spacing w:line="240" w:lineRule="auto"/>
        <w:jc w:val="both"/>
        <w:rPr>
          <w:rFonts w:ascii="Arial" w:hAnsi="Arial" w:cs="Arial"/>
          <w:b/>
        </w:rPr>
      </w:pPr>
      <w:r w:rsidRPr="00586E7A">
        <w:rPr>
          <w:rFonts w:ascii="Arial" w:hAnsi="Arial" w:cs="Arial"/>
          <w:b/>
        </w:rPr>
        <w:t>Ground Level Credit Target for Agriculture for the FY 2014-15</w:t>
      </w:r>
    </w:p>
    <w:p w:rsidR="00262304" w:rsidRPr="00586E7A" w:rsidRDefault="00E141E2" w:rsidP="00262304">
      <w:pPr>
        <w:tabs>
          <w:tab w:val="left" w:pos="360"/>
        </w:tabs>
        <w:autoSpaceDE w:val="0"/>
        <w:spacing w:line="240" w:lineRule="auto"/>
        <w:jc w:val="both"/>
        <w:rPr>
          <w:rFonts w:ascii="Arial" w:hAnsi="Arial" w:cs="Arial"/>
        </w:rPr>
      </w:pPr>
      <w:r w:rsidRPr="00586E7A">
        <w:rPr>
          <w:rFonts w:ascii="Arial" w:hAnsi="Arial" w:cs="Arial"/>
        </w:rPr>
        <w:t>In the Interim Budget, Govt. of India has announced an amount of Rs.8</w:t>
      </w:r>
      <w:r w:rsidR="009643B0" w:rsidRPr="00586E7A">
        <w:rPr>
          <w:rFonts w:ascii="Arial" w:hAnsi="Arial" w:cs="Arial"/>
        </w:rPr>
        <w:t>,00,000</w:t>
      </w:r>
      <w:r w:rsidRPr="00586E7A">
        <w:rPr>
          <w:rFonts w:ascii="Arial" w:hAnsi="Arial" w:cs="Arial"/>
        </w:rPr>
        <w:t xml:space="preserve"> crores as the all India Ground Level Credit Target for the year 2014-15</w:t>
      </w:r>
      <w:r w:rsidR="00262304" w:rsidRPr="00586E7A">
        <w:rPr>
          <w:rFonts w:ascii="Arial" w:hAnsi="Arial" w:cs="Arial"/>
        </w:rPr>
        <w:t>.</w:t>
      </w:r>
    </w:p>
    <w:p w:rsidR="00262304" w:rsidRPr="00586E7A" w:rsidRDefault="00262304" w:rsidP="00262304">
      <w:pPr>
        <w:tabs>
          <w:tab w:val="left" w:pos="360"/>
        </w:tabs>
        <w:autoSpaceDE w:val="0"/>
        <w:spacing w:line="240" w:lineRule="auto"/>
        <w:jc w:val="both"/>
        <w:rPr>
          <w:rFonts w:ascii="Arial" w:hAnsi="Arial" w:cs="Arial"/>
          <w:color w:val="000000"/>
        </w:rPr>
      </w:pPr>
      <w:r w:rsidRPr="00586E7A">
        <w:rPr>
          <w:rFonts w:ascii="Arial" w:hAnsi="Arial" w:cs="Arial"/>
        </w:rPr>
        <w:t xml:space="preserve">AP State Credit Plan 2014-15 projected ground level credit disbursements at Rs. 56,019 crores as against the target of </w:t>
      </w:r>
      <w:r w:rsidRPr="00586E7A">
        <w:rPr>
          <w:rFonts w:ascii="Arial" w:hAnsi="Arial" w:cs="Arial"/>
          <w:color w:val="000000"/>
        </w:rPr>
        <w:t>Rs.54,500 crores were allocated by NABARD.</w:t>
      </w:r>
    </w:p>
    <w:p w:rsidR="00262304" w:rsidRDefault="00262304" w:rsidP="00262304">
      <w:pPr>
        <w:autoSpaceDE w:val="0"/>
        <w:autoSpaceDN w:val="0"/>
        <w:adjustRightInd w:val="0"/>
        <w:spacing w:after="0" w:line="240" w:lineRule="auto"/>
        <w:jc w:val="both"/>
        <w:rPr>
          <w:rFonts w:ascii="Arial" w:hAnsi="Arial" w:cs="Arial"/>
          <w:color w:val="000000"/>
        </w:rPr>
      </w:pPr>
      <w:r w:rsidRPr="00586E7A">
        <w:rPr>
          <w:rFonts w:ascii="Arial" w:hAnsi="Arial" w:cs="Arial"/>
          <w:color w:val="000000"/>
        </w:rPr>
        <w:lastRenderedPageBreak/>
        <w:t>NABARD has suggested banks to ensure that 25% of total GLC may be distributed to Agril Term Loans (including allied activities)</w:t>
      </w:r>
    </w:p>
    <w:p w:rsidR="00183F15" w:rsidRPr="00586E7A" w:rsidRDefault="00390067" w:rsidP="008F7EE3">
      <w:pPr>
        <w:pStyle w:val="ListParagraph"/>
        <w:numPr>
          <w:ilvl w:val="0"/>
          <w:numId w:val="20"/>
        </w:numPr>
        <w:tabs>
          <w:tab w:val="left" w:pos="360"/>
        </w:tabs>
        <w:autoSpaceDE w:val="0"/>
        <w:spacing w:line="240" w:lineRule="auto"/>
        <w:jc w:val="both"/>
        <w:rPr>
          <w:rFonts w:ascii="Arial" w:hAnsi="Arial" w:cs="Arial"/>
          <w:b/>
        </w:rPr>
      </w:pPr>
      <w:r w:rsidRPr="00586E7A">
        <w:rPr>
          <w:rFonts w:ascii="Arial" w:hAnsi="Arial" w:cs="Arial"/>
          <w:b/>
        </w:rPr>
        <w:t>Dairy Entrepreneurship Development Scheme (DEDS) – Continuation of the Scheme for the financial year 2014-15</w:t>
      </w:r>
    </w:p>
    <w:p w:rsidR="0014017A" w:rsidRDefault="00183F15" w:rsidP="00183F15">
      <w:pPr>
        <w:tabs>
          <w:tab w:val="left" w:pos="360"/>
        </w:tabs>
        <w:autoSpaceDE w:val="0"/>
        <w:spacing w:line="240" w:lineRule="auto"/>
        <w:jc w:val="both"/>
        <w:rPr>
          <w:rFonts w:ascii="Arial" w:hAnsi="Arial" w:cs="Arial"/>
        </w:rPr>
      </w:pPr>
      <w:r w:rsidRPr="00586E7A">
        <w:rPr>
          <w:rFonts w:ascii="Arial" w:hAnsi="Arial" w:cs="Arial"/>
        </w:rPr>
        <w:t xml:space="preserve">NABARD vide their Lr. No. NB. DoR. GSS/853/DEDS1/2014-15, dated 30 May 2014 and Cir.No.92/DoR 30/2014 communicated the detailed guidelines on the Dairy Entrepreneurship Development Scheme (DEDS). It is informed that the Department of Animal Husbandry, Dairying &amp; Fisheries (DAHD&amp;F), Ministry of Agriculture, GoI has conveyed the Administrative </w:t>
      </w:r>
      <w:r w:rsidR="001B7E9A" w:rsidRPr="00586E7A">
        <w:rPr>
          <w:rFonts w:ascii="Arial" w:hAnsi="Arial" w:cs="Arial"/>
        </w:rPr>
        <w:t>approvals vide</w:t>
      </w:r>
      <w:r w:rsidRPr="00586E7A">
        <w:rPr>
          <w:rFonts w:ascii="Arial" w:hAnsi="Arial" w:cs="Arial"/>
        </w:rPr>
        <w:t xml:space="preserve"> </w:t>
      </w:r>
      <w:r w:rsidR="0014017A" w:rsidRPr="00586E7A">
        <w:rPr>
          <w:rFonts w:ascii="Arial" w:hAnsi="Arial" w:cs="Arial"/>
        </w:rPr>
        <w:t>their</w:t>
      </w:r>
      <w:r w:rsidRPr="00586E7A">
        <w:rPr>
          <w:rFonts w:ascii="Arial" w:hAnsi="Arial" w:cs="Arial"/>
        </w:rPr>
        <w:t xml:space="preserve"> letter No.1-1/2009-DP dated 08 May 2014 for continuation of the captioned scheme for the year 2014-15. </w:t>
      </w:r>
    </w:p>
    <w:p w:rsidR="000F401C" w:rsidRPr="00586E7A" w:rsidRDefault="000F401C" w:rsidP="000F401C">
      <w:pPr>
        <w:tabs>
          <w:tab w:val="left" w:pos="360"/>
        </w:tabs>
        <w:autoSpaceDE w:val="0"/>
        <w:spacing w:line="240" w:lineRule="auto"/>
        <w:jc w:val="both"/>
        <w:rPr>
          <w:rFonts w:ascii="Arial" w:hAnsi="Arial" w:cs="Arial"/>
          <w:b/>
        </w:rPr>
      </w:pPr>
      <w:r>
        <w:rPr>
          <w:rFonts w:ascii="Arial" w:hAnsi="Arial" w:cs="Arial"/>
          <w:b/>
        </w:rPr>
        <w:t>5</w:t>
      </w:r>
      <w:r w:rsidRPr="00586E7A">
        <w:rPr>
          <w:rFonts w:ascii="Arial" w:hAnsi="Arial" w:cs="Arial"/>
          <w:b/>
        </w:rPr>
        <w:t>) Capital Investment Subsidy Scheme for Commercial Production Units of Organic Inputs under National Project on Organic Farming</w:t>
      </w:r>
    </w:p>
    <w:p w:rsidR="000F401C" w:rsidRPr="00586E7A" w:rsidRDefault="000F401C" w:rsidP="000F401C">
      <w:pPr>
        <w:tabs>
          <w:tab w:val="left" w:pos="360"/>
        </w:tabs>
        <w:autoSpaceDE w:val="0"/>
        <w:spacing w:line="240" w:lineRule="auto"/>
        <w:jc w:val="both"/>
        <w:rPr>
          <w:rFonts w:ascii="Arial" w:hAnsi="Arial" w:cs="Arial"/>
        </w:rPr>
      </w:pPr>
      <w:r w:rsidRPr="00586E7A">
        <w:rPr>
          <w:rFonts w:ascii="Arial" w:hAnsi="Arial" w:cs="Arial"/>
        </w:rPr>
        <w:t>As per existing operational guidelines vide letter No.3005 &amp; 3006 dated 24 March 2011, each unit of Bio-fertilizers – Bio-pesticides will be provided with a subsidy @ 25% of the capital cost of the project subject to a ceiling of Rs.40 lakh and each unit of fruit and vegetable waste compost production unit will be provided with a subsidy @33% of the capital cost of the project subject to a ceiling of Rs.63 lakh (The ceiling is enhanced from Rs.60 lakh to Rs.63 lakh w.e.f. 1 April 2014). The remaining cost will be met through term loan from banks and margin money.  The subsidy will be credit linked and back ended.  All other terms/conditions and procedure for submission of claims remain unchanged.</w:t>
      </w:r>
    </w:p>
    <w:p w:rsidR="000F401C" w:rsidRPr="00586E7A" w:rsidRDefault="000F401C" w:rsidP="000F401C">
      <w:pPr>
        <w:tabs>
          <w:tab w:val="left" w:pos="360"/>
        </w:tabs>
        <w:autoSpaceDE w:val="0"/>
        <w:spacing w:line="240" w:lineRule="auto"/>
        <w:jc w:val="both"/>
        <w:rPr>
          <w:rFonts w:ascii="Arial" w:hAnsi="Arial" w:cs="Arial"/>
        </w:rPr>
      </w:pPr>
      <w:r w:rsidRPr="00586E7A">
        <w:rPr>
          <w:rFonts w:ascii="Arial" w:hAnsi="Arial" w:cs="Arial"/>
        </w:rPr>
        <w:t>NABARD vide their Lr.No.NB.DoR/GSS/868/NPOF-1/2014-15, dated 30 May 2014 informed that the above scheme has since been extended by Government of India for the year 2014-15 in the existing pattern and hence such projects financed by banks during 01 April 2014 to 31 March 2015 are eligible for subsidy subject to the terms and conditions of the scheme.</w:t>
      </w:r>
    </w:p>
    <w:p w:rsidR="000F401C" w:rsidRPr="00586E7A" w:rsidRDefault="000F401C" w:rsidP="000F401C">
      <w:pPr>
        <w:tabs>
          <w:tab w:val="left" w:pos="360"/>
        </w:tabs>
        <w:autoSpaceDE w:val="0"/>
        <w:spacing w:line="240" w:lineRule="auto"/>
        <w:jc w:val="both"/>
        <w:rPr>
          <w:rFonts w:ascii="Arial" w:hAnsi="Arial" w:cs="Arial"/>
        </w:rPr>
      </w:pPr>
      <w:r w:rsidRPr="00586E7A">
        <w:rPr>
          <w:rFonts w:ascii="Arial" w:hAnsi="Arial" w:cs="Arial"/>
        </w:rPr>
        <w:t>SLBC has already communicated to all banks and advised them to be guided accordingly and instruct their branches for implementation of the scheme.  Communication received from NABARD is enclosed.</w:t>
      </w:r>
    </w:p>
    <w:p w:rsidR="000F401C" w:rsidRPr="000F401C" w:rsidRDefault="000F401C" w:rsidP="000F401C">
      <w:pPr>
        <w:pStyle w:val="ListParagraph"/>
        <w:numPr>
          <w:ilvl w:val="0"/>
          <w:numId w:val="38"/>
        </w:numPr>
        <w:tabs>
          <w:tab w:val="left" w:pos="360"/>
        </w:tabs>
        <w:autoSpaceDE w:val="0"/>
        <w:spacing w:line="240" w:lineRule="auto"/>
        <w:jc w:val="both"/>
        <w:rPr>
          <w:rFonts w:ascii="Arial" w:hAnsi="Arial" w:cs="Arial"/>
          <w:b/>
        </w:rPr>
      </w:pPr>
      <w:r w:rsidRPr="000F401C">
        <w:rPr>
          <w:rFonts w:ascii="Arial" w:hAnsi="Arial" w:cs="Arial"/>
          <w:b/>
        </w:rPr>
        <w:t>Emu farming</w:t>
      </w:r>
    </w:p>
    <w:p w:rsidR="000F401C" w:rsidRPr="00586E7A" w:rsidRDefault="000F401C" w:rsidP="000F401C">
      <w:pPr>
        <w:spacing w:after="0" w:line="240" w:lineRule="auto"/>
        <w:jc w:val="both"/>
        <w:rPr>
          <w:rFonts w:ascii="Arial" w:hAnsi="Arial" w:cs="Arial"/>
        </w:rPr>
      </w:pPr>
      <w:r w:rsidRPr="00586E7A">
        <w:rPr>
          <w:rFonts w:ascii="Arial" w:hAnsi="Arial" w:cs="Arial"/>
        </w:rPr>
        <w:t>NABARD has prepared the project reports on Emu farming and extended back end subsidy support to the scheme for implementation by all Banks.  Many banks have extended finance and the Emu industry is facing a lot of problems due to various reasons like marketing of oil, eggs, meat and occurrence of natural calamities etc. Many Emu farmers have represented these problems to NABARD and also to SLBC to take some remedial or suggestive steps and come to their rescue.</w:t>
      </w:r>
    </w:p>
    <w:p w:rsidR="000F401C" w:rsidRPr="00586E7A" w:rsidRDefault="000F401C" w:rsidP="000F401C">
      <w:pPr>
        <w:spacing w:after="0" w:line="240" w:lineRule="auto"/>
        <w:jc w:val="both"/>
        <w:rPr>
          <w:rFonts w:ascii="Arial" w:hAnsi="Arial" w:cs="Arial"/>
        </w:rPr>
      </w:pPr>
    </w:p>
    <w:p w:rsidR="000F401C" w:rsidRPr="00586E7A" w:rsidRDefault="000F401C" w:rsidP="000F401C">
      <w:pPr>
        <w:spacing w:after="0" w:line="240" w:lineRule="auto"/>
        <w:jc w:val="both"/>
        <w:rPr>
          <w:rFonts w:ascii="Arial" w:hAnsi="Arial" w:cs="Arial"/>
        </w:rPr>
      </w:pPr>
      <w:r w:rsidRPr="00586E7A">
        <w:rPr>
          <w:rFonts w:ascii="Arial" w:hAnsi="Arial" w:cs="Arial"/>
        </w:rPr>
        <w:t>In view of the above, SLBC requested NABARD to take up study on the problems facing by the Emu industry in the state since NABARD is having Technical expertise and support team for taking up study and for better implementation of the scheme and to suggest remedial measures which helps both the emu farmers and banks to a large extent.</w:t>
      </w:r>
    </w:p>
    <w:p w:rsidR="000F401C" w:rsidRPr="00586E7A" w:rsidRDefault="000F401C" w:rsidP="000F401C">
      <w:pPr>
        <w:spacing w:after="0" w:line="240" w:lineRule="auto"/>
        <w:jc w:val="both"/>
        <w:rPr>
          <w:rFonts w:ascii="Arial" w:hAnsi="Arial" w:cs="Arial"/>
        </w:rPr>
      </w:pPr>
    </w:p>
    <w:p w:rsidR="000F401C" w:rsidRPr="00586E7A" w:rsidRDefault="000F401C" w:rsidP="000F401C">
      <w:pPr>
        <w:spacing w:after="0" w:line="240" w:lineRule="auto"/>
        <w:jc w:val="both"/>
        <w:rPr>
          <w:rFonts w:ascii="Arial" w:hAnsi="Arial" w:cs="Arial"/>
        </w:rPr>
      </w:pPr>
      <w:r w:rsidRPr="00586E7A">
        <w:rPr>
          <w:rFonts w:ascii="Arial" w:hAnsi="Arial" w:cs="Arial"/>
        </w:rPr>
        <w:t>It will also helps NABARD to evaluate the assumptions made at the time of preparation of the scheme and to promote the scheme in a better way in the above prevailing circumstances.</w:t>
      </w:r>
    </w:p>
    <w:p w:rsidR="000F401C" w:rsidRPr="00586E7A" w:rsidRDefault="000F401C" w:rsidP="000F401C">
      <w:pPr>
        <w:spacing w:after="0" w:line="240" w:lineRule="auto"/>
        <w:jc w:val="both"/>
        <w:rPr>
          <w:rFonts w:ascii="Arial" w:hAnsi="Arial" w:cs="Arial"/>
        </w:rPr>
      </w:pPr>
    </w:p>
    <w:p w:rsidR="000F401C" w:rsidRPr="00586E7A" w:rsidRDefault="000F401C" w:rsidP="000F401C">
      <w:pPr>
        <w:spacing w:after="0" w:line="240" w:lineRule="auto"/>
        <w:jc w:val="both"/>
        <w:rPr>
          <w:rFonts w:ascii="Arial" w:hAnsi="Arial" w:cs="Arial"/>
        </w:rPr>
      </w:pPr>
      <w:r w:rsidRPr="00586E7A">
        <w:rPr>
          <w:rFonts w:ascii="Arial" w:hAnsi="Arial" w:cs="Arial"/>
        </w:rPr>
        <w:t>Hence, SLBC once again requested NABARD to take lead in conducting the study by involving some of the banks who have more exposure in financing to Emu industry along with SLBC to protect the Emu industry and farmers in the state.</w:t>
      </w:r>
    </w:p>
    <w:p w:rsidR="000F401C" w:rsidRPr="00586E7A" w:rsidRDefault="000F401C" w:rsidP="000F401C">
      <w:pPr>
        <w:spacing w:after="0" w:line="240" w:lineRule="auto"/>
        <w:jc w:val="both"/>
        <w:rPr>
          <w:rFonts w:ascii="Arial" w:hAnsi="Arial" w:cs="Arial"/>
        </w:rPr>
      </w:pPr>
    </w:p>
    <w:p w:rsidR="000F401C" w:rsidRDefault="000F401C" w:rsidP="00183F15">
      <w:pPr>
        <w:tabs>
          <w:tab w:val="left" w:pos="360"/>
        </w:tabs>
        <w:autoSpaceDE w:val="0"/>
        <w:spacing w:line="240" w:lineRule="auto"/>
        <w:jc w:val="both"/>
        <w:rPr>
          <w:rFonts w:ascii="Arial" w:hAnsi="Arial" w:cs="Arial"/>
        </w:rPr>
      </w:pPr>
    </w:p>
    <w:p w:rsidR="000F401C" w:rsidRPr="00586E7A" w:rsidRDefault="000F401C" w:rsidP="00183F15">
      <w:pPr>
        <w:tabs>
          <w:tab w:val="left" w:pos="360"/>
        </w:tabs>
        <w:autoSpaceDE w:val="0"/>
        <w:spacing w:line="240" w:lineRule="auto"/>
        <w:jc w:val="both"/>
        <w:rPr>
          <w:rFonts w:ascii="Arial" w:hAnsi="Arial" w:cs="Arial"/>
        </w:rPr>
      </w:pPr>
    </w:p>
    <w:p w:rsidR="003E2DEC" w:rsidRPr="000F401C" w:rsidRDefault="0014017A" w:rsidP="000F401C">
      <w:pPr>
        <w:pStyle w:val="ListParagraph"/>
        <w:numPr>
          <w:ilvl w:val="0"/>
          <w:numId w:val="38"/>
        </w:numPr>
        <w:tabs>
          <w:tab w:val="left" w:pos="360"/>
        </w:tabs>
        <w:autoSpaceDE w:val="0"/>
        <w:spacing w:line="240" w:lineRule="auto"/>
        <w:jc w:val="both"/>
        <w:rPr>
          <w:rFonts w:ascii="Arial" w:hAnsi="Arial" w:cs="Arial"/>
          <w:b/>
        </w:rPr>
      </w:pPr>
      <w:r w:rsidRPr="000F401C">
        <w:rPr>
          <w:rFonts w:ascii="Arial" w:hAnsi="Arial" w:cs="Arial"/>
          <w:b/>
        </w:rPr>
        <w:t xml:space="preserve">Monitoring of Venture Capital Assistance Scheme implemented by Small Farmers’ Agribusiness  Consortium (SFAC) </w:t>
      </w:r>
    </w:p>
    <w:p w:rsidR="0014017A" w:rsidRPr="00586E7A" w:rsidRDefault="0006529F" w:rsidP="0014017A">
      <w:pPr>
        <w:tabs>
          <w:tab w:val="left" w:pos="360"/>
        </w:tabs>
        <w:autoSpaceDE w:val="0"/>
        <w:spacing w:line="240" w:lineRule="auto"/>
        <w:jc w:val="both"/>
        <w:rPr>
          <w:rFonts w:ascii="Arial" w:hAnsi="Arial" w:cs="Arial"/>
        </w:rPr>
      </w:pPr>
      <w:r w:rsidRPr="00586E7A">
        <w:rPr>
          <w:rFonts w:ascii="Arial" w:hAnsi="Arial" w:cs="Arial"/>
        </w:rPr>
        <w:t>It is advised by the Small Farmers’ Agribusiness Consortium, sponsored by Dept. of Agriculture and Cooperation, GoI that the progress of the Venture Capital Assistance scheme may be included as a standing item in the agenda of the State Level Bankers’ Committee which meets from time to time to take stock of the performance of the various government schemes.</w:t>
      </w:r>
    </w:p>
    <w:p w:rsidR="0014017A" w:rsidRPr="00586E7A" w:rsidRDefault="003E74D0" w:rsidP="000F401C">
      <w:pPr>
        <w:pStyle w:val="ListParagraph"/>
        <w:numPr>
          <w:ilvl w:val="0"/>
          <w:numId w:val="38"/>
        </w:numPr>
        <w:tabs>
          <w:tab w:val="left" w:pos="360"/>
        </w:tabs>
        <w:autoSpaceDE w:val="0"/>
        <w:spacing w:line="240" w:lineRule="auto"/>
        <w:jc w:val="both"/>
        <w:rPr>
          <w:rFonts w:ascii="Arial" w:hAnsi="Arial" w:cs="Arial"/>
          <w:b/>
        </w:rPr>
      </w:pPr>
      <w:r w:rsidRPr="00586E7A">
        <w:rPr>
          <w:rFonts w:ascii="Arial" w:hAnsi="Arial" w:cs="Arial"/>
          <w:b/>
        </w:rPr>
        <w:t>National Crop Insurance Programme (NCIP)</w:t>
      </w:r>
    </w:p>
    <w:p w:rsidR="00A37E52" w:rsidRPr="00586E7A" w:rsidRDefault="00A37E52" w:rsidP="000F401C">
      <w:pPr>
        <w:spacing w:after="0" w:line="240" w:lineRule="auto"/>
        <w:jc w:val="both"/>
        <w:rPr>
          <w:rFonts w:ascii="Arial" w:hAnsi="Arial" w:cs="Arial"/>
        </w:rPr>
      </w:pPr>
      <w:r w:rsidRPr="00586E7A">
        <w:rPr>
          <w:rFonts w:ascii="Arial" w:hAnsi="Arial" w:cs="Arial"/>
        </w:rPr>
        <w:t>Department of Agriculture &amp; Cooperation, Ministry of Agriculture, GoI vide their Lr.No.13015/02/2012-Credit-II, dated 1</w:t>
      </w:r>
      <w:r w:rsidRPr="00586E7A">
        <w:rPr>
          <w:rFonts w:ascii="Arial" w:hAnsi="Arial" w:cs="Arial"/>
          <w:vertAlign w:val="superscript"/>
        </w:rPr>
        <w:t>st</w:t>
      </w:r>
      <w:r w:rsidRPr="00586E7A">
        <w:rPr>
          <w:rFonts w:ascii="Arial" w:hAnsi="Arial" w:cs="Arial"/>
        </w:rPr>
        <w:t xml:space="preserve"> November, 2013, issued administrative instructions for implementation of National Crop Insurance Programme (NCIP) during XII th Plan.</w:t>
      </w:r>
    </w:p>
    <w:p w:rsidR="00A37E52" w:rsidRPr="00586E7A" w:rsidRDefault="00A37E52" w:rsidP="000F401C">
      <w:pPr>
        <w:pStyle w:val="ListParagraph"/>
        <w:spacing w:after="0" w:line="240" w:lineRule="auto"/>
        <w:ind w:left="360"/>
        <w:jc w:val="both"/>
        <w:rPr>
          <w:rFonts w:ascii="Arial" w:hAnsi="Arial" w:cs="Arial"/>
        </w:rPr>
      </w:pPr>
    </w:p>
    <w:p w:rsidR="00A37E52" w:rsidRPr="00586E7A" w:rsidRDefault="00A37E52" w:rsidP="000F401C">
      <w:pPr>
        <w:spacing w:after="0" w:line="240" w:lineRule="auto"/>
        <w:jc w:val="both"/>
        <w:rPr>
          <w:rFonts w:ascii="Arial" w:hAnsi="Arial" w:cs="Arial"/>
        </w:rPr>
      </w:pPr>
      <w:r w:rsidRPr="00586E7A">
        <w:rPr>
          <w:rFonts w:ascii="Arial" w:hAnsi="Arial" w:cs="Arial"/>
        </w:rPr>
        <w:t>In order to serve farmers in a better way, a Central Sector Scheme of National Crop Insurance Programme (NCIP)/Rashtriya Fasal Bima Karyakram (RFBK) has been formulated by merging MNAIS, WBCIS and CPIS.  Based on the recommendations of evaluation, experience gained through the implementation of various crop insurance schemes and the views of the stakeholders, States and appraisal agencies, various improvements/changes have been incorporated in the component-schemes to make them more farmers friendly.</w:t>
      </w:r>
    </w:p>
    <w:p w:rsidR="00A37E52" w:rsidRPr="00586E7A" w:rsidRDefault="00A37E52" w:rsidP="00A37E52">
      <w:pPr>
        <w:spacing w:after="0"/>
        <w:jc w:val="both"/>
        <w:rPr>
          <w:rFonts w:ascii="Arial" w:hAnsi="Arial" w:cs="Arial"/>
        </w:rPr>
      </w:pPr>
    </w:p>
    <w:p w:rsidR="00A37E52" w:rsidRPr="00586E7A" w:rsidRDefault="00A37E52" w:rsidP="000F401C">
      <w:pPr>
        <w:spacing w:after="0" w:line="240" w:lineRule="auto"/>
        <w:jc w:val="both"/>
        <w:rPr>
          <w:rFonts w:ascii="Arial" w:hAnsi="Arial" w:cs="Arial"/>
        </w:rPr>
      </w:pPr>
      <w:r w:rsidRPr="00586E7A">
        <w:rPr>
          <w:rFonts w:ascii="Arial" w:hAnsi="Arial" w:cs="Arial"/>
        </w:rPr>
        <w:t>SLBC requested the AIC of India, Hyderabad to issue guidelines and notification with regard to National Crop Insurance Programme to enable branches to go ahead with coverage of farmers as the Khariff season has already started.</w:t>
      </w:r>
    </w:p>
    <w:p w:rsidR="00DA5685" w:rsidRPr="00586E7A" w:rsidRDefault="00DA5685" w:rsidP="00960883">
      <w:pPr>
        <w:spacing w:after="0"/>
        <w:jc w:val="both"/>
        <w:rPr>
          <w:rFonts w:ascii="Arial" w:hAnsi="Arial" w:cs="Arial"/>
        </w:rPr>
      </w:pPr>
    </w:p>
    <w:p w:rsidR="00960883" w:rsidRPr="00586E7A" w:rsidRDefault="00DA5685" w:rsidP="000F401C">
      <w:pPr>
        <w:pStyle w:val="ListParagraph"/>
        <w:numPr>
          <w:ilvl w:val="0"/>
          <w:numId w:val="38"/>
        </w:numPr>
        <w:tabs>
          <w:tab w:val="left" w:pos="360"/>
        </w:tabs>
        <w:autoSpaceDE w:val="0"/>
        <w:spacing w:line="240" w:lineRule="auto"/>
        <w:jc w:val="both"/>
        <w:rPr>
          <w:rFonts w:ascii="Arial" w:hAnsi="Arial" w:cs="Arial"/>
          <w:b/>
        </w:rPr>
      </w:pPr>
      <w:r w:rsidRPr="00586E7A">
        <w:rPr>
          <w:rFonts w:ascii="Arial" w:hAnsi="Arial" w:cs="Arial"/>
          <w:b/>
        </w:rPr>
        <w:t>Agril. Loans – End utilization</w:t>
      </w:r>
    </w:p>
    <w:p w:rsidR="00DA5685" w:rsidRPr="00586E7A" w:rsidRDefault="00DA5685" w:rsidP="00DA5685">
      <w:pPr>
        <w:spacing w:after="0" w:line="240" w:lineRule="auto"/>
        <w:jc w:val="both"/>
        <w:rPr>
          <w:rFonts w:ascii="Arial" w:eastAsia="Arial Unicode MS" w:hAnsi="Arial" w:cs="Arial"/>
        </w:rPr>
      </w:pPr>
      <w:r w:rsidRPr="00586E7A">
        <w:rPr>
          <w:rFonts w:ascii="Arial" w:eastAsia="Arial Unicode MS" w:hAnsi="Arial" w:cs="Arial"/>
        </w:rPr>
        <w:t>RBI Cir No/2012-13/290, RPCD.FSD.BC.No.45/05.02.02/2012-13, dated November 9, 2012 on Interest subvention scheme – Monitoring of end-use of Crop Loans</w:t>
      </w:r>
    </w:p>
    <w:p w:rsidR="00DA5685" w:rsidRPr="00586E7A" w:rsidRDefault="00DA5685" w:rsidP="00DA5685">
      <w:pPr>
        <w:spacing w:after="0" w:line="240" w:lineRule="auto"/>
        <w:jc w:val="both"/>
        <w:rPr>
          <w:rFonts w:ascii="Arial" w:eastAsia="Arial Unicode MS" w:hAnsi="Arial" w:cs="Arial"/>
        </w:rPr>
      </w:pPr>
    </w:p>
    <w:p w:rsidR="00DA5685" w:rsidRPr="00586E7A" w:rsidRDefault="00DA5685" w:rsidP="00DA5685">
      <w:pPr>
        <w:spacing w:after="0" w:line="240" w:lineRule="auto"/>
        <w:jc w:val="both"/>
        <w:rPr>
          <w:rFonts w:ascii="Arial" w:eastAsia="Arial Unicode MS" w:hAnsi="Arial" w:cs="Arial"/>
        </w:rPr>
      </w:pPr>
      <w:r w:rsidRPr="00586E7A">
        <w:rPr>
          <w:rFonts w:ascii="Arial" w:eastAsia="Arial Unicode MS" w:hAnsi="Arial" w:cs="Arial"/>
        </w:rPr>
        <w:t>“GoI has introduced Interest subvention scheme on short term loans up to Rs.3.00 lakh at a reduced rate of 7% p.a. since 2006-07. The scheme has continued ever since with minor variations. Currently, with 3% additional subvention for timely repayment, the effective cost of short-term crop loan comes to 4% for farmers.</w:t>
      </w:r>
    </w:p>
    <w:p w:rsidR="00DA5685" w:rsidRPr="00586E7A" w:rsidRDefault="00DA5685" w:rsidP="00DA5685">
      <w:pPr>
        <w:spacing w:after="0" w:line="240" w:lineRule="auto"/>
        <w:jc w:val="both"/>
        <w:rPr>
          <w:rFonts w:ascii="Arial" w:eastAsia="Arial Unicode MS" w:hAnsi="Arial" w:cs="Arial"/>
        </w:rPr>
      </w:pPr>
    </w:p>
    <w:p w:rsidR="00DA5685" w:rsidRPr="00586E7A" w:rsidRDefault="00DA5685" w:rsidP="00DA5685">
      <w:pPr>
        <w:spacing w:after="0" w:line="240" w:lineRule="auto"/>
        <w:jc w:val="both"/>
        <w:rPr>
          <w:rFonts w:ascii="Arial" w:eastAsia="Arial Unicode MS" w:hAnsi="Arial" w:cs="Arial"/>
        </w:rPr>
      </w:pPr>
      <w:r w:rsidRPr="00586E7A">
        <w:rPr>
          <w:rFonts w:ascii="Arial" w:eastAsia="Arial Unicode MS" w:hAnsi="Arial" w:cs="Arial"/>
        </w:rPr>
        <w:t>It has, however, come to our notice that the banks, in various regions, have failed to ensure end-use of funds disbursed ostensibly as crop loans. As a consequence, the expenditure incurred by Government of India with an intention to help small and marginal farmers has not, to a significant extent, reached the intended beneficiaries.  There have been some reports that the borrowers of these crop loans have diverted the funds and are, to some extent, using the scheme as an arbitrage opportunity by borrowing at a lower rate of interest owing to the subvention available and investing  them in fixed deposits and/or in other investment avenues at higher rate(s) of interest.”</w:t>
      </w:r>
    </w:p>
    <w:p w:rsidR="00DA5685" w:rsidRPr="00586E7A" w:rsidRDefault="00DA5685" w:rsidP="00DA5685">
      <w:pPr>
        <w:pStyle w:val="ListParagraph"/>
        <w:spacing w:after="0" w:line="240" w:lineRule="auto"/>
        <w:ind w:left="360"/>
        <w:jc w:val="both"/>
        <w:rPr>
          <w:rFonts w:ascii="Arial" w:eastAsia="Arial Unicode MS" w:hAnsi="Arial" w:cs="Arial"/>
        </w:rPr>
      </w:pPr>
    </w:p>
    <w:p w:rsidR="00DA5685" w:rsidRPr="00586E7A" w:rsidRDefault="00DA5685" w:rsidP="00DA5685">
      <w:pPr>
        <w:spacing w:line="240" w:lineRule="auto"/>
        <w:jc w:val="both"/>
        <w:rPr>
          <w:rFonts w:ascii="Arial" w:eastAsia="Arial Unicode MS" w:hAnsi="Arial" w:cs="Arial"/>
        </w:rPr>
      </w:pPr>
      <w:r w:rsidRPr="00586E7A">
        <w:rPr>
          <w:rFonts w:ascii="Arial" w:eastAsia="Arial Unicode MS" w:hAnsi="Arial" w:cs="Arial"/>
        </w:rPr>
        <w:t>Hence, RBI therefore advised all banks to ensure that all crop loans against which they are claiming interest subvention should satisfy, inter alia, the following criteria:</w:t>
      </w:r>
    </w:p>
    <w:p w:rsidR="00DA5685" w:rsidRPr="00586E7A" w:rsidRDefault="00DA5685" w:rsidP="008F7EE3">
      <w:pPr>
        <w:pStyle w:val="ListParagraph"/>
        <w:numPr>
          <w:ilvl w:val="0"/>
          <w:numId w:val="17"/>
        </w:numPr>
        <w:rPr>
          <w:rFonts w:ascii="Arial" w:eastAsia="Arial Unicode MS" w:hAnsi="Arial" w:cs="Arial"/>
        </w:rPr>
      </w:pPr>
      <w:r w:rsidRPr="00586E7A">
        <w:rPr>
          <w:rFonts w:ascii="Arial" w:eastAsia="Arial Unicode MS" w:hAnsi="Arial" w:cs="Arial"/>
        </w:rPr>
        <w:t>The borrower should be an agriculturist</w:t>
      </w:r>
    </w:p>
    <w:p w:rsidR="00DA5685" w:rsidRPr="00586E7A" w:rsidRDefault="00DA5685" w:rsidP="008F7EE3">
      <w:pPr>
        <w:pStyle w:val="ListParagraph"/>
        <w:numPr>
          <w:ilvl w:val="0"/>
          <w:numId w:val="17"/>
        </w:numPr>
        <w:rPr>
          <w:rFonts w:ascii="Arial" w:eastAsia="Arial Unicode MS" w:hAnsi="Arial" w:cs="Arial"/>
        </w:rPr>
      </w:pPr>
      <w:r w:rsidRPr="00586E7A">
        <w:rPr>
          <w:rFonts w:ascii="Arial" w:eastAsia="Arial Unicode MS" w:hAnsi="Arial" w:cs="Arial"/>
        </w:rPr>
        <w:t>The rate of interest charged should not exceed the rate stipulated by the Govt. of India.</w:t>
      </w:r>
    </w:p>
    <w:p w:rsidR="00DA5685" w:rsidRPr="00586E7A" w:rsidRDefault="00DA5685" w:rsidP="008F7EE3">
      <w:pPr>
        <w:pStyle w:val="ListParagraph"/>
        <w:numPr>
          <w:ilvl w:val="0"/>
          <w:numId w:val="17"/>
        </w:numPr>
        <w:rPr>
          <w:rFonts w:ascii="Arial" w:eastAsia="Arial Unicode MS" w:hAnsi="Arial" w:cs="Arial"/>
        </w:rPr>
      </w:pPr>
      <w:r w:rsidRPr="00586E7A">
        <w:rPr>
          <w:rFonts w:ascii="Arial" w:eastAsia="Arial Unicode MS" w:hAnsi="Arial" w:cs="Arial"/>
        </w:rPr>
        <w:t>The amount of loans is fixed according to the prescribed scale of finance for agricultural loans and the loan is used for state purpose.</w:t>
      </w:r>
    </w:p>
    <w:p w:rsidR="00DA5685" w:rsidRPr="00586E7A" w:rsidRDefault="00DA5685" w:rsidP="008F7EE3">
      <w:pPr>
        <w:pStyle w:val="ListParagraph"/>
        <w:numPr>
          <w:ilvl w:val="0"/>
          <w:numId w:val="17"/>
        </w:numPr>
        <w:rPr>
          <w:rFonts w:ascii="Arial" w:eastAsia="Arial Unicode MS" w:hAnsi="Arial" w:cs="Arial"/>
        </w:rPr>
      </w:pPr>
      <w:r w:rsidRPr="00586E7A">
        <w:rPr>
          <w:rFonts w:ascii="Arial" w:eastAsia="Arial Unicode MS" w:hAnsi="Arial" w:cs="Arial"/>
        </w:rPr>
        <w:lastRenderedPageBreak/>
        <w:t>Seasonality is observed in regard to both disbursement and recovery.</w:t>
      </w:r>
    </w:p>
    <w:p w:rsidR="00E141E2" w:rsidRPr="00586E7A" w:rsidRDefault="00494A50" w:rsidP="009643B0">
      <w:pPr>
        <w:tabs>
          <w:tab w:val="left" w:pos="360"/>
        </w:tabs>
        <w:autoSpaceDE w:val="0"/>
        <w:spacing w:line="240" w:lineRule="auto"/>
        <w:jc w:val="both"/>
        <w:rPr>
          <w:rFonts w:ascii="Arial" w:hAnsi="Arial" w:cs="Arial"/>
        </w:rPr>
      </w:pPr>
      <w:r w:rsidRPr="00586E7A">
        <w:rPr>
          <w:rFonts w:ascii="Arial" w:hAnsi="Arial" w:cs="Arial"/>
        </w:rPr>
        <w:t xml:space="preserve">                                                                 </w:t>
      </w:r>
    </w:p>
    <w:tbl>
      <w:tblPr>
        <w:tblStyle w:val="TableGrid"/>
        <w:tblpPr w:leftFromText="180" w:rightFromText="180" w:vertAnchor="text" w:horzAnchor="margin" w:tblpXSpec="center" w:tblpY="-37"/>
        <w:tblW w:w="0" w:type="auto"/>
        <w:tblLook w:val="04A0"/>
      </w:tblPr>
      <w:tblGrid>
        <w:gridCol w:w="1218"/>
      </w:tblGrid>
      <w:tr w:rsidR="00A02CC9" w:rsidRPr="00586E7A" w:rsidTr="00A02CC9">
        <w:tc>
          <w:tcPr>
            <w:tcW w:w="1218" w:type="dxa"/>
          </w:tcPr>
          <w:p w:rsidR="00A02CC9" w:rsidRPr="00586E7A" w:rsidRDefault="00A02CC9" w:rsidP="00A02CC9">
            <w:pPr>
              <w:pStyle w:val="ListParagraph"/>
              <w:ind w:left="0"/>
              <w:jc w:val="both"/>
              <w:rPr>
                <w:rFonts w:ascii="Arial" w:eastAsia="Arial Unicode MS" w:hAnsi="Arial" w:cs="Arial"/>
                <w:b/>
              </w:rPr>
            </w:pPr>
            <w:r w:rsidRPr="00586E7A">
              <w:rPr>
                <w:rFonts w:ascii="Arial" w:eastAsia="Arial Unicode MS" w:hAnsi="Arial" w:cs="Arial"/>
                <w:b/>
              </w:rPr>
              <w:t>Agenda 6</w:t>
            </w:r>
          </w:p>
        </w:tc>
      </w:tr>
    </w:tbl>
    <w:p w:rsidR="00697B17" w:rsidRPr="00586E7A" w:rsidRDefault="009E3542" w:rsidP="00CF3F72">
      <w:pPr>
        <w:spacing w:after="0"/>
        <w:jc w:val="both"/>
        <w:rPr>
          <w:rFonts w:ascii="Arial" w:hAnsi="Arial" w:cs="Arial"/>
        </w:rPr>
      </w:pPr>
      <w:r w:rsidRPr="00586E7A">
        <w:rPr>
          <w:rFonts w:ascii="Arial" w:hAnsi="Arial" w:cs="Arial"/>
        </w:rPr>
        <w:t xml:space="preserve">       </w:t>
      </w:r>
    </w:p>
    <w:p w:rsidR="00D339C7" w:rsidRPr="00586E7A" w:rsidRDefault="00D339C7" w:rsidP="00BF05C1">
      <w:pPr>
        <w:spacing w:after="0"/>
        <w:jc w:val="center"/>
        <w:rPr>
          <w:rFonts w:ascii="Arial" w:hAnsi="Arial" w:cs="Arial"/>
          <w:b/>
          <w:u w:val="single"/>
        </w:rPr>
      </w:pPr>
    </w:p>
    <w:p w:rsidR="00430CA7" w:rsidRPr="00586E7A" w:rsidRDefault="00430CA7" w:rsidP="00BF05C1">
      <w:pPr>
        <w:spacing w:after="0"/>
        <w:jc w:val="center"/>
        <w:rPr>
          <w:rFonts w:ascii="Arial" w:hAnsi="Arial" w:cs="Arial"/>
          <w:b/>
          <w:u w:val="single"/>
        </w:rPr>
      </w:pPr>
      <w:r w:rsidRPr="00586E7A">
        <w:rPr>
          <w:rFonts w:ascii="Arial" w:hAnsi="Arial" w:cs="Arial"/>
          <w:b/>
          <w:u w:val="single"/>
        </w:rPr>
        <w:t>Micro, Small &amp; Medium Enterprises (MSME) Sector</w:t>
      </w:r>
    </w:p>
    <w:p w:rsidR="00430CA7" w:rsidRPr="00586E7A" w:rsidRDefault="00430CA7" w:rsidP="00430CA7">
      <w:pPr>
        <w:spacing w:after="0"/>
        <w:rPr>
          <w:rFonts w:ascii="Arial" w:hAnsi="Arial" w:cs="Arial"/>
          <w:b/>
          <w:u w:val="single"/>
        </w:rPr>
      </w:pPr>
    </w:p>
    <w:p w:rsidR="00FA6FED" w:rsidRPr="00586E7A" w:rsidRDefault="00430CA7" w:rsidP="00A12EFB">
      <w:pPr>
        <w:pStyle w:val="ListParagraph"/>
        <w:numPr>
          <w:ilvl w:val="0"/>
          <w:numId w:val="5"/>
        </w:numPr>
        <w:spacing w:after="0" w:line="240" w:lineRule="auto"/>
        <w:rPr>
          <w:rFonts w:ascii="Arial" w:hAnsi="Arial" w:cs="Arial"/>
          <w:b/>
        </w:rPr>
      </w:pPr>
      <w:r w:rsidRPr="00586E7A">
        <w:rPr>
          <w:rFonts w:ascii="Arial" w:hAnsi="Arial" w:cs="Arial"/>
          <w:b/>
        </w:rPr>
        <w:t xml:space="preserve">Position of </w:t>
      </w:r>
      <w:r w:rsidR="004D3E8F" w:rsidRPr="00586E7A">
        <w:rPr>
          <w:rFonts w:ascii="Arial" w:hAnsi="Arial" w:cs="Arial"/>
          <w:b/>
        </w:rPr>
        <w:t>l</w:t>
      </w:r>
      <w:r w:rsidRPr="00586E7A">
        <w:rPr>
          <w:rFonts w:ascii="Arial" w:hAnsi="Arial" w:cs="Arial"/>
          <w:b/>
        </w:rPr>
        <w:t>ending to MSME sector</w:t>
      </w:r>
      <w:r w:rsidRPr="00586E7A">
        <w:rPr>
          <w:rFonts w:ascii="Arial" w:hAnsi="Arial" w:cs="Arial"/>
        </w:rPr>
        <w:t xml:space="preserve"> </w:t>
      </w:r>
      <w:r w:rsidR="001A3857" w:rsidRPr="00586E7A">
        <w:rPr>
          <w:rFonts w:ascii="Arial" w:hAnsi="Arial" w:cs="Arial"/>
        </w:rPr>
        <w:t xml:space="preserve">                         </w:t>
      </w:r>
      <w:r w:rsidR="00F463D4" w:rsidRPr="00586E7A">
        <w:rPr>
          <w:rFonts w:ascii="Arial" w:hAnsi="Arial" w:cs="Arial"/>
        </w:rPr>
        <w:t xml:space="preserve">                                 </w:t>
      </w:r>
      <w:r w:rsidR="00F06BEF" w:rsidRPr="00586E7A">
        <w:rPr>
          <w:rFonts w:ascii="Arial" w:hAnsi="Arial" w:cs="Arial"/>
        </w:rPr>
        <w:t>(</w:t>
      </w:r>
      <w:r w:rsidR="00CB2BE9" w:rsidRPr="00586E7A">
        <w:rPr>
          <w:rFonts w:ascii="Arial" w:hAnsi="Arial" w:cs="Arial"/>
        </w:rPr>
        <w:t xml:space="preserve"> </w:t>
      </w:r>
      <w:r w:rsidR="00EF5ABB" w:rsidRPr="00586E7A">
        <w:rPr>
          <w:rFonts w:ascii="Arial" w:hAnsi="Arial" w:cs="Arial"/>
        </w:rPr>
        <w:t>Amt Rs In</w:t>
      </w:r>
      <w:r w:rsidRPr="00586E7A">
        <w:rPr>
          <w:rFonts w:ascii="Arial" w:hAnsi="Arial" w:cs="Arial"/>
        </w:rPr>
        <w:t xml:space="preserve"> Crores</w:t>
      </w:r>
      <w:r w:rsidR="00F06BEF" w:rsidRPr="00586E7A">
        <w:rPr>
          <w:rFonts w:ascii="Arial" w:hAnsi="Arial" w:cs="Arial"/>
        </w:rPr>
        <w:t>)</w:t>
      </w:r>
    </w:p>
    <w:p w:rsidR="00F06BEF" w:rsidRPr="00586E7A" w:rsidRDefault="00F06BEF" w:rsidP="00F06BEF">
      <w:pPr>
        <w:pStyle w:val="ListParagraph"/>
        <w:spacing w:after="0" w:line="240" w:lineRule="auto"/>
        <w:ind w:left="360"/>
        <w:rPr>
          <w:rFonts w:ascii="Arial" w:hAnsi="Arial" w:cs="Arial"/>
          <w:b/>
        </w:rPr>
      </w:pPr>
    </w:p>
    <w:tbl>
      <w:tblPr>
        <w:tblStyle w:val="TableGrid"/>
        <w:tblW w:w="0" w:type="auto"/>
        <w:jc w:val="center"/>
        <w:tblLook w:val="04A0"/>
      </w:tblPr>
      <w:tblGrid>
        <w:gridCol w:w="3847"/>
        <w:gridCol w:w="3310"/>
      </w:tblGrid>
      <w:tr w:rsidR="00435A6D" w:rsidRPr="00586E7A" w:rsidTr="002B7249">
        <w:trPr>
          <w:trHeight w:val="516"/>
          <w:jc w:val="center"/>
        </w:trPr>
        <w:tc>
          <w:tcPr>
            <w:tcW w:w="0" w:type="auto"/>
          </w:tcPr>
          <w:p w:rsidR="00435A6D" w:rsidRPr="00586E7A" w:rsidRDefault="00435A6D" w:rsidP="00430CA7">
            <w:pPr>
              <w:rPr>
                <w:rFonts w:ascii="Arial" w:hAnsi="Arial" w:cs="Arial"/>
                <w:b/>
              </w:rPr>
            </w:pPr>
          </w:p>
          <w:p w:rsidR="00435A6D" w:rsidRPr="00586E7A" w:rsidRDefault="00435A6D" w:rsidP="00226544">
            <w:pPr>
              <w:jc w:val="center"/>
              <w:rPr>
                <w:rFonts w:ascii="Arial" w:hAnsi="Arial" w:cs="Arial"/>
                <w:b/>
              </w:rPr>
            </w:pPr>
            <w:r w:rsidRPr="00586E7A">
              <w:rPr>
                <w:rFonts w:ascii="Arial" w:hAnsi="Arial" w:cs="Arial"/>
                <w:b/>
              </w:rPr>
              <w:t>Particulars</w:t>
            </w:r>
          </w:p>
        </w:tc>
        <w:tc>
          <w:tcPr>
            <w:tcW w:w="0" w:type="auto"/>
          </w:tcPr>
          <w:p w:rsidR="00435A6D" w:rsidRPr="00586E7A" w:rsidRDefault="00435A6D" w:rsidP="00430CA7">
            <w:pPr>
              <w:rPr>
                <w:rFonts w:ascii="Arial" w:hAnsi="Arial" w:cs="Arial"/>
                <w:b/>
              </w:rPr>
            </w:pPr>
            <w:r w:rsidRPr="00586E7A">
              <w:rPr>
                <w:rFonts w:ascii="Arial" w:hAnsi="Arial" w:cs="Arial"/>
                <w:b/>
              </w:rPr>
              <w:t>Outstanding as on 31.03.2014</w:t>
            </w:r>
          </w:p>
        </w:tc>
      </w:tr>
      <w:tr w:rsidR="00435A6D" w:rsidRPr="00586E7A" w:rsidTr="002B7249">
        <w:trPr>
          <w:jc w:val="center"/>
        </w:trPr>
        <w:tc>
          <w:tcPr>
            <w:tcW w:w="0" w:type="auto"/>
          </w:tcPr>
          <w:p w:rsidR="00435A6D" w:rsidRPr="00586E7A" w:rsidRDefault="00435A6D" w:rsidP="005533EC">
            <w:pPr>
              <w:rPr>
                <w:rFonts w:ascii="Arial" w:hAnsi="Arial" w:cs="Arial"/>
              </w:rPr>
            </w:pPr>
            <w:r w:rsidRPr="00586E7A">
              <w:rPr>
                <w:rFonts w:ascii="Arial" w:hAnsi="Arial" w:cs="Arial"/>
              </w:rPr>
              <w:t>Micro Enterprises</w:t>
            </w:r>
          </w:p>
        </w:tc>
        <w:tc>
          <w:tcPr>
            <w:tcW w:w="0" w:type="auto"/>
          </w:tcPr>
          <w:p w:rsidR="00435A6D" w:rsidRPr="00586E7A" w:rsidRDefault="00435A6D" w:rsidP="00435A6D">
            <w:pPr>
              <w:jc w:val="right"/>
              <w:rPr>
                <w:rFonts w:ascii="Arial" w:hAnsi="Arial" w:cs="Arial"/>
              </w:rPr>
            </w:pPr>
            <w:r w:rsidRPr="00586E7A">
              <w:rPr>
                <w:rFonts w:ascii="Arial" w:hAnsi="Arial" w:cs="Arial"/>
              </w:rPr>
              <w:t>11,929</w:t>
            </w:r>
          </w:p>
        </w:tc>
      </w:tr>
      <w:tr w:rsidR="00435A6D" w:rsidRPr="00586E7A" w:rsidTr="002B7249">
        <w:trPr>
          <w:jc w:val="center"/>
        </w:trPr>
        <w:tc>
          <w:tcPr>
            <w:tcW w:w="0" w:type="auto"/>
          </w:tcPr>
          <w:p w:rsidR="00435A6D" w:rsidRPr="00586E7A" w:rsidRDefault="00435A6D" w:rsidP="005533EC">
            <w:pPr>
              <w:rPr>
                <w:rFonts w:ascii="Arial" w:hAnsi="Arial" w:cs="Arial"/>
              </w:rPr>
            </w:pPr>
            <w:r w:rsidRPr="00586E7A">
              <w:rPr>
                <w:rFonts w:ascii="Arial" w:hAnsi="Arial" w:cs="Arial"/>
              </w:rPr>
              <w:t>Small Enterprises</w:t>
            </w:r>
          </w:p>
        </w:tc>
        <w:tc>
          <w:tcPr>
            <w:tcW w:w="0" w:type="auto"/>
          </w:tcPr>
          <w:p w:rsidR="00435A6D" w:rsidRPr="00586E7A" w:rsidRDefault="00435A6D" w:rsidP="00435A6D">
            <w:pPr>
              <w:jc w:val="right"/>
              <w:rPr>
                <w:rFonts w:ascii="Arial" w:hAnsi="Arial" w:cs="Arial"/>
              </w:rPr>
            </w:pPr>
            <w:r w:rsidRPr="00586E7A">
              <w:rPr>
                <w:rFonts w:ascii="Arial" w:hAnsi="Arial" w:cs="Arial"/>
              </w:rPr>
              <w:t>14,373</w:t>
            </w:r>
          </w:p>
        </w:tc>
      </w:tr>
      <w:tr w:rsidR="00435A6D" w:rsidRPr="00586E7A" w:rsidTr="002B7249">
        <w:trPr>
          <w:jc w:val="center"/>
        </w:trPr>
        <w:tc>
          <w:tcPr>
            <w:tcW w:w="0" w:type="auto"/>
          </w:tcPr>
          <w:p w:rsidR="00435A6D" w:rsidRPr="00586E7A" w:rsidRDefault="00435A6D" w:rsidP="005533EC">
            <w:pPr>
              <w:rPr>
                <w:rFonts w:ascii="Arial" w:hAnsi="Arial" w:cs="Arial"/>
                <w:b/>
              </w:rPr>
            </w:pPr>
            <w:r w:rsidRPr="00586E7A">
              <w:rPr>
                <w:rFonts w:ascii="Arial" w:hAnsi="Arial" w:cs="Arial"/>
                <w:b/>
              </w:rPr>
              <w:t>Total   MSE</w:t>
            </w:r>
          </w:p>
        </w:tc>
        <w:tc>
          <w:tcPr>
            <w:tcW w:w="0" w:type="auto"/>
          </w:tcPr>
          <w:p w:rsidR="00435A6D" w:rsidRPr="00586E7A" w:rsidRDefault="00435A6D" w:rsidP="00435A6D">
            <w:pPr>
              <w:jc w:val="right"/>
              <w:rPr>
                <w:rFonts w:ascii="Arial" w:hAnsi="Arial" w:cs="Arial"/>
                <w:b/>
              </w:rPr>
            </w:pPr>
            <w:r w:rsidRPr="00586E7A">
              <w:rPr>
                <w:rFonts w:ascii="Arial" w:hAnsi="Arial" w:cs="Arial"/>
                <w:b/>
              </w:rPr>
              <w:t>26,302</w:t>
            </w:r>
          </w:p>
        </w:tc>
      </w:tr>
      <w:tr w:rsidR="00435A6D" w:rsidRPr="00586E7A" w:rsidTr="002B7249">
        <w:trPr>
          <w:jc w:val="center"/>
        </w:trPr>
        <w:tc>
          <w:tcPr>
            <w:tcW w:w="0" w:type="auto"/>
          </w:tcPr>
          <w:p w:rsidR="00435A6D" w:rsidRPr="00586E7A" w:rsidRDefault="00435A6D" w:rsidP="005533EC">
            <w:pPr>
              <w:rPr>
                <w:rFonts w:ascii="Arial" w:hAnsi="Arial" w:cs="Arial"/>
                <w:b/>
              </w:rPr>
            </w:pPr>
            <w:r w:rsidRPr="00586E7A">
              <w:rPr>
                <w:rFonts w:ascii="Arial" w:hAnsi="Arial" w:cs="Arial"/>
                <w:b/>
              </w:rPr>
              <w:t>%of Micro enterprises to total MSE</w:t>
            </w:r>
          </w:p>
        </w:tc>
        <w:tc>
          <w:tcPr>
            <w:tcW w:w="0" w:type="auto"/>
          </w:tcPr>
          <w:p w:rsidR="00435A6D" w:rsidRPr="00586E7A" w:rsidRDefault="00435A6D" w:rsidP="00435A6D">
            <w:pPr>
              <w:jc w:val="right"/>
              <w:rPr>
                <w:rFonts w:ascii="Arial" w:hAnsi="Arial" w:cs="Arial"/>
                <w:b/>
              </w:rPr>
            </w:pPr>
            <w:r w:rsidRPr="00586E7A">
              <w:rPr>
                <w:rFonts w:ascii="Arial" w:hAnsi="Arial" w:cs="Arial"/>
                <w:b/>
              </w:rPr>
              <w:t>45.35%</w:t>
            </w:r>
          </w:p>
        </w:tc>
      </w:tr>
      <w:tr w:rsidR="00435A6D" w:rsidRPr="00586E7A" w:rsidTr="002B7249">
        <w:trPr>
          <w:jc w:val="center"/>
        </w:trPr>
        <w:tc>
          <w:tcPr>
            <w:tcW w:w="0" w:type="auto"/>
          </w:tcPr>
          <w:p w:rsidR="00435A6D" w:rsidRPr="00586E7A" w:rsidRDefault="00435A6D" w:rsidP="005533EC">
            <w:pPr>
              <w:rPr>
                <w:rFonts w:ascii="Arial" w:hAnsi="Arial" w:cs="Arial"/>
              </w:rPr>
            </w:pPr>
            <w:r w:rsidRPr="00586E7A">
              <w:rPr>
                <w:rFonts w:ascii="Arial" w:hAnsi="Arial" w:cs="Arial"/>
              </w:rPr>
              <w:t>Medium Enterprises</w:t>
            </w:r>
          </w:p>
        </w:tc>
        <w:tc>
          <w:tcPr>
            <w:tcW w:w="0" w:type="auto"/>
          </w:tcPr>
          <w:p w:rsidR="00435A6D" w:rsidRPr="00586E7A" w:rsidRDefault="00435A6D" w:rsidP="00435A6D">
            <w:pPr>
              <w:jc w:val="right"/>
              <w:rPr>
                <w:rFonts w:ascii="Arial" w:hAnsi="Arial" w:cs="Arial"/>
              </w:rPr>
            </w:pPr>
            <w:r w:rsidRPr="00586E7A">
              <w:rPr>
                <w:rFonts w:ascii="Arial" w:hAnsi="Arial" w:cs="Arial"/>
              </w:rPr>
              <w:t>5,432</w:t>
            </w:r>
          </w:p>
        </w:tc>
      </w:tr>
      <w:tr w:rsidR="00435A6D" w:rsidRPr="00586E7A" w:rsidTr="002B7249">
        <w:trPr>
          <w:jc w:val="center"/>
        </w:trPr>
        <w:tc>
          <w:tcPr>
            <w:tcW w:w="0" w:type="auto"/>
          </w:tcPr>
          <w:p w:rsidR="00435A6D" w:rsidRPr="00586E7A" w:rsidRDefault="00435A6D" w:rsidP="005533EC">
            <w:pPr>
              <w:rPr>
                <w:rFonts w:ascii="Arial" w:hAnsi="Arial" w:cs="Arial"/>
                <w:b/>
              </w:rPr>
            </w:pPr>
            <w:r w:rsidRPr="00586E7A">
              <w:rPr>
                <w:rFonts w:ascii="Arial" w:hAnsi="Arial" w:cs="Arial"/>
                <w:b/>
              </w:rPr>
              <w:t>Total MSME</w:t>
            </w:r>
          </w:p>
        </w:tc>
        <w:tc>
          <w:tcPr>
            <w:tcW w:w="0" w:type="auto"/>
          </w:tcPr>
          <w:p w:rsidR="00435A6D" w:rsidRPr="00586E7A" w:rsidRDefault="00435A6D" w:rsidP="00435A6D">
            <w:pPr>
              <w:jc w:val="right"/>
              <w:rPr>
                <w:rFonts w:ascii="Arial" w:hAnsi="Arial" w:cs="Arial"/>
                <w:b/>
              </w:rPr>
            </w:pPr>
            <w:r w:rsidRPr="00586E7A">
              <w:rPr>
                <w:rFonts w:ascii="Arial" w:hAnsi="Arial" w:cs="Arial"/>
                <w:b/>
              </w:rPr>
              <w:t>31,734</w:t>
            </w:r>
          </w:p>
        </w:tc>
      </w:tr>
    </w:tbl>
    <w:p w:rsidR="00D339C7" w:rsidRPr="00586E7A" w:rsidRDefault="00D339C7" w:rsidP="00D339C7">
      <w:pPr>
        <w:pStyle w:val="ListParagraph"/>
        <w:spacing w:after="0"/>
        <w:ind w:left="360"/>
        <w:rPr>
          <w:rFonts w:ascii="Arial" w:hAnsi="Arial" w:cs="Arial"/>
        </w:rPr>
      </w:pPr>
    </w:p>
    <w:p w:rsidR="00D339C7" w:rsidRPr="00586E7A" w:rsidRDefault="00D339C7" w:rsidP="00D339C7">
      <w:pPr>
        <w:pStyle w:val="ListParagraph"/>
        <w:spacing w:after="0"/>
        <w:ind w:left="360"/>
        <w:rPr>
          <w:rFonts w:ascii="Arial" w:hAnsi="Arial" w:cs="Arial"/>
        </w:rPr>
      </w:pPr>
    </w:p>
    <w:p w:rsidR="00430CA7" w:rsidRPr="00586E7A" w:rsidRDefault="00430CA7" w:rsidP="00A12EFB">
      <w:pPr>
        <w:pStyle w:val="ListParagraph"/>
        <w:numPr>
          <w:ilvl w:val="0"/>
          <w:numId w:val="5"/>
        </w:numPr>
        <w:spacing w:after="0"/>
        <w:rPr>
          <w:rFonts w:ascii="Arial" w:hAnsi="Arial" w:cs="Arial"/>
        </w:rPr>
      </w:pPr>
      <w:r w:rsidRPr="00586E7A">
        <w:rPr>
          <w:rFonts w:ascii="Arial" w:hAnsi="Arial" w:cs="Arial"/>
          <w:b/>
        </w:rPr>
        <w:t xml:space="preserve">Credit Guarantee Fund Trust for Micro and Small Enterprises (CGTMSE) Scheme- Progress  made  by banks </w:t>
      </w:r>
      <w:r w:rsidR="008862E2" w:rsidRPr="00586E7A">
        <w:rPr>
          <w:rFonts w:ascii="Arial" w:hAnsi="Arial" w:cs="Arial"/>
          <w:b/>
        </w:rPr>
        <w:t xml:space="preserve">for </w:t>
      </w:r>
      <w:r w:rsidR="00BF05C1" w:rsidRPr="00586E7A">
        <w:rPr>
          <w:rFonts w:ascii="Arial" w:hAnsi="Arial" w:cs="Arial"/>
          <w:b/>
        </w:rPr>
        <w:t xml:space="preserve">the year </w:t>
      </w:r>
      <w:r w:rsidR="008862E2" w:rsidRPr="00586E7A">
        <w:rPr>
          <w:rFonts w:ascii="Arial" w:hAnsi="Arial" w:cs="Arial"/>
          <w:b/>
        </w:rPr>
        <w:t>2013-14</w:t>
      </w:r>
    </w:p>
    <w:p w:rsidR="000364E4" w:rsidRPr="00586E7A" w:rsidRDefault="000364E4" w:rsidP="000364E4">
      <w:pPr>
        <w:pStyle w:val="ListParagraph"/>
        <w:spacing w:after="0"/>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1625"/>
        <w:gridCol w:w="2210"/>
      </w:tblGrid>
      <w:tr w:rsidR="008D14CA" w:rsidRPr="00586E7A" w:rsidTr="002B7249">
        <w:trPr>
          <w:trHeight w:val="308"/>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5B065F" w:rsidRPr="00586E7A" w:rsidRDefault="005B065F" w:rsidP="005B065F">
            <w:pPr>
              <w:spacing w:after="0" w:line="240" w:lineRule="auto"/>
              <w:jc w:val="center"/>
              <w:rPr>
                <w:rFonts w:ascii="Arial" w:hAnsi="Arial" w:cs="Arial"/>
                <w:b/>
              </w:rPr>
            </w:pPr>
          </w:p>
          <w:p w:rsidR="008D14CA" w:rsidRPr="00586E7A" w:rsidRDefault="008D14CA" w:rsidP="005B065F">
            <w:pPr>
              <w:spacing w:after="0" w:line="240" w:lineRule="auto"/>
              <w:jc w:val="center"/>
              <w:rPr>
                <w:rFonts w:ascii="Arial" w:hAnsi="Arial" w:cs="Arial"/>
                <w:b/>
              </w:rPr>
            </w:pPr>
            <w:r w:rsidRPr="00586E7A">
              <w:rPr>
                <w:rFonts w:ascii="Arial" w:hAnsi="Arial" w:cs="Arial"/>
                <w:b/>
              </w:rPr>
              <w:t>Year</w:t>
            </w:r>
          </w:p>
        </w:tc>
        <w:tc>
          <w:tcPr>
            <w:tcW w:w="0" w:type="auto"/>
            <w:gridSpan w:val="2"/>
            <w:tcBorders>
              <w:top w:val="single" w:sz="4" w:space="0" w:color="auto"/>
              <w:left w:val="single" w:sz="4" w:space="0" w:color="auto"/>
              <w:bottom w:val="single" w:sz="4" w:space="0" w:color="auto"/>
              <w:right w:val="single" w:sz="4" w:space="0" w:color="auto"/>
            </w:tcBorders>
            <w:hideMark/>
          </w:tcPr>
          <w:p w:rsidR="008D14CA" w:rsidRPr="00586E7A" w:rsidRDefault="008D14CA" w:rsidP="00430CA7">
            <w:pPr>
              <w:spacing w:after="0" w:line="240" w:lineRule="auto"/>
              <w:jc w:val="center"/>
              <w:rPr>
                <w:rFonts w:ascii="Arial" w:hAnsi="Arial" w:cs="Arial"/>
                <w:b/>
              </w:rPr>
            </w:pPr>
            <w:r w:rsidRPr="00586E7A">
              <w:rPr>
                <w:rFonts w:ascii="Arial" w:hAnsi="Arial" w:cs="Arial"/>
                <w:b/>
              </w:rPr>
              <w:t>Proposals covered during the year</w:t>
            </w:r>
          </w:p>
        </w:tc>
      </w:tr>
      <w:tr w:rsidR="008D14CA" w:rsidRPr="00586E7A" w:rsidTr="002B7249">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14CA" w:rsidRPr="00586E7A" w:rsidRDefault="008D14CA" w:rsidP="00430CA7">
            <w:pPr>
              <w:spacing w:after="0" w:line="240" w:lineRule="auto"/>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hideMark/>
          </w:tcPr>
          <w:p w:rsidR="008D14CA" w:rsidRPr="00586E7A" w:rsidRDefault="008D14CA" w:rsidP="00430CA7">
            <w:pPr>
              <w:spacing w:after="0" w:line="240" w:lineRule="auto"/>
              <w:jc w:val="center"/>
              <w:rPr>
                <w:rFonts w:ascii="Arial" w:hAnsi="Arial" w:cs="Arial"/>
                <w:b/>
              </w:rPr>
            </w:pPr>
            <w:r w:rsidRPr="00586E7A">
              <w:rPr>
                <w:rFonts w:ascii="Arial" w:hAnsi="Arial" w:cs="Arial"/>
                <w:b/>
              </w:rPr>
              <w:t>No. of A/cs.</w:t>
            </w:r>
          </w:p>
        </w:tc>
        <w:tc>
          <w:tcPr>
            <w:tcW w:w="0" w:type="auto"/>
            <w:tcBorders>
              <w:top w:val="single" w:sz="4" w:space="0" w:color="auto"/>
              <w:left w:val="single" w:sz="4" w:space="0" w:color="auto"/>
              <w:bottom w:val="single" w:sz="4" w:space="0" w:color="auto"/>
              <w:right w:val="single" w:sz="4" w:space="0" w:color="auto"/>
            </w:tcBorders>
            <w:hideMark/>
          </w:tcPr>
          <w:p w:rsidR="008D14CA" w:rsidRPr="00586E7A" w:rsidRDefault="008D14CA" w:rsidP="00F044A2">
            <w:pPr>
              <w:spacing w:after="0" w:line="240" w:lineRule="auto"/>
              <w:jc w:val="center"/>
              <w:rPr>
                <w:rFonts w:ascii="Arial" w:hAnsi="Arial" w:cs="Arial"/>
                <w:b/>
              </w:rPr>
            </w:pPr>
            <w:r w:rsidRPr="00586E7A">
              <w:rPr>
                <w:rFonts w:ascii="Arial" w:hAnsi="Arial" w:cs="Arial"/>
                <w:b/>
              </w:rPr>
              <w:t xml:space="preserve">Amount (in </w:t>
            </w:r>
            <w:r w:rsidR="00F044A2" w:rsidRPr="00586E7A">
              <w:rPr>
                <w:rFonts w:ascii="Arial" w:hAnsi="Arial" w:cs="Arial"/>
                <w:b/>
              </w:rPr>
              <w:t>C</w:t>
            </w:r>
            <w:r w:rsidRPr="00586E7A">
              <w:rPr>
                <w:rFonts w:ascii="Arial" w:hAnsi="Arial" w:cs="Arial"/>
                <w:b/>
              </w:rPr>
              <w:t>rs.)</w:t>
            </w:r>
          </w:p>
        </w:tc>
      </w:tr>
      <w:tr w:rsidR="008D14CA" w:rsidRPr="00586E7A" w:rsidTr="002B7249">
        <w:trPr>
          <w:jc w:val="center"/>
        </w:trPr>
        <w:tc>
          <w:tcPr>
            <w:tcW w:w="0" w:type="auto"/>
            <w:tcBorders>
              <w:top w:val="single" w:sz="4" w:space="0" w:color="auto"/>
              <w:left w:val="single" w:sz="4" w:space="0" w:color="auto"/>
              <w:bottom w:val="single" w:sz="4" w:space="0" w:color="auto"/>
              <w:right w:val="single" w:sz="4" w:space="0" w:color="auto"/>
            </w:tcBorders>
            <w:hideMark/>
          </w:tcPr>
          <w:p w:rsidR="008D14CA" w:rsidRPr="00586E7A" w:rsidRDefault="00D87FC2" w:rsidP="00D87FC2">
            <w:pPr>
              <w:spacing w:after="0"/>
              <w:jc w:val="center"/>
              <w:rPr>
                <w:rFonts w:ascii="Arial" w:hAnsi="Arial" w:cs="Arial"/>
              </w:rPr>
            </w:pPr>
            <w:r>
              <w:rPr>
                <w:rFonts w:ascii="Arial" w:hAnsi="Arial" w:cs="Arial"/>
              </w:rPr>
              <w:t xml:space="preserve">March, </w:t>
            </w:r>
            <w:r w:rsidR="008D14CA" w:rsidRPr="00586E7A">
              <w:rPr>
                <w:rFonts w:ascii="Arial" w:hAnsi="Arial" w:cs="Arial"/>
              </w:rPr>
              <w:t>2014</w:t>
            </w:r>
          </w:p>
        </w:tc>
        <w:tc>
          <w:tcPr>
            <w:tcW w:w="0" w:type="auto"/>
            <w:tcBorders>
              <w:top w:val="single" w:sz="4" w:space="0" w:color="auto"/>
              <w:left w:val="single" w:sz="4" w:space="0" w:color="auto"/>
              <w:bottom w:val="single" w:sz="4" w:space="0" w:color="auto"/>
              <w:right w:val="single" w:sz="4" w:space="0" w:color="auto"/>
            </w:tcBorders>
            <w:hideMark/>
          </w:tcPr>
          <w:p w:rsidR="008D14CA" w:rsidRPr="00586E7A" w:rsidRDefault="00F1660F" w:rsidP="00565363">
            <w:pPr>
              <w:spacing w:after="0"/>
              <w:jc w:val="right"/>
              <w:rPr>
                <w:rFonts w:ascii="Arial" w:hAnsi="Arial" w:cs="Arial"/>
                <w:b/>
              </w:rPr>
            </w:pPr>
            <w:r w:rsidRPr="00586E7A">
              <w:rPr>
                <w:rFonts w:ascii="Arial" w:hAnsi="Arial" w:cs="Arial"/>
                <w:b/>
              </w:rPr>
              <w:t>10245</w:t>
            </w:r>
          </w:p>
        </w:tc>
        <w:tc>
          <w:tcPr>
            <w:tcW w:w="0" w:type="auto"/>
            <w:tcBorders>
              <w:top w:val="single" w:sz="4" w:space="0" w:color="auto"/>
              <w:left w:val="single" w:sz="4" w:space="0" w:color="auto"/>
              <w:bottom w:val="single" w:sz="4" w:space="0" w:color="auto"/>
              <w:right w:val="single" w:sz="4" w:space="0" w:color="auto"/>
            </w:tcBorders>
            <w:hideMark/>
          </w:tcPr>
          <w:p w:rsidR="008D14CA" w:rsidRPr="00586E7A" w:rsidRDefault="00F1660F" w:rsidP="00472116">
            <w:pPr>
              <w:spacing w:after="0"/>
              <w:jc w:val="right"/>
              <w:rPr>
                <w:rFonts w:ascii="Arial" w:hAnsi="Arial" w:cs="Arial"/>
                <w:b/>
              </w:rPr>
            </w:pPr>
            <w:r w:rsidRPr="00586E7A">
              <w:rPr>
                <w:rFonts w:ascii="Arial" w:hAnsi="Arial" w:cs="Arial"/>
                <w:b/>
              </w:rPr>
              <w:t>291.97</w:t>
            </w:r>
          </w:p>
        </w:tc>
      </w:tr>
    </w:tbl>
    <w:p w:rsidR="00430CA7" w:rsidRPr="00586E7A" w:rsidRDefault="00430CA7" w:rsidP="00430CA7">
      <w:pPr>
        <w:spacing w:after="0"/>
        <w:rPr>
          <w:rFonts w:ascii="Arial" w:hAnsi="Arial" w:cs="Arial"/>
          <w:color w:val="FF0000"/>
        </w:rPr>
      </w:pPr>
      <w:r w:rsidRPr="00586E7A">
        <w:rPr>
          <w:rFonts w:ascii="Arial" w:hAnsi="Arial" w:cs="Arial"/>
          <w:color w:val="FF0000"/>
        </w:rPr>
        <w:t xml:space="preserve">                                                                                    </w:t>
      </w:r>
    </w:p>
    <w:p w:rsidR="00AE5485" w:rsidRPr="00586E7A" w:rsidRDefault="00234726" w:rsidP="00430CA7">
      <w:pPr>
        <w:spacing w:after="0" w:line="240" w:lineRule="auto"/>
        <w:ind w:left="-90"/>
        <w:jc w:val="both"/>
        <w:outlineLvl w:val="0"/>
        <w:rPr>
          <w:rFonts w:ascii="Arial" w:hAnsi="Arial" w:cs="Arial"/>
        </w:rPr>
      </w:pPr>
      <w:r w:rsidRPr="00586E7A">
        <w:rPr>
          <w:rFonts w:ascii="Arial" w:hAnsi="Arial" w:cs="Arial"/>
        </w:rPr>
        <w:t>Banks</w:t>
      </w:r>
      <w:r w:rsidR="00AE5485" w:rsidRPr="00586E7A">
        <w:rPr>
          <w:rFonts w:ascii="Arial" w:hAnsi="Arial" w:cs="Arial"/>
        </w:rPr>
        <w:t xml:space="preserve"> are advised to:</w:t>
      </w:r>
    </w:p>
    <w:p w:rsidR="005B065F" w:rsidRPr="00586E7A" w:rsidRDefault="005B065F" w:rsidP="00430CA7">
      <w:pPr>
        <w:spacing w:after="0" w:line="240" w:lineRule="auto"/>
        <w:ind w:left="-90"/>
        <w:jc w:val="both"/>
        <w:outlineLvl w:val="0"/>
        <w:rPr>
          <w:rFonts w:ascii="Arial" w:hAnsi="Arial" w:cs="Arial"/>
        </w:rPr>
      </w:pPr>
    </w:p>
    <w:p w:rsidR="00AE5485" w:rsidRPr="00586E7A" w:rsidRDefault="00AE5485" w:rsidP="00A12EFB">
      <w:pPr>
        <w:pStyle w:val="ListParagraph"/>
        <w:numPr>
          <w:ilvl w:val="0"/>
          <w:numId w:val="10"/>
        </w:numPr>
        <w:spacing w:after="0" w:line="240" w:lineRule="auto"/>
        <w:jc w:val="both"/>
        <w:outlineLvl w:val="0"/>
        <w:rPr>
          <w:rFonts w:ascii="Arial" w:hAnsi="Arial" w:cs="Arial"/>
        </w:rPr>
      </w:pPr>
      <w:r w:rsidRPr="00586E7A">
        <w:rPr>
          <w:rFonts w:ascii="Arial" w:hAnsi="Arial" w:cs="Arial"/>
        </w:rPr>
        <w:t>Sensitize the branch Managers to extend coverage under the scheme</w:t>
      </w:r>
    </w:p>
    <w:p w:rsidR="00AE5485" w:rsidRPr="00586E7A" w:rsidRDefault="00AE5485" w:rsidP="00A12EFB">
      <w:pPr>
        <w:pStyle w:val="ListParagraph"/>
        <w:numPr>
          <w:ilvl w:val="0"/>
          <w:numId w:val="10"/>
        </w:numPr>
        <w:spacing w:after="0" w:line="240" w:lineRule="auto"/>
        <w:jc w:val="both"/>
        <w:outlineLvl w:val="0"/>
        <w:rPr>
          <w:rFonts w:ascii="Arial" w:hAnsi="Arial" w:cs="Arial"/>
        </w:rPr>
      </w:pPr>
      <w:r w:rsidRPr="00586E7A">
        <w:rPr>
          <w:rFonts w:ascii="Arial" w:hAnsi="Arial" w:cs="Arial"/>
        </w:rPr>
        <w:t>Display at bank branches</w:t>
      </w:r>
      <w:r w:rsidR="00DB6189" w:rsidRPr="00586E7A">
        <w:rPr>
          <w:rFonts w:ascii="Arial" w:hAnsi="Arial" w:cs="Arial"/>
        </w:rPr>
        <w:t xml:space="preserve"> on</w:t>
      </w:r>
      <w:r w:rsidRPr="00586E7A">
        <w:rPr>
          <w:rFonts w:ascii="Arial" w:hAnsi="Arial" w:cs="Arial"/>
        </w:rPr>
        <w:t xml:space="preserve"> the availability of Collateral free loans</w:t>
      </w:r>
    </w:p>
    <w:p w:rsidR="00AE5485" w:rsidRPr="00586E7A" w:rsidRDefault="00AE5485" w:rsidP="00A12EFB">
      <w:pPr>
        <w:pStyle w:val="ListParagraph"/>
        <w:numPr>
          <w:ilvl w:val="0"/>
          <w:numId w:val="10"/>
        </w:numPr>
        <w:spacing w:after="0" w:line="240" w:lineRule="auto"/>
        <w:jc w:val="both"/>
        <w:outlineLvl w:val="0"/>
        <w:rPr>
          <w:rFonts w:ascii="Arial" w:hAnsi="Arial" w:cs="Arial"/>
        </w:rPr>
      </w:pPr>
      <w:r w:rsidRPr="00586E7A">
        <w:rPr>
          <w:rFonts w:ascii="Arial" w:hAnsi="Arial" w:cs="Arial"/>
        </w:rPr>
        <w:t xml:space="preserve">All loan applications </w:t>
      </w:r>
      <w:r w:rsidR="00DB6189" w:rsidRPr="00586E7A">
        <w:rPr>
          <w:rFonts w:ascii="Arial" w:hAnsi="Arial" w:cs="Arial"/>
        </w:rPr>
        <w:t xml:space="preserve">are </w:t>
      </w:r>
      <w:r w:rsidRPr="00586E7A">
        <w:rPr>
          <w:rFonts w:ascii="Arial" w:hAnsi="Arial" w:cs="Arial"/>
        </w:rPr>
        <w:t>to be acknowledged</w:t>
      </w:r>
    </w:p>
    <w:p w:rsidR="00AE5485" w:rsidRPr="00586E7A" w:rsidRDefault="00AE5485" w:rsidP="00A12EFB">
      <w:pPr>
        <w:pStyle w:val="ListParagraph"/>
        <w:numPr>
          <w:ilvl w:val="0"/>
          <w:numId w:val="10"/>
        </w:numPr>
        <w:spacing w:after="0" w:line="240" w:lineRule="auto"/>
        <w:jc w:val="both"/>
        <w:outlineLvl w:val="0"/>
        <w:rPr>
          <w:rFonts w:ascii="Arial" w:hAnsi="Arial" w:cs="Arial"/>
        </w:rPr>
      </w:pPr>
      <w:r w:rsidRPr="00586E7A">
        <w:rPr>
          <w:rFonts w:ascii="Arial" w:hAnsi="Arial" w:cs="Arial"/>
        </w:rPr>
        <w:t>Explore the possibility of opening of Special branches in SME clusters.</w:t>
      </w:r>
    </w:p>
    <w:p w:rsidR="00D339C7" w:rsidRPr="00586E7A" w:rsidRDefault="00D339C7" w:rsidP="00D339C7">
      <w:pPr>
        <w:spacing w:after="0" w:line="240" w:lineRule="auto"/>
        <w:jc w:val="both"/>
        <w:outlineLvl w:val="0"/>
        <w:rPr>
          <w:rFonts w:ascii="Arial" w:hAnsi="Arial" w:cs="Arial"/>
        </w:rPr>
      </w:pPr>
    </w:p>
    <w:p w:rsidR="006E6735" w:rsidRPr="00586E7A" w:rsidRDefault="006E6735" w:rsidP="006E6735">
      <w:pPr>
        <w:pStyle w:val="ListParagraph"/>
        <w:spacing w:after="0" w:line="240" w:lineRule="auto"/>
        <w:ind w:left="360"/>
        <w:jc w:val="both"/>
        <w:outlineLvl w:val="0"/>
        <w:rPr>
          <w:rFonts w:ascii="Arial" w:hAnsi="Arial" w:cs="Arial"/>
        </w:rPr>
      </w:pPr>
    </w:p>
    <w:p w:rsidR="005F0B92" w:rsidRPr="00586E7A" w:rsidRDefault="005F0B92" w:rsidP="00AC533D">
      <w:pPr>
        <w:spacing w:after="0" w:line="240" w:lineRule="auto"/>
        <w:jc w:val="both"/>
        <w:outlineLvl w:val="0"/>
        <w:rPr>
          <w:rFonts w:ascii="Arial" w:hAnsi="Arial" w:cs="Arial"/>
        </w:rPr>
      </w:pPr>
    </w:p>
    <w:tbl>
      <w:tblPr>
        <w:tblStyle w:val="TableGrid"/>
        <w:tblW w:w="0" w:type="auto"/>
        <w:jc w:val="center"/>
        <w:tblLook w:val="04A0"/>
      </w:tblPr>
      <w:tblGrid>
        <w:gridCol w:w="1218"/>
      </w:tblGrid>
      <w:tr w:rsidR="00EB35AD" w:rsidRPr="00586E7A" w:rsidTr="00BF05C1">
        <w:trPr>
          <w:jc w:val="center"/>
        </w:trPr>
        <w:tc>
          <w:tcPr>
            <w:tcW w:w="1218" w:type="dxa"/>
          </w:tcPr>
          <w:p w:rsidR="00EB35AD" w:rsidRPr="00586E7A" w:rsidRDefault="00EB35AD" w:rsidP="00820EAA">
            <w:pPr>
              <w:pStyle w:val="ListParagraph"/>
              <w:ind w:left="0"/>
              <w:jc w:val="both"/>
              <w:rPr>
                <w:rFonts w:ascii="Arial" w:eastAsia="Arial Unicode MS" w:hAnsi="Arial" w:cs="Arial"/>
                <w:b/>
              </w:rPr>
            </w:pPr>
            <w:r w:rsidRPr="00586E7A">
              <w:rPr>
                <w:rFonts w:ascii="Arial" w:eastAsia="Arial Unicode MS" w:hAnsi="Arial" w:cs="Arial"/>
                <w:b/>
              </w:rPr>
              <w:t xml:space="preserve">Agenda </w:t>
            </w:r>
            <w:r w:rsidR="00820EAA" w:rsidRPr="00586E7A">
              <w:rPr>
                <w:rFonts w:ascii="Arial" w:eastAsia="Arial Unicode MS" w:hAnsi="Arial" w:cs="Arial"/>
                <w:b/>
              </w:rPr>
              <w:t>7</w:t>
            </w:r>
          </w:p>
        </w:tc>
      </w:tr>
    </w:tbl>
    <w:p w:rsidR="00DB4957" w:rsidRPr="00586E7A" w:rsidRDefault="00DB4957" w:rsidP="00EB35AD">
      <w:pPr>
        <w:spacing w:after="0"/>
        <w:rPr>
          <w:rFonts w:ascii="Arial" w:eastAsia="Arial Unicode MS" w:hAnsi="Arial" w:cs="Arial"/>
          <w:b/>
          <w:u w:val="single"/>
        </w:rPr>
      </w:pPr>
    </w:p>
    <w:p w:rsidR="00EB35AD" w:rsidRPr="00586E7A" w:rsidRDefault="00EB35AD" w:rsidP="00BF05C1">
      <w:pPr>
        <w:spacing w:after="0"/>
        <w:jc w:val="center"/>
        <w:rPr>
          <w:rFonts w:ascii="Arial" w:hAnsi="Arial" w:cs="Arial"/>
          <w:b/>
        </w:rPr>
      </w:pPr>
      <w:r w:rsidRPr="00586E7A">
        <w:rPr>
          <w:rFonts w:ascii="Arial" w:hAnsi="Arial" w:cs="Arial"/>
          <w:b/>
          <w:u w:val="single"/>
        </w:rPr>
        <w:t>Education Loans</w:t>
      </w:r>
    </w:p>
    <w:p w:rsidR="00EB35AD" w:rsidRPr="00586E7A" w:rsidRDefault="00EB35AD" w:rsidP="00EB35AD">
      <w:pPr>
        <w:pStyle w:val="ListParagraph"/>
        <w:ind w:left="360"/>
        <w:rPr>
          <w:rFonts w:ascii="Arial" w:hAnsi="Arial" w:cs="Arial"/>
          <w:b/>
        </w:rPr>
      </w:pPr>
    </w:p>
    <w:p w:rsidR="00EB35AD" w:rsidRPr="00586E7A" w:rsidRDefault="00EB35AD" w:rsidP="00A12EFB">
      <w:pPr>
        <w:pStyle w:val="ListParagraph"/>
        <w:numPr>
          <w:ilvl w:val="0"/>
          <w:numId w:val="6"/>
        </w:numPr>
        <w:spacing w:after="0"/>
        <w:ind w:left="270" w:hanging="270"/>
        <w:rPr>
          <w:rFonts w:ascii="Arial" w:hAnsi="Arial" w:cs="Arial"/>
          <w:bCs/>
        </w:rPr>
      </w:pPr>
      <w:r w:rsidRPr="00586E7A">
        <w:rPr>
          <w:rFonts w:ascii="Arial" w:hAnsi="Arial" w:cs="Arial"/>
          <w:b/>
        </w:rPr>
        <w:t>Position of Education Loans</w:t>
      </w:r>
    </w:p>
    <w:p w:rsidR="00EB35AD" w:rsidRPr="00586E7A" w:rsidRDefault="007826CD" w:rsidP="007826CD">
      <w:pPr>
        <w:pStyle w:val="ListParagraph"/>
        <w:spacing w:after="0"/>
        <w:ind w:left="360"/>
        <w:jc w:val="center"/>
        <w:rPr>
          <w:rFonts w:ascii="Arial" w:hAnsi="Arial" w:cs="Arial"/>
          <w:b/>
          <w:bCs/>
        </w:rPr>
      </w:pPr>
      <w:r w:rsidRPr="00586E7A">
        <w:rPr>
          <w:rFonts w:ascii="Arial" w:hAnsi="Arial" w:cs="Arial"/>
          <w:b/>
          <w:bCs/>
        </w:rPr>
        <w:t xml:space="preserve">          </w:t>
      </w:r>
      <w:r w:rsidR="00EB35AD" w:rsidRPr="00586E7A">
        <w:rPr>
          <w:rFonts w:ascii="Arial" w:hAnsi="Arial" w:cs="Arial"/>
          <w:b/>
          <w:bCs/>
        </w:rPr>
        <w:t>(Rs in Crore</w:t>
      </w:r>
      <w:r w:rsidR="005B065F" w:rsidRPr="00586E7A">
        <w:rPr>
          <w:rFonts w:ascii="Arial" w:hAnsi="Arial" w:cs="Arial"/>
          <w:b/>
          <w:bCs/>
        </w:rPr>
        <w:t>s</w:t>
      </w:r>
      <w:r w:rsidR="00EB35AD" w:rsidRPr="00586E7A">
        <w:rPr>
          <w:rFonts w:ascii="Arial" w:hAnsi="Arial" w:cs="Arial"/>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6"/>
        <w:gridCol w:w="2099"/>
      </w:tblGrid>
      <w:tr w:rsidR="00A8102C" w:rsidRPr="00586E7A" w:rsidTr="007826C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8102C" w:rsidRPr="00586E7A" w:rsidRDefault="00A8102C" w:rsidP="00DB4957">
            <w:pPr>
              <w:spacing w:after="0"/>
              <w:jc w:val="center"/>
              <w:rPr>
                <w:rFonts w:ascii="Arial" w:eastAsia="Times New Roman" w:hAnsi="Arial" w:cs="Arial"/>
                <w:b/>
                <w:bCs/>
              </w:rPr>
            </w:pPr>
            <w:r w:rsidRPr="00586E7A">
              <w:rPr>
                <w:rFonts w:ascii="Arial" w:hAnsi="Arial" w:cs="Arial"/>
                <w:b/>
                <w:bCs/>
              </w:rPr>
              <w:t>Year</w:t>
            </w:r>
          </w:p>
        </w:tc>
        <w:tc>
          <w:tcPr>
            <w:tcW w:w="0" w:type="auto"/>
            <w:tcBorders>
              <w:top w:val="single" w:sz="4" w:space="0" w:color="auto"/>
              <w:left w:val="single" w:sz="4" w:space="0" w:color="auto"/>
              <w:bottom w:val="single" w:sz="4" w:space="0" w:color="auto"/>
              <w:right w:val="single" w:sz="4" w:space="0" w:color="auto"/>
            </w:tcBorders>
          </w:tcPr>
          <w:p w:rsidR="00A8102C" w:rsidRPr="00586E7A" w:rsidRDefault="00A8102C" w:rsidP="0075274F">
            <w:pPr>
              <w:spacing w:after="0"/>
              <w:jc w:val="center"/>
              <w:rPr>
                <w:rFonts w:ascii="Arial" w:hAnsi="Arial" w:cs="Arial"/>
                <w:b/>
                <w:bCs/>
              </w:rPr>
            </w:pPr>
            <w:r w:rsidRPr="00586E7A">
              <w:rPr>
                <w:rFonts w:ascii="Arial" w:hAnsi="Arial" w:cs="Arial"/>
                <w:b/>
                <w:bCs/>
              </w:rPr>
              <w:t xml:space="preserve">Total Outstanding </w:t>
            </w:r>
          </w:p>
        </w:tc>
      </w:tr>
      <w:tr w:rsidR="00A8102C" w:rsidRPr="00586E7A" w:rsidTr="007826CD">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102C" w:rsidRPr="00586E7A" w:rsidRDefault="00A8102C" w:rsidP="00DB4957">
            <w:pPr>
              <w:spacing w:after="0"/>
              <w:rPr>
                <w:rFonts w:ascii="Arial" w:eastAsia="Times New Roman" w:hAnsi="Arial" w:cs="Arial"/>
                <w:b/>
                <w:bCs/>
              </w:rPr>
            </w:pPr>
          </w:p>
        </w:tc>
        <w:tc>
          <w:tcPr>
            <w:tcW w:w="0" w:type="auto"/>
            <w:tcBorders>
              <w:top w:val="single" w:sz="4" w:space="0" w:color="auto"/>
              <w:left w:val="single" w:sz="4" w:space="0" w:color="auto"/>
              <w:bottom w:val="single" w:sz="4" w:space="0" w:color="auto"/>
              <w:right w:val="single" w:sz="4" w:space="0" w:color="auto"/>
            </w:tcBorders>
          </w:tcPr>
          <w:p w:rsidR="00A8102C" w:rsidRPr="00586E7A" w:rsidRDefault="00A8102C" w:rsidP="00DB4957">
            <w:pPr>
              <w:spacing w:after="0"/>
              <w:jc w:val="center"/>
              <w:rPr>
                <w:rFonts w:ascii="Arial" w:eastAsia="Times New Roman" w:hAnsi="Arial" w:cs="Arial"/>
                <w:b/>
                <w:bCs/>
              </w:rPr>
            </w:pPr>
            <w:r w:rsidRPr="00586E7A">
              <w:rPr>
                <w:rFonts w:ascii="Arial" w:hAnsi="Arial" w:cs="Arial"/>
                <w:b/>
                <w:bCs/>
              </w:rPr>
              <w:t>Amount</w:t>
            </w:r>
          </w:p>
        </w:tc>
      </w:tr>
      <w:tr w:rsidR="00A8102C" w:rsidRPr="00586E7A" w:rsidTr="007826CD">
        <w:trPr>
          <w:jc w:val="center"/>
        </w:trPr>
        <w:tc>
          <w:tcPr>
            <w:tcW w:w="0" w:type="auto"/>
            <w:tcBorders>
              <w:top w:val="single" w:sz="4" w:space="0" w:color="auto"/>
              <w:left w:val="single" w:sz="4" w:space="0" w:color="auto"/>
              <w:bottom w:val="single" w:sz="4" w:space="0" w:color="auto"/>
              <w:right w:val="single" w:sz="4" w:space="0" w:color="auto"/>
            </w:tcBorders>
            <w:hideMark/>
          </w:tcPr>
          <w:p w:rsidR="00A8102C" w:rsidRPr="000D7CA6" w:rsidRDefault="00A8102C" w:rsidP="000D7CA6">
            <w:pPr>
              <w:spacing w:after="0"/>
              <w:jc w:val="center"/>
              <w:rPr>
                <w:rFonts w:ascii="Arial" w:hAnsi="Arial" w:cs="Arial"/>
              </w:rPr>
            </w:pPr>
            <w:r w:rsidRPr="00586E7A">
              <w:rPr>
                <w:rFonts w:ascii="Arial" w:hAnsi="Arial" w:cs="Arial"/>
                <w:b/>
                <w:color w:val="FF0000"/>
              </w:rPr>
              <w:t xml:space="preserve"> </w:t>
            </w:r>
            <w:r w:rsidR="000D7CA6" w:rsidRPr="000D7CA6">
              <w:rPr>
                <w:rFonts w:ascii="Arial" w:hAnsi="Arial" w:cs="Arial"/>
              </w:rPr>
              <w:t>March,</w:t>
            </w:r>
            <w:r w:rsidR="000D7CA6" w:rsidRPr="000D7CA6">
              <w:rPr>
                <w:rFonts w:ascii="Arial" w:hAnsi="Arial" w:cs="Arial"/>
                <w:color w:val="FF0000"/>
              </w:rPr>
              <w:t xml:space="preserve"> </w:t>
            </w:r>
            <w:r w:rsidRPr="000D7CA6">
              <w:rPr>
                <w:rFonts w:ascii="Arial" w:hAnsi="Arial" w:cs="Arial"/>
              </w:rPr>
              <w:t>14</w:t>
            </w:r>
          </w:p>
        </w:tc>
        <w:tc>
          <w:tcPr>
            <w:tcW w:w="0" w:type="auto"/>
            <w:tcBorders>
              <w:top w:val="single" w:sz="4" w:space="0" w:color="auto"/>
              <w:left w:val="single" w:sz="4" w:space="0" w:color="auto"/>
              <w:bottom w:val="single" w:sz="4" w:space="0" w:color="auto"/>
              <w:right w:val="single" w:sz="4" w:space="0" w:color="auto"/>
            </w:tcBorders>
          </w:tcPr>
          <w:p w:rsidR="00A8102C" w:rsidRPr="00586E7A" w:rsidRDefault="00A8102C" w:rsidP="005A0F0C">
            <w:pPr>
              <w:spacing w:after="0"/>
              <w:jc w:val="center"/>
              <w:rPr>
                <w:rFonts w:ascii="Arial" w:eastAsia="Times New Roman" w:hAnsi="Arial" w:cs="Arial"/>
              </w:rPr>
            </w:pPr>
            <w:r w:rsidRPr="00586E7A">
              <w:rPr>
                <w:rFonts w:ascii="Arial" w:eastAsia="Times New Roman" w:hAnsi="Arial" w:cs="Arial"/>
              </w:rPr>
              <w:t>3,393</w:t>
            </w:r>
          </w:p>
        </w:tc>
      </w:tr>
    </w:tbl>
    <w:p w:rsidR="00EB35AD" w:rsidRPr="00586E7A" w:rsidRDefault="00EB35AD" w:rsidP="00EB35AD">
      <w:pPr>
        <w:spacing w:after="0"/>
        <w:rPr>
          <w:rFonts w:ascii="Arial" w:eastAsia="Times New Roman" w:hAnsi="Arial" w:cs="Arial"/>
          <w:b/>
          <w:bCs/>
          <w:color w:val="FF0000"/>
        </w:rPr>
      </w:pPr>
    </w:p>
    <w:p w:rsidR="00EB35AD" w:rsidRPr="00586E7A" w:rsidRDefault="00EB35AD" w:rsidP="00EB35AD">
      <w:pPr>
        <w:spacing w:after="0" w:line="240" w:lineRule="auto"/>
        <w:jc w:val="both"/>
        <w:rPr>
          <w:rFonts w:ascii="Arial" w:hAnsi="Arial" w:cs="Arial"/>
        </w:rPr>
      </w:pPr>
      <w:r w:rsidRPr="00586E7A">
        <w:rPr>
          <w:rFonts w:ascii="Arial" w:hAnsi="Arial" w:cs="Arial"/>
        </w:rPr>
        <w:lastRenderedPageBreak/>
        <w:t xml:space="preserve">Department of Financial Services, MoF, GoI is regularly monitoring the progress made by Banks in lending to Education loans every quarter. </w:t>
      </w:r>
    </w:p>
    <w:p w:rsidR="003A0BD7" w:rsidRPr="00586E7A" w:rsidRDefault="003A0BD7" w:rsidP="00EB35AD">
      <w:pPr>
        <w:spacing w:after="0" w:line="240" w:lineRule="auto"/>
        <w:jc w:val="both"/>
        <w:rPr>
          <w:rFonts w:ascii="Arial" w:hAnsi="Arial" w:cs="Arial"/>
        </w:rPr>
      </w:pPr>
    </w:p>
    <w:p w:rsidR="007F74C7" w:rsidRPr="00586E7A" w:rsidRDefault="007F74C7" w:rsidP="007F74C7">
      <w:pPr>
        <w:spacing w:after="0" w:line="240" w:lineRule="auto"/>
        <w:jc w:val="both"/>
        <w:rPr>
          <w:rFonts w:ascii="Arial" w:hAnsi="Arial" w:cs="Arial"/>
          <w:b/>
        </w:rPr>
      </w:pPr>
      <w:r w:rsidRPr="00586E7A">
        <w:rPr>
          <w:rFonts w:ascii="Arial" w:hAnsi="Arial" w:cs="Arial"/>
          <w:b/>
        </w:rPr>
        <w:t>New Interest Subsidy Scheme for Education Loans announced by Hon’ble Finance Minister in the Budget 2014-15</w:t>
      </w:r>
    </w:p>
    <w:p w:rsidR="007F74C7" w:rsidRPr="00586E7A" w:rsidRDefault="007F74C7" w:rsidP="007F74C7">
      <w:pPr>
        <w:spacing w:after="0" w:line="240" w:lineRule="auto"/>
        <w:jc w:val="both"/>
        <w:rPr>
          <w:rFonts w:ascii="Arial" w:hAnsi="Arial" w:cs="Arial"/>
          <w:b/>
        </w:rPr>
      </w:pPr>
    </w:p>
    <w:p w:rsidR="007F74C7" w:rsidRPr="00586E7A" w:rsidRDefault="007F74C7" w:rsidP="007F74C7">
      <w:pPr>
        <w:spacing w:after="0" w:line="240" w:lineRule="auto"/>
        <w:jc w:val="both"/>
        <w:rPr>
          <w:rFonts w:ascii="Arial" w:hAnsi="Arial" w:cs="Arial"/>
        </w:rPr>
      </w:pPr>
      <w:r w:rsidRPr="00586E7A">
        <w:rPr>
          <w:rFonts w:ascii="Arial" w:hAnsi="Arial" w:cs="Arial"/>
        </w:rPr>
        <w:t xml:space="preserve">The Hon`ble Union Finance Minister in the Interim Budget speech made an announcement regarding new CSIS Scheme to provide interest subsidy relief in respect of students belonging to EWS who have availed education loans on or before 31.03.2009 and which are outstanding as on 31.12.2013. </w:t>
      </w:r>
    </w:p>
    <w:p w:rsidR="002A72C2" w:rsidRPr="00586E7A" w:rsidRDefault="002A72C2" w:rsidP="007F74C7">
      <w:pPr>
        <w:spacing w:after="0" w:line="240" w:lineRule="auto"/>
        <w:jc w:val="both"/>
        <w:rPr>
          <w:rFonts w:ascii="Arial" w:hAnsi="Arial" w:cs="Arial"/>
        </w:rPr>
      </w:pPr>
    </w:p>
    <w:p w:rsidR="007F74C7" w:rsidRPr="00586E7A" w:rsidRDefault="007F74C7" w:rsidP="007F74C7">
      <w:pPr>
        <w:spacing w:after="0" w:line="240" w:lineRule="auto"/>
        <w:jc w:val="both"/>
        <w:rPr>
          <w:rFonts w:ascii="Arial" w:hAnsi="Arial" w:cs="Arial"/>
        </w:rPr>
      </w:pPr>
      <w:r w:rsidRPr="00586E7A">
        <w:rPr>
          <w:rFonts w:ascii="Arial" w:hAnsi="Arial" w:cs="Arial"/>
        </w:rPr>
        <w:t>The scheme guidelines are circulated to all banks with an advice to instruct the branches suitably in this regard.</w:t>
      </w:r>
    </w:p>
    <w:p w:rsidR="00A37E52" w:rsidRPr="00586E7A" w:rsidRDefault="00A37E52" w:rsidP="00EB35AD">
      <w:pPr>
        <w:spacing w:after="0" w:line="240" w:lineRule="auto"/>
        <w:jc w:val="both"/>
        <w:rPr>
          <w:rFonts w:ascii="Arial" w:hAnsi="Arial" w:cs="Arial"/>
        </w:rPr>
      </w:pPr>
    </w:p>
    <w:tbl>
      <w:tblPr>
        <w:tblStyle w:val="TableGrid"/>
        <w:tblW w:w="0" w:type="auto"/>
        <w:jc w:val="center"/>
        <w:tblLook w:val="04A0"/>
      </w:tblPr>
      <w:tblGrid>
        <w:gridCol w:w="1218"/>
      </w:tblGrid>
      <w:tr w:rsidR="00C96395" w:rsidRPr="00586E7A" w:rsidTr="00BF05C1">
        <w:trPr>
          <w:jc w:val="center"/>
        </w:trPr>
        <w:tc>
          <w:tcPr>
            <w:tcW w:w="1218" w:type="dxa"/>
          </w:tcPr>
          <w:p w:rsidR="00C96395" w:rsidRPr="00586E7A" w:rsidRDefault="00C96395" w:rsidP="009922BF">
            <w:pPr>
              <w:pStyle w:val="ListParagraph"/>
              <w:ind w:left="0"/>
              <w:jc w:val="both"/>
              <w:rPr>
                <w:rFonts w:ascii="Arial" w:eastAsia="Arial Unicode MS" w:hAnsi="Arial" w:cs="Arial"/>
                <w:b/>
              </w:rPr>
            </w:pPr>
            <w:r w:rsidRPr="00586E7A">
              <w:rPr>
                <w:rFonts w:ascii="Arial" w:eastAsia="Arial Unicode MS" w:hAnsi="Arial" w:cs="Arial"/>
                <w:b/>
              </w:rPr>
              <w:t xml:space="preserve">Agenda </w:t>
            </w:r>
            <w:r w:rsidR="00820EAA" w:rsidRPr="00586E7A">
              <w:rPr>
                <w:rFonts w:ascii="Arial" w:eastAsia="Arial Unicode MS" w:hAnsi="Arial" w:cs="Arial"/>
                <w:b/>
              </w:rPr>
              <w:t>8</w:t>
            </w:r>
          </w:p>
        </w:tc>
      </w:tr>
    </w:tbl>
    <w:p w:rsidR="00C96395" w:rsidRPr="00586E7A" w:rsidRDefault="00C96395" w:rsidP="00C96395">
      <w:pPr>
        <w:pStyle w:val="ListParagraph"/>
        <w:spacing w:after="0" w:line="240" w:lineRule="auto"/>
        <w:ind w:left="510"/>
        <w:jc w:val="both"/>
        <w:rPr>
          <w:rFonts w:ascii="Arial" w:eastAsia="Arial Unicode MS" w:hAnsi="Arial" w:cs="Arial"/>
          <w:b/>
          <w:u w:val="single"/>
        </w:rPr>
      </w:pPr>
    </w:p>
    <w:p w:rsidR="00430CA7" w:rsidRPr="00586E7A" w:rsidRDefault="00430CA7" w:rsidP="00BF05C1">
      <w:pPr>
        <w:jc w:val="center"/>
        <w:rPr>
          <w:rFonts w:ascii="Arial" w:hAnsi="Arial" w:cs="Arial"/>
        </w:rPr>
      </w:pPr>
      <w:r w:rsidRPr="00586E7A">
        <w:rPr>
          <w:rFonts w:ascii="Arial" w:hAnsi="Arial" w:cs="Arial"/>
          <w:b/>
          <w:u w:val="single"/>
        </w:rPr>
        <w:t>Housing Loans</w:t>
      </w:r>
    </w:p>
    <w:p w:rsidR="007826CD" w:rsidRPr="00586E7A" w:rsidRDefault="00430CA7" w:rsidP="00131E5A">
      <w:pPr>
        <w:pStyle w:val="ListParagraph"/>
        <w:numPr>
          <w:ilvl w:val="0"/>
          <w:numId w:val="2"/>
        </w:numPr>
        <w:tabs>
          <w:tab w:val="left" w:pos="-284"/>
          <w:tab w:val="left" w:pos="851"/>
        </w:tabs>
        <w:spacing w:after="0"/>
        <w:ind w:left="0" w:hanging="284"/>
        <w:rPr>
          <w:rFonts w:ascii="Arial" w:hAnsi="Arial" w:cs="Arial"/>
          <w:b/>
          <w:bCs/>
        </w:rPr>
      </w:pPr>
      <w:r w:rsidRPr="00586E7A">
        <w:rPr>
          <w:rFonts w:ascii="Arial" w:hAnsi="Arial" w:cs="Arial"/>
          <w:b/>
        </w:rPr>
        <w:t xml:space="preserve">Position of Housing Loans </w:t>
      </w:r>
      <w:r w:rsidR="005D3F0B" w:rsidRPr="00586E7A">
        <w:rPr>
          <w:rFonts w:ascii="Arial" w:hAnsi="Arial" w:cs="Arial"/>
          <w:b/>
        </w:rPr>
        <w:t>as on 3</w:t>
      </w:r>
      <w:r w:rsidR="00E4636C" w:rsidRPr="00586E7A">
        <w:rPr>
          <w:rFonts w:ascii="Arial" w:hAnsi="Arial" w:cs="Arial"/>
          <w:b/>
        </w:rPr>
        <w:t>1</w:t>
      </w:r>
      <w:r w:rsidR="005D3F0B" w:rsidRPr="00586E7A">
        <w:rPr>
          <w:rFonts w:ascii="Arial" w:hAnsi="Arial" w:cs="Arial"/>
          <w:b/>
        </w:rPr>
        <w:t>.</w:t>
      </w:r>
      <w:r w:rsidR="004A7ED0" w:rsidRPr="00586E7A">
        <w:rPr>
          <w:rFonts w:ascii="Arial" w:hAnsi="Arial" w:cs="Arial"/>
          <w:b/>
        </w:rPr>
        <w:t>03</w:t>
      </w:r>
      <w:r w:rsidR="005D3F0B" w:rsidRPr="00586E7A">
        <w:rPr>
          <w:rFonts w:ascii="Arial" w:hAnsi="Arial" w:cs="Arial"/>
          <w:b/>
        </w:rPr>
        <w:t>.</w:t>
      </w:r>
      <w:r w:rsidRPr="00586E7A">
        <w:rPr>
          <w:rFonts w:ascii="Arial" w:hAnsi="Arial" w:cs="Arial"/>
          <w:b/>
        </w:rPr>
        <w:t>201</w:t>
      </w:r>
      <w:r w:rsidR="004A7ED0" w:rsidRPr="00586E7A">
        <w:rPr>
          <w:rFonts w:ascii="Arial" w:hAnsi="Arial" w:cs="Arial"/>
          <w:b/>
        </w:rPr>
        <w:t>4</w:t>
      </w:r>
      <w:r w:rsidR="006B4A1E" w:rsidRPr="00586E7A">
        <w:rPr>
          <w:rFonts w:ascii="Arial" w:hAnsi="Arial" w:cs="Arial"/>
          <w:b/>
          <w:bCs/>
        </w:rPr>
        <w:t xml:space="preserve"> </w:t>
      </w:r>
      <w:r w:rsidR="007826CD" w:rsidRPr="00586E7A">
        <w:rPr>
          <w:rFonts w:ascii="Arial" w:hAnsi="Arial" w:cs="Arial"/>
          <w:b/>
          <w:bCs/>
        </w:rPr>
        <w:t>:</w:t>
      </w:r>
    </w:p>
    <w:p w:rsidR="006B4A1E" w:rsidRPr="00586E7A" w:rsidRDefault="007826CD" w:rsidP="007826CD">
      <w:pPr>
        <w:pStyle w:val="ListParagraph"/>
        <w:tabs>
          <w:tab w:val="left" w:pos="-284"/>
          <w:tab w:val="left" w:pos="851"/>
        </w:tabs>
        <w:spacing w:after="0"/>
        <w:ind w:left="0"/>
        <w:rPr>
          <w:rFonts w:ascii="Arial" w:hAnsi="Arial" w:cs="Arial"/>
          <w:b/>
          <w:bCs/>
        </w:rPr>
      </w:pPr>
      <w:r w:rsidRPr="00586E7A">
        <w:rPr>
          <w:rFonts w:ascii="Arial" w:hAnsi="Arial" w:cs="Arial"/>
          <w:b/>
          <w:bCs/>
        </w:rPr>
        <w:t xml:space="preserve">                     </w:t>
      </w:r>
      <w:r w:rsidR="006B4A1E" w:rsidRPr="00586E7A">
        <w:rPr>
          <w:rFonts w:ascii="Arial" w:hAnsi="Arial" w:cs="Arial"/>
          <w:b/>
          <w:bCs/>
        </w:rPr>
        <w:t xml:space="preserve">                                  </w:t>
      </w:r>
      <w:r w:rsidR="005D70B7" w:rsidRPr="00586E7A">
        <w:rPr>
          <w:rFonts w:ascii="Arial" w:hAnsi="Arial" w:cs="Arial"/>
          <w:b/>
          <w:bCs/>
        </w:rPr>
        <w:t xml:space="preserve">     </w:t>
      </w:r>
      <w:r w:rsidR="006B4A1E" w:rsidRPr="00586E7A">
        <w:rPr>
          <w:rFonts w:ascii="Arial" w:hAnsi="Arial" w:cs="Arial"/>
          <w:b/>
          <w:bCs/>
        </w:rPr>
        <w:t xml:space="preserve">                 </w:t>
      </w:r>
      <w:r w:rsidR="00430CA7" w:rsidRPr="00586E7A">
        <w:rPr>
          <w:rFonts w:ascii="Arial" w:hAnsi="Arial" w:cs="Arial"/>
          <w:b/>
          <w:bCs/>
        </w:rPr>
        <w:t>(Rs in Crore</w:t>
      </w:r>
      <w:r w:rsidR="005D70B7" w:rsidRPr="00586E7A">
        <w:rPr>
          <w:rFonts w:ascii="Arial" w:hAnsi="Arial" w:cs="Arial"/>
          <w:b/>
          <w:bCs/>
        </w:rPr>
        <w:t>s</w:t>
      </w:r>
      <w:r w:rsidR="00430CA7" w:rsidRPr="00586E7A">
        <w:rPr>
          <w:rFonts w:ascii="Arial" w:hAnsi="Arial" w:cs="Arial"/>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6"/>
        <w:gridCol w:w="2099"/>
      </w:tblGrid>
      <w:tr w:rsidR="00A8102C" w:rsidRPr="00586E7A" w:rsidTr="007826C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8102C" w:rsidRPr="00586E7A" w:rsidRDefault="00A8102C" w:rsidP="00E7651C">
            <w:pPr>
              <w:spacing w:after="0"/>
              <w:jc w:val="center"/>
              <w:rPr>
                <w:rFonts w:ascii="Arial" w:eastAsia="Times New Roman" w:hAnsi="Arial" w:cs="Arial"/>
                <w:b/>
                <w:bCs/>
              </w:rPr>
            </w:pPr>
            <w:r w:rsidRPr="00586E7A">
              <w:rPr>
                <w:rFonts w:ascii="Arial" w:hAnsi="Arial" w:cs="Arial"/>
                <w:b/>
                <w:bCs/>
              </w:rPr>
              <w:t>Year</w:t>
            </w:r>
          </w:p>
        </w:tc>
        <w:tc>
          <w:tcPr>
            <w:tcW w:w="0" w:type="auto"/>
            <w:tcBorders>
              <w:top w:val="single" w:sz="4" w:space="0" w:color="auto"/>
              <w:left w:val="single" w:sz="4" w:space="0" w:color="auto"/>
              <w:bottom w:val="single" w:sz="4" w:space="0" w:color="auto"/>
              <w:right w:val="single" w:sz="4" w:space="0" w:color="auto"/>
            </w:tcBorders>
          </w:tcPr>
          <w:p w:rsidR="00A8102C" w:rsidRPr="00586E7A" w:rsidRDefault="00A8102C" w:rsidP="00E7651C">
            <w:pPr>
              <w:spacing w:after="0"/>
              <w:jc w:val="center"/>
              <w:rPr>
                <w:rFonts w:ascii="Arial" w:hAnsi="Arial" w:cs="Arial"/>
                <w:b/>
                <w:bCs/>
              </w:rPr>
            </w:pPr>
            <w:r w:rsidRPr="00586E7A">
              <w:rPr>
                <w:rFonts w:ascii="Arial" w:hAnsi="Arial" w:cs="Arial"/>
                <w:b/>
                <w:bCs/>
              </w:rPr>
              <w:t xml:space="preserve">Total Outstanding </w:t>
            </w:r>
          </w:p>
        </w:tc>
      </w:tr>
      <w:tr w:rsidR="00A8102C" w:rsidRPr="00586E7A" w:rsidTr="007826CD">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102C" w:rsidRPr="00586E7A" w:rsidRDefault="00A8102C" w:rsidP="00E7651C">
            <w:pPr>
              <w:spacing w:after="0"/>
              <w:rPr>
                <w:rFonts w:ascii="Arial" w:eastAsia="Times New Roman" w:hAnsi="Arial" w:cs="Arial"/>
                <w:b/>
                <w:bCs/>
              </w:rPr>
            </w:pPr>
          </w:p>
        </w:tc>
        <w:tc>
          <w:tcPr>
            <w:tcW w:w="0" w:type="auto"/>
            <w:tcBorders>
              <w:top w:val="single" w:sz="4" w:space="0" w:color="auto"/>
              <w:left w:val="single" w:sz="4" w:space="0" w:color="auto"/>
              <w:bottom w:val="single" w:sz="4" w:space="0" w:color="auto"/>
              <w:right w:val="single" w:sz="4" w:space="0" w:color="auto"/>
            </w:tcBorders>
          </w:tcPr>
          <w:p w:rsidR="00A8102C" w:rsidRPr="00586E7A" w:rsidRDefault="00A8102C" w:rsidP="00E7651C">
            <w:pPr>
              <w:spacing w:after="0"/>
              <w:jc w:val="center"/>
              <w:rPr>
                <w:rFonts w:ascii="Arial" w:eastAsia="Times New Roman" w:hAnsi="Arial" w:cs="Arial"/>
                <w:b/>
                <w:bCs/>
              </w:rPr>
            </w:pPr>
            <w:r w:rsidRPr="00586E7A">
              <w:rPr>
                <w:rFonts w:ascii="Arial" w:hAnsi="Arial" w:cs="Arial"/>
                <w:b/>
                <w:bCs/>
              </w:rPr>
              <w:t>Amount</w:t>
            </w:r>
          </w:p>
        </w:tc>
      </w:tr>
      <w:tr w:rsidR="00A8102C" w:rsidRPr="00586E7A" w:rsidTr="007826CD">
        <w:trPr>
          <w:jc w:val="center"/>
        </w:trPr>
        <w:tc>
          <w:tcPr>
            <w:tcW w:w="0" w:type="auto"/>
            <w:tcBorders>
              <w:top w:val="single" w:sz="4" w:space="0" w:color="auto"/>
              <w:left w:val="single" w:sz="4" w:space="0" w:color="auto"/>
              <w:bottom w:val="single" w:sz="4" w:space="0" w:color="auto"/>
              <w:right w:val="single" w:sz="4" w:space="0" w:color="auto"/>
            </w:tcBorders>
            <w:hideMark/>
          </w:tcPr>
          <w:p w:rsidR="00A8102C" w:rsidRPr="00586E7A" w:rsidRDefault="00A8102C" w:rsidP="000D7CA6">
            <w:pPr>
              <w:spacing w:after="0"/>
              <w:jc w:val="center"/>
              <w:rPr>
                <w:rFonts w:ascii="Arial" w:hAnsi="Arial" w:cs="Arial"/>
              </w:rPr>
            </w:pPr>
            <w:r w:rsidRPr="00586E7A">
              <w:rPr>
                <w:rFonts w:ascii="Arial" w:hAnsi="Arial" w:cs="Arial"/>
                <w:b/>
                <w:color w:val="FF0000"/>
              </w:rPr>
              <w:t xml:space="preserve"> </w:t>
            </w:r>
            <w:r w:rsidR="000D7CA6" w:rsidRPr="000D7CA6">
              <w:rPr>
                <w:rFonts w:ascii="Arial" w:hAnsi="Arial" w:cs="Arial"/>
              </w:rPr>
              <w:t>March,</w:t>
            </w:r>
            <w:r w:rsidR="000D7CA6">
              <w:rPr>
                <w:rFonts w:ascii="Arial" w:hAnsi="Arial" w:cs="Arial"/>
                <w:b/>
                <w:color w:val="FF0000"/>
              </w:rPr>
              <w:t xml:space="preserve"> </w:t>
            </w:r>
            <w:r w:rsidRPr="00586E7A">
              <w:rPr>
                <w:rFonts w:ascii="Arial" w:hAnsi="Arial" w:cs="Arial"/>
              </w:rPr>
              <w:t>14</w:t>
            </w:r>
          </w:p>
        </w:tc>
        <w:tc>
          <w:tcPr>
            <w:tcW w:w="0" w:type="auto"/>
            <w:tcBorders>
              <w:top w:val="single" w:sz="4" w:space="0" w:color="auto"/>
              <w:left w:val="single" w:sz="4" w:space="0" w:color="auto"/>
              <w:bottom w:val="single" w:sz="4" w:space="0" w:color="auto"/>
              <w:right w:val="single" w:sz="4" w:space="0" w:color="auto"/>
            </w:tcBorders>
          </w:tcPr>
          <w:p w:rsidR="00A8102C" w:rsidRPr="00586E7A" w:rsidRDefault="00A8102C" w:rsidP="00E7651C">
            <w:pPr>
              <w:spacing w:after="0"/>
              <w:jc w:val="center"/>
              <w:rPr>
                <w:rFonts w:ascii="Arial" w:eastAsia="Times New Roman" w:hAnsi="Arial" w:cs="Arial"/>
              </w:rPr>
            </w:pPr>
            <w:r w:rsidRPr="00586E7A">
              <w:rPr>
                <w:rFonts w:ascii="Arial" w:eastAsia="Times New Roman" w:hAnsi="Arial" w:cs="Arial"/>
              </w:rPr>
              <w:t>15,621</w:t>
            </w:r>
          </w:p>
        </w:tc>
      </w:tr>
    </w:tbl>
    <w:p w:rsidR="00C96395" w:rsidRPr="00586E7A" w:rsidRDefault="00C96395" w:rsidP="00C96395">
      <w:pPr>
        <w:pStyle w:val="ListParagraph"/>
        <w:spacing w:after="0" w:line="240" w:lineRule="auto"/>
        <w:ind w:left="510"/>
        <w:jc w:val="both"/>
        <w:rPr>
          <w:rFonts w:ascii="Arial" w:eastAsia="Arial Unicode MS" w:hAnsi="Arial" w:cs="Arial"/>
          <w:b/>
          <w:u w:val="single"/>
        </w:rPr>
      </w:pPr>
    </w:p>
    <w:p w:rsidR="00D339C7" w:rsidRPr="00586E7A" w:rsidRDefault="00D339C7" w:rsidP="00C96395">
      <w:pPr>
        <w:pStyle w:val="ListParagraph"/>
        <w:spacing w:after="0" w:line="240" w:lineRule="auto"/>
        <w:ind w:left="510"/>
        <w:jc w:val="both"/>
        <w:rPr>
          <w:rFonts w:ascii="Arial" w:eastAsia="Arial Unicode MS" w:hAnsi="Arial" w:cs="Arial"/>
          <w:b/>
          <w:u w:val="single"/>
        </w:rPr>
      </w:pPr>
    </w:p>
    <w:p w:rsidR="00D339C7" w:rsidRPr="00586E7A" w:rsidRDefault="00D339C7" w:rsidP="00C96395">
      <w:pPr>
        <w:pStyle w:val="ListParagraph"/>
        <w:spacing w:after="0" w:line="240" w:lineRule="auto"/>
        <w:ind w:left="510"/>
        <w:jc w:val="both"/>
        <w:rPr>
          <w:rFonts w:ascii="Arial" w:eastAsia="Arial Unicode MS" w:hAnsi="Arial" w:cs="Arial"/>
          <w:b/>
          <w:u w:val="single"/>
        </w:rPr>
      </w:pPr>
    </w:p>
    <w:tbl>
      <w:tblPr>
        <w:tblStyle w:val="TableGrid"/>
        <w:tblpPr w:leftFromText="180" w:rightFromText="180" w:vertAnchor="text" w:horzAnchor="margin" w:tblpXSpec="center" w:tblpY="112"/>
        <w:tblW w:w="0" w:type="auto"/>
        <w:tblLook w:val="04A0"/>
      </w:tblPr>
      <w:tblGrid>
        <w:gridCol w:w="1350"/>
      </w:tblGrid>
      <w:tr w:rsidR="00D339C7" w:rsidRPr="00586E7A" w:rsidTr="00D339C7">
        <w:tc>
          <w:tcPr>
            <w:tcW w:w="1350" w:type="dxa"/>
          </w:tcPr>
          <w:p w:rsidR="00D339C7" w:rsidRPr="00586E7A" w:rsidRDefault="00D339C7" w:rsidP="00D339C7">
            <w:pPr>
              <w:pStyle w:val="ListParagraph"/>
              <w:ind w:left="0"/>
              <w:jc w:val="both"/>
              <w:rPr>
                <w:rFonts w:ascii="Arial" w:eastAsia="Arial Unicode MS" w:hAnsi="Arial" w:cs="Arial"/>
                <w:b/>
              </w:rPr>
            </w:pPr>
            <w:r w:rsidRPr="00586E7A">
              <w:rPr>
                <w:rFonts w:ascii="Arial" w:eastAsia="Arial Unicode MS" w:hAnsi="Arial" w:cs="Arial"/>
                <w:b/>
              </w:rPr>
              <w:t>Agenda 9</w:t>
            </w:r>
          </w:p>
        </w:tc>
      </w:tr>
    </w:tbl>
    <w:p w:rsidR="00D339C7" w:rsidRPr="00586E7A" w:rsidRDefault="00D339C7" w:rsidP="00C96395">
      <w:pPr>
        <w:pStyle w:val="ListParagraph"/>
        <w:spacing w:after="0" w:line="240" w:lineRule="auto"/>
        <w:ind w:left="510"/>
        <w:jc w:val="both"/>
        <w:rPr>
          <w:rFonts w:ascii="Arial" w:eastAsia="Arial Unicode MS" w:hAnsi="Arial" w:cs="Arial"/>
          <w:b/>
          <w:u w:val="single"/>
        </w:rPr>
      </w:pPr>
    </w:p>
    <w:p w:rsidR="00D339C7" w:rsidRPr="00586E7A" w:rsidRDefault="00D339C7" w:rsidP="00BF05C1">
      <w:pPr>
        <w:spacing w:after="0" w:line="240" w:lineRule="auto"/>
        <w:jc w:val="center"/>
        <w:rPr>
          <w:rFonts w:ascii="Arial" w:hAnsi="Arial" w:cs="Arial"/>
          <w:b/>
        </w:rPr>
      </w:pPr>
    </w:p>
    <w:p w:rsidR="00D339C7" w:rsidRPr="00586E7A" w:rsidRDefault="00D339C7" w:rsidP="00BF05C1">
      <w:pPr>
        <w:spacing w:after="0" w:line="240" w:lineRule="auto"/>
        <w:jc w:val="center"/>
        <w:rPr>
          <w:rFonts w:ascii="Arial" w:hAnsi="Arial" w:cs="Arial"/>
          <w:b/>
        </w:rPr>
      </w:pPr>
    </w:p>
    <w:p w:rsidR="00A50912" w:rsidRPr="00586E7A" w:rsidRDefault="00A50912" w:rsidP="00BF05C1">
      <w:pPr>
        <w:spacing w:after="0" w:line="240" w:lineRule="auto"/>
        <w:jc w:val="center"/>
        <w:rPr>
          <w:rFonts w:ascii="Arial" w:hAnsi="Arial" w:cs="Arial"/>
          <w:b/>
        </w:rPr>
      </w:pPr>
      <w:r w:rsidRPr="00586E7A">
        <w:rPr>
          <w:rFonts w:ascii="Arial" w:hAnsi="Arial" w:cs="Arial"/>
          <w:b/>
        </w:rPr>
        <w:t xml:space="preserve">Credit Flow to Weaker Sections </w:t>
      </w:r>
    </w:p>
    <w:p w:rsidR="00A50912" w:rsidRPr="00586E7A" w:rsidRDefault="00A50912" w:rsidP="00A50912">
      <w:pPr>
        <w:spacing w:after="0" w:line="240" w:lineRule="auto"/>
        <w:jc w:val="both"/>
        <w:rPr>
          <w:rFonts w:ascii="Arial" w:hAnsi="Arial" w:cs="Arial"/>
          <w:b/>
        </w:rPr>
      </w:pPr>
    </w:p>
    <w:tbl>
      <w:tblPr>
        <w:tblStyle w:val="TableGrid"/>
        <w:tblW w:w="0" w:type="auto"/>
        <w:jc w:val="center"/>
        <w:tblLook w:val="04A0"/>
      </w:tblPr>
      <w:tblGrid>
        <w:gridCol w:w="1439"/>
        <w:gridCol w:w="2760"/>
      </w:tblGrid>
      <w:tr w:rsidR="001D3E3C" w:rsidRPr="00586E7A" w:rsidTr="00FB6437">
        <w:trPr>
          <w:jc w:val="center"/>
        </w:trPr>
        <w:tc>
          <w:tcPr>
            <w:tcW w:w="0" w:type="auto"/>
          </w:tcPr>
          <w:p w:rsidR="001D3E3C" w:rsidRPr="00586E7A" w:rsidRDefault="00A50912" w:rsidP="00862E2F">
            <w:pPr>
              <w:spacing w:line="360" w:lineRule="auto"/>
              <w:jc w:val="center"/>
              <w:rPr>
                <w:rFonts w:ascii="Arial" w:hAnsi="Arial" w:cs="Arial"/>
              </w:rPr>
            </w:pPr>
            <w:r w:rsidRPr="00586E7A">
              <w:rPr>
                <w:rFonts w:ascii="Arial" w:hAnsi="Arial" w:cs="Arial"/>
                <w:b/>
              </w:rPr>
              <w:t xml:space="preserve"> </w:t>
            </w:r>
            <w:r w:rsidR="001D3E3C" w:rsidRPr="00586E7A">
              <w:rPr>
                <w:rFonts w:ascii="Arial" w:hAnsi="Arial" w:cs="Arial"/>
              </w:rPr>
              <w:t>Year ended</w:t>
            </w:r>
          </w:p>
        </w:tc>
        <w:tc>
          <w:tcPr>
            <w:tcW w:w="0" w:type="auto"/>
          </w:tcPr>
          <w:p w:rsidR="001D3E3C" w:rsidRPr="00586E7A" w:rsidRDefault="001D3E3C" w:rsidP="00862E2F">
            <w:pPr>
              <w:spacing w:line="360" w:lineRule="auto"/>
              <w:jc w:val="center"/>
              <w:rPr>
                <w:rFonts w:ascii="Arial" w:hAnsi="Arial" w:cs="Arial"/>
              </w:rPr>
            </w:pPr>
            <w:r w:rsidRPr="00586E7A">
              <w:rPr>
                <w:rFonts w:ascii="Arial" w:hAnsi="Arial" w:cs="Arial"/>
              </w:rPr>
              <w:t>Outstanding Rs. In Crores</w:t>
            </w:r>
          </w:p>
        </w:tc>
      </w:tr>
      <w:tr w:rsidR="001D3E3C" w:rsidRPr="00586E7A" w:rsidTr="00FB6437">
        <w:trPr>
          <w:jc w:val="center"/>
        </w:trPr>
        <w:tc>
          <w:tcPr>
            <w:tcW w:w="0" w:type="auto"/>
          </w:tcPr>
          <w:p w:rsidR="001D3E3C" w:rsidRPr="00586E7A" w:rsidRDefault="001D3E3C" w:rsidP="004A7ED0">
            <w:pPr>
              <w:spacing w:line="360" w:lineRule="auto"/>
              <w:jc w:val="center"/>
              <w:rPr>
                <w:rFonts w:ascii="Arial" w:hAnsi="Arial" w:cs="Arial"/>
              </w:rPr>
            </w:pPr>
            <w:r w:rsidRPr="00586E7A">
              <w:rPr>
                <w:rFonts w:ascii="Arial" w:hAnsi="Arial" w:cs="Arial"/>
              </w:rPr>
              <w:t>March, 2014</w:t>
            </w:r>
          </w:p>
        </w:tc>
        <w:tc>
          <w:tcPr>
            <w:tcW w:w="0" w:type="auto"/>
          </w:tcPr>
          <w:p w:rsidR="001D3E3C" w:rsidRPr="00586E7A" w:rsidRDefault="00A8102C" w:rsidP="00862E2F">
            <w:pPr>
              <w:spacing w:line="360" w:lineRule="auto"/>
              <w:jc w:val="center"/>
              <w:rPr>
                <w:rFonts w:ascii="Arial" w:hAnsi="Arial" w:cs="Arial"/>
              </w:rPr>
            </w:pPr>
            <w:r w:rsidRPr="00586E7A">
              <w:rPr>
                <w:rFonts w:ascii="Arial" w:hAnsi="Arial" w:cs="Arial"/>
              </w:rPr>
              <w:t>47,074</w:t>
            </w:r>
          </w:p>
        </w:tc>
      </w:tr>
    </w:tbl>
    <w:p w:rsidR="00A50912" w:rsidRPr="00586E7A" w:rsidRDefault="00A50912" w:rsidP="00A50912">
      <w:pPr>
        <w:pStyle w:val="ListParagraph"/>
        <w:spacing w:after="0"/>
        <w:ind w:left="360"/>
        <w:rPr>
          <w:rFonts w:ascii="Arial" w:hAnsi="Arial" w:cs="Arial"/>
          <w:b/>
        </w:rPr>
      </w:pPr>
    </w:p>
    <w:p w:rsidR="00A50912" w:rsidRPr="00586E7A" w:rsidRDefault="00A50912" w:rsidP="00D27064">
      <w:pPr>
        <w:spacing w:line="240" w:lineRule="auto"/>
        <w:jc w:val="both"/>
        <w:rPr>
          <w:rFonts w:ascii="Arial" w:hAnsi="Arial" w:cs="Arial"/>
        </w:rPr>
      </w:pPr>
      <w:r w:rsidRPr="00586E7A">
        <w:rPr>
          <w:rFonts w:ascii="Arial" w:hAnsi="Arial" w:cs="Arial"/>
        </w:rPr>
        <w:t xml:space="preserve">Weaker Section advances </w:t>
      </w:r>
      <w:r w:rsidRPr="00586E7A">
        <w:rPr>
          <w:rFonts w:ascii="Arial" w:hAnsi="Arial" w:cs="Arial"/>
          <w:b/>
        </w:rPr>
        <w:t>as on 31.</w:t>
      </w:r>
      <w:r w:rsidR="004A7ED0" w:rsidRPr="00586E7A">
        <w:rPr>
          <w:rFonts w:ascii="Arial" w:hAnsi="Arial" w:cs="Arial"/>
          <w:b/>
        </w:rPr>
        <w:t>03</w:t>
      </w:r>
      <w:r w:rsidRPr="00586E7A">
        <w:rPr>
          <w:rFonts w:ascii="Arial" w:hAnsi="Arial" w:cs="Arial"/>
          <w:b/>
        </w:rPr>
        <w:t>.201</w:t>
      </w:r>
      <w:r w:rsidR="004A7ED0" w:rsidRPr="00586E7A">
        <w:rPr>
          <w:rFonts w:ascii="Arial" w:hAnsi="Arial" w:cs="Arial"/>
          <w:b/>
        </w:rPr>
        <w:t>4</w:t>
      </w:r>
      <w:r w:rsidRPr="00586E7A">
        <w:rPr>
          <w:rFonts w:ascii="Arial" w:hAnsi="Arial" w:cs="Arial"/>
        </w:rPr>
        <w:t xml:space="preserve"> is </w:t>
      </w:r>
      <w:r w:rsidRPr="00586E7A">
        <w:rPr>
          <w:rFonts w:ascii="Arial" w:hAnsi="Arial" w:cs="Arial"/>
          <w:b/>
        </w:rPr>
        <w:t>Rs.</w:t>
      </w:r>
      <w:r w:rsidR="00A8102C" w:rsidRPr="00586E7A">
        <w:rPr>
          <w:rFonts w:ascii="Arial" w:hAnsi="Arial" w:cs="Arial"/>
          <w:b/>
        </w:rPr>
        <w:t>47,074</w:t>
      </w:r>
      <w:r w:rsidRPr="00586E7A">
        <w:rPr>
          <w:rFonts w:ascii="Arial" w:hAnsi="Arial" w:cs="Arial"/>
          <w:b/>
        </w:rPr>
        <w:t xml:space="preserve"> Crores</w:t>
      </w:r>
      <w:r w:rsidRPr="00586E7A">
        <w:rPr>
          <w:rFonts w:ascii="Arial" w:hAnsi="Arial" w:cs="Arial"/>
        </w:rPr>
        <w:t xml:space="preserve"> which constitutes </w:t>
      </w:r>
      <w:r w:rsidR="00AC613C" w:rsidRPr="00586E7A">
        <w:rPr>
          <w:rFonts w:ascii="Arial" w:hAnsi="Arial" w:cs="Arial"/>
        </w:rPr>
        <w:t>27.73</w:t>
      </w:r>
      <w:r w:rsidRPr="00586E7A">
        <w:rPr>
          <w:rFonts w:ascii="Arial" w:hAnsi="Arial" w:cs="Arial"/>
        </w:rPr>
        <w:t>% as against the RBI stipulation of 10% of ANBC.</w:t>
      </w:r>
    </w:p>
    <w:p w:rsidR="00D339C7" w:rsidRPr="00586E7A" w:rsidRDefault="00D339C7" w:rsidP="00D27064">
      <w:pPr>
        <w:spacing w:line="240" w:lineRule="auto"/>
        <w:jc w:val="both"/>
        <w:rPr>
          <w:rFonts w:ascii="Arial" w:hAnsi="Arial" w:cs="Arial"/>
        </w:rPr>
      </w:pPr>
    </w:p>
    <w:tbl>
      <w:tblPr>
        <w:tblStyle w:val="TableGrid"/>
        <w:tblW w:w="0" w:type="auto"/>
        <w:jc w:val="center"/>
        <w:tblLook w:val="04A0"/>
      </w:tblPr>
      <w:tblGrid>
        <w:gridCol w:w="1350"/>
      </w:tblGrid>
      <w:tr w:rsidR="00A50912" w:rsidRPr="00586E7A" w:rsidTr="00BF05C1">
        <w:trPr>
          <w:jc w:val="center"/>
        </w:trPr>
        <w:tc>
          <w:tcPr>
            <w:tcW w:w="1350" w:type="dxa"/>
          </w:tcPr>
          <w:p w:rsidR="00A50912" w:rsidRPr="00586E7A" w:rsidRDefault="00A50912" w:rsidP="00820EAA">
            <w:pPr>
              <w:pStyle w:val="ListParagraph"/>
              <w:ind w:left="0"/>
              <w:jc w:val="both"/>
              <w:rPr>
                <w:rFonts w:ascii="Arial" w:eastAsia="Arial Unicode MS" w:hAnsi="Arial" w:cs="Arial"/>
                <w:b/>
              </w:rPr>
            </w:pPr>
            <w:r w:rsidRPr="00586E7A">
              <w:rPr>
                <w:rFonts w:ascii="Arial" w:eastAsia="Arial Unicode MS" w:hAnsi="Arial" w:cs="Arial"/>
                <w:b/>
              </w:rPr>
              <w:t xml:space="preserve">Agenda </w:t>
            </w:r>
            <w:r w:rsidR="00820EAA" w:rsidRPr="00586E7A">
              <w:rPr>
                <w:rFonts w:ascii="Arial" w:eastAsia="Arial Unicode MS" w:hAnsi="Arial" w:cs="Arial"/>
                <w:b/>
              </w:rPr>
              <w:t>10</w:t>
            </w:r>
          </w:p>
        </w:tc>
      </w:tr>
    </w:tbl>
    <w:p w:rsidR="00A50912" w:rsidRPr="00586E7A" w:rsidRDefault="00A50912" w:rsidP="00430CA7">
      <w:pPr>
        <w:spacing w:after="0"/>
        <w:rPr>
          <w:rFonts w:ascii="Arial" w:hAnsi="Arial" w:cs="Arial"/>
          <w:b/>
        </w:rPr>
      </w:pPr>
    </w:p>
    <w:p w:rsidR="00A50912" w:rsidRPr="00586E7A" w:rsidRDefault="00A50912" w:rsidP="00BF05C1">
      <w:pPr>
        <w:spacing w:after="0"/>
        <w:jc w:val="center"/>
        <w:rPr>
          <w:rFonts w:ascii="Arial" w:hAnsi="Arial" w:cs="Arial"/>
          <w:b/>
        </w:rPr>
      </w:pPr>
      <w:r w:rsidRPr="00586E7A">
        <w:rPr>
          <w:rFonts w:ascii="Arial" w:hAnsi="Arial" w:cs="Arial"/>
          <w:b/>
        </w:rPr>
        <w:t xml:space="preserve">Credit Flow to Women </w:t>
      </w:r>
    </w:p>
    <w:p w:rsidR="00171914" w:rsidRPr="00586E7A" w:rsidRDefault="00171914" w:rsidP="002F12EB">
      <w:pPr>
        <w:spacing w:after="0"/>
        <w:jc w:val="center"/>
        <w:rPr>
          <w:rFonts w:ascii="Arial" w:hAnsi="Arial" w:cs="Arial"/>
          <w:b/>
        </w:rPr>
      </w:pPr>
    </w:p>
    <w:tbl>
      <w:tblPr>
        <w:tblStyle w:val="TableGrid"/>
        <w:tblW w:w="0" w:type="auto"/>
        <w:jc w:val="center"/>
        <w:tblLook w:val="04A0"/>
      </w:tblPr>
      <w:tblGrid>
        <w:gridCol w:w="1439"/>
        <w:gridCol w:w="2760"/>
      </w:tblGrid>
      <w:tr w:rsidR="006D5A72" w:rsidRPr="00586E7A" w:rsidTr="00FB6437">
        <w:trPr>
          <w:jc w:val="center"/>
        </w:trPr>
        <w:tc>
          <w:tcPr>
            <w:tcW w:w="0" w:type="auto"/>
          </w:tcPr>
          <w:p w:rsidR="006D5A72" w:rsidRPr="00586E7A" w:rsidRDefault="006D5A72" w:rsidP="00862E2F">
            <w:pPr>
              <w:spacing w:line="360" w:lineRule="auto"/>
              <w:jc w:val="center"/>
              <w:rPr>
                <w:rFonts w:ascii="Arial" w:hAnsi="Arial" w:cs="Arial"/>
              </w:rPr>
            </w:pPr>
            <w:r w:rsidRPr="00586E7A">
              <w:rPr>
                <w:rFonts w:ascii="Arial" w:hAnsi="Arial" w:cs="Arial"/>
              </w:rPr>
              <w:t>Year ended</w:t>
            </w:r>
          </w:p>
        </w:tc>
        <w:tc>
          <w:tcPr>
            <w:tcW w:w="0" w:type="auto"/>
          </w:tcPr>
          <w:p w:rsidR="006D5A72" w:rsidRPr="00586E7A" w:rsidRDefault="006D5A72" w:rsidP="00862E2F">
            <w:pPr>
              <w:spacing w:line="360" w:lineRule="auto"/>
              <w:jc w:val="center"/>
              <w:rPr>
                <w:rFonts w:ascii="Arial" w:hAnsi="Arial" w:cs="Arial"/>
              </w:rPr>
            </w:pPr>
            <w:r w:rsidRPr="00586E7A">
              <w:rPr>
                <w:rFonts w:ascii="Arial" w:hAnsi="Arial" w:cs="Arial"/>
              </w:rPr>
              <w:t>Outstanding Rs. In Crores</w:t>
            </w:r>
          </w:p>
        </w:tc>
      </w:tr>
      <w:tr w:rsidR="006D5A72" w:rsidRPr="00586E7A" w:rsidTr="00FB6437">
        <w:trPr>
          <w:jc w:val="center"/>
        </w:trPr>
        <w:tc>
          <w:tcPr>
            <w:tcW w:w="0" w:type="auto"/>
          </w:tcPr>
          <w:p w:rsidR="006D5A72" w:rsidRPr="00586E7A" w:rsidRDefault="006D5A72" w:rsidP="004A7ED0">
            <w:pPr>
              <w:spacing w:line="360" w:lineRule="auto"/>
              <w:jc w:val="center"/>
              <w:rPr>
                <w:rFonts w:ascii="Arial" w:hAnsi="Arial" w:cs="Arial"/>
              </w:rPr>
            </w:pPr>
            <w:r w:rsidRPr="00586E7A">
              <w:rPr>
                <w:rFonts w:ascii="Arial" w:hAnsi="Arial" w:cs="Arial"/>
              </w:rPr>
              <w:t>March, 2014</w:t>
            </w:r>
          </w:p>
        </w:tc>
        <w:tc>
          <w:tcPr>
            <w:tcW w:w="0" w:type="auto"/>
          </w:tcPr>
          <w:p w:rsidR="006D5A72" w:rsidRPr="00586E7A" w:rsidRDefault="00A8102C" w:rsidP="00862E2F">
            <w:pPr>
              <w:spacing w:line="360" w:lineRule="auto"/>
              <w:jc w:val="center"/>
              <w:rPr>
                <w:rFonts w:ascii="Arial" w:hAnsi="Arial" w:cs="Arial"/>
              </w:rPr>
            </w:pPr>
            <w:r w:rsidRPr="00586E7A">
              <w:rPr>
                <w:rFonts w:ascii="Arial" w:hAnsi="Arial" w:cs="Arial"/>
              </w:rPr>
              <w:t>34,736</w:t>
            </w:r>
          </w:p>
        </w:tc>
      </w:tr>
    </w:tbl>
    <w:p w:rsidR="00A50912" w:rsidRPr="00586E7A" w:rsidRDefault="00A50912" w:rsidP="00A50912">
      <w:pPr>
        <w:spacing w:after="0"/>
        <w:rPr>
          <w:rFonts w:ascii="Arial" w:hAnsi="Arial" w:cs="Arial"/>
          <w:b/>
        </w:rPr>
      </w:pPr>
    </w:p>
    <w:p w:rsidR="00A50912" w:rsidRDefault="00A50912" w:rsidP="00A50912">
      <w:pPr>
        <w:spacing w:after="0" w:line="240" w:lineRule="auto"/>
        <w:jc w:val="both"/>
        <w:rPr>
          <w:rFonts w:ascii="Arial" w:hAnsi="Arial" w:cs="Arial"/>
        </w:rPr>
      </w:pPr>
      <w:r w:rsidRPr="00586E7A">
        <w:rPr>
          <w:rFonts w:ascii="Arial" w:hAnsi="Arial" w:cs="Arial"/>
          <w:b/>
        </w:rPr>
        <w:t>As on 31.</w:t>
      </w:r>
      <w:r w:rsidR="00E86A56" w:rsidRPr="00586E7A">
        <w:rPr>
          <w:rFonts w:ascii="Arial" w:hAnsi="Arial" w:cs="Arial"/>
          <w:b/>
        </w:rPr>
        <w:t>03</w:t>
      </w:r>
      <w:r w:rsidRPr="00586E7A">
        <w:rPr>
          <w:rFonts w:ascii="Arial" w:hAnsi="Arial" w:cs="Arial"/>
          <w:b/>
        </w:rPr>
        <w:t>.201</w:t>
      </w:r>
      <w:r w:rsidR="00E86A56" w:rsidRPr="00586E7A">
        <w:rPr>
          <w:rFonts w:ascii="Arial" w:hAnsi="Arial" w:cs="Arial"/>
          <w:b/>
        </w:rPr>
        <w:t>4</w:t>
      </w:r>
      <w:r w:rsidRPr="00586E7A">
        <w:rPr>
          <w:rFonts w:ascii="Arial" w:hAnsi="Arial" w:cs="Arial"/>
          <w:b/>
        </w:rPr>
        <w:t xml:space="preserve"> advances to Women are at Rs.</w:t>
      </w:r>
      <w:r w:rsidR="00A8102C" w:rsidRPr="00586E7A">
        <w:rPr>
          <w:rFonts w:ascii="Arial" w:hAnsi="Arial" w:cs="Arial"/>
          <w:b/>
        </w:rPr>
        <w:t>34</w:t>
      </w:r>
      <w:r w:rsidR="00131E5A" w:rsidRPr="00586E7A">
        <w:rPr>
          <w:rFonts w:ascii="Arial" w:hAnsi="Arial" w:cs="Arial"/>
          <w:b/>
        </w:rPr>
        <w:t>, 736</w:t>
      </w:r>
      <w:r w:rsidRPr="00586E7A">
        <w:rPr>
          <w:rFonts w:ascii="Arial" w:hAnsi="Arial" w:cs="Arial"/>
          <w:b/>
        </w:rPr>
        <w:t xml:space="preserve"> Crores</w:t>
      </w:r>
      <w:r w:rsidRPr="00586E7A">
        <w:rPr>
          <w:rFonts w:ascii="Arial" w:hAnsi="Arial" w:cs="Arial"/>
        </w:rPr>
        <w:t xml:space="preserve"> which </w:t>
      </w:r>
      <w:r w:rsidR="00131E5A" w:rsidRPr="00586E7A">
        <w:rPr>
          <w:rFonts w:ascii="Arial" w:hAnsi="Arial" w:cs="Arial"/>
        </w:rPr>
        <w:t>constitutes 17.26</w:t>
      </w:r>
      <w:r w:rsidR="00CD4DC7" w:rsidRPr="00586E7A">
        <w:rPr>
          <w:rFonts w:ascii="Arial" w:hAnsi="Arial" w:cs="Arial"/>
          <w:b/>
        </w:rPr>
        <w:t>%</w:t>
      </w:r>
      <w:r w:rsidR="00CD4DC7" w:rsidRPr="00586E7A">
        <w:rPr>
          <w:rFonts w:ascii="Arial" w:hAnsi="Arial" w:cs="Arial"/>
        </w:rPr>
        <w:t xml:space="preserve"> as</w:t>
      </w:r>
      <w:r w:rsidRPr="00586E7A">
        <w:rPr>
          <w:rFonts w:ascii="Arial" w:hAnsi="Arial" w:cs="Arial"/>
        </w:rPr>
        <w:t xml:space="preserve"> against the RBI norms of 5% of Net Bank credit. </w:t>
      </w:r>
    </w:p>
    <w:p w:rsidR="002B7249" w:rsidRDefault="002B7249" w:rsidP="00A50912">
      <w:pPr>
        <w:spacing w:after="0" w:line="240" w:lineRule="auto"/>
        <w:jc w:val="both"/>
        <w:rPr>
          <w:rFonts w:ascii="Arial" w:hAnsi="Arial" w:cs="Arial"/>
        </w:rPr>
      </w:pPr>
    </w:p>
    <w:p w:rsidR="002B7249" w:rsidRPr="00586E7A" w:rsidRDefault="002B7249" w:rsidP="00A50912">
      <w:pPr>
        <w:spacing w:after="0" w:line="240" w:lineRule="auto"/>
        <w:jc w:val="both"/>
        <w:rPr>
          <w:rFonts w:ascii="Arial" w:hAnsi="Arial" w:cs="Arial"/>
        </w:rPr>
      </w:pPr>
    </w:p>
    <w:p w:rsidR="008A3F5E" w:rsidRPr="00586E7A" w:rsidRDefault="008A3F5E" w:rsidP="00A50912">
      <w:pPr>
        <w:spacing w:after="0" w:line="240" w:lineRule="auto"/>
        <w:jc w:val="both"/>
        <w:rPr>
          <w:rFonts w:ascii="Arial" w:hAnsi="Arial" w:cs="Arial"/>
        </w:rPr>
      </w:pPr>
    </w:p>
    <w:tbl>
      <w:tblPr>
        <w:tblStyle w:val="TableGrid"/>
        <w:tblW w:w="0" w:type="auto"/>
        <w:jc w:val="center"/>
        <w:tblLook w:val="04A0"/>
      </w:tblPr>
      <w:tblGrid>
        <w:gridCol w:w="1350"/>
      </w:tblGrid>
      <w:tr w:rsidR="00A50912" w:rsidRPr="00586E7A" w:rsidTr="00BF05C1">
        <w:trPr>
          <w:jc w:val="center"/>
        </w:trPr>
        <w:tc>
          <w:tcPr>
            <w:tcW w:w="1350" w:type="dxa"/>
          </w:tcPr>
          <w:p w:rsidR="00A50912" w:rsidRPr="00586E7A" w:rsidRDefault="00A50912" w:rsidP="00820EAA">
            <w:pPr>
              <w:pStyle w:val="ListParagraph"/>
              <w:ind w:left="0"/>
              <w:jc w:val="both"/>
              <w:rPr>
                <w:rFonts w:ascii="Arial" w:eastAsia="Arial Unicode MS" w:hAnsi="Arial" w:cs="Arial"/>
                <w:b/>
              </w:rPr>
            </w:pPr>
            <w:r w:rsidRPr="00586E7A">
              <w:rPr>
                <w:rFonts w:ascii="Arial" w:eastAsia="Arial Unicode MS" w:hAnsi="Arial" w:cs="Arial"/>
                <w:b/>
              </w:rPr>
              <w:t>Agenda 1</w:t>
            </w:r>
            <w:r w:rsidR="00820EAA" w:rsidRPr="00586E7A">
              <w:rPr>
                <w:rFonts w:ascii="Arial" w:eastAsia="Arial Unicode MS" w:hAnsi="Arial" w:cs="Arial"/>
                <w:b/>
              </w:rPr>
              <w:t>1</w:t>
            </w:r>
          </w:p>
        </w:tc>
      </w:tr>
    </w:tbl>
    <w:p w:rsidR="00A50912" w:rsidRPr="00586E7A" w:rsidRDefault="00A50912" w:rsidP="00430CA7">
      <w:pPr>
        <w:spacing w:after="0"/>
        <w:rPr>
          <w:rFonts w:ascii="Arial" w:hAnsi="Arial" w:cs="Arial"/>
          <w:b/>
        </w:rPr>
      </w:pPr>
    </w:p>
    <w:p w:rsidR="00A50912" w:rsidRPr="00586E7A" w:rsidRDefault="00A50912" w:rsidP="00BF05C1">
      <w:pPr>
        <w:spacing w:after="0"/>
        <w:jc w:val="center"/>
        <w:rPr>
          <w:rFonts w:ascii="Arial" w:hAnsi="Arial" w:cs="Arial"/>
          <w:b/>
        </w:rPr>
      </w:pPr>
      <w:r w:rsidRPr="00586E7A">
        <w:rPr>
          <w:rFonts w:ascii="Arial" w:hAnsi="Arial" w:cs="Arial"/>
          <w:b/>
        </w:rPr>
        <w:t>Credit Flow to Scheduled Castes / Scheduled Tribes</w:t>
      </w:r>
    </w:p>
    <w:p w:rsidR="00A50912" w:rsidRPr="00586E7A" w:rsidRDefault="00A50912" w:rsidP="00A50912">
      <w:pPr>
        <w:spacing w:after="0"/>
        <w:rPr>
          <w:rFonts w:ascii="Arial" w:hAnsi="Arial" w:cs="Arial"/>
          <w:b/>
        </w:rPr>
      </w:pPr>
    </w:p>
    <w:tbl>
      <w:tblPr>
        <w:tblStyle w:val="TableGrid"/>
        <w:tblW w:w="0" w:type="auto"/>
        <w:jc w:val="center"/>
        <w:tblLook w:val="04A0"/>
      </w:tblPr>
      <w:tblGrid>
        <w:gridCol w:w="1439"/>
        <w:gridCol w:w="2760"/>
      </w:tblGrid>
      <w:tr w:rsidR="00E76491" w:rsidRPr="00586E7A" w:rsidTr="00FB6437">
        <w:trPr>
          <w:jc w:val="center"/>
        </w:trPr>
        <w:tc>
          <w:tcPr>
            <w:tcW w:w="0" w:type="auto"/>
          </w:tcPr>
          <w:p w:rsidR="00E76491" w:rsidRPr="00586E7A" w:rsidRDefault="00E76491" w:rsidP="00862E2F">
            <w:pPr>
              <w:spacing w:line="360" w:lineRule="auto"/>
              <w:jc w:val="center"/>
              <w:rPr>
                <w:rFonts w:ascii="Arial" w:hAnsi="Arial" w:cs="Arial"/>
              </w:rPr>
            </w:pPr>
            <w:r w:rsidRPr="00586E7A">
              <w:rPr>
                <w:rFonts w:ascii="Arial" w:hAnsi="Arial" w:cs="Arial"/>
              </w:rPr>
              <w:t>Year ended</w:t>
            </w:r>
          </w:p>
        </w:tc>
        <w:tc>
          <w:tcPr>
            <w:tcW w:w="0" w:type="auto"/>
          </w:tcPr>
          <w:p w:rsidR="00E76491" w:rsidRPr="00586E7A" w:rsidRDefault="00E76491" w:rsidP="00862E2F">
            <w:pPr>
              <w:spacing w:line="360" w:lineRule="auto"/>
              <w:jc w:val="center"/>
              <w:rPr>
                <w:rFonts w:ascii="Arial" w:hAnsi="Arial" w:cs="Arial"/>
              </w:rPr>
            </w:pPr>
            <w:r w:rsidRPr="00586E7A">
              <w:rPr>
                <w:rFonts w:ascii="Arial" w:hAnsi="Arial" w:cs="Arial"/>
              </w:rPr>
              <w:t>Outstanding Rs. In Crores</w:t>
            </w:r>
          </w:p>
        </w:tc>
      </w:tr>
      <w:tr w:rsidR="00E76491" w:rsidRPr="00586E7A" w:rsidTr="00FB6437">
        <w:trPr>
          <w:jc w:val="center"/>
        </w:trPr>
        <w:tc>
          <w:tcPr>
            <w:tcW w:w="0" w:type="auto"/>
          </w:tcPr>
          <w:p w:rsidR="00E76491" w:rsidRPr="00586E7A" w:rsidRDefault="00E76491" w:rsidP="004A7ED0">
            <w:pPr>
              <w:spacing w:line="360" w:lineRule="auto"/>
              <w:jc w:val="center"/>
              <w:rPr>
                <w:rFonts w:ascii="Arial" w:hAnsi="Arial" w:cs="Arial"/>
              </w:rPr>
            </w:pPr>
            <w:r w:rsidRPr="00586E7A">
              <w:rPr>
                <w:rFonts w:ascii="Arial" w:hAnsi="Arial" w:cs="Arial"/>
              </w:rPr>
              <w:t>March, 2014</w:t>
            </w:r>
          </w:p>
        </w:tc>
        <w:tc>
          <w:tcPr>
            <w:tcW w:w="0" w:type="auto"/>
          </w:tcPr>
          <w:p w:rsidR="00E76491" w:rsidRPr="00586E7A" w:rsidRDefault="00A8102C" w:rsidP="00862E2F">
            <w:pPr>
              <w:spacing w:line="360" w:lineRule="auto"/>
              <w:jc w:val="center"/>
              <w:rPr>
                <w:rFonts w:ascii="Arial" w:hAnsi="Arial" w:cs="Arial"/>
              </w:rPr>
            </w:pPr>
            <w:r w:rsidRPr="00586E7A">
              <w:rPr>
                <w:rFonts w:ascii="Arial" w:hAnsi="Arial" w:cs="Arial"/>
              </w:rPr>
              <w:t>9,365</w:t>
            </w:r>
          </w:p>
        </w:tc>
      </w:tr>
    </w:tbl>
    <w:p w:rsidR="00A50912" w:rsidRPr="00586E7A" w:rsidRDefault="00A50912" w:rsidP="00A50912">
      <w:pPr>
        <w:spacing w:line="240" w:lineRule="auto"/>
        <w:jc w:val="both"/>
        <w:rPr>
          <w:rFonts w:ascii="Arial" w:hAnsi="Arial" w:cs="Arial"/>
        </w:rPr>
      </w:pPr>
    </w:p>
    <w:p w:rsidR="00A50912" w:rsidRPr="00586E7A" w:rsidRDefault="00A50912" w:rsidP="00A50912">
      <w:pPr>
        <w:spacing w:line="240" w:lineRule="auto"/>
        <w:jc w:val="both"/>
        <w:rPr>
          <w:rFonts w:ascii="Arial" w:hAnsi="Arial" w:cs="Arial"/>
        </w:rPr>
      </w:pPr>
      <w:r w:rsidRPr="00586E7A">
        <w:rPr>
          <w:rFonts w:ascii="Arial" w:hAnsi="Arial" w:cs="Arial"/>
          <w:b/>
        </w:rPr>
        <w:t>As on 31.</w:t>
      </w:r>
      <w:r w:rsidR="00E86A56" w:rsidRPr="00586E7A">
        <w:rPr>
          <w:rFonts w:ascii="Arial" w:hAnsi="Arial" w:cs="Arial"/>
          <w:b/>
        </w:rPr>
        <w:t>03</w:t>
      </w:r>
      <w:r w:rsidRPr="00586E7A">
        <w:rPr>
          <w:rFonts w:ascii="Arial" w:hAnsi="Arial" w:cs="Arial"/>
          <w:b/>
        </w:rPr>
        <w:t>.201</w:t>
      </w:r>
      <w:r w:rsidR="00E86A56" w:rsidRPr="00586E7A">
        <w:rPr>
          <w:rFonts w:ascii="Arial" w:hAnsi="Arial" w:cs="Arial"/>
          <w:b/>
        </w:rPr>
        <w:t>4</w:t>
      </w:r>
      <w:r w:rsidRPr="00586E7A">
        <w:rPr>
          <w:rFonts w:ascii="Arial" w:hAnsi="Arial" w:cs="Arial"/>
          <w:b/>
        </w:rPr>
        <w:t>, the lending to SC/STs is Rs.</w:t>
      </w:r>
      <w:r w:rsidR="00A8102C" w:rsidRPr="00586E7A">
        <w:rPr>
          <w:rFonts w:ascii="Arial" w:hAnsi="Arial" w:cs="Arial"/>
          <w:b/>
        </w:rPr>
        <w:t>9</w:t>
      </w:r>
      <w:r w:rsidR="00131E5A" w:rsidRPr="00586E7A">
        <w:rPr>
          <w:rFonts w:ascii="Arial" w:hAnsi="Arial" w:cs="Arial"/>
          <w:b/>
        </w:rPr>
        <w:t>,365</w:t>
      </w:r>
      <w:r w:rsidRPr="00586E7A">
        <w:rPr>
          <w:rFonts w:ascii="Arial" w:hAnsi="Arial" w:cs="Arial"/>
          <w:b/>
        </w:rPr>
        <w:t xml:space="preserve"> Crores</w:t>
      </w:r>
      <w:r w:rsidRPr="00586E7A">
        <w:rPr>
          <w:rFonts w:ascii="Arial" w:hAnsi="Arial" w:cs="Arial"/>
        </w:rPr>
        <w:t>, comprising of</w:t>
      </w:r>
      <w:r w:rsidRPr="00586E7A">
        <w:rPr>
          <w:rFonts w:ascii="Arial" w:hAnsi="Arial" w:cs="Arial"/>
          <w:b/>
        </w:rPr>
        <w:t xml:space="preserve"> </w:t>
      </w:r>
      <w:r w:rsidR="00643564" w:rsidRPr="00586E7A">
        <w:rPr>
          <w:rFonts w:ascii="Arial" w:hAnsi="Arial" w:cs="Arial"/>
          <w:b/>
        </w:rPr>
        <w:t>6.82</w:t>
      </w:r>
      <w:r w:rsidRPr="00586E7A">
        <w:rPr>
          <w:rFonts w:ascii="Arial" w:hAnsi="Arial" w:cs="Arial"/>
          <w:b/>
        </w:rPr>
        <w:t>%</w:t>
      </w:r>
      <w:r w:rsidRPr="00586E7A">
        <w:rPr>
          <w:rFonts w:ascii="Arial" w:hAnsi="Arial" w:cs="Arial"/>
        </w:rPr>
        <w:t xml:space="preserve"> of priority sector advances.</w:t>
      </w:r>
    </w:p>
    <w:p w:rsidR="00D530D6" w:rsidRPr="00586E7A" w:rsidRDefault="00A50912" w:rsidP="008A3F5E">
      <w:pPr>
        <w:spacing w:line="240" w:lineRule="auto"/>
        <w:jc w:val="both"/>
        <w:rPr>
          <w:rFonts w:ascii="Arial" w:eastAsia="Arial Unicode MS" w:hAnsi="Arial" w:cs="Arial"/>
          <w:b/>
          <w:u w:val="single"/>
        </w:rPr>
      </w:pPr>
      <w:r w:rsidRPr="00586E7A">
        <w:rPr>
          <w:rFonts w:ascii="Arial" w:hAnsi="Arial" w:cs="Arial"/>
          <w:color w:val="000000"/>
        </w:rPr>
        <w:t>Reserve Bank of India issued guidelines on providing Credit facilities to Scheduled Castes (SCs) and Scheduled Tribes (STs) vide Master Circular dated 01.07.2013 and all banks and LDMs are advised to be guided by the same.</w:t>
      </w:r>
    </w:p>
    <w:tbl>
      <w:tblPr>
        <w:tblStyle w:val="TableGrid"/>
        <w:tblW w:w="0" w:type="auto"/>
        <w:jc w:val="center"/>
        <w:tblLook w:val="04A0"/>
      </w:tblPr>
      <w:tblGrid>
        <w:gridCol w:w="1350"/>
      </w:tblGrid>
      <w:tr w:rsidR="00A50912" w:rsidRPr="00586E7A" w:rsidTr="00BF05C1">
        <w:trPr>
          <w:jc w:val="center"/>
        </w:trPr>
        <w:tc>
          <w:tcPr>
            <w:tcW w:w="1350" w:type="dxa"/>
          </w:tcPr>
          <w:p w:rsidR="00A50912" w:rsidRPr="00586E7A" w:rsidRDefault="00A50912" w:rsidP="00820EAA">
            <w:pPr>
              <w:pStyle w:val="ListParagraph"/>
              <w:ind w:left="0"/>
              <w:jc w:val="both"/>
              <w:rPr>
                <w:rFonts w:ascii="Arial" w:eastAsia="Arial Unicode MS" w:hAnsi="Arial" w:cs="Arial"/>
                <w:b/>
              </w:rPr>
            </w:pPr>
            <w:r w:rsidRPr="00586E7A">
              <w:rPr>
                <w:rFonts w:ascii="Arial" w:eastAsia="Arial Unicode MS" w:hAnsi="Arial" w:cs="Arial"/>
                <w:b/>
              </w:rPr>
              <w:t>Agenda 1</w:t>
            </w:r>
            <w:r w:rsidR="00820EAA" w:rsidRPr="00586E7A">
              <w:rPr>
                <w:rFonts w:ascii="Arial" w:eastAsia="Arial Unicode MS" w:hAnsi="Arial" w:cs="Arial"/>
                <w:b/>
              </w:rPr>
              <w:t>2</w:t>
            </w:r>
          </w:p>
        </w:tc>
      </w:tr>
    </w:tbl>
    <w:p w:rsidR="006D3C89" w:rsidRPr="00586E7A" w:rsidRDefault="006D3C89" w:rsidP="00430CA7">
      <w:pPr>
        <w:spacing w:after="0" w:line="240" w:lineRule="auto"/>
        <w:jc w:val="both"/>
        <w:rPr>
          <w:rFonts w:ascii="Arial" w:hAnsi="Arial" w:cs="Arial"/>
          <w:b/>
        </w:rPr>
      </w:pPr>
    </w:p>
    <w:p w:rsidR="00430CA7" w:rsidRPr="00586E7A" w:rsidRDefault="00430CA7" w:rsidP="00BF05C1">
      <w:pPr>
        <w:spacing w:after="0" w:line="240" w:lineRule="auto"/>
        <w:jc w:val="center"/>
        <w:rPr>
          <w:rFonts w:ascii="Arial" w:hAnsi="Arial" w:cs="Arial"/>
          <w:b/>
        </w:rPr>
      </w:pPr>
      <w:r w:rsidRPr="00586E7A">
        <w:rPr>
          <w:rFonts w:ascii="Arial" w:hAnsi="Arial" w:cs="Arial"/>
          <w:b/>
        </w:rPr>
        <w:t>Credit to Minority Communities</w:t>
      </w:r>
    </w:p>
    <w:p w:rsidR="00430CA7" w:rsidRPr="00586E7A" w:rsidRDefault="00430CA7" w:rsidP="00430CA7">
      <w:pPr>
        <w:spacing w:after="0" w:line="240" w:lineRule="auto"/>
        <w:jc w:val="both"/>
        <w:rPr>
          <w:rFonts w:ascii="Arial" w:hAnsi="Arial" w:cs="Arial"/>
        </w:rPr>
      </w:pPr>
    </w:p>
    <w:tbl>
      <w:tblPr>
        <w:tblStyle w:val="TableGrid"/>
        <w:tblW w:w="0" w:type="auto"/>
        <w:jc w:val="center"/>
        <w:tblLook w:val="04A0"/>
      </w:tblPr>
      <w:tblGrid>
        <w:gridCol w:w="1439"/>
        <w:gridCol w:w="2760"/>
      </w:tblGrid>
      <w:tr w:rsidR="00E121C1" w:rsidRPr="00586E7A" w:rsidTr="00FB6437">
        <w:trPr>
          <w:jc w:val="center"/>
        </w:trPr>
        <w:tc>
          <w:tcPr>
            <w:tcW w:w="0" w:type="auto"/>
          </w:tcPr>
          <w:p w:rsidR="00E121C1" w:rsidRPr="00586E7A" w:rsidRDefault="00E121C1" w:rsidP="00430CA7">
            <w:pPr>
              <w:spacing w:line="360" w:lineRule="auto"/>
              <w:jc w:val="center"/>
              <w:rPr>
                <w:rFonts w:ascii="Arial" w:hAnsi="Arial" w:cs="Arial"/>
              </w:rPr>
            </w:pPr>
            <w:r w:rsidRPr="00586E7A">
              <w:rPr>
                <w:rFonts w:ascii="Arial" w:hAnsi="Arial" w:cs="Arial"/>
              </w:rPr>
              <w:t>Year ended</w:t>
            </w:r>
          </w:p>
        </w:tc>
        <w:tc>
          <w:tcPr>
            <w:tcW w:w="0" w:type="auto"/>
          </w:tcPr>
          <w:p w:rsidR="00E121C1" w:rsidRPr="00586E7A" w:rsidRDefault="00E121C1" w:rsidP="00430CA7">
            <w:pPr>
              <w:spacing w:line="360" w:lineRule="auto"/>
              <w:jc w:val="center"/>
              <w:rPr>
                <w:rFonts w:ascii="Arial" w:hAnsi="Arial" w:cs="Arial"/>
              </w:rPr>
            </w:pPr>
            <w:r w:rsidRPr="00586E7A">
              <w:rPr>
                <w:rFonts w:ascii="Arial" w:hAnsi="Arial" w:cs="Arial"/>
              </w:rPr>
              <w:t>Outstanding Rs. In Crores</w:t>
            </w:r>
          </w:p>
        </w:tc>
      </w:tr>
      <w:tr w:rsidR="00E121C1" w:rsidRPr="00586E7A" w:rsidTr="00FB6437">
        <w:trPr>
          <w:jc w:val="center"/>
        </w:trPr>
        <w:tc>
          <w:tcPr>
            <w:tcW w:w="0" w:type="auto"/>
          </w:tcPr>
          <w:p w:rsidR="00E121C1" w:rsidRPr="00586E7A" w:rsidRDefault="00E121C1" w:rsidP="00A97B09">
            <w:pPr>
              <w:spacing w:line="360" w:lineRule="auto"/>
              <w:jc w:val="center"/>
              <w:rPr>
                <w:rFonts w:ascii="Arial" w:hAnsi="Arial" w:cs="Arial"/>
              </w:rPr>
            </w:pPr>
            <w:r w:rsidRPr="00586E7A">
              <w:rPr>
                <w:rFonts w:ascii="Arial" w:hAnsi="Arial" w:cs="Arial"/>
              </w:rPr>
              <w:t>March, 2014</w:t>
            </w:r>
          </w:p>
        </w:tc>
        <w:tc>
          <w:tcPr>
            <w:tcW w:w="0" w:type="auto"/>
          </w:tcPr>
          <w:p w:rsidR="00E121C1" w:rsidRPr="00586E7A" w:rsidRDefault="007A6F7A" w:rsidP="00430CA7">
            <w:pPr>
              <w:spacing w:line="360" w:lineRule="auto"/>
              <w:jc w:val="center"/>
              <w:rPr>
                <w:rFonts w:ascii="Arial" w:hAnsi="Arial" w:cs="Arial"/>
              </w:rPr>
            </w:pPr>
            <w:r w:rsidRPr="00586E7A">
              <w:rPr>
                <w:rFonts w:ascii="Arial" w:hAnsi="Arial" w:cs="Arial"/>
              </w:rPr>
              <w:t>8,372</w:t>
            </w:r>
          </w:p>
        </w:tc>
      </w:tr>
    </w:tbl>
    <w:p w:rsidR="00171914" w:rsidRPr="00586E7A" w:rsidRDefault="00171914" w:rsidP="00430CA7">
      <w:pPr>
        <w:spacing w:after="0"/>
        <w:jc w:val="both"/>
        <w:rPr>
          <w:rFonts w:ascii="Arial" w:hAnsi="Arial" w:cs="Arial"/>
        </w:rPr>
      </w:pPr>
    </w:p>
    <w:p w:rsidR="000974CA" w:rsidRPr="00586E7A" w:rsidRDefault="00171914" w:rsidP="00171914">
      <w:pPr>
        <w:spacing w:after="0" w:line="240" w:lineRule="auto"/>
        <w:jc w:val="both"/>
        <w:rPr>
          <w:rFonts w:ascii="Arial" w:hAnsi="Arial" w:cs="Arial"/>
          <w:b/>
        </w:rPr>
      </w:pPr>
      <w:r w:rsidRPr="00586E7A">
        <w:rPr>
          <w:rFonts w:ascii="Arial" w:hAnsi="Arial" w:cs="Arial"/>
        </w:rPr>
        <w:t xml:space="preserve">In Andhra Pradesh, the amount lent to minority communities is </w:t>
      </w:r>
      <w:r w:rsidRPr="00586E7A">
        <w:rPr>
          <w:rFonts w:ascii="Arial" w:hAnsi="Arial" w:cs="Arial"/>
          <w:b/>
        </w:rPr>
        <w:t>Rs.</w:t>
      </w:r>
      <w:r w:rsidR="007A6F7A" w:rsidRPr="00586E7A">
        <w:rPr>
          <w:rFonts w:ascii="Arial" w:hAnsi="Arial" w:cs="Arial"/>
          <w:b/>
        </w:rPr>
        <w:t>8,372</w:t>
      </w:r>
      <w:r w:rsidRPr="00586E7A">
        <w:rPr>
          <w:rFonts w:ascii="Arial" w:hAnsi="Arial" w:cs="Arial"/>
          <w:b/>
        </w:rPr>
        <w:t xml:space="preserve"> </w:t>
      </w:r>
      <w:r w:rsidR="00954DD9" w:rsidRPr="00586E7A">
        <w:rPr>
          <w:rFonts w:ascii="Arial" w:hAnsi="Arial" w:cs="Arial"/>
          <w:b/>
        </w:rPr>
        <w:t>Crores</w:t>
      </w:r>
      <w:r w:rsidRPr="00586E7A">
        <w:rPr>
          <w:rFonts w:ascii="Arial" w:hAnsi="Arial" w:cs="Arial"/>
          <w:b/>
        </w:rPr>
        <w:t xml:space="preserve"> which constitutes </w:t>
      </w:r>
      <w:r w:rsidR="004E083B" w:rsidRPr="00586E7A">
        <w:rPr>
          <w:rFonts w:ascii="Arial" w:hAnsi="Arial" w:cs="Arial"/>
          <w:b/>
        </w:rPr>
        <w:t>6.10</w:t>
      </w:r>
      <w:r w:rsidRPr="00586E7A">
        <w:rPr>
          <w:rFonts w:ascii="Arial" w:hAnsi="Arial" w:cs="Arial"/>
          <w:b/>
        </w:rPr>
        <w:t>%</w:t>
      </w:r>
      <w:r w:rsidRPr="00586E7A">
        <w:rPr>
          <w:rFonts w:ascii="Arial" w:hAnsi="Arial" w:cs="Arial"/>
        </w:rPr>
        <w:t xml:space="preserve"> of Priority Sector Lending as against the stipulated target of 15% as on </w:t>
      </w:r>
      <w:r w:rsidRPr="00586E7A">
        <w:rPr>
          <w:rFonts w:ascii="Arial" w:hAnsi="Arial" w:cs="Arial"/>
          <w:b/>
        </w:rPr>
        <w:t>31.03.2014</w:t>
      </w:r>
    </w:p>
    <w:p w:rsidR="000974CA" w:rsidRPr="00586E7A" w:rsidRDefault="000974CA" w:rsidP="00171914">
      <w:pPr>
        <w:spacing w:after="0" w:line="240" w:lineRule="auto"/>
        <w:jc w:val="both"/>
        <w:rPr>
          <w:rFonts w:ascii="Arial" w:hAnsi="Arial" w:cs="Arial"/>
          <w:b/>
        </w:rPr>
      </w:pPr>
    </w:p>
    <w:p w:rsidR="00430CA7" w:rsidRPr="00586E7A" w:rsidRDefault="00430CA7" w:rsidP="00EE7802">
      <w:pPr>
        <w:spacing w:after="0"/>
        <w:jc w:val="both"/>
        <w:rPr>
          <w:rFonts w:ascii="Arial" w:hAnsi="Arial" w:cs="Arial"/>
        </w:rPr>
      </w:pPr>
      <w:r w:rsidRPr="00586E7A">
        <w:rPr>
          <w:rFonts w:ascii="Arial" w:hAnsi="Arial" w:cs="Arial"/>
        </w:rPr>
        <w:t xml:space="preserve">It was suggested that the </w:t>
      </w:r>
      <w:r w:rsidR="00DB4E43" w:rsidRPr="00586E7A">
        <w:rPr>
          <w:rFonts w:ascii="Arial" w:hAnsi="Arial" w:cs="Arial"/>
        </w:rPr>
        <w:t xml:space="preserve">subsidy </w:t>
      </w:r>
      <w:r w:rsidRPr="00586E7A">
        <w:rPr>
          <w:rFonts w:ascii="Arial" w:hAnsi="Arial" w:cs="Arial"/>
        </w:rPr>
        <w:t xml:space="preserve">component of Government sponsored schemes may not be sufficient to reach the target and it requires multi pronged approach </w:t>
      </w:r>
      <w:r w:rsidR="002B62F2" w:rsidRPr="00586E7A">
        <w:rPr>
          <w:rFonts w:ascii="Arial" w:hAnsi="Arial" w:cs="Arial"/>
        </w:rPr>
        <w:t>by:</w:t>
      </w:r>
    </w:p>
    <w:p w:rsidR="00195C5F" w:rsidRPr="00586E7A" w:rsidRDefault="00195C5F" w:rsidP="00EE7802">
      <w:pPr>
        <w:spacing w:after="0"/>
        <w:jc w:val="both"/>
        <w:rPr>
          <w:rFonts w:ascii="Arial" w:hAnsi="Arial" w:cs="Arial"/>
        </w:rPr>
      </w:pPr>
    </w:p>
    <w:p w:rsidR="00430CA7" w:rsidRPr="00586E7A" w:rsidRDefault="00430CA7" w:rsidP="00A12EFB">
      <w:pPr>
        <w:pStyle w:val="ListParagraph"/>
        <w:numPr>
          <w:ilvl w:val="0"/>
          <w:numId w:val="7"/>
        </w:numPr>
        <w:spacing w:after="0"/>
        <w:rPr>
          <w:rFonts w:ascii="Arial" w:hAnsi="Arial" w:cs="Arial"/>
        </w:rPr>
      </w:pPr>
      <w:r w:rsidRPr="00586E7A">
        <w:rPr>
          <w:rFonts w:ascii="Arial" w:hAnsi="Arial" w:cs="Arial"/>
        </w:rPr>
        <w:t>Conducting special EDPs near all Industry Clusters.</w:t>
      </w:r>
    </w:p>
    <w:p w:rsidR="00430CA7" w:rsidRPr="00586E7A" w:rsidRDefault="00430CA7" w:rsidP="00A12EFB">
      <w:pPr>
        <w:pStyle w:val="ListParagraph"/>
        <w:numPr>
          <w:ilvl w:val="0"/>
          <w:numId w:val="7"/>
        </w:numPr>
        <w:spacing w:after="0"/>
        <w:rPr>
          <w:rFonts w:ascii="Arial" w:hAnsi="Arial" w:cs="Arial"/>
        </w:rPr>
      </w:pPr>
      <w:r w:rsidRPr="00586E7A">
        <w:rPr>
          <w:rFonts w:ascii="Arial" w:hAnsi="Arial" w:cs="Arial"/>
        </w:rPr>
        <w:t>Conducting exclusive training programmes in all RSETIs.</w:t>
      </w:r>
    </w:p>
    <w:p w:rsidR="00430CA7" w:rsidRPr="00586E7A" w:rsidRDefault="00430CA7" w:rsidP="00A12EFB">
      <w:pPr>
        <w:pStyle w:val="ListParagraph"/>
        <w:numPr>
          <w:ilvl w:val="0"/>
          <w:numId w:val="7"/>
        </w:numPr>
        <w:spacing w:after="0"/>
        <w:rPr>
          <w:rFonts w:ascii="Arial" w:hAnsi="Arial" w:cs="Arial"/>
        </w:rPr>
      </w:pPr>
      <w:r w:rsidRPr="00586E7A">
        <w:rPr>
          <w:rFonts w:ascii="Arial" w:hAnsi="Arial" w:cs="Arial"/>
        </w:rPr>
        <w:t>Achieving saturation by SERP in organizing Women of Minority communities into SHGs, etc.,</w:t>
      </w:r>
    </w:p>
    <w:p w:rsidR="00195C5F" w:rsidRPr="00586E7A" w:rsidRDefault="00195C5F" w:rsidP="00A12EFB">
      <w:pPr>
        <w:pStyle w:val="ListParagraph"/>
        <w:numPr>
          <w:ilvl w:val="0"/>
          <w:numId w:val="7"/>
        </w:numPr>
        <w:spacing w:after="0"/>
        <w:rPr>
          <w:rFonts w:ascii="Arial" w:hAnsi="Arial" w:cs="Arial"/>
        </w:rPr>
      </w:pPr>
      <w:r w:rsidRPr="00586E7A">
        <w:rPr>
          <w:rFonts w:ascii="Arial" w:hAnsi="Arial" w:cs="Arial"/>
        </w:rPr>
        <w:t>Proper classification and reporting of accounts</w:t>
      </w:r>
    </w:p>
    <w:p w:rsidR="00DB4E43" w:rsidRDefault="00DB4E43" w:rsidP="00A12EFB">
      <w:pPr>
        <w:pStyle w:val="ListParagraph"/>
        <w:numPr>
          <w:ilvl w:val="0"/>
          <w:numId w:val="7"/>
        </w:numPr>
        <w:spacing w:after="0"/>
        <w:rPr>
          <w:rFonts w:ascii="Arial" w:hAnsi="Arial" w:cs="Arial"/>
        </w:rPr>
      </w:pPr>
      <w:r w:rsidRPr="00586E7A">
        <w:rPr>
          <w:rFonts w:ascii="Arial" w:hAnsi="Arial" w:cs="Arial"/>
        </w:rPr>
        <w:t>Identifying and financing the eligible beneficiaries without linking to availability of subsidy but to cover under CGTMSE wherever possible.</w:t>
      </w:r>
    </w:p>
    <w:p w:rsidR="002B7249" w:rsidRDefault="002B7249" w:rsidP="002B7249">
      <w:pPr>
        <w:spacing w:after="0"/>
        <w:rPr>
          <w:rFonts w:ascii="Arial" w:hAnsi="Arial" w:cs="Arial"/>
        </w:rPr>
      </w:pPr>
    </w:p>
    <w:p w:rsidR="002B7249" w:rsidRDefault="002B7249" w:rsidP="002B7249">
      <w:pPr>
        <w:spacing w:after="0"/>
        <w:rPr>
          <w:rFonts w:ascii="Arial" w:hAnsi="Arial" w:cs="Arial"/>
        </w:rPr>
      </w:pPr>
    </w:p>
    <w:p w:rsidR="002B7249" w:rsidRDefault="002B7249" w:rsidP="002B7249">
      <w:pPr>
        <w:spacing w:after="0"/>
        <w:rPr>
          <w:rFonts w:ascii="Arial" w:hAnsi="Arial" w:cs="Arial"/>
        </w:rPr>
      </w:pPr>
    </w:p>
    <w:p w:rsidR="002B7249" w:rsidRDefault="002B7249" w:rsidP="002B7249">
      <w:pPr>
        <w:spacing w:after="0"/>
        <w:rPr>
          <w:rFonts w:ascii="Arial" w:hAnsi="Arial" w:cs="Arial"/>
        </w:rPr>
      </w:pPr>
    </w:p>
    <w:p w:rsidR="002B7249" w:rsidRDefault="002B7249" w:rsidP="002B7249">
      <w:pPr>
        <w:spacing w:after="0"/>
        <w:rPr>
          <w:rFonts w:ascii="Arial" w:hAnsi="Arial" w:cs="Arial"/>
        </w:rPr>
      </w:pPr>
    </w:p>
    <w:p w:rsidR="002B7249" w:rsidRDefault="002B7249" w:rsidP="002B7249">
      <w:pPr>
        <w:spacing w:after="0"/>
        <w:rPr>
          <w:rFonts w:ascii="Arial" w:hAnsi="Arial" w:cs="Arial"/>
        </w:rPr>
      </w:pPr>
    </w:p>
    <w:p w:rsidR="00CD4DC7" w:rsidRDefault="00CD4DC7" w:rsidP="002B7249">
      <w:pPr>
        <w:spacing w:after="0"/>
        <w:rPr>
          <w:rFonts w:ascii="Arial" w:hAnsi="Arial" w:cs="Arial"/>
        </w:rPr>
      </w:pPr>
    </w:p>
    <w:p w:rsidR="00CD4DC7" w:rsidRDefault="00CD4DC7" w:rsidP="002B7249">
      <w:pPr>
        <w:spacing w:after="0"/>
        <w:rPr>
          <w:rFonts w:ascii="Arial" w:hAnsi="Arial" w:cs="Arial"/>
        </w:rPr>
      </w:pPr>
    </w:p>
    <w:p w:rsidR="00CD4DC7" w:rsidRDefault="00CD4DC7" w:rsidP="002B7249">
      <w:pPr>
        <w:spacing w:after="0"/>
        <w:rPr>
          <w:rFonts w:ascii="Arial" w:hAnsi="Arial" w:cs="Arial"/>
        </w:rPr>
      </w:pPr>
    </w:p>
    <w:p w:rsidR="00CD4DC7" w:rsidRDefault="00CD4DC7" w:rsidP="002B7249">
      <w:pPr>
        <w:spacing w:after="0"/>
        <w:rPr>
          <w:rFonts w:ascii="Arial" w:hAnsi="Arial" w:cs="Arial"/>
        </w:rPr>
      </w:pPr>
    </w:p>
    <w:p w:rsidR="002B7249" w:rsidRDefault="002B7249" w:rsidP="002B7249">
      <w:pPr>
        <w:spacing w:after="0"/>
        <w:rPr>
          <w:rFonts w:ascii="Arial" w:hAnsi="Arial" w:cs="Arial"/>
        </w:rPr>
      </w:pPr>
    </w:p>
    <w:p w:rsidR="002B7249" w:rsidRDefault="002B7249" w:rsidP="002B7249">
      <w:pPr>
        <w:spacing w:after="0"/>
        <w:rPr>
          <w:rFonts w:ascii="Arial" w:hAnsi="Arial" w:cs="Arial"/>
        </w:rPr>
      </w:pPr>
    </w:p>
    <w:tbl>
      <w:tblPr>
        <w:tblStyle w:val="TableGrid"/>
        <w:tblW w:w="0" w:type="auto"/>
        <w:jc w:val="center"/>
        <w:tblLook w:val="04A0"/>
      </w:tblPr>
      <w:tblGrid>
        <w:gridCol w:w="1350"/>
      </w:tblGrid>
      <w:tr w:rsidR="00367054" w:rsidRPr="00586E7A" w:rsidTr="00BF05C1">
        <w:trPr>
          <w:jc w:val="center"/>
        </w:trPr>
        <w:tc>
          <w:tcPr>
            <w:tcW w:w="1350" w:type="dxa"/>
          </w:tcPr>
          <w:p w:rsidR="00367054" w:rsidRPr="00586E7A" w:rsidRDefault="00367054" w:rsidP="00820EAA">
            <w:pPr>
              <w:pStyle w:val="ListParagraph"/>
              <w:ind w:left="0"/>
              <w:rPr>
                <w:rFonts w:ascii="Arial" w:eastAsia="Arial Unicode MS" w:hAnsi="Arial" w:cs="Arial"/>
                <w:b/>
              </w:rPr>
            </w:pPr>
            <w:r w:rsidRPr="00586E7A">
              <w:rPr>
                <w:rFonts w:ascii="Arial" w:eastAsia="Arial Unicode MS" w:hAnsi="Arial" w:cs="Arial"/>
                <w:b/>
              </w:rPr>
              <w:t>Agenda 1</w:t>
            </w:r>
            <w:r w:rsidR="00820EAA" w:rsidRPr="00586E7A">
              <w:rPr>
                <w:rFonts w:ascii="Arial" w:eastAsia="Arial Unicode MS" w:hAnsi="Arial" w:cs="Arial"/>
                <w:b/>
              </w:rPr>
              <w:t>3</w:t>
            </w:r>
          </w:p>
        </w:tc>
      </w:tr>
    </w:tbl>
    <w:p w:rsidR="00367054" w:rsidRPr="00586E7A" w:rsidRDefault="00367054" w:rsidP="00367054">
      <w:pPr>
        <w:pStyle w:val="ListParagraph"/>
        <w:spacing w:after="0" w:line="240" w:lineRule="auto"/>
        <w:ind w:left="510"/>
        <w:jc w:val="both"/>
        <w:rPr>
          <w:rFonts w:ascii="Arial" w:eastAsia="Arial Unicode MS" w:hAnsi="Arial" w:cs="Arial"/>
          <w:b/>
          <w:u w:val="single"/>
        </w:rPr>
      </w:pPr>
    </w:p>
    <w:p w:rsidR="00430CA7" w:rsidRPr="00586E7A" w:rsidRDefault="00430CA7" w:rsidP="00BF05C1">
      <w:pPr>
        <w:spacing w:after="0"/>
        <w:jc w:val="center"/>
        <w:rPr>
          <w:rFonts w:ascii="Arial" w:hAnsi="Arial" w:cs="Arial"/>
          <w:b/>
        </w:rPr>
      </w:pPr>
      <w:r w:rsidRPr="00586E7A">
        <w:rPr>
          <w:rFonts w:ascii="Arial" w:hAnsi="Arial" w:cs="Arial"/>
          <w:b/>
          <w:u w:val="single"/>
        </w:rPr>
        <w:t>Financial Inclusion</w:t>
      </w:r>
    </w:p>
    <w:p w:rsidR="00430CA7" w:rsidRPr="00586E7A" w:rsidRDefault="00430CA7" w:rsidP="00430CA7">
      <w:pPr>
        <w:spacing w:after="0"/>
        <w:rPr>
          <w:rFonts w:ascii="Arial" w:hAnsi="Arial" w:cs="Arial"/>
          <w:b/>
        </w:rPr>
      </w:pPr>
    </w:p>
    <w:p w:rsidR="00430CA7" w:rsidRPr="00586E7A" w:rsidRDefault="008761FA" w:rsidP="00A12EFB">
      <w:pPr>
        <w:pStyle w:val="ListParagraph"/>
        <w:numPr>
          <w:ilvl w:val="0"/>
          <w:numId w:val="1"/>
        </w:numPr>
        <w:spacing w:after="0"/>
        <w:rPr>
          <w:rFonts w:ascii="Arial" w:hAnsi="Arial" w:cs="Arial"/>
        </w:rPr>
      </w:pPr>
      <w:r w:rsidRPr="00586E7A">
        <w:rPr>
          <w:rFonts w:ascii="Arial" w:hAnsi="Arial" w:cs="Arial"/>
          <w:b/>
        </w:rPr>
        <w:t>Providing banking channels/services</w:t>
      </w:r>
      <w:r w:rsidR="00430CA7" w:rsidRPr="00586E7A">
        <w:rPr>
          <w:rFonts w:ascii="Arial" w:hAnsi="Arial" w:cs="Arial"/>
          <w:b/>
        </w:rPr>
        <w:t xml:space="preserve">   </w:t>
      </w:r>
    </w:p>
    <w:p w:rsidR="00430CA7" w:rsidRPr="00586E7A" w:rsidRDefault="00430CA7" w:rsidP="00430CA7">
      <w:pPr>
        <w:pStyle w:val="ListParagraph"/>
        <w:spacing w:after="0"/>
        <w:ind w:left="360"/>
        <w:rPr>
          <w:rFonts w:ascii="Arial" w:hAnsi="Arial" w:cs="Arial"/>
        </w:rPr>
      </w:pPr>
    </w:p>
    <w:p w:rsidR="00690CB6" w:rsidRPr="00586E7A" w:rsidRDefault="00430CA7" w:rsidP="00430CA7">
      <w:pPr>
        <w:spacing w:after="0" w:line="240" w:lineRule="auto"/>
        <w:rPr>
          <w:rFonts w:ascii="Arial" w:hAnsi="Arial" w:cs="Arial"/>
          <w:b/>
        </w:rPr>
      </w:pPr>
      <w:r w:rsidRPr="00586E7A">
        <w:rPr>
          <w:rFonts w:ascii="Arial" w:hAnsi="Arial" w:cs="Arial"/>
          <w:b/>
        </w:rPr>
        <w:t xml:space="preserve">1) Providing Banking Services in all Villages with above 2000 </w:t>
      </w:r>
      <w:r w:rsidR="008862E2" w:rsidRPr="00586E7A">
        <w:rPr>
          <w:rFonts w:ascii="Arial" w:hAnsi="Arial" w:cs="Arial"/>
          <w:b/>
        </w:rPr>
        <w:t xml:space="preserve">population </w:t>
      </w:r>
      <w:r w:rsidRPr="00586E7A">
        <w:rPr>
          <w:rFonts w:ascii="Arial" w:hAnsi="Arial" w:cs="Arial"/>
          <w:b/>
        </w:rPr>
        <w:t xml:space="preserve">- Progress as on </w:t>
      </w:r>
      <w:r w:rsidR="00690CB6" w:rsidRPr="00586E7A">
        <w:rPr>
          <w:rFonts w:ascii="Arial" w:hAnsi="Arial" w:cs="Arial"/>
          <w:b/>
        </w:rPr>
        <w:t xml:space="preserve"> </w:t>
      </w:r>
    </w:p>
    <w:p w:rsidR="00430CA7" w:rsidRPr="00586E7A" w:rsidRDefault="00690CB6" w:rsidP="00430CA7">
      <w:pPr>
        <w:spacing w:after="0" w:line="240" w:lineRule="auto"/>
        <w:rPr>
          <w:rFonts w:ascii="Arial" w:hAnsi="Arial" w:cs="Arial"/>
          <w:b/>
        </w:rPr>
      </w:pPr>
      <w:r w:rsidRPr="00586E7A">
        <w:rPr>
          <w:rFonts w:ascii="Arial" w:hAnsi="Arial" w:cs="Arial"/>
          <w:b/>
        </w:rPr>
        <w:t xml:space="preserve">    </w:t>
      </w:r>
      <w:r w:rsidR="004F6C61" w:rsidRPr="00586E7A">
        <w:rPr>
          <w:rFonts w:ascii="Arial" w:hAnsi="Arial" w:cs="Arial"/>
          <w:b/>
        </w:rPr>
        <w:t>3</w:t>
      </w:r>
      <w:r w:rsidR="00B510C2" w:rsidRPr="00586E7A">
        <w:rPr>
          <w:rFonts w:ascii="Arial" w:hAnsi="Arial" w:cs="Arial"/>
          <w:b/>
        </w:rPr>
        <w:t>1</w:t>
      </w:r>
      <w:r w:rsidR="004F6C61" w:rsidRPr="00586E7A">
        <w:rPr>
          <w:rFonts w:ascii="Arial" w:hAnsi="Arial" w:cs="Arial"/>
          <w:b/>
        </w:rPr>
        <w:t>.</w:t>
      </w:r>
      <w:r w:rsidR="005175B8" w:rsidRPr="00586E7A">
        <w:rPr>
          <w:rFonts w:ascii="Arial" w:hAnsi="Arial" w:cs="Arial"/>
          <w:b/>
        </w:rPr>
        <w:t>03.2014</w:t>
      </w:r>
      <w:r w:rsidR="00430CA7" w:rsidRPr="00586E7A">
        <w:rPr>
          <w:rFonts w:ascii="Arial" w:hAnsi="Arial" w:cs="Arial"/>
          <w:b/>
        </w:rPr>
        <w:t xml:space="preserve">  </w:t>
      </w:r>
    </w:p>
    <w:p w:rsidR="00430CA7" w:rsidRPr="00586E7A" w:rsidRDefault="00430CA7" w:rsidP="00430CA7">
      <w:pPr>
        <w:spacing w:after="0" w:line="240" w:lineRule="auto"/>
        <w:jc w:val="both"/>
        <w:rPr>
          <w:rFonts w:ascii="Arial" w:hAnsi="Arial" w:cs="Arial"/>
        </w:rPr>
      </w:pPr>
    </w:p>
    <w:p w:rsidR="00430CA7" w:rsidRPr="00586E7A" w:rsidRDefault="00430CA7" w:rsidP="00430CA7">
      <w:pPr>
        <w:spacing w:after="0" w:line="240" w:lineRule="auto"/>
        <w:jc w:val="both"/>
        <w:rPr>
          <w:rFonts w:ascii="Arial" w:hAnsi="Arial" w:cs="Arial"/>
        </w:rPr>
      </w:pPr>
      <w:r w:rsidRPr="00586E7A">
        <w:rPr>
          <w:rFonts w:ascii="Arial" w:hAnsi="Arial" w:cs="Arial"/>
        </w:rPr>
        <w:t xml:space="preserve">Banks have completed process of providing Banking services in respect of all </w:t>
      </w:r>
      <w:r w:rsidR="00556DEF" w:rsidRPr="00586E7A">
        <w:rPr>
          <w:rFonts w:ascii="Arial" w:hAnsi="Arial" w:cs="Arial"/>
        </w:rPr>
        <w:t>3911</w:t>
      </w:r>
      <w:r w:rsidR="008761FA" w:rsidRPr="00586E7A">
        <w:rPr>
          <w:rFonts w:ascii="Arial" w:hAnsi="Arial" w:cs="Arial"/>
        </w:rPr>
        <w:t xml:space="preserve"> identified villages</w:t>
      </w:r>
      <w:r w:rsidRPr="00586E7A">
        <w:rPr>
          <w:rFonts w:ascii="Arial" w:hAnsi="Arial" w:cs="Arial"/>
        </w:rPr>
        <w:t xml:space="preserve"> </w:t>
      </w:r>
      <w:r w:rsidR="008761FA" w:rsidRPr="00586E7A">
        <w:rPr>
          <w:rFonts w:ascii="Arial" w:hAnsi="Arial" w:cs="Arial"/>
        </w:rPr>
        <w:t>having population of above 2000.</w:t>
      </w:r>
      <w:r w:rsidR="005175B8" w:rsidRPr="00586E7A">
        <w:rPr>
          <w:rFonts w:ascii="Arial" w:hAnsi="Arial" w:cs="Arial"/>
        </w:rPr>
        <w:t xml:space="preserve"> </w:t>
      </w:r>
      <w:r w:rsidRPr="00586E7A">
        <w:rPr>
          <w:rFonts w:ascii="Arial" w:hAnsi="Arial" w:cs="Arial"/>
        </w:rPr>
        <w:t xml:space="preserve">Banks are advised to ensure that the </w:t>
      </w:r>
      <w:r w:rsidR="00C30AAF" w:rsidRPr="00586E7A">
        <w:rPr>
          <w:rFonts w:ascii="Arial" w:hAnsi="Arial" w:cs="Arial"/>
        </w:rPr>
        <w:t>number of transactions in the FI villages is</w:t>
      </w:r>
      <w:r w:rsidR="005175B8" w:rsidRPr="00586E7A">
        <w:rPr>
          <w:rFonts w:ascii="Arial" w:hAnsi="Arial" w:cs="Arial"/>
        </w:rPr>
        <w:t xml:space="preserve"> </w:t>
      </w:r>
      <w:r w:rsidR="00A01035" w:rsidRPr="00586E7A">
        <w:rPr>
          <w:rFonts w:ascii="Arial" w:hAnsi="Arial" w:cs="Arial"/>
        </w:rPr>
        <w:t>improved</w:t>
      </w:r>
      <w:r w:rsidRPr="00586E7A">
        <w:rPr>
          <w:rFonts w:ascii="Arial" w:hAnsi="Arial" w:cs="Arial"/>
        </w:rPr>
        <w:t xml:space="preserve"> </w:t>
      </w:r>
      <w:r w:rsidR="005E3131" w:rsidRPr="00586E7A">
        <w:rPr>
          <w:rFonts w:ascii="Arial" w:hAnsi="Arial" w:cs="Arial"/>
        </w:rPr>
        <w:t>and the</w:t>
      </w:r>
      <w:r w:rsidRPr="00586E7A">
        <w:rPr>
          <w:rFonts w:ascii="Arial" w:hAnsi="Arial" w:cs="Arial"/>
        </w:rPr>
        <w:t xml:space="preserve"> services of BCs are effective.</w:t>
      </w:r>
    </w:p>
    <w:p w:rsidR="00430CA7" w:rsidRPr="00586E7A" w:rsidRDefault="00430CA7" w:rsidP="00430CA7">
      <w:pPr>
        <w:spacing w:after="0" w:line="240" w:lineRule="auto"/>
        <w:jc w:val="both"/>
        <w:rPr>
          <w:rFonts w:ascii="Arial" w:hAnsi="Arial" w:cs="Arial"/>
        </w:rPr>
      </w:pPr>
    </w:p>
    <w:p w:rsidR="00430CA7" w:rsidRPr="00586E7A" w:rsidRDefault="00430CA7" w:rsidP="00430CA7">
      <w:pPr>
        <w:spacing w:after="0"/>
        <w:jc w:val="both"/>
        <w:rPr>
          <w:rFonts w:ascii="Arial" w:hAnsi="Arial" w:cs="Arial"/>
          <w:b/>
        </w:rPr>
      </w:pPr>
      <w:r w:rsidRPr="00586E7A">
        <w:rPr>
          <w:rFonts w:ascii="Arial" w:hAnsi="Arial" w:cs="Arial"/>
          <w:b/>
        </w:rPr>
        <w:t>2) Implementation of FIP in below 2000 population – Progress</w:t>
      </w:r>
      <w:r w:rsidR="00327497" w:rsidRPr="00586E7A">
        <w:rPr>
          <w:rFonts w:ascii="Arial" w:hAnsi="Arial" w:cs="Arial"/>
          <w:b/>
        </w:rPr>
        <w:t xml:space="preserve"> as on </w:t>
      </w:r>
      <w:r w:rsidR="005175B8" w:rsidRPr="00586E7A">
        <w:rPr>
          <w:rFonts w:ascii="Arial" w:hAnsi="Arial" w:cs="Arial"/>
          <w:b/>
        </w:rPr>
        <w:t>31.03.2014</w:t>
      </w:r>
    </w:p>
    <w:p w:rsidR="00430CA7" w:rsidRPr="00586E7A" w:rsidRDefault="00430CA7" w:rsidP="00430CA7">
      <w:pPr>
        <w:spacing w:after="0"/>
        <w:jc w:val="both"/>
        <w:rPr>
          <w:rFonts w:ascii="Arial" w:hAnsi="Arial" w:cs="Arial"/>
          <w:b/>
        </w:rPr>
      </w:pPr>
    </w:p>
    <w:p w:rsidR="008909CB" w:rsidRPr="00586E7A" w:rsidRDefault="004B7B33" w:rsidP="004B7B33">
      <w:pPr>
        <w:spacing w:after="0"/>
        <w:jc w:val="both"/>
        <w:rPr>
          <w:rFonts w:ascii="Arial" w:hAnsi="Arial" w:cs="Arial"/>
        </w:rPr>
      </w:pPr>
      <w:r w:rsidRPr="00586E7A">
        <w:rPr>
          <w:rFonts w:ascii="Arial" w:hAnsi="Arial" w:cs="Arial"/>
        </w:rPr>
        <w:t xml:space="preserve">SLBC has submitted the Road Map </w:t>
      </w:r>
      <w:r w:rsidR="005175B8" w:rsidRPr="00586E7A">
        <w:rPr>
          <w:rFonts w:ascii="Arial" w:hAnsi="Arial" w:cs="Arial"/>
        </w:rPr>
        <w:t>for 1</w:t>
      </w:r>
      <w:r w:rsidR="00556DEF" w:rsidRPr="00586E7A">
        <w:rPr>
          <w:rFonts w:ascii="Arial" w:hAnsi="Arial" w:cs="Arial"/>
        </w:rPr>
        <w:t>0731</w:t>
      </w:r>
      <w:r w:rsidR="005175B8" w:rsidRPr="00586E7A">
        <w:rPr>
          <w:rFonts w:ascii="Arial" w:hAnsi="Arial" w:cs="Arial"/>
        </w:rPr>
        <w:t xml:space="preserve"> identified villages </w:t>
      </w:r>
      <w:r w:rsidRPr="00586E7A">
        <w:rPr>
          <w:rFonts w:ascii="Arial" w:hAnsi="Arial" w:cs="Arial"/>
        </w:rPr>
        <w:t>as advised by Reserve Bank of India in respect of below 2000 population for 3 years period from April 2013 to March 2016.</w:t>
      </w:r>
      <w:r w:rsidR="0090465B" w:rsidRPr="00586E7A">
        <w:rPr>
          <w:rFonts w:ascii="Arial" w:hAnsi="Arial" w:cs="Arial"/>
        </w:rPr>
        <w:t xml:space="preserve"> </w:t>
      </w:r>
    </w:p>
    <w:p w:rsidR="008909CB" w:rsidRPr="00586E7A" w:rsidRDefault="008909CB" w:rsidP="004B7B33">
      <w:pPr>
        <w:spacing w:after="0"/>
        <w:jc w:val="both"/>
        <w:rPr>
          <w:rFonts w:ascii="Arial" w:hAnsi="Arial" w:cs="Arial"/>
        </w:rPr>
      </w:pPr>
    </w:p>
    <w:p w:rsidR="004B7B33" w:rsidRPr="00586E7A" w:rsidRDefault="005175B8" w:rsidP="004B7B33">
      <w:pPr>
        <w:spacing w:after="0"/>
        <w:jc w:val="both"/>
        <w:rPr>
          <w:rFonts w:ascii="Arial" w:hAnsi="Arial" w:cs="Arial"/>
        </w:rPr>
      </w:pPr>
      <w:r w:rsidRPr="00586E7A">
        <w:rPr>
          <w:rFonts w:ascii="Arial" w:hAnsi="Arial" w:cs="Arial"/>
        </w:rPr>
        <w:t>1</w:t>
      </w:r>
      <w:r w:rsidR="00556DEF" w:rsidRPr="00586E7A">
        <w:rPr>
          <w:rFonts w:ascii="Arial" w:hAnsi="Arial" w:cs="Arial"/>
        </w:rPr>
        <w:t>0</w:t>
      </w:r>
      <w:r w:rsidRPr="00586E7A">
        <w:rPr>
          <w:rFonts w:ascii="Arial" w:hAnsi="Arial" w:cs="Arial"/>
        </w:rPr>
        <w:t>,</w:t>
      </w:r>
      <w:r w:rsidR="00556DEF" w:rsidRPr="00586E7A">
        <w:rPr>
          <w:rFonts w:ascii="Arial" w:hAnsi="Arial" w:cs="Arial"/>
        </w:rPr>
        <w:t>197</w:t>
      </w:r>
      <w:r w:rsidR="002E4AC3" w:rsidRPr="00586E7A">
        <w:rPr>
          <w:rFonts w:ascii="Arial" w:hAnsi="Arial" w:cs="Arial"/>
        </w:rPr>
        <w:t xml:space="preserve"> villages have been provided with banking chan</w:t>
      </w:r>
      <w:r w:rsidRPr="00586E7A">
        <w:rPr>
          <w:rFonts w:ascii="Arial" w:hAnsi="Arial" w:cs="Arial"/>
        </w:rPr>
        <w:t>nels out of which banking channels are dep</w:t>
      </w:r>
      <w:r w:rsidR="00C30AAF" w:rsidRPr="00586E7A">
        <w:rPr>
          <w:rFonts w:ascii="Arial" w:hAnsi="Arial" w:cs="Arial"/>
        </w:rPr>
        <w:t>l</w:t>
      </w:r>
      <w:r w:rsidRPr="00586E7A">
        <w:rPr>
          <w:rFonts w:ascii="Arial" w:hAnsi="Arial" w:cs="Arial"/>
        </w:rPr>
        <w:t xml:space="preserve">oyed through BCAs in </w:t>
      </w:r>
      <w:r w:rsidR="00556DEF" w:rsidRPr="00586E7A">
        <w:rPr>
          <w:rFonts w:ascii="Arial" w:hAnsi="Arial" w:cs="Arial"/>
        </w:rPr>
        <w:t>9,931</w:t>
      </w:r>
      <w:r w:rsidRPr="00586E7A">
        <w:rPr>
          <w:rFonts w:ascii="Arial" w:hAnsi="Arial" w:cs="Arial"/>
        </w:rPr>
        <w:t xml:space="preserve"> villages, Brick &amp; Mortar Branches in </w:t>
      </w:r>
      <w:r w:rsidR="00556DEF" w:rsidRPr="00586E7A">
        <w:rPr>
          <w:rFonts w:ascii="Arial" w:hAnsi="Arial" w:cs="Arial"/>
        </w:rPr>
        <w:t>238</w:t>
      </w:r>
      <w:r w:rsidRPr="00586E7A">
        <w:rPr>
          <w:rFonts w:ascii="Arial" w:hAnsi="Arial" w:cs="Arial"/>
        </w:rPr>
        <w:t xml:space="preserve"> villages and through other modes in </w:t>
      </w:r>
      <w:r w:rsidR="00556DEF" w:rsidRPr="00586E7A">
        <w:rPr>
          <w:rFonts w:ascii="Arial" w:hAnsi="Arial" w:cs="Arial"/>
        </w:rPr>
        <w:t>28</w:t>
      </w:r>
      <w:r w:rsidRPr="00586E7A">
        <w:rPr>
          <w:rFonts w:ascii="Arial" w:hAnsi="Arial" w:cs="Arial"/>
        </w:rPr>
        <w:t xml:space="preserve"> villages.</w:t>
      </w:r>
    </w:p>
    <w:p w:rsidR="004B7B33" w:rsidRPr="00586E7A" w:rsidRDefault="004B7B33" w:rsidP="00430CA7">
      <w:pPr>
        <w:spacing w:after="0"/>
        <w:jc w:val="both"/>
        <w:rPr>
          <w:rFonts w:ascii="Arial" w:hAnsi="Arial" w:cs="Arial"/>
          <w:b/>
        </w:rPr>
      </w:pPr>
    </w:p>
    <w:p w:rsidR="00430CA7" w:rsidRPr="00586E7A" w:rsidRDefault="00430CA7" w:rsidP="004B7B33">
      <w:pPr>
        <w:jc w:val="both"/>
        <w:rPr>
          <w:rFonts w:ascii="Arial" w:hAnsi="Arial" w:cs="Arial"/>
          <w:b/>
        </w:rPr>
      </w:pPr>
      <w:r w:rsidRPr="00586E7A">
        <w:rPr>
          <w:rFonts w:ascii="Arial" w:hAnsi="Arial" w:cs="Arial"/>
          <w:bCs/>
        </w:rPr>
        <w:t xml:space="preserve">Quarterly Progress report District-wise and Bank-wise as on </w:t>
      </w:r>
      <w:r w:rsidR="00B510C2" w:rsidRPr="00586E7A">
        <w:rPr>
          <w:rFonts w:ascii="Arial" w:hAnsi="Arial" w:cs="Arial"/>
          <w:b/>
          <w:bCs/>
        </w:rPr>
        <w:t>31</w:t>
      </w:r>
      <w:r w:rsidR="00131FB9" w:rsidRPr="00586E7A">
        <w:rPr>
          <w:rFonts w:ascii="Arial" w:hAnsi="Arial" w:cs="Arial"/>
          <w:b/>
          <w:bCs/>
        </w:rPr>
        <w:t>.</w:t>
      </w:r>
      <w:r w:rsidR="00290295" w:rsidRPr="00586E7A">
        <w:rPr>
          <w:rFonts w:ascii="Arial" w:hAnsi="Arial" w:cs="Arial"/>
          <w:b/>
          <w:bCs/>
        </w:rPr>
        <w:t>03.2014</w:t>
      </w:r>
      <w:r w:rsidRPr="00586E7A">
        <w:rPr>
          <w:rFonts w:ascii="Arial" w:hAnsi="Arial" w:cs="Arial"/>
          <w:bCs/>
        </w:rPr>
        <w:t xml:space="preserve"> is enclosed as annexure</w:t>
      </w:r>
      <w:r w:rsidR="005F13AD" w:rsidRPr="00586E7A">
        <w:rPr>
          <w:rFonts w:ascii="Arial" w:hAnsi="Arial" w:cs="Arial"/>
          <w:bCs/>
        </w:rPr>
        <w:t xml:space="preserve"> no.</w:t>
      </w:r>
      <w:r w:rsidR="008909CB" w:rsidRPr="00586E7A">
        <w:rPr>
          <w:rFonts w:ascii="Arial" w:hAnsi="Arial" w:cs="Arial"/>
          <w:bCs/>
        </w:rPr>
        <w:t>13</w:t>
      </w:r>
      <w:r w:rsidRPr="00586E7A">
        <w:rPr>
          <w:rFonts w:ascii="Arial" w:hAnsi="Arial" w:cs="Arial"/>
          <w:b/>
          <w:bCs/>
        </w:rPr>
        <w:t xml:space="preserve"> </w:t>
      </w:r>
    </w:p>
    <w:p w:rsidR="00B56120" w:rsidRPr="00586E7A" w:rsidRDefault="00B56120" w:rsidP="00B56120">
      <w:pPr>
        <w:spacing w:line="240" w:lineRule="auto"/>
        <w:jc w:val="both"/>
        <w:rPr>
          <w:rFonts w:ascii="Arial" w:hAnsi="Arial" w:cs="Arial"/>
          <w:b/>
        </w:rPr>
      </w:pPr>
      <w:r w:rsidRPr="00586E7A">
        <w:rPr>
          <w:rFonts w:ascii="Arial" w:hAnsi="Arial" w:cs="Arial"/>
          <w:b/>
        </w:rPr>
        <w:t>3) Branch Expansion – Progress in opening of bank branches</w:t>
      </w:r>
    </w:p>
    <w:p w:rsidR="00B56120" w:rsidRPr="00586E7A" w:rsidRDefault="00B56120" w:rsidP="00B56120">
      <w:pPr>
        <w:spacing w:line="240" w:lineRule="auto"/>
        <w:jc w:val="both"/>
        <w:rPr>
          <w:rFonts w:ascii="Arial" w:hAnsi="Arial" w:cs="Arial"/>
        </w:rPr>
      </w:pPr>
      <w:r w:rsidRPr="00586E7A">
        <w:rPr>
          <w:rFonts w:ascii="Arial" w:hAnsi="Arial" w:cs="Arial"/>
        </w:rPr>
        <w:t xml:space="preserve">All banks are advised to open bank branches as per their </w:t>
      </w:r>
      <w:r w:rsidR="00290295" w:rsidRPr="00586E7A">
        <w:rPr>
          <w:rFonts w:ascii="Arial" w:hAnsi="Arial" w:cs="Arial"/>
        </w:rPr>
        <w:t>B</w:t>
      </w:r>
      <w:r w:rsidRPr="00586E7A">
        <w:rPr>
          <w:rFonts w:ascii="Arial" w:hAnsi="Arial" w:cs="Arial"/>
        </w:rPr>
        <w:t xml:space="preserve">ranch </w:t>
      </w:r>
      <w:r w:rsidR="00290295" w:rsidRPr="00586E7A">
        <w:rPr>
          <w:rFonts w:ascii="Arial" w:hAnsi="Arial" w:cs="Arial"/>
        </w:rPr>
        <w:t>E</w:t>
      </w:r>
      <w:r w:rsidRPr="00586E7A">
        <w:rPr>
          <w:rFonts w:ascii="Arial" w:hAnsi="Arial" w:cs="Arial"/>
        </w:rPr>
        <w:t xml:space="preserve">xpansion </w:t>
      </w:r>
      <w:r w:rsidR="00290295" w:rsidRPr="00586E7A">
        <w:rPr>
          <w:rFonts w:ascii="Arial" w:hAnsi="Arial" w:cs="Arial"/>
        </w:rPr>
        <w:t>P</w:t>
      </w:r>
      <w:r w:rsidRPr="00586E7A">
        <w:rPr>
          <w:rFonts w:ascii="Arial" w:hAnsi="Arial" w:cs="Arial"/>
        </w:rPr>
        <w:t>lan</w:t>
      </w:r>
      <w:r w:rsidR="00290295" w:rsidRPr="00586E7A">
        <w:rPr>
          <w:rFonts w:ascii="Arial" w:hAnsi="Arial" w:cs="Arial"/>
        </w:rPr>
        <w:t xml:space="preserve"> (BEP)</w:t>
      </w:r>
      <w:r w:rsidRPr="00586E7A">
        <w:rPr>
          <w:rFonts w:ascii="Arial" w:hAnsi="Arial" w:cs="Arial"/>
        </w:rPr>
        <w:t xml:space="preserve"> approved by their Boards</w:t>
      </w:r>
      <w:r w:rsidR="00290295" w:rsidRPr="00586E7A">
        <w:rPr>
          <w:rFonts w:ascii="Arial" w:hAnsi="Arial" w:cs="Arial"/>
        </w:rPr>
        <w:t xml:space="preserve"> positively.</w:t>
      </w:r>
    </w:p>
    <w:p w:rsidR="00B56120" w:rsidRPr="00586E7A" w:rsidRDefault="004B7B33" w:rsidP="00B56120">
      <w:pPr>
        <w:jc w:val="both"/>
        <w:rPr>
          <w:rFonts w:ascii="Arial" w:hAnsi="Arial" w:cs="Arial"/>
        </w:rPr>
      </w:pPr>
      <w:r w:rsidRPr="00586E7A">
        <w:rPr>
          <w:rFonts w:ascii="Arial" w:eastAsia="Times New Roman" w:hAnsi="Arial" w:cs="Arial"/>
          <w:b/>
        </w:rPr>
        <w:t xml:space="preserve">4) </w:t>
      </w:r>
      <w:r w:rsidR="00B56120" w:rsidRPr="00586E7A">
        <w:rPr>
          <w:rFonts w:ascii="Arial" w:eastAsia="Times New Roman" w:hAnsi="Arial" w:cs="Arial"/>
          <w:b/>
        </w:rPr>
        <w:t>Installation of ATMs</w:t>
      </w:r>
    </w:p>
    <w:p w:rsidR="0005285D" w:rsidRPr="00586E7A" w:rsidRDefault="00B56120" w:rsidP="00B56120">
      <w:pPr>
        <w:jc w:val="both"/>
        <w:rPr>
          <w:rFonts w:ascii="Arial" w:hAnsi="Arial" w:cs="Arial"/>
        </w:rPr>
      </w:pPr>
      <w:r w:rsidRPr="00586E7A">
        <w:rPr>
          <w:rFonts w:ascii="Arial" w:hAnsi="Arial" w:cs="Arial"/>
        </w:rPr>
        <w:t>GoI has advised all Banks</w:t>
      </w:r>
      <w:r w:rsidR="0005285D" w:rsidRPr="00586E7A">
        <w:rPr>
          <w:rFonts w:ascii="Arial" w:hAnsi="Arial" w:cs="Arial"/>
        </w:rPr>
        <w:t xml:space="preserve"> including Regional Rural banks to</w:t>
      </w:r>
      <w:r w:rsidRPr="00586E7A">
        <w:rPr>
          <w:rFonts w:ascii="Arial" w:hAnsi="Arial" w:cs="Arial"/>
        </w:rPr>
        <w:t xml:space="preserve"> establish onsite ATMs </w:t>
      </w:r>
      <w:r w:rsidR="0005285D" w:rsidRPr="00586E7A">
        <w:rPr>
          <w:rFonts w:ascii="Arial" w:hAnsi="Arial" w:cs="Arial"/>
        </w:rPr>
        <w:t xml:space="preserve">at their branches to enable the beneficiaries to draw the benefits as per their convenience.  </w:t>
      </w:r>
    </w:p>
    <w:p w:rsidR="0005285D" w:rsidRPr="00586E7A" w:rsidRDefault="00B56120" w:rsidP="00B56120">
      <w:pPr>
        <w:jc w:val="both"/>
        <w:rPr>
          <w:rFonts w:ascii="Arial" w:hAnsi="Arial" w:cs="Arial"/>
        </w:rPr>
      </w:pPr>
      <w:r w:rsidRPr="00586E7A">
        <w:rPr>
          <w:rFonts w:ascii="Arial" w:hAnsi="Arial" w:cs="Arial"/>
        </w:rPr>
        <w:t xml:space="preserve">MoF also advised Banks to go for offsite ATMS wherever there is no possibility of provision of site and other infrastructures readily available at the branch.  It is also advised that top priority is to be given for establishment of ATMs in all identified pilot districts </w:t>
      </w:r>
      <w:r w:rsidR="00290295" w:rsidRPr="00586E7A">
        <w:rPr>
          <w:rFonts w:ascii="Arial" w:hAnsi="Arial" w:cs="Arial"/>
        </w:rPr>
        <w:t>under</w:t>
      </w:r>
      <w:r w:rsidRPr="00586E7A">
        <w:rPr>
          <w:rFonts w:ascii="Arial" w:hAnsi="Arial" w:cs="Arial"/>
        </w:rPr>
        <w:t xml:space="preserve"> Direct Benefit Transfer</w:t>
      </w:r>
      <w:r w:rsidR="00290295" w:rsidRPr="00586E7A">
        <w:rPr>
          <w:rFonts w:ascii="Arial" w:hAnsi="Arial" w:cs="Arial"/>
        </w:rPr>
        <w:t xml:space="preserve"> Scheme</w:t>
      </w:r>
      <w:r w:rsidRPr="00586E7A">
        <w:rPr>
          <w:rFonts w:ascii="Arial" w:hAnsi="Arial" w:cs="Arial"/>
        </w:rPr>
        <w:t>.</w:t>
      </w:r>
    </w:p>
    <w:p w:rsidR="009A2EB5" w:rsidRDefault="0005285D" w:rsidP="00B56120">
      <w:pPr>
        <w:jc w:val="both"/>
        <w:rPr>
          <w:rFonts w:ascii="Arial" w:hAnsi="Arial" w:cs="Arial"/>
        </w:rPr>
      </w:pPr>
      <w:r w:rsidRPr="00586E7A">
        <w:rPr>
          <w:rFonts w:ascii="Arial" w:hAnsi="Arial" w:cs="Arial"/>
        </w:rPr>
        <w:t>Onsite ATM means ATM installed at the branch or within 500 meters vicinity of the branch and in case of SBI, ATM of any SBI group of banks located within 500 meters vicinity will be considered as onsite ATM</w:t>
      </w:r>
      <w:r w:rsidR="00C337C1" w:rsidRPr="00586E7A">
        <w:rPr>
          <w:rFonts w:ascii="Arial" w:hAnsi="Arial" w:cs="Arial"/>
        </w:rPr>
        <w:t>.</w:t>
      </w:r>
    </w:p>
    <w:p w:rsidR="00B56120" w:rsidRDefault="00B56120" w:rsidP="00B56120">
      <w:pPr>
        <w:jc w:val="both"/>
        <w:rPr>
          <w:rFonts w:ascii="Arial" w:hAnsi="Arial" w:cs="Arial"/>
        </w:rPr>
      </w:pPr>
      <w:r w:rsidRPr="00586E7A">
        <w:rPr>
          <w:rFonts w:ascii="Arial" w:hAnsi="Arial" w:cs="Arial"/>
        </w:rPr>
        <w:t xml:space="preserve">All Banks to ensure that Micro ATMs are to be placed in all BC locations immediately to enable the DBT beneficiaries to draw the </w:t>
      </w:r>
      <w:r w:rsidR="00290295" w:rsidRPr="00586E7A">
        <w:rPr>
          <w:rFonts w:ascii="Arial" w:hAnsi="Arial" w:cs="Arial"/>
        </w:rPr>
        <w:t>benefits</w:t>
      </w:r>
      <w:r w:rsidRPr="00586E7A">
        <w:rPr>
          <w:rFonts w:ascii="Arial" w:hAnsi="Arial" w:cs="Arial"/>
        </w:rPr>
        <w:t>.</w:t>
      </w:r>
    </w:p>
    <w:p w:rsidR="009A2EB5" w:rsidRDefault="009A2EB5" w:rsidP="00B56120">
      <w:pPr>
        <w:jc w:val="both"/>
        <w:rPr>
          <w:rFonts w:ascii="Arial" w:hAnsi="Arial" w:cs="Arial"/>
        </w:rPr>
      </w:pPr>
    </w:p>
    <w:p w:rsidR="009A2EB5" w:rsidRPr="00586E7A" w:rsidRDefault="009A2EB5" w:rsidP="00B56120">
      <w:pPr>
        <w:jc w:val="both"/>
        <w:rPr>
          <w:rFonts w:ascii="Arial" w:hAnsi="Arial" w:cs="Arial"/>
        </w:rPr>
      </w:pPr>
    </w:p>
    <w:p w:rsidR="00B56120" w:rsidRPr="00586E7A" w:rsidRDefault="00A81B42" w:rsidP="00A81B42">
      <w:pPr>
        <w:spacing w:line="240" w:lineRule="auto"/>
        <w:jc w:val="both"/>
        <w:rPr>
          <w:rFonts w:ascii="Arial" w:eastAsia="Times New Roman" w:hAnsi="Arial" w:cs="Arial"/>
          <w:bCs/>
        </w:rPr>
      </w:pPr>
      <w:r w:rsidRPr="00586E7A">
        <w:rPr>
          <w:rFonts w:ascii="Arial" w:eastAsia="Times New Roman" w:hAnsi="Arial" w:cs="Arial"/>
          <w:b/>
        </w:rPr>
        <w:t xml:space="preserve">5) </w:t>
      </w:r>
      <w:r w:rsidR="00B56120" w:rsidRPr="00586E7A">
        <w:rPr>
          <w:rFonts w:ascii="Arial" w:eastAsia="Times New Roman" w:hAnsi="Arial" w:cs="Arial"/>
          <w:b/>
        </w:rPr>
        <w:t>Issuance of Debit Cards:</w:t>
      </w:r>
      <w:r w:rsidR="00B56120" w:rsidRPr="00586E7A">
        <w:rPr>
          <w:rFonts w:ascii="Arial" w:eastAsia="Times New Roman" w:hAnsi="Arial" w:cs="Arial"/>
          <w:bCs/>
        </w:rPr>
        <w:t xml:space="preserve"> </w:t>
      </w:r>
    </w:p>
    <w:p w:rsidR="00B56120" w:rsidRPr="00586E7A" w:rsidRDefault="00B56120" w:rsidP="00B56120">
      <w:pPr>
        <w:spacing w:line="240" w:lineRule="auto"/>
        <w:jc w:val="both"/>
        <w:rPr>
          <w:rFonts w:ascii="Arial" w:eastAsia="Times New Roman" w:hAnsi="Arial" w:cs="Arial"/>
        </w:rPr>
      </w:pPr>
      <w:r w:rsidRPr="00586E7A">
        <w:rPr>
          <w:rFonts w:ascii="Arial" w:eastAsia="Times New Roman" w:hAnsi="Arial" w:cs="Arial"/>
        </w:rPr>
        <w:t xml:space="preserve">All Banks are advised to issue Debit Cards to all the beneficiaries under various schemes taken up </w:t>
      </w:r>
      <w:r w:rsidR="00290295" w:rsidRPr="00586E7A">
        <w:rPr>
          <w:rFonts w:ascii="Arial" w:eastAsia="Times New Roman" w:hAnsi="Arial" w:cs="Arial"/>
        </w:rPr>
        <w:t>under</w:t>
      </w:r>
      <w:r w:rsidRPr="00586E7A">
        <w:rPr>
          <w:rFonts w:ascii="Arial" w:eastAsia="Times New Roman" w:hAnsi="Arial" w:cs="Arial"/>
        </w:rPr>
        <w:t xml:space="preserve"> Direct Benefit Transfer </w:t>
      </w:r>
      <w:r w:rsidR="00290295" w:rsidRPr="00586E7A">
        <w:rPr>
          <w:rFonts w:ascii="Arial" w:eastAsia="Times New Roman" w:hAnsi="Arial" w:cs="Arial"/>
        </w:rPr>
        <w:t xml:space="preserve">Scheme </w:t>
      </w:r>
      <w:r w:rsidRPr="00586E7A">
        <w:rPr>
          <w:rFonts w:ascii="Arial" w:eastAsia="Times New Roman" w:hAnsi="Arial" w:cs="Arial"/>
        </w:rPr>
        <w:t xml:space="preserve">to enable them to draw their </w:t>
      </w:r>
      <w:r w:rsidR="00290295" w:rsidRPr="00586E7A">
        <w:rPr>
          <w:rFonts w:ascii="Arial" w:eastAsia="Times New Roman" w:hAnsi="Arial" w:cs="Arial"/>
        </w:rPr>
        <w:t>benefits</w:t>
      </w:r>
      <w:r w:rsidRPr="00586E7A">
        <w:rPr>
          <w:rFonts w:ascii="Arial" w:eastAsia="Times New Roman" w:hAnsi="Arial" w:cs="Arial"/>
        </w:rPr>
        <w:t xml:space="preserve"> at ATMs. </w:t>
      </w:r>
    </w:p>
    <w:p w:rsidR="00B56120" w:rsidRPr="00586E7A" w:rsidRDefault="00A81B42" w:rsidP="00B56120">
      <w:pPr>
        <w:jc w:val="both"/>
        <w:rPr>
          <w:rFonts w:ascii="Arial" w:hAnsi="Arial" w:cs="Arial"/>
          <w:b/>
        </w:rPr>
      </w:pPr>
      <w:r w:rsidRPr="00586E7A">
        <w:rPr>
          <w:rFonts w:ascii="Arial" w:hAnsi="Arial" w:cs="Arial"/>
          <w:b/>
        </w:rPr>
        <w:t>6</w:t>
      </w:r>
      <w:r w:rsidRPr="00586E7A">
        <w:rPr>
          <w:rFonts w:ascii="Arial" w:hAnsi="Arial" w:cs="Arial"/>
        </w:rPr>
        <w:t>)</w:t>
      </w:r>
      <w:r w:rsidR="00290295" w:rsidRPr="00586E7A">
        <w:rPr>
          <w:rFonts w:ascii="Arial" w:hAnsi="Arial" w:cs="Arial"/>
          <w:b/>
        </w:rPr>
        <w:t xml:space="preserve"> Sub Service Area Approach</w:t>
      </w:r>
    </w:p>
    <w:p w:rsidR="00B56120" w:rsidRPr="00586E7A" w:rsidRDefault="00290295" w:rsidP="00290295">
      <w:pPr>
        <w:spacing w:after="0" w:line="240" w:lineRule="auto"/>
        <w:jc w:val="both"/>
        <w:rPr>
          <w:rFonts w:ascii="Arial" w:eastAsia="Times New Roman" w:hAnsi="Arial" w:cs="Arial"/>
          <w:b/>
        </w:rPr>
      </w:pPr>
      <w:r w:rsidRPr="00586E7A">
        <w:rPr>
          <w:rFonts w:ascii="Arial" w:eastAsia="Times New Roman" w:hAnsi="Arial" w:cs="Arial"/>
          <w:b/>
        </w:rPr>
        <w:t xml:space="preserve">a) </w:t>
      </w:r>
      <w:r w:rsidR="00B56120" w:rsidRPr="00586E7A">
        <w:rPr>
          <w:rFonts w:ascii="Arial" w:eastAsia="Times New Roman" w:hAnsi="Arial" w:cs="Arial"/>
          <w:b/>
        </w:rPr>
        <w:t xml:space="preserve">Mapping of Gram Panchayats </w:t>
      </w:r>
      <w:r w:rsidRPr="00586E7A">
        <w:rPr>
          <w:rFonts w:ascii="Arial" w:eastAsia="Times New Roman" w:hAnsi="Arial" w:cs="Arial"/>
          <w:b/>
        </w:rPr>
        <w:t xml:space="preserve">into Sub Service </w:t>
      </w:r>
      <w:r w:rsidR="00954DD9" w:rsidRPr="00586E7A">
        <w:rPr>
          <w:rFonts w:ascii="Arial" w:eastAsia="Times New Roman" w:hAnsi="Arial" w:cs="Arial"/>
          <w:b/>
        </w:rPr>
        <w:t>Areas</w:t>
      </w:r>
      <w:r w:rsidRPr="00586E7A">
        <w:rPr>
          <w:rFonts w:ascii="Arial" w:eastAsia="Times New Roman" w:hAnsi="Arial" w:cs="Arial"/>
          <w:b/>
        </w:rPr>
        <w:t xml:space="preserve"> </w:t>
      </w:r>
      <w:r w:rsidR="00B56120" w:rsidRPr="00586E7A">
        <w:rPr>
          <w:rFonts w:ascii="Arial" w:eastAsia="Times New Roman" w:hAnsi="Arial" w:cs="Arial"/>
          <w:b/>
        </w:rPr>
        <w:t xml:space="preserve">for coverage through Branch/ BCA/ CSC </w:t>
      </w:r>
    </w:p>
    <w:p w:rsidR="00290295" w:rsidRPr="00586E7A" w:rsidRDefault="00290295" w:rsidP="00290295">
      <w:pPr>
        <w:spacing w:after="0" w:line="240" w:lineRule="auto"/>
        <w:jc w:val="both"/>
        <w:rPr>
          <w:rFonts w:ascii="Arial" w:hAnsi="Arial" w:cs="Arial"/>
          <w:bCs/>
        </w:rPr>
      </w:pPr>
    </w:p>
    <w:p w:rsidR="00B56120" w:rsidRPr="00586E7A" w:rsidRDefault="00B56120" w:rsidP="00B56120">
      <w:pPr>
        <w:jc w:val="both"/>
        <w:rPr>
          <w:rFonts w:ascii="Arial" w:hAnsi="Arial" w:cs="Arial"/>
          <w:bCs/>
        </w:rPr>
      </w:pPr>
      <w:r w:rsidRPr="00586E7A">
        <w:rPr>
          <w:rFonts w:ascii="Arial" w:hAnsi="Arial" w:cs="Arial"/>
          <w:bCs/>
        </w:rPr>
        <w:t>GoI, vide communication dated 20</w:t>
      </w:r>
      <w:r w:rsidRPr="00586E7A">
        <w:rPr>
          <w:rFonts w:ascii="Arial" w:hAnsi="Arial" w:cs="Arial"/>
          <w:bCs/>
          <w:vertAlign w:val="superscript"/>
        </w:rPr>
        <w:t>th</w:t>
      </w:r>
      <w:r w:rsidRPr="00586E7A">
        <w:rPr>
          <w:rFonts w:ascii="Arial" w:hAnsi="Arial" w:cs="Arial"/>
          <w:bCs/>
        </w:rPr>
        <w:t xml:space="preserve"> December, 2012 advised that mapping of Gram Panchayats basing on sub service area approach is to be done and banks need to ensure that 1000 to 1500 households are available in </w:t>
      </w:r>
      <w:r w:rsidR="00290295" w:rsidRPr="00586E7A">
        <w:rPr>
          <w:rFonts w:ascii="Arial" w:hAnsi="Arial" w:cs="Arial"/>
          <w:bCs/>
        </w:rPr>
        <w:t>each</w:t>
      </w:r>
      <w:r w:rsidRPr="00586E7A">
        <w:rPr>
          <w:rFonts w:ascii="Arial" w:hAnsi="Arial" w:cs="Arial"/>
          <w:bCs/>
        </w:rPr>
        <w:t xml:space="preserve"> sub-service area</w:t>
      </w:r>
      <w:r w:rsidR="00290295" w:rsidRPr="00586E7A">
        <w:rPr>
          <w:rFonts w:ascii="Arial" w:hAnsi="Arial" w:cs="Arial"/>
          <w:bCs/>
        </w:rPr>
        <w:t xml:space="preserve"> and banking channels are to be deployed</w:t>
      </w:r>
      <w:r w:rsidRPr="00586E7A">
        <w:rPr>
          <w:rFonts w:ascii="Arial" w:hAnsi="Arial" w:cs="Arial"/>
          <w:bCs/>
        </w:rPr>
        <w:t>.</w:t>
      </w:r>
    </w:p>
    <w:p w:rsidR="00B56120" w:rsidRPr="00586E7A" w:rsidRDefault="00B56120" w:rsidP="00B56120">
      <w:pPr>
        <w:jc w:val="both"/>
        <w:rPr>
          <w:rFonts w:ascii="Arial" w:hAnsi="Arial" w:cs="Arial"/>
          <w:bCs/>
        </w:rPr>
      </w:pPr>
      <w:r w:rsidRPr="00586E7A">
        <w:rPr>
          <w:rFonts w:ascii="Arial" w:hAnsi="Arial" w:cs="Arial"/>
          <w:bCs/>
        </w:rPr>
        <w:t xml:space="preserve">Accordingly, the exercise was completed in all </w:t>
      </w:r>
      <w:r w:rsidR="00290295" w:rsidRPr="00586E7A">
        <w:rPr>
          <w:rFonts w:ascii="Arial" w:hAnsi="Arial" w:cs="Arial"/>
          <w:bCs/>
        </w:rPr>
        <w:t>d</w:t>
      </w:r>
      <w:r w:rsidRPr="00586E7A">
        <w:rPr>
          <w:rFonts w:ascii="Arial" w:hAnsi="Arial" w:cs="Arial"/>
          <w:bCs/>
        </w:rPr>
        <w:t xml:space="preserve">istricts and all </w:t>
      </w:r>
      <w:r w:rsidR="008B68EC" w:rsidRPr="00586E7A">
        <w:rPr>
          <w:rFonts w:ascii="Arial" w:hAnsi="Arial" w:cs="Arial"/>
          <w:bCs/>
        </w:rPr>
        <w:t>13,100</w:t>
      </w:r>
      <w:r w:rsidRPr="00586E7A">
        <w:rPr>
          <w:rFonts w:ascii="Arial" w:hAnsi="Arial" w:cs="Arial"/>
          <w:bCs/>
        </w:rPr>
        <w:t xml:space="preserve"> Gram Panchayats </w:t>
      </w:r>
      <w:r w:rsidR="00290295" w:rsidRPr="00586E7A">
        <w:rPr>
          <w:rFonts w:ascii="Arial" w:hAnsi="Arial" w:cs="Arial"/>
          <w:bCs/>
        </w:rPr>
        <w:t xml:space="preserve">in the state </w:t>
      </w:r>
      <w:r w:rsidRPr="00586E7A">
        <w:rPr>
          <w:rFonts w:ascii="Arial" w:hAnsi="Arial" w:cs="Arial"/>
          <w:bCs/>
        </w:rPr>
        <w:t xml:space="preserve">are mapped into </w:t>
      </w:r>
      <w:r w:rsidR="008B68EC" w:rsidRPr="00586E7A">
        <w:rPr>
          <w:rFonts w:ascii="Arial" w:hAnsi="Arial" w:cs="Arial"/>
          <w:bCs/>
        </w:rPr>
        <w:t xml:space="preserve">9,247 </w:t>
      </w:r>
      <w:r w:rsidRPr="00586E7A">
        <w:rPr>
          <w:rFonts w:ascii="Arial" w:hAnsi="Arial" w:cs="Arial"/>
          <w:bCs/>
        </w:rPr>
        <w:t>sub service areas</w:t>
      </w:r>
      <w:r w:rsidR="00290295" w:rsidRPr="00586E7A">
        <w:rPr>
          <w:rFonts w:ascii="Arial" w:hAnsi="Arial" w:cs="Arial"/>
          <w:bCs/>
        </w:rPr>
        <w:t xml:space="preserve"> as on 31.03.2014</w:t>
      </w:r>
      <w:r w:rsidR="008B68EC" w:rsidRPr="00586E7A">
        <w:rPr>
          <w:rFonts w:ascii="Arial" w:hAnsi="Arial" w:cs="Arial"/>
          <w:bCs/>
        </w:rPr>
        <w:t xml:space="preserve"> of which banking channels were provided for 8,493 SSAs and 754 yet to be provided.</w:t>
      </w:r>
    </w:p>
    <w:p w:rsidR="00B56120" w:rsidRPr="00586E7A" w:rsidRDefault="00B56120" w:rsidP="00B56120">
      <w:pPr>
        <w:adjustRightInd w:val="0"/>
        <w:spacing w:after="0" w:line="240" w:lineRule="auto"/>
        <w:jc w:val="both"/>
        <w:rPr>
          <w:rFonts w:ascii="Arial" w:eastAsia="Times New Roman" w:hAnsi="Arial" w:cs="Arial"/>
          <w:b/>
          <w:bCs/>
          <w:color w:val="000000"/>
        </w:rPr>
      </w:pPr>
      <w:r w:rsidRPr="00586E7A">
        <w:rPr>
          <w:rFonts w:ascii="Arial" w:eastAsia="Times New Roman" w:hAnsi="Arial" w:cs="Arial"/>
          <w:b/>
          <w:bCs/>
          <w:color w:val="000000"/>
        </w:rPr>
        <w:t xml:space="preserve">MoF has advised all banks to provide </w:t>
      </w:r>
      <w:r w:rsidR="00163B80" w:rsidRPr="00586E7A">
        <w:rPr>
          <w:rFonts w:ascii="Arial" w:eastAsia="Times New Roman" w:hAnsi="Arial" w:cs="Arial"/>
          <w:b/>
          <w:bCs/>
          <w:color w:val="000000"/>
        </w:rPr>
        <w:t xml:space="preserve">100% </w:t>
      </w:r>
      <w:r w:rsidRPr="00586E7A">
        <w:rPr>
          <w:rFonts w:ascii="Arial" w:eastAsia="Times New Roman" w:hAnsi="Arial" w:cs="Arial"/>
          <w:b/>
          <w:bCs/>
          <w:color w:val="000000"/>
        </w:rPr>
        <w:t>banking channels in all SSAs in 13 DBT implementing districts by 15</w:t>
      </w:r>
      <w:r w:rsidRPr="00586E7A">
        <w:rPr>
          <w:rFonts w:ascii="Arial" w:eastAsia="Times New Roman" w:hAnsi="Arial" w:cs="Arial"/>
          <w:b/>
          <w:bCs/>
          <w:color w:val="000000"/>
          <w:vertAlign w:val="superscript"/>
        </w:rPr>
        <w:t>th</w:t>
      </w:r>
      <w:r w:rsidRPr="00586E7A">
        <w:rPr>
          <w:rFonts w:ascii="Arial" w:eastAsia="Times New Roman" w:hAnsi="Arial" w:cs="Arial"/>
          <w:b/>
          <w:bCs/>
          <w:color w:val="000000"/>
        </w:rPr>
        <w:t xml:space="preserve"> December, 2013.</w:t>
      </w:r>
    </w:p>
    <w:p w:rsidR="00B56120" w:rsidRPr="00586E7A" w:rsidRDefault="00B56120" w:rsidP="00B56120">
      <w:pPr>
        <w:spacing w:after="0" w:line="240" w:lineRule="auto"/>
        <w:jc w:val="both"/>
        <w:rPr>
          <w:rFonts w:ascii="Arial" w:eastAsia="Times New Roman" w:hAnsi="Arial" w:cs="Arial"/>
          <w:b/>
          <w:bCs/>
          <w:color w:val="000000"/>
        </w:rPr>
      </w:pPr>
    </w:p>
    <w:p w:rsidR="00B56120" w:rsidRPr="00586E7A" w:rsidRDefault="00290295" w:rsidP="00290295">
      <w:pPr>
        <w:spacing w:after="0" w:line="240" w:lineRule="auto"/>
        <w:jc w:val="both"/>
        <w:rPr>
          <w:rFonts w:ascii="Arial" w:hAnsi="Arial" w:cs="Arial"/>
        </w:rPr>
      </w:pPr>
      <w:r w:rsidRPr="00586E7A">
        <w:rPr>
          <w:rFonts w:ascii="Arial" w:hAnsi="Arial" w:cs="Arial"/>
          <w:b/>
        </w:rPr>
        <w:t>b)</w:t>
      </w:r>
      <w:r w:rsidR="00B56120" w:rsidRPr="00586E7A">
        <w:rPr>
          <w:rFonts w:ascii="Arial" w:hAnsi="Arial" w:cs="Arial"/>
          <w:b/>
        </w:rPr>
        <w:t>Online MIS reporting system</w:t>
      </w:r>
      <w:r w:rsidR="00B56120" w:rsidRPr="00586E7A">
        <w:rPr>
          <w:rFonts w:ascii="Arial" w:hAnsi="Arial" w:cs="Arial"/>
        </w:rPr>
        <w:t xml:space="preserve">: </w:t>
      </w:r>
    </w:p>
    <w:p w:rsidR="00B56120" w:rsidRPr="00586E7A" w:rsidRDefault="00B56120" w:rsidP="00B56120">
      <w:pPr>
        <w:spacing w:after="0" w:line="240" w:lineRule="auto"/>
        <w:jc w:val="both"/>
        <w:rPr>
          <w:rFonts w:ascii="Arial" w:hAnsi="Arial" w:cs="Arial"/>
        </w:rPr>
      </w:pPr>
    </w:p>
    <w:p w:rsidR="00B56120" w:rsidRPr="00586E7A" w:rsidRDefault="00B56120" w:rsidP="00B56120">
      <w:pPr>
        <w:adjustRightInd w:val="0"/>
        <w:spacing w:after="0" w:line="240" w:lineRule="auto"/>
        <w:jc w:val="both"/>
        <w:rPr>
          <w:rFonts w:ascii="Arial" w:hAnsi="Arial" w:cs="Arial"/>
          <w:b/>
          <w:bCs/>
        </w:rPr>
      </w:pPr>
      <w:r w:rsidRPr="00586E7A">
        <w:rPr>
          <w:rFonts w:ascii="Arial" w:hAnsi="Arial" w:cs="Arial"/>
          <w:bCs/>
        </w:rPr>
        <w:t xml:space="preserve">Online MIS reporting system has been rolled out in the entire state by DFS and LDMs are advised to complete the data entry by </w:t>
      </w:r>
      <w:r w:rsidRPr="00586E7A">
        <w:rPr>
          <w:rFonts w:ascii="Arial" w:hAnsi="Arial" w:cs="Arial"/>
          <w:b/>
          <w:bCs/>
        </w:rPr>
        <w:t>31</w:t>
      </w:r>
      <w:r w:rsidRPr="00586E7A">
        <w:rPr>
          <w:rFonts w:ascii="Arial" w:hAnsi="Arial" w:cs="Arial"/>
          <w:b/>
          <w:bCs/>
          <w:vertAlign w:val="superscript"/>
        </w:rPr>
        <w:t>st</w:t>
      </w:r>
      <w:r w:rsidRPr="00586E7A">
        <w:rPr>
          <w:rFonts w:ascii="Arial" w:hAnsi="Arial" w:cs="Arial"/>
          <w:b/>
          <w:bCs/>
        </w:rPr>
        <w:t xml:space="preserve"> December, 2013.</w:t>
      </w:r>
    </w:p>
    <w:p w:rsidR="00290295" w:rsidRPr="00586E7A" w:rsidRDefault="00290295" w:rsidP="00B56120">
      <w:pPr>
        <w:adjustRightInd w:val="0"/>
        <w:spacing w:after="0" w:line="240" w:lineRule="auto"/>
        <w:jc w:val="both"/>
        <w:rPr>
          <w:rFonts w:ascii="Arial" w:hAnsi="Arial" w:cs="Arial"/>
          <w:b/>
          <w:bCs/>
        </w:rPr>
      </w:pPr>
    </w:p>
    <w:p w:rsidR="00290295" w:rsidRPr="00586E7A" w:rsidRDefault="00290295" w:rsidP="00B56120">
      <w:pPr>
        <w:adjustRightInd w:val="0"/>
        <w:spacing w:after="0" w:line="240" w:lineRule="auto"/>
        <w:jc w:val="both"/>
        <w:rPr>
          <w:rFonts w:ascii="Arial" w:hAnsi="Arial" w:cs="Arial"/>
          <w:bCs/>
        </w:rPr>
      </w:pPr>
      <w:r w:rsidRPr="00586E7A">
        <w:rPr>
          <w:rFonts w:ascii="Arial" w:hAnsi="Arial" w:cs="Arial"/>
          <w:bCs/>
        </w:rPr>
        <w:t xml:space="preserve">The on line MIS statement showing mapping of GPs into SSAs as on </w:t>
      </w:r>
      <w:r w:rsidR="00CF4D2B" w:rsidRPr="00586E7A">
        <w:rPr>
          <w:rFonts w:ascii="Arial" w:hAnsi="Arial" w:cs="Arial"/>
          <w:bCs/>
        </w:rPr>
        <w:t>31</w:t>
      </w:r>
      <w:r w:rsidRPr="00586E7A">
        <w:rPr>
          <w:rFonts w:ascii="Arial" w:hAnsi="Arial" w:cs="Arial"/>
          <w:bCs/>
        </w:rPr>
        <w:t>.05</w:t>
      </w:r>
      <w:r w:rsidR="0053199F" w:rsidRPr="00586E7A">
        <w:rPr>
          <w:rFonts w:ascii="Arial" w:hAnsi="Arial" w:cs="Arial"/>
          <w:bCs/>
        </w:rPr>
        <w:t>.2014 is enclosed as Annexure-15</w:t>
      </w:r>
    </w:p>
    <w:p w:rsidR="0053199F" w:rsidRPr="00586E7A" w:rsidRDefault="0053199F" w:rsidP="00B56120">
      <w:pPr>
        <w:adjustRightInd w:val="0"/>
        <w:spacing w:after="0" w:line="240" w:lineRule="auto"/>
        <w:jc w:val="both"/>
        <w:rPr>
          <w:rFonts w:ascii="Arial" w:hAnsi="Arial" w:cs="Arial"/>
          <w:bCs/>
        </w:rPr>
      </w:pPr>
    </w:p>
    <w:p w:rsidR="000D777B" w:rsidRPr="00586E7A" w:rsidRDefault="00544E19" w:rsidP="008F7EE3">
      <w:pPr>
        <w:pStyle w:val="ListParagraph"/>
        <w:numPr>
          <w:ilvl w:val="0"/>
          <w:numId w:val="21"/>
        </w:numPr>
        <w:spacing w:line="240" w:lineRule="auto"/>
        <w:jc w:val="both"/>
        <w:rPr>
          <w:rFonts w:ascii="Arial" w:hAnsi="Arial" w:cs="Arial"/>
          <w:b/>
        </w:rPr>
      </w:pPr>
      <w:r w:rsidRPr="00586E7A">
        <w:rPr>
          <w:rFonts w:ascii="Arial" w:hAnsi="Arial" w:cs="Arial"/>
          <w:b/>
        </w:rPr>
        <w:t>Unbanked Mandal/Mandals in which there is no bank branch in Mandal Head Quarters</w:t>
      </w:r>
      <w:r w:rsidR="000D777B" w:rsidRPr="00586E7A">
        <w:rPr>
          <w:rFonts w:ascii="Arial" w:hAnsi="Arial" w:cs="Arial"/>
          <w:b/>
        </w:rPr>
        <w:t xml:space="preserve"> and </w:t>
      </w:r>
    </w:p>
    <w:p w:rsidR="00544E19" w:rsidRPr="00586E7A" w:rsidRDefault="000D777B" w:rsidP="000D777B">
      <w:pPr>
        <w:pStyle w:val="ListParagraph"/>
        <w:spacing w:line="240" w:lineRule="auto"/>
        <w:ind w:left="360"/>
        <w:jc w:val="both"/>
        <w:rPr>
          <w:rFonts w:ascii="Arial" w:hAnsi="Arial" w:cs="Arial"/>
        </w:rPr>
      </w:pPr>
      <w:r w:rsidRPr="00586E7A">
        <w:rPr>
          <w:rFonts w:ascii="Arial" w:hAnsi="Arial" w:cs="Arial"/>
          <w:b/>
        </w:rPr>
        <w:t>Relocation of branches</w:t>
      </w:r>
    </w:p>
    <w:p w:rsidR="00954DD9" w:rsidRPr="00586E7A" w:rsidRDefault="00BC2D14" w:rsidP="00544E19">
      <w:pPr>
        <w:jc w:val="both"/>
        <w:rPr>
          <w:rFonts w:ascii="Arial" w:hAnsi="Arial" w:cs="Arial"/>
        </w:rPr>
      </w:pPr>
      <w:r w:rsidRPr="00586E7A">
        <w:rPr>
          <w:rFonts w:ascii="Arial" w:hAnsi="Arial" w:cs="Arial"/>
        </w:rPr>
        <w:t>A</w:t>
      </w:r>
      <w:r w:rsidR="00544E19" w:rsidRPr="00586E7A">
        <w:rPr>
          <w:rFonts w:ascii="Arial" w:hAnsi="Arial" w:cs="Arial"/>
        </w:rPr>
        <w:t xml:space="preserve">s per the information collected from all the LDMs by SLBC that there are </w:t>
      </w:r>
      <w:r w:rsidR="00267A66" w:rsidRPr="00586E7A">
        <w:rPr>
          <w:rFonts w:ascii="Arial" w:hAnsi="Arial" w:cs="Arial"/>
        </w:rPr>
        <w:t>4</w:t>
      </w:r>
      <w:r w:rsidR="00544E19" w:rsidRPr="00586E7A">
        <w:rPr>
          <w:rFonts w:ascii="Arial" w:hAnsi="Arial" w:cs="Arial"/>
        </w:rPr>
        <w:t xml:space="preserve"> mandals in the state where there is no bank branch available in Mandal Head quarters though there were branches in the mandal.</w:t>
      </w:r>
    </w:p>
    <w:p w:rsidR="00544E19" w:rsidRPr="00586E7A" w:rsidRDefault="00737407" w:rsidP="00544E19">
      <w:pPr>
        <w:jc w:val="both"/>
        <w:rPr>
          <w:rFonts w:ascii="Arial" w:hAnsi="Arial" w:cs="Arial"/>
        </w:rPr>
      </w:pPr>
      <w:r w:rsidRPr="00586E7A">
        <w:rPr>
          <w:rFonts w:ascii="Arial" w:hAnsi="Arial" w:cs="Arial"/>
        </w:rPr>
        <w:t>All</w:t>
      </w:r>
      <w:r w:rsidR="00544E19" w:rsidRPr="00586E7A">
        <w:rPr>
          <w:rFonts w:ascii="Arial" w:hAnsi="Arial" w:cs="Arial"/>
        </w:rPr>
        <w:t xml:space="preserve"> </w:t>
      </w:r>
      <w:r w:rsidR="00EF1320" w:rsidRPr="00586E7A">
        <w:rPr>
          <w:rFonts w:ascii="Arial" w:hAnsi="Arial" w:cs="Arial"/>
        </w:rPr>
        <w:t>controllers are</w:t>
      </w:r>
      <w:r w:rsidRPr="00586E7A">
        <w:rPr>
          <w:rFonts w:ascii="Arial" w:hAnsi="Arial" w:cs="Arial"/>
        </w:rPr>
        <w:t xml:space="preserve"> requested </w:t>
      </w:r>
      <w:r w:rsidR="00544E19" w:rsidRPr="00586E7A">
        <w:rPr>
          <w:rFonts w:ascii="Arial" w:hAnsi="Arial" w:cs="Arial"/>
        </w:rPr>
        <w:t xml:space="preserve">to explore the possibility of opening of branches in </w:t>
      </w:r>
      <w:r w:rsidR="00267A66" w:rsidRPr="00586E7A">
        <w:rPr>
          <w:rFonts w:ascii="Arial" w:hAnsi="Arial" w:cs="Arial"/>
        </w:rPr>
        <w:t>4</w:t>
      </w:r>
      <w:r w:rsidR="00544E19" w:rsidRPr="00586E7A">
        <w:rPr>
          <w:rFonts w:ascii="Arial" w:hAnsi="Arial" w:cs="Arial"/>
          <w:b/>
        </w:rPr>
        <w:t xml:space="preserve"> </w:t>
      </w:r>
      <w:r w:rsidR="00544E19" w:rsidRPr="00586E7A">
        <w:rPr>
          <w:rFonts w:ascii="Arial" w:hAnsi="Arial" w:cs="Arial"/>
        </w:rPr>
        <w:t>mandal head quarters on priority, details are furnished hereunder.</w:t>
      </w:r>
    </w:p>
    <w:tbl>
      <w:tblPr>
        <w:tblW w:w="5000" w:type="pct"/>
        <w:tblCellMar>
          <w:left w:w="30" w:type="dxa"/>
          <w:right w:w="30" w:type="dxa"/>
        </w:tblCellMar>
        <w:tblLook w:val="0000"/>
      </w:tblPr>
      <w:tblGrid>
        <w:gridCol w:w="596"/>
        <w:gridCol w:w="2136"/>
        <w:gridCol w:w="2049"/>
        <w:gridCol w:w="2637"/>
        <w:gridCol w:w="2452"/>
      </w:tblGrid>
      <w:tr w:rsidR="00544E19" w:rsidRPr="00586E7A" w:rsidTr="00267A66">
        <w:trPr>
          <w:trHeight w:val="930"/>
        </w:trPr>
        <w:tc>
          <w:tcPr>
            <w:tcW w:w="302" w:type="pct"/>
            <w:tcBorders>
              <w:top w:val="single" w:sz="6" w:space="0" w:color="auto"/>
              <w:left w:val="single" w:sz="6" w:space="0" w:color="auto"/>
              <w:bottom w:val="single" w:sz="6" w:space="0" w:color="auto"/>
              <w:right w:val="single" w:sz="6" w:space="0" w:color="auto"/>
            </w:tcBorders>
            <w:vAlign w:val="center"/>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Sl. No</w:t>
            </w:r>
          </w:p>
        </w:tc>
        <w:tc>
          <w:tcPr>
            <w:tcW w:w="1082" w:type="pct"/>
            <w:tcBorders>
              <w:top w:val="single" w:sz="6" w:space="0" w:color="auto"/>
              <w:left w:val="single" w:sz="6" w:space="0" w:color="auto"/>
              <w:bottom w:val="single" w:sz="6" w:space="0" w:color="auto"/>
              <w:right w:val="single" w:sz="6" w:space="0" w:color="auto"/>
            </w:tcBorders>
            <w:vAlign w:val="center"/>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Name of the District</w:t>
            </w:r>
          </w:p>
        </w:tc>
        <w:tc>
          <w:tcPr>
            <w:tcW w:w="1038"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Total Number of Mandal Head quarters without Bank branch</w:t>
            </w:r>
          </w:p>
        </w:tc>
        <w:tc>
          <w:tcPr>
            <w:tcW w:w="1336" w:type="pct"/>
            <w:tcBorders>
              <w:top w:val="single" w:sz="6" w:space="0" w:color="auto"/>
              <w:left w:val="single" w:sz="6" w:space="0" w:color="auto"/>
              <w:bottom w:val="single" w:sz="6" w:space="0" w:color="auto"/>
              <w:right w:val="single" w:sz="6" w:space="0" w:color="auto"/>
            </w:tcBorders>
            <w:vAlign w:val="center"/>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Name of the Mandal</w:t>
            </w:r>
          </w:p>
        </w:tc>
        <w:tc>
          <w:tcPr>
            <w:tcW w:w="1242" w:type="pct"/>
            <w:tcBorders>
              <w:top w:val="single" w:sz="6" w:space="0" w:color="auto"/>
              <w:left w:val="single" w:sz="6" w:space="0" w:color="auto"/>
              <w:bottom w:val="single" w:sz="6" w:space="0" w:color="auto"/>
              <w:right w:val="single" w:sz="6" w:space="0" w:color="auto"/>
            </w:tcBorders>
            <w:vAlign w:val="center"/>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Name of Mandal  Head Quarters</w:t>
            </w:r>
          </w:p>
        </w:tc>
      </w:tr>
      <w:tr w:rsidR="00544E19" w:rsidRPr="00586E7A" w:rsidTr="00267A66">
        <w:trPr>
          <w:trHeight w:val="237"/>
        </w:trPr>
        <w:tc>
          <w:tcPr>
            <w:tcW w:w="30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color w:val="000000"/>
              </w:rPr>
            </w:pPr>
            <w:r w:rsidRPr="00586E7A">
              <w:rPr>
                <w:rFonts w:ascii="Arial" w:hAnsi="Arial" w:cs="Arial"/>
                <w:color w:val="000000"/>
              </w:rPr>
              <w:t>1</w:t>
            </w:r>
          </w:p>
        </w:tc>
        <w:tc>
          <w:tcPr>
            <w:tcW w:w="108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color w:val="000000"/>
              </w:rPr>
            </w:pPr>
            <w:r w:rsidRPr="00586E7A">
              <w:rPr>
                <w:rFonts w:ascii="Arial" w:hAnsi="Arial" w:cs="Arial"/>
                <w:color w:val="000000"/>
              </w:rPr>
              <w:t>Visakhapatnam</w:t>
            </w:r>
          </w:p>
        </w:tc>
        <w:tc>
          <w:tcPr>
            <w:tcW w:w="1038"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1</w:t>
            </w:r>
          </w:p>
        </w:tc>
        <w:tc>
          <w:tcPr>
            <w:tcW w:w="1336"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Dumbriguda</w:t>
            </w:r>
          </w:p>
        </w:tc>
        <w:tc>
          <w:tcPr>
            <w:tcW w:w="124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Dumbriguda</w:t>
            </w:r>
          </w:p>
        </w:tc>
      </w:tr>
      <w:tr w:rsidR="00544E19" w:rsidRPr="00586E7A" w:rsidTr="00267A66">
        <w:trPr>
          <w:trHeight w:val="255"/>
        </w:trPr>
        <w:tc>
          <w:tcPr>
            <w:tcW w:w="30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color w:val="000000"/>
              </w:rPr>
            </w:pPr>
            <w:r w:rsidRPr="00586E7A">
              <w:rPr>
                <w:rFonts w:ascii="Arial" w:hAnsi="Arial" w:cs="Arial"/>
                <w:color w:val="000000"/>
              </w:rPr>
              <w:t>2</w:t>
            </w:r>
          </w:p>
        </w:tc>
        <w:tc>
          <w:tcPr>
            <w:tcW w:w="108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color w:val="000000"/>
              </w:rPr>
            </w:pPr>
            <w:r w:rsidRPr="00586E7A">
              <w:rPr>
                <w:rFonts w:ascii="Arial" w:hAnsi="Arial" w:cs="Arial"/>
                <w:color w:val="000000"/>
              </w:rPr>
              <w:t>Guntur</w:t>
            </w:r>
          </w:p>
        </w:tc>
        <w:tc>
          <w:tcPr>
            <w:tcW w:w="1038"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1</w:t>
            </w:r>
          </w:p>
        </w:tc>
        <w:tc>
          <w:tcPr>
            <w:tcW w:w="1336"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Bollapalli</w:t>
            </w:r>
          </w:p>
        </w:tc>
        <w:tc>
          <w:tcPr>
            <w:tcW w:w="124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Bollapalli</w:t>
            </w:r>
          </w:p>
        </w:tc>
      </w:tr>
      <w:tr w:rsidR="00544E19" w:rsidRPr="00586E7A" w:rsidTr="00267A66">
        <w:trPr>
          <w:trHeight w:val="309"/>
        </w:trPr>
        <w:tc>
          <w:tcPr>
            <w:tcW w:w="30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color w:val="000000"/>
              </w:rPr>
            </w:pPr>
            <w:r w:rsidRPr="00586E7A">
              <w:rPr>
                <w:rFonts w:ascii="Arial" w:hAnsi="Arial" w:cs="Arial"/>
                <w:color w:val="000000"/>
              </w:rPr>
              <w:t>3</w:t>
            </w:r>
          </w:p>
        </w:tc>
        <w:tc>
          <w:tcPr>
            <w:tcW w:w="1082" w:type="pct"/>
            <w:tcBorders>
              <w:top w:val="single" w:sz="6" w:space="0" w:color="auto"/>
              <w:left w:val="single" w:sz="6" w:space="0" w:color="auto"/>
              <w:bottom w:val="single" w:sz="6" w:space="0" w:color="auto"/>
              <w:right w:val="single" w:sz="6" w:space="0" w:color="auto"/>
            </w:tcBorders>
          </w:tcPr>
          <w:p w:rsidR="00544E19" w:rsidRPr="00586E7A" w:rsidRDefault="00544E19" w:rsidP="00361D4F">
            <w:pPr>
              <w:autoSpaceDE w:val="0"/>
              <w:autoSpaceDN w:val="0"/>
              <w:adjustRightInd w:val="0"/>
              <w:spacing w:after="0" w:line="240" w:lineRule="auto"/>
              <w:rPr>
                <w:rFonts w:ascii="Arial" w:hAnsi="Arial" w:cs="Arial"/>
                <w:color w:val="000000"/>
              </w:rPr>
            </w:pPr>
            <w:r w:rsidRPr="00586E7A">
              <w:rPr>
                <w:rFonts w:ascii="Arial" w:hAnsi="Arial" w:cs="Arial"/>
                <w:color w:val="000000"/>
              </w:rPr>
              <w:t>Prakasam</w:t>
            </w:r>
          </w:p>
        </w:tc>
        <w:tc>
          <w:tcPr>
            <w:tcW w:w="1038"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1</w:t>
            </w:r>
          </w:p>
        </w:tc>
        <w:tc>
          <w:tcPr>
            <w:tcW w:w="1336"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Hanumanthunipadu</w:t>
            </w:r>
          </w:p>
        </w:tc>
        <w:tc>
          <w:tcPr>
            <w:tcW w:w="124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Hanumanthunipadu</w:t>
            </w:r>
          </w:p>
        </w:tc>
      </w:tr>
      <w:tr w:rsidR="00544E19" w:rsidRPr="00586E7A" w:rsidTr="00267A66">
        <w:trPr>
          <w:trHeight w:val="282"/>
        </w:trPr>
        <w:tc>
          <w:tcPr>
            <w:tcW w:w="30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color w:val="000000"/>
              </w:rPr>
            </w:pPr>
            <w:r w:rsidRPr="00586E7A">
              <w:rPr>
                <w:rFonts w:ascii="Arial" w:hAnsi="Arial" w:cs="Arial"/>
                <w:color w:val="000000"/>
              </w:rPr>
              <w:t>4</w:t>
            </w:r>
          </w:p>
        </w:tc>
        <w:tc>
          <w:tcPr>
            <w:tcW w:w="108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color w:val="000000"/>
              </w:rPr>
            </w:pPr>
            <w:r w:rsidRPr="00586E7A">
              <w:rPr>
                <w:rFonts w:ascii="Arial" w:hAnsi="Arial" w:cs="Arial"/>
                <w:color w:val="000000"/>
              </w:rPr>
              <w:t>YSR -kadapa</w:t>
            </w:r>
          </w:p>
        </w:tc>
        <w:tc>
          <w:tcPr>
            <w:tcW w:w="1038"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bCs/>
                <w:color w:val="000000"/>
              </w:rPr>
            </w:pPr>
            <w:r w:rsidRPr="00586E7A">
              <w:rPr>
                <w:rFonts w:ascii="Arial" w:hAnsi="Arial" w:cs="Arial"/>
                <w:bCs/>
                <w:color w:val="000000"/>
              </w:rPr>
              <w:t>1</w:t>
            </w:r>
          </w:p>
        </w:tc>
        <w:tc>
          <w:tcPr>
            <w:tcW w:w="1336"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Gopavaram</w:t>
            </w:r>
            <w:r w:rsidR="009046AB" w:rsidRPr="00586E7A">
              <w:rPr>
                <w:rFonts w:ascii="Arial" w:hAnsi="Arial" w:cs="Arial"/>
                <w:bCs/>
                <w:color w:val="000000"/>
              </w:rPr>
              <w:t>*</w:t>
            </w:r>
          </w:p>
        </w:tc>
        <w:tc>
          <w:tcPr>
            <w:tcW w:w="124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Cs/>
                <w:color w:val="000000"/>
              </w:rPr>
            </w:pPr>
            <w:r w:rsidRPr="00586E7A">
              <w:rPr>
                <w:rFonts w:ascii="Arial" w:hAnsi="Arial" w:cs="Arial"/>
                <w:bCs/>
                <w:color w:val="000000"/>
              </w:rPr>
              <w:t>Gopavaram</w:t>
            </w:r>
          </w:p>
        </w:tc>
      </w:tr>
      <w:tr w:rsidR="00544E19" w:rsidRPr="00586E7A" w:rsidTr="00267A66">
        <w:trPr>
          <w:trHeight w:val="282"/>
        </w:trPr>
        <w:tc>
          <w:tcPr>
            <w:tcW w:w="30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center"/>
              <w:rPr>
                <w:rFonts w:ascii="Arial" w:hAnsi="Arial" w:cs="Arial"/>
                <w:bCs/>
                <w:color w:val="000000"/>
              </w:rPr>
            </w:pPr>
          </w:p>
        </w:tc>
        <w:tc>
          <w:tcPr>
            <w:tcW w:w="108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rPr>
                <w:rFonts w:ascii="Arial" w:hAnsi="Arial" w:cs="Arial"/>
                <w:b/>
                <w:bCs/>
                <w:color w:val="000000"/>
              </w:rPr>
            </w:pPr>
            <w:r w:rsidRPr="00586E7A">
              <w:rPr>
                <w:rFonts w:ascii="Arial" w:hAnsi="Arial" w:cs="Arial"/>
                <w:b/>
                <w:bCs/>
                <w:color w:val="000000"/>
              </w:rPr>
              <w:t>Total</w:t>
            </w:r>
          </w:p>
        </w:tc>
        <w:tc>
          <w:tcPr>
            <w:tcW w:w="1038" w:type="pct"/>
            <w:tcBorders>
              <w:top w:val="single" w:sz="6" w:space="0" w:color="auto"/>
              <w:left w:val="single" w:sz="6" w:space="0" w:color="auto"/>
              <w:bottom w:val="single" w:sz="6" w:space="0" w:color="auto"/>
              <w:right w:val="single" w:sz="6" w:space="0" w:color="auto"/>
            </w:tcBorders>
          </w:tcPr>
          <w:p w:rsidR="00544E19" w:rsidRPr="00586E7A" w:rsidRDefault="00267A66" w:rsidP="0011038D">
            <w:pPr>
              <w:autoSpaceDE w:val="0"/>
              <w:autoSpaceDN w:val="0"/>
              <w:adjustRightInd w:val="0"/>
              <w:spacing w:after="0" w:line="240" w:lineRule="auto"/>
              <w:jc w:val="center"/>
              <w:rPr>
                <w:rFonts w:ascii="Arial" w:hAnsi="Arial" w:cs="Arial"/>
                <w:b/>
                <w:bCs/>
                <w:color w:val="000000"/>
              </w:rPr>
            </w:pPr>
            <w:r w:rsidRPr="00586E7A">
              <w:rPr>
                <w:rFonts w:ascii="Arial" w:hAnsi="Arial" w:cs="Arial"/>
                <w:b/>
                <w:bCs/>
                <w:color w:val="000000"/>
              </w:rPr>
              <w:t>4</w:t>
            </w:r>
          </w:p>
        </w:tc>
        <w:tc>
          <w:tcPr>
            <w:tcW w:w="1336"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right"/>
              <w:rPr>
                <w:rFonts w:ascii="Arial" w:hAnsi="Arial" w:cs="Arial"/>
                <w:bCs/>
                <w:color w:val="000000"/>
              </w:rPr>
            </w:pPr>
          </w:p>
        </w:tc>
        <w:tc>
          <w:tcPr>
            <w:tcW w:w="1242" w:type="pct"/>
            <w:tcBorders>
              <w:top w:val="single" w:sz="6" w:space="0" w:color="auto"/>
              <w:left w:val="single" w:sz="6" w:space="0" w:color="auto"/>
              <w:bottom w:val="single" w:sz="6" w:space="0" w:color="auto"/>
              <w:right w:val="single" w:sz="6" w:space="0" w:color="auto"/>
            </w:tcBorders>
          </w:tcPr>
          <w:p w:rsidR="00544E19" w:rsidRPr="00586E7A" w:rsidRDefault="00544E19" w:rsidP="0011038D">
            <w:pPr>
              <w:autoSpaceDE w:val="0"/>
              <w:autoSpaceDN w:val="0"/>
              <w:adjustRightInd w:val="0"/>
              <w:spacing w:after="0" w:line="240" w:lineRule="auto"/>
              <w:jc w:val="right"/>
              <w:rPr>
                <w:rFonts w:ascii="Arial" w:hAnsi="Arial" w:cs="Arial"/>
                <w:bCs/>
                <w:color w:val="000000"/>
              </w:rPr>
            </w:pPr>
          </w:p>
        </w:tc>
      </w:tr>
    </w:tbl>
    <w:p w:rsidR="00544E19" w:rsidRDefault="009046AB" w:rsidP="00544E19">
      <w:pPr>
        <w:jc w:val="both"/>
        <w:rPr>
          <w:rFonts w:ascii="Arial" w:hAnsi="Arial" w:cs="Arial"/>
        </w:rPr>
      </w:pPr>
      <w:r w:rsidRPr="00586E7A">
        <w:rPr>
          <w:rFonts w:ascii="Arial" w:hAnsi="Arial" w:cs="Arial"/>
        </w:rPr>
        <w:t xml:space="preserve">* </w:t>
      </w:r>
      <w:r w:rsidRPr="00586E7A">
        <w:rPr>
          <w:rFonts w:ascii="Arial" w:hAnsi="Arial" w:cs="Arial"/>
          <w:b/>
        </w:rPr>
        <w:t>Gopavaram is also an unba</w:t>
      </w:r>
      <w:r w:rsidR="00FB6437" w:rsidRPr="00586E7A">
        <w:rPr>
          <w:rFonts w:ascii="Arial" w:hAnsi="Arial" w:cs="Arial"/>
          <w:b/>
        </w:rPr>
        <w:t>n</w:t>
      </w:r>
      <w:r w:rsidRPr="00586E7A">
        <w:rPr>
          <w:rFonts w:ascii="Arial" w:hAnsi="Arial" w:cs="Arial"/>
          <w:b/>
        </w:rPr>
        <w:t>ked mandal</w:t>
      </w:r>
      <w:r w:rsidRPr="00586E7A">
        <w:rPr>
          <w:rFonts w:ascii="Arial" w:hAnsi="Arial" w:cs="Arial"/>
        </w:rPr>
        <w:t>.</w:t>
      </w:r>
    </w:p>
    <w:p w:rsidR="002B7249" w:rsidRPr="00586E7A" w:rsidRDefault="002B7249" w:rsidP="00544E19">
      <w:pPr>
        <w:jc w:val="both"/>
        <w:rPr>
          <w:rFonts w:ascii="Arial" w:hAnsi="Arial" w:cs="Arial"/>
        </w:rPr>
      </w:pPr>
    </w:p>
    <w:p w:rsidR="00910066" w:rsidRDefault="00910066" w:rsidP="00972C34">
      <w:pPr>
        <w:jc w:val="both"/>
        <w:rPr>
          <w:rFonts w:ascii="Arial" w:hAnsi="Arial" w:cs="Arial"/>
          <w:b/>
        </w:rPr>
      </w:pPr>
    </w:p>
    <w:p w:rsidR="00972C34" w:rsidRPr="00586E7A" w:rsidRDefault="000D777B" w:rsidP="00972C34">
      <w:pPr>
        <w:jc w:val="both"/>
        <w:rPr>
          <w:rFonts w:ascii="Arial" w:hAnsi="Arial" w:cs="Arial"/>
        </w:rPr>
      </w:pPr>
      <w:r w:rsidRPr="00586E7A">
        <w:rPr>
          <w:rFonts w:ascii="Arial" w:hAnsi="Arial" w:cs="Arial"/>
          <w:b/>
        </w:rPr>
        <w:t>Relocation of branches</w:t>
      </w:r>
      <w:r w:rsidR="00972C34" w:rsidRPr="00586E7A">
        <w:rPr>
          <w:rFonts w:ascii="Arial" w:hAnsi="Arial" w:cs="Arial"/>
          <w:b/>
        </w:rPr>
        <w:t xml:space="preserve"> and opening of bank branches in unbanked areas</w:t>
      </w:r>
    </w:p>
    <w:p w:rsidR="000D777B" w:rsidRPr="00586E7A" w:rsidRDefault="000D777B" w:rsidP="000D777B">
      <w:pPr>
        <w:jc w:val="both"/>
        <w:rPr>
          <w:rFonts w:ascii="Arial" w:hAnsi="Arial" w:cs="Arial"/>
          <w:bCs/>
        </w:rPr>
      </w:pPr>
      <w:r w:rsidRPr="00586E7A">
        <w:rPr>
          <w:rFonts w:ascii="Arial" w:hAnsi="Arial" w:cs="Arial"/>
          <w:bCs/>
        </w:rPr>
        <w:t xml:space="preserve">A review meeting was conducted by RBI with the officials of SLBC of Andhra Pradesh on 10.06.2014 at Hyderabad, to review the present position of opening bank branches in unbanked mandals in the state and relocation of branches shifted earlier due to </w:t>
      </w:r>
      <w:r w:rsidR="00E56249" w:rsidRPr="00586E7A">
        <w:rPr>
          <w:rFonts w:ascii="Arial" w:hAnsi="Arial" w:cs="Arial"/>
          <w:bCs/>
        </w:rPr>
        <w:t>security reasons.</w:t>
      </w:r>
    </w:p>
    <w:p w:rsidR="001E5EFD" w:rsidRPr="00586E7A" w:rsidRDefault="001E5EFD" w:rsidP="000D777B">
      <w:pPr>
        <w:jc w:val="both"/>
        <w:rPr>
          <w:rFonts w:ascii="Arial" w:hAnsi="Arial" w:cs="Arial"/>
          <w:bCs/>
        </w:rPr>
      </w:pPr>
      <w:r w:rsidRPr="00586E7A">
        <w:rPr>
          <w:rFonts w:ascii="Arial" w:hAnsi="Arial" w:cs="Arial"/>
          <w:bCs/>
        </w:rPr>
        <w:t>With regard to Gopavaram mandal</w:t>
      </w:r>
      <w:r w:rsidR="008F1F36">
        <w:rPr>
          <w:rFonts w:ascii="Arial" w:hAnsi="Arial" w:cs="Arial"/>
          <w:bCs/>
        </w:rPr>
        <w:t xml:space="preserve">, APGB is willing to provide banking services in the mandal and </w:t>
      </w:r>
      <w:r w:rsidRPr="00586E7A">
        <w:rPr>
          <w:rFonts w:ascii="Arial" w:hAnsi="Arial" w:cs="Arial"/>
          <w:bCs/>
        </w:rPr>
        <w:t xml:space="preserve"> i</w:t>
      </w:r>
      <w:r w:rsidR="000D777B" w:rsidRPr="00586E7A">
        <w:rPr>
          <w:rFonts w:ascii="Arial" w:hAnsi="Arial" w:cs="Arial"/>
          <w:bCs/>
        </w:rPr>
        <w:t>t has been directed by RBI that LD</w:t>
      </w:r>
      <w:r w:rsidR="008F1F36">
        <w:rPr>
          <w:rFonts w:ascii="Arial" w:hAnsi="Arial" w:cs="Arial"/>
          <w:bCs/>
        </w:rPr>
        <w:t>O</w:t>
      </w:r>
      <w:r w:rsidRPr="00586E7A">
        <w:rPr>
          <w:rFonts w:ascii="Arial" w:hAnsi="Arial" w:cs="Arial"/>
          <w:bCs/>
        </w:rPr>
        <w:t xml:space="preserve"> concerned to take up the issue with the District Collector and ensure that the banking facilities are provided by the end of June, 2014 since a mandal cannot be left as unbanked mandal.</w:t>
      </w:r>
    </w:p>
    <w:p w:rsidR="000D777B" w:rsidRPr="00586E7A" w:rsidRDefault="000D777B" w:rsidP="000D777B">
      <w:pPr>
        <w:jc w:val="both"/>
        <w:rPr>
          <w:rFonts w:ascii="Arial" w:hAnsi="Arial" w:cs="Arial"/>
          <w:bCs/>
        </w:rPr>
      </w:pPr>
      <w:r w:rsidRPr="00586E7A">
        <w:rPr>
          <w:rFonts w:ascii="Arial" w:hAnsi="Arial" w:cs="Arial"/>
          <w:bCs/>
        </w:rPr>
        <w:t xml:space="preserve">With regard to relocation of shifted branches to their original places, </w:t>
      </w:r>
      <w:r w:rsidR="001E5EFD" w:rsidRPr="00586E7A">
        <w:rPr>
          <w:rFonts w:ascii="Arial" w:hAnsi="Arial" w:cs="Arial"/>
          <w:bCs/>
        </w:rPr>
        <w:t>RBI advised SLBC conveners of both the states of Andhra Pradesh and Telangana to review the latest position of relocation/shifting  of branches</w:t>
      </w:r>
      <w:r w:rsidR="008F1F36">
        <w:rPr>
          <w:rFonts w:ascii="Arial" w:hAnsi="Arial" w:cs="Arial"/>
          <w:bCs/>
        </w:rPr>
        <w:t>.</w:t>
      </w:r>
      <w:r w:rsidR="001E5EFD" w:rsidRPr="00586E7A">
        <w:rPr>
          <w:rFonts w:ascii="Arial" w:hAnsi="Arial" w:cs="Arial"/>
          <w:bCs/>
        </w:rPr>
        <w:t xml:space="preserve"> LDMs are advised to take up the issue in the DCC meetings and </w:t>
      </w:r>
      <w:r w:rsidR="008F1F36">
        <w:rPr>
          <w:rFonts w:ascii="Arial" w:hAnsi="Arial" w:cs="Arial"/>
          <w:bCs/>
        </w:rPr>
        <w:t xml:space="preserve">ensure </w:t>
      </w:r>
      <w:r w:rsidR="001E5EFD" w:rsidRPr="00586E7A">
        <w:rPr>
          <w:rFonts w:ascii="Arial" w:hAnsi="Arial" w:cs="Arial"/>
          <w:bCs/>
        </w:rPr>
        <w:t>that banking services are provided in those areas.</w:t>
      </w:r>
    </w:p>
    <w:p w:rsidR="00544E19" w:rsidRPr="00586E7A" w:rsidRDefault="00A81B42" w:rsidP="00544E19">
      <w:pPr>
        <w:spacing w:after="0" w:line="240" w:lineRule="auto"/>
        <w:jc w:val="both"/>
        <w:rPr>
          <w:rFonts w:ascii="Arial" w:hAnsi="Arial" w:cs="Arial"/>
          <w:b/>
        </w:rPr>
      </w:pPr>
      <w:r w:rsidRPr="00586E7A">
        <w:rPr>
          <w:rFonts w:ascii="Arial" w:hAnsi="Arial" w:cs="Arial"/>
          <w:b/>
        </w:rPr>
        <w:t>8)</w:t>
      </w:r>
      <w:r w:rsidR="00544E19" w:rsidRPr="00586E7A">
        <w:rPr>
          <w:rFonts w:ascii="Arial" w:hAnsi="Arial" w:cs="Arial"/>
          <w:b/>
        </w:rPr>
        <w:t xml:space="preserve"> Opening of branches in Tribal Areas</w:t>
      </w:r>
    </w:p>
    <w:p w:rsidR="00544E19" w:rsidRPr="00586E7A" w:rsidRDefault="00544E19" w:rsidP="00544E19">
      <w:pPr>
        <w:spacing w:after="0" w:line="240" w:lineRule="auto"/>
        <w:jc w:val="both"/>
        <w:rPr>
          <w:rFonts w:ascii="Arial" w:hAnsi="Arial" w:cs="Arial"/>
        </w:rPr>
      </w:pPr>
    </w:p>
    <w:p w:rsidR="00544E19" w:rsidRPr="00586E7A" w:rsidRDefault="00544E19" w:rsidP="002327FE">
      <w:pPr>
        <w:spacing w:after="0" w:line="240" w:lineRule="auto"/>
        <w:jc w:val="both"/>
        <w:rPr>
          <w:rFonts w:ascii="Arial" w:hAnsi="Arial" w:cs="Arial"/>
        </w:rPr>
      </w:pPr>
      <w:r w:rsidRPr="00586E7A">
        <w:rPr>
          <w:rFonts w:ascii="Arial" w:hAnsi="Arial" w:cs="Arial"/>
        </w:rPr>
        <w:t xml:space="preserve">The Tribal welfare Department has requested Banks to open bank branches in the following identified </w:t>
      </w:r>
      <w:r w:rsidR="00163B80" w:rsidRPr="00586E7A">
        <w:rPr>
          <w:rFonts w:ascii="Arial" w:hAnsi="Arial" w:cs="Arial"/>
        </w:rPr>
        <w:t>centers</w:t>
      </w:r>
      <w:r w:rsidRPr="00586E7A">
        <w:rPr>
          <w:rFonts w:ascii="Arial" w:hAnsi="Arial" w:cs="Arial"/>
        </w:rPr>
        <w:t xml:space="preserve"> where banking services are required: </w:t>
      </w:r>
    </w:p>
    <w:p w:rsidR="00166F12" w:rsidRPr="00586E7A" w:rsidRDefault="00166F12" w:rsidP="002327FE">
      <w:pPr>
        <w:spacing w:after="0" w:line="240" w:lineRule="auto"/>
        <w:jc w:val="both"/>
        <w:rPr>
          <w:rFonts w:ascii="Arial" w:hAnsi="Arial" w:cs="Arial"/>
        </w:rPr>
      </w:pPr>
    </w:p>
    <w:tbl>
      <w:tblPr>
        <w:tblStyle w:val="TableGrid"/>
        <w:tblW w:w="5000" w:type="pct"/>
        <w:tblLook w:val="04A0"/>
      </w:tblPr>
      <w:tblGrid>
        <w:gridCol w:w="760"/>
        <w:gridCol w:w="2053"/>
        <w:gridCol w:w="7213"/>
      </w:tblGrid>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center"/>
              <w:rPr>
                <w:rFonts w:ascii="Arial" w:hAnsi="Arial" w:cs="Arial"/>
                <w:b/>
                <w:bCs/>
                <w:sz w:val="22"/>
                <w:szCs w:val="22"/>
              </w:rPr>
            </w:pPr>
            <w:r w:rsidRPr="00586E7A">
              <w:rPr>
                <w:rFonts w:ascii="Arial" w:hAnsi="Arial" w:cs="Arial"/>
                <w:b/>
                <w:bCs/>
                <w:sz w:val="22"/>
                <w:szCs w:val="22"/>
              </w:rPr>
              <w:t>Sl. No.</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center"/>
              <w:rPr>
                <w:rFonts w:ascii="Arial" w:hAnsi="Arial" w:cs="Arial"/>
                <w:b/>
                <w:bCs/>
                <w:sz w:val="22"/>
                <w:szCs w:val="22"/>
              </w:rPr>
            </w:pPr>
            <w:r w:rsidRPr="00586E7A">
              <w:rPr>
                <w:rFonts w:ascii="Arial" w:hAnsi="Arial" w:cs="Arial"/>
                <w:b/>
                <w:bCs/>
                <w:sz w:val="22"/>
                <w:szCs w:val="22"/>
              </w:rPr>
              <w:t>Name of the District</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center"/>
              <w:rPr>
                <w:rFonts w:ascii="Arial" w:hAnsi="Arial" w:cs="Arial"/>
                <w:b/>
                <w:bCs/>
                <w:sz w:val="22"/>
                <w:szCs w:val="22"/>
              </w:rPr>
            </w:pPr>
            <w:r w:rsidRPr="00586E7A">
              <w:rPr>
                <w:rFonts w:ascii="Arial" w:hAnsi="Arial" w:cs="Arial"/>
                <w:b/>
                <w:bCs/>
                <w:sz w:val="22"/>
                <w:szCs w:val="22"/>
              </w:rPr>
              <w:t>Centre</w:t>
            </w:r>
          </w:p>
        </w:tc>
      </w:tr>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center"/>
              <w:rPr>
                <w:rFonts w:ascii="Arial" w:hAnsi="Arial" w:cs="Arial"/>
                <w:bCs/>
                <w:sz w:val="22"/>
                <w:szCs w:val="22"/>
              </w:rPr>
            </w:pPr>
            <w:r w:rsidRPr="00586E7A">
              <w:rPr>
                <w:rFonts w:ascii="Arial" w:hAnsi="Arial" w:cs="Arial"/>
                <w:bCs/>
                <w:sz w:val="22"/>
                <w:szCs w:val="22"/>
              </w:rPr>
              <w:t>1</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Vijayanagaram</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Kedaripuram, Neelakantapuram, JM Valasa, Gangareguvalasa, Sambara, Baguvalasa, Mosuru &amp; Panukuvalasa</w:t>
            </w:r>
          </w:p>
        </w:tc>
      </w:tr>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center"/>
              <w:rPr>
                <w:rFonts w:ascii="Arial" w:hAnsi="Arial" w:cs="Arial"/>
                <w:bCs/>
                <w:sz w:val="22"/>
                <w:szCs w:val="22"/>
              </w:rPr>
            </w:pPr>
            <w:r w:rsidRPr="00586E7A">
              <w:rPr>
                <w:rFonts w:ascii="Arial" w:hAnsi="Arial" w:cs="Arial"/>
                <w:bCs/>
                <w:sz w:val="22"/>
                <w:szCs w:val="22"/>
              </w:rPr>
              <w:t>2</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Visakhapatnam</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 xml:space="preserve">Dumbriguda, Hukumpeta </w:t>
            </w:r>
          </w:p>
        </w:tc>
      </w:tr>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center"/>
              <w:rPr>
                <w:rFonts w:ascii="Arial" w:hAnsi="Arial" w:cs="Arial"/>
                <w:bCs/>
                <w:sz w:val="22"/>
                <w:szCs w:val="22"/>
              </w:rPr>
            </w:pPr>
            <w:r w:rsidRPr="00586E7A">
              <w:rPr>
                <w:rFonts w:ascii="Arial" w:hAnsi="Arial" w:cs="Arial"/>
                <w:bCs/>
                <w:sz w:val="22"/>
                <w:szCs w:val="22"/>
              </w:rPr>
              <w:t>3</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East Godavari</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FD512C">
            <w:pPr>
              <w:pStyle w:val="NoSpacing"/>
              <w:spacing w:before="0" w:beforeAutospacing="0" w:after="0" w:afterAutospacing="0"/>
              <w:rPr>
                <w:rFonts w:ascii="Arial" w:hAnsi="Arial" w:cs="Arial"/>
                <w:bCs/>
                <w:sz w:val="22"/>
                <w:szCs w:val="22"/>
              </w:rPr>
            </w:pPr>
            <w:r w:rsidRPr="00586E7A">
              <w:rPr>
                <w:rFonts w:ascii="Arial" w:hAnsi="Arial" w:cs="Arial"/>
                <w:bCs/>
                <w:sz w:val="22"/>
                <w:szCs w:val="22"/>
              </w:rPr>
              <w:t>Y.Rayavaram, Addateegala, Rayapalli</w:t>
            </w:r>
          </w:p>
        </w:tc>
      </w:tr>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267A66" w:rsidP="0011038D">
            <w:pPr>
              <w:pStyle w:val="NoSpacing"/>
              <w:spacing w:before="0" w:beforeAutospacing="0" w:after="0" w:afterAutospacing="0"/>
              <w:jc w:val="center"/>
              <w:rPr>
                <w:rFonts w:ascii="Arial" w:hAnsi="Arial" w:cs="Arial"/>
                <w:bCs/>
                <w:sz w:val="22"/>
                <w:szCs w:val="22"/>
              </w:rPr>
            </w:pPr>
            <w:r w:rsidRPr="00586E7A">
              <w:rPr>
                <w:rFonts w:ascii="Arial" w:hAnsi="Arial" w:cs="Arial"/>
                <w:bCs/>
                <w:sz w:val="22"/>
                <w:szCs w:val="22"/>
              </w:rPr>
              <w:t>4</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Prakasam</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Chintala</w:t>
            </w:r>
          </w:p>
        </w:tc>
      </w:tr>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267A66" w:rsidP="0011038D">
            <w:pPr>
              <w:pStyle w:val="NoSpacing"/>
              <w:spacing w:before="0" w:beforeAutospacing="0" w:after="0" w:afterAutospacing="0"/>
              <w:jc w:val="center"/>
              <w:rPr>
                <w:rFonts w:ascii="Arial" w:hAnsi="Arial" w:cs="Arial"/>
                <w:bCs/>
                <w:sz w:val="22"/>
                <w:szCs w:val="22"/>
              </w:rPr>
            </w:pPr>
            <w:r w:rsidRPr="00586E7A">
              <w:rPr>
                <w:rFonts w:ascii="Arial" w:hAnsi="Arial" w:cs="Arial"/>
                <w:bCs/>
                <w:sz w:val="22"/>
                <w:szCs w:val="22"/>
              </w:rPr>
              <w:t>5</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Kurnool</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Kottalacheruvu</w:t>
            </w:r>
          </w:p>
        </w:tc>
      </w:tr>
      <w:tr w:rsidR="00544E19" w:rsidRPr="00586E7A" w:rsidTr="00166F12">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267A66" w:rsidP="0011038D">
            <w:pPr>
              <w:pStyle w:val="NoSpacing"/>
              <w:spacing w:before="0" w:beforeAutospacing="0" w:after="0" w:afterAutospacing="0"/>
              <w:jc w:val="center"/>
              <w:rPr>
                <w:rFonts w:ascii="Arial" w:hAnsi="Arial" w:cs="Arial"/>
                <w:bCs/>
                <w:sz w:val="22"/>
                <w:szCs w:val="22"/>
              </w:rPr>
            </w:pPr>
            <w:r w:rsidRPr="00586E7A">
              <w:rPr>
                <w:rFonts w:ascii="Arial" w:hAnsi="Arial" w:cs="Arial"/>
                <w:bCs/>
                <w:sz w:val="22"/>
                <w:szCs w:val="22"/>
              </w:rPr>
              <w:t>6</w:t>
            </w:r>
          </w:p>
        </w:tc>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Guntur</w:t>
            </w:r>
          </w:p>
        </w:tc>
        <w:tc>
          <w:tcPr>
            <w:tcW w:w="3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19" w:rsidRPr="00586E7A" w:rsidRDefault="00544E19" w:rsidP="0011038D">
            <w:pPr>
              <w:pStyle w:val="NoSpacing"/>
              <w:spacing w:before="0" w:beforeAutospacing="0" w:after="0" w:afterAutospacing="0"/>
              <w:jc w:val="both"/>
              <w:rPr>
                <w:rFonts w:ascii="Arial" w:hAnsi="Arial" w:cs="Arial"/>
                <w:bCs/>
                <w:sz w:val="22"/>
                <w:szCs w:val="22"/>
              </w:rPr>
            </w:pPr>
            <w:r w:rsidRPr="00586E7A">
              <w:rPr>
                <w:rFonts w:ascii="Arial" w:hAnsi="Arial" w:cs="Arial"/>
                <w:bCs/>
                <w:sz w:val="22"/>
                <w:szCs w:val="22"/>
              </w:rPr>
              <w:t>Loyapally</w:t>
            </w:r>
          </w:p>
        </w:tc>
      </w:tr>
    </w:tbl>
    <w:p w:rsidR="00544E19" w:rsidRPr="00586E7A" w:rsidRDefault="00544E19" w:rsidP="00544E19">
      <w:pPr>
        <w:spacing w:after="0"/>
        <w:rPr>
          <w:rFonts w:ascii="Arial" w:hAnsi="Arial" w:cs="Arial"/>
          <w:b/>
        </w:rPr>
      </w:pPr>
    </w:p>
    <w:p w:rsidR="00544E19" w:rsidRPr="00586E7A" w:rsidRDefault="00544E19" w:rsidP="00544E19">
      <w:pPr>
        <w:spacing w:after="0"/>
        <w:jc w:val="both"/>
        <w:rPr>
          <w:rFonts w:ascii="Arial" w:hAnsi="Arial" w:cs="Arial"/>
          <w:b/>
        </w:rPr>
      </w:pPr>
      <w:r w:rsidRPr="00586E7A">
        <w:rPr>
          <w:rFonts w:ascii="Arial" w:hAnsi="Arial" w:cs="Arial"/>
        </w:rPr>
        <w:t>LDMs are advised to take up the issue in the DCC meetings and initiate necessary steps for opening of bank branches in th</w:t>
      </w:r>
      <w:r w:rsidR="00737407" w:rsidRPr="00586E7A">
        <w:rPr>
          <w:rFonts w:ascii="Arial" w:hAnsi="Arial" w:cs="Arial"/>
        </w:rPr>
        <w:t>e</w:t>
      </w:r>
      <w:r w:rsidRPr="00586E7A">
        <w:rPr>
          <w:rFonts w:ascii="Arial" w:hAnsi="Arial" w:cs="Arial"/>
        </w:rPr>
        <w:t xml:space="preserve"> needy centers</w:t>
      </w:r>
      <w:r w:rsidRPr="00586E7A">
        <w:rPr>
          <w:rFonts w:ascii="Arial" w:hAnsi="Arial" w:cs="Arial"/>
          <w:b/>
        </w:rPr>
        <w:t>.</w:t>
      </w:r>
    </w:p>
    <w:p w:rsidR="00163B80" w:rsidRPr="00586E7A" w:rsidRDefault="00163B80" w:rsidP="00544E19">
      <w:pPr>
        <w:spacing w:after="0"/>
        <w:jc w:val="both"/>
        <w:rPr>
          <w:rFonts w:ascii="Arial" w:hAnsi="Arial" w:cs="Arial"/>
          <w:b/>
        </w:rPr>
      </w:pPr>
    </w:p>
    <w:p w:rsidR="00430CA7" w:rsidRPr="00586E7A" w:rsidRDefault="00271C7A" w:rsidP="00A12EFB">
      <w:pPr>
        <w:pStyle w:val="ListParagraph"/>
        <w:numPr>
          <w:ilvl w:val="0"/>
          <w:numId w:val="1"/>
        </w:numPr>
        <w:spacing w:after="0"/>
        <w:jc w:val="both"/>
        <w:rPr>
          <w:rFonts w:ascii="Arial" w:hAnsi="Arial" w:cs="Arial"/>
          <w:b/>
        </w:rPr>
      </w:pPr>
      <w:r w:rsidRPr="00586E7A">
        <w:rPr>
          <w:rFonts w:ascii="Arial" w:hAnsi="Arial" w:cs="Arial"/>
          <w:b/>
        </w:rPr>
        <w:t xml:space="preserve">Direct Benefit Transfer </w:t>
      </w:r>
      <w:r w:rsidR="00FD512C" w:rsidRPr="00586E7A">
        <w:rPr>
          <w:rFonts w:ascii="Arial" w:hAnsi="Arial" w:cs="Arial"/>
          <w:b/>
        </w:rPr>
        <w:t xml:space="preserve"> Scheme</w:t>
      </w:r>
      <w:r w:rsidR="00737407" w:rsidRPr="00586E7A">
        <w:rPr>
          <w:rFonts w:ascii="Arial" w:hAnsi="Arial" w:cs="Arial"/>
          <w:b/>
        </w:rPr>
        <w:t xml:space="preserve">: </w:t>
      </w:r>
    </w:p>
    <w:p w:rsidR="00C94CD1" w:rsidRPr="00586E7A" w:rsidRDefault="00C94CD1" w:rsidP="00C94CD1">
      <w:pPr>
        <w:pStyle w:val="ListParagraph"/>
        <w:spacing w:after="0"/>
        <w:ind w:left="360"/>
        <w:jc w:val="both"/>
        <w:rPr>
          <w:rFonts w:ascii="Arial" w:hAnsi="Arial" w:cs="Arial"/>
          <w:b/>
        </w:rPr>
      </w:pPr>
    </w:p>
    <w:p w:rsidR="00430CA7" w:rsidRPr="00586E7A" w:rsidRDefault="00430CA7" w:rsidP="00A12EFB">
      <w:pPr>
        <w:pStyle w:val="ListParagraph"/>
        <w:numPr>
          <w:ilvl w:val="0"/>
          <w:numId w:val="4"/>
        </w:numPr>
        <w:jc w:val="both"/>
        <w:rPr>
          <w:rFonts w:ascii="Arial" w:hAnsi="Arial" w:cs="Arial"/>
        </w:rPr>
      </w:pPr>
      <w:r w:rsidRPr="00586E7A">
        <w:rPr>
          <w:rFonts w:ascii="Arial" w:hAnsi="Arial" w:cs="Arial"/>
          <w:b/>
          <w:bCs/>
        </w:rPr>
        <w:t>DB</w:t>
      </w:r>
      <w:r w:rsidR="00737407" w:rsidRPr="00586E7A">
        <w:rPr>
          <w:rFonts w:ascii="Arial" w:hAnsi="Arial" w:cs="Arial"/>
          <w:b/>
          <w:bCs/>
        </w:rPr>
        <w:t>T</w:t>
      </w:r>
      <w:r w:rsidR="007D35A4" w:rsidRPr="00586E7A">
        <w:rPr>
          <w:rFonts w:ascii="Arial" w:hAnsi="Arial" w:cs="Arial"/>
          <w:b/>
          <w:bCs/>
        </w:rPr>
        <w:t>-</w:t>
      </w:r>
      <w:r w:rsidRPr="00586E7A">
        <w:rPr>
          <w:rFonts w:ascii="Arial" w:hAnsi="Arial" w:cs="Arial"/>
          <w:b/>
          <w:bCs/>
        </w:rPr>
        <w:t xml:space="preserve"> </w:t>
      </w:r>
      <w:r w:rsidR="00737407" w:rsidRPr="00586E7A">
        <w:rPr>
          <w:rFonts w:ascii="Arial" w:hAnsi="Arial" w:cs="Arial"/>
          <w:b/>
          <w:bCs/>
        </w:rPr>
        <w:t>P</w:t>
      </w:r>
      <w:r w:rsidRPr="00586E7A">
        <w:rPr>
          <w:rFonts w:ascii="Arial" w:hAnsi="Arial" w:cs="Arial"/>
          <w:b/>
          <w:bCs/>
        </w:rPr>
        <w:t>hase I</w:t>
      </w:r>
      <w:r w:rsidR="00737407" w:rsidRPr="00586E7A">
        <w:rPr>
          <w:rFonts w:ascii="Arial" w:hAnsi="Arial" w:cs="Arial"/>
          <w:b/>
          <w:bCs/>
        </w:rPr>
        <w:t xml:space="preserve">: Districts covered: 1. </w:t>
      </w:r>
      <w:r w:rsidR="008B7F7D" w:rsidRPr="00586E7A">
        <w:rPr>
          <w:rFonts w:ascii="Arial" w:hAnsi="Arial" w:cs="Arial"/>
        </w:rPr>
        <w:t>Ananthapuram</w:t>
      </w:r>
      <w:r w:rsidR="00737407" w:rsidRPr="00586E7A">
        <w:rPr>
          <w:rFonts w:ascii="Arial" w:hAnsi="Arial" w:cs="Arial"/>
        </w:rPr>
        <w:t xml:space="preserve">  2.Chittoor 3.East Godavari  </w:t>
      </w:r>
      <w:r w:rsidR="00B94B3A" w:rsidRPr="00586E7A">
        <w:rPr>
          <w:rFonts w:ascii="Arial" w:hAnsi="Arial" w:cs="Arial"/>
        </w:rPr>
        <w:t>-</w:t>
      </w:r>
      <w:r w:rsidR="00737407" w:rsidRPr="00586E7A">
        <w:rPr>
          <w:rFonts w:ascii="Arial" w:hAnsi="Arial" w:cs="Arial"/>
        </w:rPr>
        <w:t xml:space="preserve">  26 centrally sponsored schemes</w:t>
      </w:r>
    </w:p>
    <w:p w:rsidR="00E52BC9" w:rsidRPr="00586E7A" w:rsidRDefault="00737407" w:rsidP="00A12EFB">
      <w:pPr>
        <w:pStyle w:val="ListParagraph"/>
        <w:numPr>
          <w:ilvl w:val="0"/>
          <w:numId w:val="4"/>
        </w:numPr>
        <w:spacing w:after="0" w:line="240" w:lineRule="auto"/>
        <w:jc w:val="both"/>
        <w:rPr>
          <w:rFonts w:ascii="Arial" w:eastAsia="Times New Roman" w:hAnsi="Arial" w:cs="Arial"/>
          <w:b/>
          <w:bCs/>
        </w:rPr>
      </w:pPr>
      <w:r w:rsidRPr="00586E7A">
        <w:rPr>
          <w:rFonts w:ascii="Arial" w:eastAsia="Times New Roman" w:hAnsi="Arial" w:cs="Arial"/>
          <w:b/>
          <w:bCs/>
        </w:rPr>
        <w:t>DBT-</w:t>
      </w:r>
      <w:r w:rsidR="00A520C9" w:rsidRPr="00586E7A">
        <w:rPr>
          <w:rFonts w:ascii="Arial" w:eastAsia="Times New Roman" w:hAnsi="Arial" w:cs="Arial"/>
          <w:b/>
          <w:bCs/>
        </w:rPr>
        <w:t>Phase II</w:t>
      </w:r>
      <w:r w:rsidRPr="00586E7A">
        <w:rPr>
          <w:rFonts w:ascii="Arial" w:eastAsia="Times New Roman" w:hAnsi="Arial" w:cs="Arial"/>
          <w:b/>
          <w:bCs/>
        </w:rPr>
        <w:t>: Districts Covered:</w:t>
      </w:r>
      <w:r w:rsidR="00E52BC9" w:rsidRPr="00586E7A">
        <w:rPr>
          <w:rFonts w:ascii="Arial" w:eastAsia="Times New Roman" w:hAnsi="Arial" w:cs="Arial"/>
          <w:b/>
          <w:bCs/>
        </w:rPr>
        <w:t xml:space="preserve">   </w:t>
      </w:r>
      <w:r w:rsidRPr="00586E7A">
        <w:rPr>
          <w:rFonts w:ascii="Arial" w:eastAsia="Times New Roman" w:hAnsi="Arial" w:cs="Arial"/>
          <w:b/>
          <w:bCs/>
        </w:rPr>
        <w:t>1.</w:t>
      </w:r>
      <w:r w:rsidRPr="00586E7A">
        <w:rPr>
          <w:rFonts w:ascii="Arial" w:hAnsi="Arial" w:cs="Arial"/>
        </w:rPr>
        <w:t xml:space="preserve">Srikakulam  2.Guntur  3.Vizianagaram </w:t>
      </w:r>
      <w:r w:rsidR="00B94B3A" w:rsidRPr="00586E7A">
        <w:rPr>
          <w:rFonts w:ascii="Arial" w:hAnsi="Arial" w:cs="Arial"/>
        </w:rPr>
        <w:t>4</w:t>
      </w:r>
      <w:r w:rsidRPr="00586E7A">
        <w:rPr>
          <w:rFonts w:ascii="Arial" w:hAnsi="Arial" w:cs="Arial"/>
        </w:rPr>
        <w:t xml:space="preserve">.YSR Kadapa   </w:t>
      </w:r>
      <w:r w:rsidR="00B94B3A" w:rsidRPr="00586E7A">
        <w:rPr>
          <w:rFonts w:ascii="Arial" w:hAnsi="Arial" w:cs="Arial"/>
        </w:rPr>
        <w:t>5</w:t>
      </w:r>
      <w:r w:rsidRPr="00586E7A">
        <w:rPr>
          <w:rFonts w:ascii="Arial" w:hAnsi="Arial" w:cs="Arial"/>
        </w:rPr>
        <w:t xml:space="preserve">.Kurnool  </w:t>
      </w:r>
      <w:r w:rsidR="00B94B3A" w:rsidRPr="00586E7A">
        <w:rPr>
          <w:rFonts w:ascii="Arial" w:hAnsi="Arial" w:cs="Arial"/>
        </w:rPr>
        <w:t>6</w:t>
      </w:r>
      <w:r w:rsidRPr="00586E7A">
        <w:rPr>
          <w:rFonts w:ascii="Arial" w:hAnsi="Arial" w:cs="Arial"/>
        </w:rPr>
        <w:t>.Krishna,</w:t>
      </w:r>
    </w:p>
    <w:p w:rsidR="00E52BC9" w:rsidRPr="00586E7A" w:rsidRDefault="00E52BC9" w:rsidP="00E52BC9">
      <w:pPr>
        <w:pStyle w:val="ListParagraph"/>
        <w:spacing w:after="0" w:line="240" w:lineRule="auto"/>
        <w:ind w:left="360"/>
        <w:jc w:val="both"/>
        <w:rPr>
          <w:rFonts w:ascii="Arial" w:eastAsia="Times New Roman" w:hAnsi="Arial" w:cs="Arial"/>
          <w:b/>
          <w:bCs/>
        </w:rPr>
      </w:pPr>
    </w:p>
    <w:p w:rsidR="00737407" w:rsidRPr="00586E7A" w:rsidRDefault="00737407" w:rsidP="00737407">
      <w:pPr>
        <w:jc w:val="both"/>
        <w:rPr>
          <w:rFonts w:ascii="Arial" w:hAnsi="Arial" w:cs="Arial"/>
          <w:b/>
        </w:rPr>
      </w:pPr>
      <w:r w:rsidRPr="00586E7A">
        <w:rPr>
          <w:rFonts w:ascii="Arial" w:hAnsi="Arial" w:cs="Arial"/>
          <w:b/>
        </w:rPr>
        <w:t xml:space="preserve">DBT position as on </w:t>
      </w:r>
      <w:r w:rsidR="008F1F36">
        <w:rPr>
          <w:rFonts w:ascii="Arial" w:hAnsi="Arial" w:cs="Arial"/>
          <w:b/>
        </w:rPr>
        <w:t>20</w:t>
      </w:r>
      <w:r w:rsidRPr="00586E7A">
        <w:rPr>
          <w:rFonts w:ascii="Arial" w:hAnsi="Arial" w:cs="Arial"/>
          <w:b/>
        </w:rPr>
        <w:t>.0</w:t>
      </w:r>
      <w:r w:rsidR="006A780C">
        <w:rPr>
          <w:rFonts w:ascii="Arial" w:hAnsi="Arial" w:cs="Arial"/>
          <w:b/>
        </w:rPr>
        <w:t>6</w:t>
      </w:r>
      <w:r w:rsidRPr="00586E7A">
        <w:rPr>
          <w:rFonts w:ascii="Arial" w:hAnsi="Arial" w:cs="Arial"/>
          <w:b/>
        </w:rPr>
        <w:t>.2014 in the state of Andhra Pradesh is enclosed as annexure</w:t>
      </w:r>
    </w:p>
    <w:p w:rsidR="00972C34" w:rsidRDefault="00972C34" w:rsidP="00737407">
      <w:pPr>
        <w:jc w:val="both"/>
        <w:rPr>
          <w:rFonts w:ascii="Arial" w:hAnsi="Arial" w:cs="Arial"/>
          <w:b/>
        </w:rPr>
      </w:pPr>
    </w:p>
    <w:p w:rsidR="00910066" w:rsidRDefault="00910066" w:rsidP="00737407">
      <w:pPr>
        <w:jc w:val="both"/>
        <w:rPr>
          <w:rFonts w:ascii="Arial" w:hAnsi="Arial" w:cs="Arial"/>
          <w:b/>
        </w:rPr>
      </w:pPr>
    </w:p>
    <w:p w:rsidR="00430CA7" w:rsidRPr="00586E7A" w:rsidRDefault="006413EE" w:rsidP="00954DD9">
      <w:pPr>
        <w:pStyle w:val="ListParagraph"/>
        <w:numPr>
          <w:ilvl w:val="0"/>
          <w:numId w:val="1"/>
        </w:numPr>
        <w:tabs>
          <w:tab w:val="left" w:pos="284"/>
        </w:tabs>
        <w:spacing w:after="0"/>
        <w:ind w:left="142" w:hanging="142"/>
        <w:jc w:val="both"/>
        <w:rPr>
          <w:rFonts w:ascii="Arial" w:hAnsi="Arial" w:cs="Arial"/>
          <w:b/>
        </w:rPr>
      </w:pPr>
      <w:r w:rsidRPr="00586E7A">
        <w:rPr>
          <w:rFonts w:ascii="Arial" w:hAnsi="Arial" w:cs="Arial"/>
          <w:b/>
        </w:rPr>
        <w:t>Credit Plus activities</w:t>
      </w:r>
      <w:r w:rsidR="00430CA7" w:rsidRPr="00586E7A">
        <w:rPr>
          <w:rFonts w:ascii="Arial" w:hAnsi="Arial" w:cs="Arial"/>
          <w:b/>
        </w:rPr>
        <w:t xml:space="preserve"> </w:t>
      </w:r>
    </w:p>
    <w:p w:rsidR="00430CA7" w:rsidRPr="00586E7A" w:rsidRDefault="00430CA7" w:rsidP="00430CA7">
      <w:pPr>
        <w:pStyle w:val="296"/>
        <w:tabs>
          <w:tab w:val="left" w:pos="360"/>
        </w:tabs>
        <w:autoSpaceDE w:val="0"/>
        <w:spacing w:line="276" w:lineRule="auto"/>
        <w:rPr>
          <w:rFonts w:ascii="Arial" w:hAnsi="Arial" w:cs="Arial"/>
          <w:b/>
          <w:sz w:val="22"/>
          <w:szCs w:val="22"/>
        </w:rPr>
      </w:pPr>
    </w:p>
    <w:p w:rsidR="00430CA7" w:rsidRPr="00586E7A" w:rsidRDefault="00430CA7" w:rsidP="00A12EFB">
      <w:pPr>
        <w:pStyle w:val="ListParagraph"/>
        <w:numPr>
          <w:ilvl w:val="0"/>
          <w:numId w:val="3"/>
        </w:numPr>
        <w:tabs>
          <w:tab w:val="left" w:pos="360"/>
        </w:tabs>
        <w:spacing w:after="0" w:line="240" w:lineRule="auto"/>
        <w:ind w:left="0" w:firstLine="0"/>
        <w:jc w:val="both"/>
        <w:rPr>
          <w:rFonts w:ascii="Arial" w:hAnsi="Arial" w:cs="Arial"/>
          <w:b/>
        </w:rPr>
      </w:pPr>
      <w:r w:rsidRPr="00586E7A">
        <w:rPr>
          <w:rFonts w:ascii="Arial" w:hAnsi="Arial" w:cs="Arial"/>
          <w:b/>
        </w:rPr>
        <w:t xml:space="preserve">Financial Literary Centers  (FLCs)   </w:t>
      </w:r>
    </w:p>
    <w:p w:rsidR="006102A4" w:rsidRPr="00586E7A" w:rsidRDefault="006102A4" w:rsidP="00430CA7">
      <w:pPr>
        <w:spacing w:after="0" w:line="240" w:lineRule="auto"/>
        <w:jc w:val="both"/>
        <w:rPr>
          <w:rFonts w:ascii="Arial" w:hAnsi="Arial" w:cs="Arial"/>
          <w:b/>
        </w:rPr>
      </w:pPr>
    </w:p>
    <w:p w:rsidR="006102A4" w:rsidRPr="00586E7A" w:rsidRDefault="006102A4" w:rsidP="006102A4">
      <w:pPr>
        <w:spacing w:after="0" w:line="240" w:lineRule="auto"/>
        <w:jc w:val="both"/>
        <w:rPr>
          <w:rFonts w:ascii="Arial" w:hAnsi="Arial" w:cs="Arial"/>
        </w:rPr>
      </w:pPr>
      <w:r w:rsidRPr="00586E7A">
        <w:rPr>
          <w:rFonts w:ascii="Arial" w:hAnsi="Arial" w:cs="Arial"/>
        </w:rPr>
        <w:t>RBI Vide their Cir.No.RPCD.FLC.No.12452/12.01.018/2011-12, Dt. June 6, 2012 advised that:</w:t>
      </w:r>
    </w:p>
    <w:p w:rsidR="006102A4" w:rsidRPr="00586E7A" w:rsidRDefault="006102A4" w:rsidP="006102A4">
      <w:pPr>
        <w:spacing w:after="0" w:line="240" w:lineRule="auto"/>
        <w:jc w:val="both"/>
        <w:rPr>
          <w:rFonts w:ascii="Arial" w:hAnsi="Arial" w:cs="Arial"/>
          <w:b/>
        </w:rPr>
      </w:pPr>
    </w:p>
    <w:p w:rsidR="006102A4" w:rsidRPr="00586E7A" w:rsidRDefault="006102A4" w:rsidP="006102A4">
      <w:pPr>
        <w:spacing w:after="0" w:line="240" w:lineRule="auto"/>
        <w:jc w:val="both"/>
        <w:rPr>
          <w:rFonts w:ascii="Arial" w:hAnsi="Arial" w:cs="Arial"/>
        </w:rPr>
      </w:pPr>
      <w:r w:rsidRPr="00586E7A">
        <w:rPr>
          <w:rFonts w:ascii="Arial" w:hAnsi="Arial" w:cs="Arial"/>
        </w:rPr>
        <w:t xml:space="preserve">All Lead banks </w:t>
      </w:r>
      <w:r w:rsidR="00437EB9" w:rsidRPr="00586E7A">
        <w:rPr>
          <w:rFonts w:ascii="Arial" w:hAnsi="Arial" w:cs="Arial"/>
        </w:rPr>
        <w:t xml:space="preserve">have </w:t>
      </w:r>
      <w:r w:rsidRPr="00586E7A">
        <w:rPr>
          <w:rFonts w:ascii="Arial" w:hAnsi="Arial" w:cs="Arial"/>
        </w:rPr>
        <w:t xml:space="preserve">to </w:t>
      </w:r>
      <w:r w:rsidR="00437EB9" w:rsidRPr="00586E7A">
        <w:rPr>
          <w:rFonts w:ascii="Arial" w:hAnsi="Arial" w:cs="Arial"/>
        </w:rPr>
        <w:t>open</w:t>
      </w:r>
      <w:r w:rsidRPr="00586E7A">
        <w:rPr>
          <w:rFonts w:ascii="Arial" w:hAnsi="Arial" w:cs="Arial"/>
        </w:rPr>
        <w:t xml:space="preserve"> FLCs in all its LDM offices and the existing FLCC will continue. Financial Literacy activity is to be taken up by all rural branches.  RBI has </w:t>
      </w:r>
      <w:r w:rsidR="00CB6846" w:rsidRPr="00586E7A">
        <w:rPr>
          <w:rFonts w:ascii="Arial" w:hAnsi="Arial" w:cs="Arial"/>
        </w:rPr>
        <w:t xml:space="preserve">already </w:t>
      </w:r>
      <w:r w:rsidRPr="00586E7A">
        <w:rPr>
          <w:rFonts w:ascii="Arial" w:hAnsi="Arial" w:cs="Arial"/>
        </w:rPr>
        <w:t xml:space="preserve">clarified that the erstwhile FLCCs are also to be termed as FLCs henceforth. </w:t>
      </w:r>
    </w:p>
    <w:p w:rsidR="00057043" w:rsidRPr="00586E7A" w:rsidRDefault="00057043" w:rsidP="006102A4">
      <w:pPr>
        <w:spacing w:after="0" w:line="240" w:lineRule="auto"/>
        <w:jc w:val="both"/>
        <w:rPr>
          <w:rFonts w:ascii="Arial" w:hAnsi="Arial" w:cs="Arial"/>
        </w:rPr>
      </w:pPr>
    </w:p>
    <w:p w:rsidR="00A43D1F" w:rsidRPr="00586E7A" w:rsidRDefault="00437EB9" w:rsidP="00430CA7">
      <w:pPr>
        <w:spacing w:after="0" w:line="240" w:lineRule="auto"/>
        <w:jc w:val="both"/>
        <w:rPr>
          <w:rFonts w:ascii="Arial" w:hAnsi="Arial" w:cs="Arial"/>
          <w:b/>
        </w:rPr>
      </w:pPr>
      <w:r w:rsidRPr="00586E7A">
        <w:rPr>
          <w:rFonts w:ascii="Arial" w:hAnsi="Arial" w:cs="Arial"/>
          <w:b/>
        </w:rPr>
        <w:t>Position in Andhra Pradesh as on 30.04.2014</w:t>
      </w:r>
      <w:r w:rsidR="00AC44CA" w:rsidRPr="00586E7A">
        <w:rPr>
          <w:rFonts w:ascii="Arial" w:hAnsi="Arial" w:cs="Arial"/>
          <w:b/>
        </w:rPr>
        <w:t>:</w:t>
      </w:r>
    </w:p>
    <w:p w:rsidR="00AC44CA" w:rsidRPr="00586E7A" w:rsidRDefault="00AC44CA" w:rsidP="00430CA7">
      <w:pPr>
        <w:spacing w:after="0" w:line="240" w:lineRule="auto"/>
        <w:jc w:val="both"/>
        <w:rPr>
          <w:rFonts w:ascii="Arial" w:hAnsi="Arial" w:cs="Arial"/>
          <w:b/>
        </w:rPr>
      </w:pPr>
    </w:p>
    <w:tbl>
      <w:tblPr>
        <w:tblStyle w:val="TableGrid"/>
        <w:tblW w:w="5000" w:type="pct"/>
        <w:jc w:val="center"/>
        <w:tblLook w:val="04A0"/>
      </w:tblPr>
      <w:tblGrid>
        <w:gridCol w:w="8021"/>
        <w:gridCol w:w="2005"/>
      </w:tblGrid>
      <w:tr w:rsidR="006B4832" w:rsidRPr="00586E7A" w:rsidTr="00972C34">
        <w:trPr>
          <w:jc w:val="center"/>
        </w:trPr>
        <w:tc>
          <w:tcPr>
            <w:tcW w:w="4000" w:type="pct"/>
          </w:tcPr>
          <w:p w:rsidR="006B4832" w:rsidRPr="00586E7A" w:rsidRDefault="006B4832" w:rsidP="006B4832">
            <w:pPr>
              <w:jc w:val="center"/>
              <w:rPr>
                <w:rFonts w:ascii="Arial" w:hAnsi="Arial" w:cs="Arial"/>
                <w:b/>
              </w:rPr>
            </w:pPr>
            <w:r w:rsidRPr="00586E7A">
              <w:rPr>
                <w:rFonts w:ascii="Arial" w:hAnsi="Arial" w:cs="Arial"/>
                <w:b/>
              </w:rPr>
              <w:t>Particulars</w:t>
            </w:r>
          </w:p>
        </w:tc>
        <w:tc>
          <w:tcPr>
            <w:tcW w:w="1000" w:type="pct"/>
          </w:tcPr>
          <w:p w:rsidR="006B4832" w:rsidRPr="00586E7A" w:rsidRDefault="006B4832" w:rsidP="006B4832">
            <w:pPr>
              <w:jc w:val="center"/>
              <w:rPr>
                <w:rFonts w:ascii="Arial" w:hAnsi="Arial" w:cs="Arial"/>
                <w:b/>
              </w:rPr>
            </w:pPr>
            <w:r w:rsidRPr="00586E7A">
              <w:rPr>
                <w:rFonts w:ascii="Arial" w:hAnsi="Arial" w:cs="Arial"/>
                <w:b/>
              </w:rPr>
              <w:t>No. of FLCs</w:t>
            </w:r>
          </w:p>
        </w:tc>
      </w:tr>
      <w:tr w:rsidR="00A43D1F" w:rsidRPr="00586E7A" w:rsidTr="00972C34">
        <w:trPr>
          <w:trHeight w:val="377"/>
          <w:jc w:val="center"/>
        </w:trPr>
        <w:tc>
          <w:tcPr>
            <w:tcW w:w="4000" w:type="pct"/>
          </w:tcPr>
          <w:p w:rsidR="00A43D1F" w:rsidRPr="00586E7A" w:rsidRDefault="00A43D1F" w:rsidP="00430CA7">
            <w:pPr>
              <w:jc w:val="both"/>
              <w:rPr>
                <w:rFonts w:ascii="Arial" w:hAnsi="Arial" w:cs="Arial"/>
              </w:rPr>
            </w:pPr>
            <w:r w:rsidRPr="00586E7A">
              <w:rPr>
                <w:rFonts w:ascii="Arial" w:hAnsi="Arial" w:cs="Arial"/>
              </w:rPr>
              <w:t xml:space="preserve">Number of FLCCs operating in the District Head Quarters </w:t>
            </w:r>
          </w:p>
        </w:tc>
        <w:tc>
          <w:tcPr>
            <w:tcW w:w="1000" w:type="pct"/>
          </w:tcPr>
          <w:p w:rsidR="00A43D1F" w:rsidRPr="00586E7A" w:rsidRDefault="00B94B3A" w:rsidP="006B4832">
            <w:pPr>
              <w:jc w:val="center"/>
              <w:rPr>
                <w:rFonts w:ascii="Arial" w:hAnsi="Arial" w:cs="Arial"/>
              </w:rPr>
            </w:pPr>
            <w:r w:rsidRPr="00586E7A">
              <w:rPr>
                <w:rFonts w:ascii="Arial" w:hAnsi="Arial" w:cs="Arial"/>
              </w:rPr>
              <w:t>1</w:t>
            </w:r>
            <w:r w:rsidR="00A43D1F" w:rsidRPr="00586E7A">
              <w:rPr>
                <w:rFonts w:ascii="Arial" w:hAnsi="Arial" w:cs="Arial"/>
              </w:rPr>
              <w:t>3</w:t>
            </w:r>
          </w:p>
        </w:tc>
      </w:tr>
      <w:tr w:rsidR="00A43D1F" w:rsidRPr="00586E7A" w:rsidTr="00972C34">
        <w:trPr>
          <w:trHeight w:val="368"/>
          <w:jc w:val="center"/>
        </w:trPr>
        <w:tc>
          <w:tcPr>
            <w:tcW w:w="4000" w:type="pct"/>
          </w:tcPr>
          <w:p w:rsidR="00A43D1F" w:rsidRPr="00586E7A" w:rsidRDefault="00A43D1F" w:rsidP="00A43D1F">
            <w:pPr>
              <w:jc w:val="both"/>
              <w:rPr>
                <w:rFonts w:ascii="Arial" w:hAnsi="Arial" w:cs="Arial"/>
              </w:rPr>
            </w:pPr>
            <w:r w:rsidRPr="00586E7A">
              <w:rPr>
                <w:rFonts w:ascii="Arial" w:hAnsi="Arial" w:cs="Arial"/>
              </w:rPr>
              <w:t xml:space="preserve">Number of FLCCs operating in Lead District Offices </w:t>
            </w:r>
          </w:p>
        </w:tc>
        <w:tc>
          <w:tcPr>
            <w:tcW w:w="1000" w:type="pct"/>
          </w:tcPr>
          <w:p w:rsidR="00A43D1F" w:rsidRPr="00586E7A" w:rsidRDefault="00B94B3A" w:rsidP="001E74E9">
            <w:pPr>
              <w:jc w:val="center"/>
              <w:rPr>
                <w:rFonts w:ascii="Arial" w:hAnsi="Arial" w:cs="Arial"/>
              </w:rPr>
            </w:pPr>
            <w:r w:rsidRPr="00586E7A">
              <w:rPr>
                <w:rFonts w:ascii="Arial" w:hAnsi="Arial" w:cs="Arial"/>
              </w:rPr>
              <w:t>1</w:t>
            </w:r>
            <w:r w:rsidR="001E74E9" w:rsidRPr="00586E7A">
              <w:rPr>
                <w:rFonts w:ascii="Arial" w:hAnsi="Arial" w:cs="Arial"/>
              </w:rPr>
              <w:t>0</w:t>
            </w:r>
          </w:p>
        </w:tc>
      </w:tr>
      <w:tr w:rsidR="00A43D1F" w:rsidRPr="00586E7A" w:rsidTr="00972C34">
        <w:trPr>
          <w:jc w:val="center"/>
        </w:trPr>
        <w:tc>
          <w:tcPr>
            <w:tcW w:w="4000" w:type="pct"/>
          </w:tcPr>
          <w:p w:rsidR="00A43D1F" w:rsidRPr="00586E7A" w:rsidRDefault="00A43D1F" w:rsidP="00A43D1F">
            <w:pPr>
              <w:jc w:val="both"/>
              <w:rPr>
                <w:rFonts w:ascii="Arial" w:hAnsi="Arial" w:cs="Arial"/>
              </w:rPr>
            </w:pPr>
            <w:r w:rsidRPr="00586E7A">
              <w:rPr>
                <w:rFonts w:ascii="Arial" w:hAnsi="Arial" w:cs="Arial"/>
              </w:rPr>
              <w:t xml:space="preserve">Number of FLCCs operating in Divisional Head Quarters </w:t>
            </w:r>
          </w:p>
          <w:p w:rsidR="007F4CE3" w:rsidRPr="00586E7A" w:rsidRDefault="00A43D1F" w:rsidP="00AB581F">
            <w:pPr>
              <w:ind w:left="-360"/>
              <w:rPr>
                <w:rFonts w:ascii="Arial" w:hAnsi="Arial" w:cs="Arial"/>
              </w:rPr>
            </w:pPr>
            <w:r w:rsidRPr="00586E7A">
              <w:rPr>
                <w:rFonts w:ascii="Arial" w:hAnsi="Arial" w:cs="Arial"/>
              </w:rPr>
              <w:t xml:space="preserve"> </w:t>
            </w:r>
          </w:p>
        </w:tc>
        <w:tc>
          <w:tcPr>
            <w:tcW w:w="1000" w:type="pct"/>
          </w:tcPr>
          <w:p w:rsidR="002315D2" w:rsidRPr="00586E7A" w:rsidRDefault="002315D2" w:rsidP="006B4832">
            <w:pPr>
              <w:jc w:val="center"/>
              <w:rPr>
                <w:rFonts w:ascii="Arial" w:hAnsi="Arial" w:cs="Arial"/>
              </w:rPr>
            </w:pPr>
          </w:p>
          <w:p w:rsidR="00A43D1F" w:rsidRPr="00586E7A" w:rsidRDefault="002315D2" w:rsidP="00C71A8B">
            <w:pPr>
              <w:jc w:val="center"/>
              <w:rPr>
                <w:rFonts w:ascii="Arial" w:hAnsi="Arial" w:cs="Arial"/>
              </w:rPr>
            </w:pPr>
            <w:r w:rsidRPr="00586E7A">
              <w:rPr>
                <w:rFonts w:ascii="Arial" w:hAnsi="Arial" w:cs="Arial"/>
              </w:rPr>
              <w:t xml:space="preserve"> </w:t>
            </w:r>
            <w:r w:rsidR="00C71A8B" w:rsidRPr="00586E7A">
              <w:rPr>
                <w:rFonts w:ascii="Arial" w:hAnsi="Arial" w:cs="Arial"/>
              </w:rPr>
              <w:t>9</w:t>
            </w:r>
          </w:p>
        </w:tc>
      </w:tr>
      <w:tr w:rsidR="00A43D1F" w:rsidRPr="00586E7A" w:rsidTr="00972C34">
        <w:trPr>
          <w:jc w:val="center"/>
        </w:trPr>
        <w:tc>
          <w:tcPr>
            <w:tcW w:w="4000" w:type="pct"/>
          </w:tcPr>
          <w:p w:rsidR="00A43D1F" w:rsidRPr="00586E7A" w:rsidRDefault="00A43D1F" w:rsidP="006B4832">
            <w:pPr>
              <w:jc w:val="center"/>
              <w:rPr>
                <w:rFonts w:ascii="Arial" w:hAnsi="Arial" w:cs="Arial"/>
                <w:b/>
              </w:rPr>
            </w:pPr>
            <w:r w:rsidRPr="00586E7A">
              <w:rPr>
                <w:rFonts w:ascii="Arial" w:hAnsi="Arial" w:cs="Arial"/>
                <w:b/>
              </w:rPr>
              <w:t>Total</w:t>
            </w:r>
          </w:p>
        </w:tc>
        <w:tc>
          <w:tcPr>
            <w:tcW w:w="1000" w:type="pct"/>
          </w:tcPr>
          <w:p w:rsidR="00A43D1F" w:rsidRPr="00586E7A" w:rsidRDefault="00B94B3A" w:rsidP="006013D5">
            <w:pPr>
              <w:jc w:val="center"/>
              <w:rPr>
                <w:rFonts w:ascii="Arial" w:hAnsi="Arial" w:cs="Arial"/>
                <w:b/>
              </w:rPr>
            </w:pPr>
            <w:r w:rsidRPr="00586E7A">
              <w:rPr>
                <w:rFonts w:ascii="Arial" w:hAnsi="Arial" w:cs="Arial"/>
                <w:b/>
              </w:rPr>
              <w:t>3</w:t>
            </w:r>
            <w:r w:rsidR="00C71A8B" w:rsidRPr="00586E7A">
              <w:rPr>
                <w:rFonts w:ascii="Arial" w:hAnsi="Arial" w:cs="Arial"/>
                <w:b/>
              </w:rPr>
              <w:t>2</w:t>
            </w:r>
          </w:p>
        </w:tc>
      </w:tr>
    </w:tbl>
    <w:p w:rsidR="006102A4" w:rsidRPr="00586E7A" w:rsidRDefault="00B6576E" w:rsidP="00B6576E">
      <w:pPr>
        <w:spacing w:after="0" w:line="240" w:lineRule="auto"/>
        <w:jc w:val="right"/>
        <w:rPr>
          <w:rFonts w:ascii="Arial" w:hAnsi="Arial" w:cs="Arial"/>
        </w:rPr>
      </w:pPr>
      <w:r w:rsidRPr="00586E7A">
        <w:rPr>
          <w:rFonts w:ascii="Arial" w:hAnsi="Arial" w:cs="Arial"/>
        </w:rPr>
        <w:t xml:space="preserve">(Detailed statement enclosed </w:t>
      </w:r>
    </w:p>
    <w:p w:rsidR="00FC2C9C" w:rsidRPr="00586E7A" w:rsidRDefault="00FC2C9C" w:rsidP="00B6576E">
      <w:pPr>
        <w:spacing w:after="0" w:line="240" w:lineRule="auto"/>
        <w:jc w:val="right"/>
        <w:rPr>
          <w:rFonts w:ascii="Arial" w:hAnsi="Arial" w:cs="Arial"/>
        </w:rPr>
      </w:pPr>
    </w:p>
    <w:p w:rsidR="00430CA7" w:rsidRPr="00586E7A" w:rsidRDefault="006413EE" w:rsidP="00430CA7">
      <w:pPr>
        <w:spacing w:after="0" w:line="240" w:lineRule="auto"/>
        <w:jc w:val="both"/>
        <w:rPr>
          <w:rFonts w:ascii="Arial" w:hAnsi="Arial" w:cs="Arial"/>
        </w:rPr>
      </w:pPr>
      <w:r w:rsidRPr="00586E7A">
        <w:rPr>
          <w:rFonts w:ascii="Arial" w:hAnsi="Arial" w:cs="Arial"/>
          <w:b/>
        </w:rPr>
        <w:t xml:space="preserve">SLBC advised Syndicate Bank to open FLCs at their Lead Bank offices located at </w:t>
      </w:r>
      <w:r w:rsidR="00430CA7" w:rsidRPr="00586E7A">
        <w:rPr>
          <w:rFonts w:ascii="Arial" w:hAnsi="Arial" w:cs="Arial"/>
        </w:rPr>
        <w:t>Kurnool, Ananthapur</w:t>
      </w:r>
      <w:r w:rsidR="000D1F07" w:rsidRPr="00586E7A">
        <w:rPr>
          <w:rFonts w:ascii="Arial" w:hAnsi="Arial" w:cs="Arial"/>
        </w:rPr>
        <w:t>am</w:t>
      </w:r>
      <w:r w:rsidR="00361D4F" w:rsidRPr="00586E7A">
        <w:rPr>
          <w:rFonts w:ascii="Arial" w:hAnsi="Arial" w:cs="Arial"/>
        </w:rPr>
        <w:t>u</w:t>
      </w:r>
      <w:r w:rsidR="00430CA7" w:rsidRPr="00586E7A">
        <w:rPr>
          <w:rFonts w:ascii="Arial" w:hAnsi="Arial" w:cs="Arial"/>
        </w:rPr>
        <w:t xml:space="preserve">, </w:t>
      </w:r>
      <w:r w:rsidRPr="00586E7A">
        <w:rPr>
          <w:rFonts w:ascii="Arial" w:hAnsi="Arial" w:cs="Arial"/>
        </w:rPr>
        <w:t>and Kadapa.</w:t>
      </w:r>
      <w:r w:rsidR="00430CA7" w:rsidRPr="00586E7A">
        <w:rPr>
          <w:rFonts w:ascii="Arial" w:hAnsi="Arial" w:cs="Arial"/>
          <w:b/>
        </w:rPr>
        <w:t xml:space="preserve"> </w:t>
      </w:r>
    </w:p>
    <w:p w:rsidR="006413EE" w:rsidRPr="00586E7A" w:rsidRDefault="006413EE" w:rsidP="00430CA7">
      <w:pPr>
        <w:spacing w:after="0" w:line="240" w:lineRule="auto"/>
        <w:jc w:val="both"/>
        <w:rPr>
          <w:rFonts w:ascii="Arial" w:hAnsi="Arial" w:cs="Arial"/>
        </w:rPr>
      </w:pPr>
    </w:p>
    <w:p w:rsidR="000D1F07" w:rsidRPr="00586E7A" w:rsidRDefault="000D1F07" w:rsidP="00430CA7">
      <w:pPr>
        <w:spacing w:after="0" w:line="240" w:lineRule="auto"/>
        <w:jc w:val="both"/>
        <w:rPr>
          <w:rFonts w:ascii="Arial" w:hAnsi="Arial" w:cs="Arial"/>
        </w:rPr>
      </w:pPr>
      <w:r w:rsidRPr="00586E7A">
        <w:rPr>
          <w:rFonts w:ascii="Arial" w:hAnsi="Arial" w:cs="Arial"/>
        </w:rPr>
        <w:t xml:space="preserve">SLBC has </w:t>
      </w:r>
      <w:r w:rsidR="00F8164C" w:rsidRPr="00586E7A">
        <w:rPr>
          <w:rFonts w:ascii="Arial" w:hAnsi="Arial" w:cs="Arial"/>
        </w:rPr>
        <w:t xml:space="preserve">completed </w:t>
      </w:r>
      <w:r w:rsidRPr="00586E7A">
        <w:rPr>
          <w:rFonts w:ascii="Arial" w:hAnsi="Arial" w:cs="Arial"/>
        </w:rPr>
        <w:t xml:space="preserve">the job of Printing &amp; supplying of Financial Literacy Material to all </w:t>
      </w:r>
      <w:r w:rsidR="006413EE" w:rsidRPr="00586E7A">
        <w:rPr>
          <w:rFonts w:ascii="Arial" w:hAnsi="Arial" w:cs="Arial"/>
        </w:rPr>
        <w:t xml:space="preserve">controllers for onward submission to rural branches &amp; FLCs. </w:t>
      </w:r>
      <w:r w:rsidR="00F8164C" w:rsidRPr="00586E7A">
        <w:rPr>
          <w:rFonts w:ascii="Arial" w:hAnsi="Arial" w:cs="Arial"/>
        </w:rPr>
        <w:t>NABARD has reimbursed the total expenditure incurred in this regard.</w:t>
      </w:r>
    </w:p>
    <w:p w:rsidR="00F8164C" w:rsidRPr="00586E7A" w:rsidRDefault="00F8164C" w:rsidP="00430CA7">
      <w:pPr>
        <w:spacing w:after="0" w:line="240" w:lineRule="auto"/>
        <w:jc w:val="both"/>
        <w:rPr>
          <w:rFonts w:ascii="Arial" w:hAnsi="Arial" w:cs="Arial"/>
        </w:rPr>
      </w:pPr>
    </w:p>
    <w:p w:rsidR="00F8164C" w:rsidRPr="00586E7A" w:rsidRDefault="00F8164C" w:rsidP="00430CA7">
      <w:pPr>
        <w:spacing w:after="0" w:line="240" w:lineRule="auto"/>
        <w:jc w:val="both"/>
        <w:rPr>
          <w:rFonts w:ascii="Arial" w:hAnsi="Arial" w:cs="Arial"/>
        </w:rPr>
      </w:pPr>
    </w:p>
    <w:p w:rsidR="00C7200C" w:rsidRPr="00586E7A" w:rsidRDefault="002D5B79" w:rsidP="00A12EFB">
      <w:pPr>
        <w:pStyle w:val="ListParagraph"/>
        <w:numPr>
          <w:ilvl w:val="0"/>
          <w:numId w:val="3"/>
        </w:numPr>
        <w:spacing w:after="0"/>
        <w:rPr>
          <w:rFonts w:ascii="Arial" w:hAnsi="Arial" w:cs="Arial"/>
          <w:b/>
        </w:rPr>
      </w:pPr>
      <w:r w:rsidRPr="00586E7A">
        <w:rPr>
          <w:rFonts w:ascii="Arial" w:hAnsi="Arial" w:cs="Arial"/>
          <w:b/>
          <w:bCs/>
        </w:rPr>
        <w:t>Rural</w:t>
      </w:r>
      <w:r w:rsidR="008221E6" w:rsidRPr="00586E7A">
        <w:rPr>
          <w:rFonts w:ascii="Arial" w:hAnsi="Arial" w:cs="Arial"/>
          <w:b/>
          <w:bCs/>
        </w:rPr>
        <w:t xml:space="preserve"> Self Employment Training Institutes in Andhra Pradesh &amp;</w:t>
      </w:r>
      <w:r w:rsidR="00C7200C" w:rsidRPr="00586E7A">
        <w:rPr>
          <w:rFonts w:ascii="Arial" w:hAnsi="Arial" w:cs="Arial"/>
          <w:b/>
        </w:rPr>
        <w:t xml:space="preserve"> Andhra Pradesh </w:t>
      </w:r>
      <w:r w:rsidR="009F63C2" w:rsidRPr="00586E7A">
        <w:rPr>
          <w:rFonts w:ascii="Arial" w:hAnsi="Arial" w:cs="Arial"/>
          <w:b/>
        </w:rPr>
        <w:t>Bankers</w:t>
      </w:r>
    </w:p>
    <w:p w:rsidR="008221E6" w:rsidRPr="00586E7A" w:rsidRDefault="008221E6" w:rsidP="0062065D">
      <w:pPr>
        <w:pStyle w:val="ListParagraph"/>
        <w:spacing w:after="0"/>
        <w:ind w:left="360"/>
        <w:rPr>
          <w:rFonts w:ascii="Arial" w:hAnsi="Arial" w:cs="Arial"/>
          <w:b/>
        </w:rPr>
      </w:pPr>
      <w:r w:rsidRPr="00586E7A">
        <w:rPr>
          <w:rFonts w:ascii="Arial" w:hAnsi="Arial" w:cs="Arial"/>
          <w:b/>
        </w:rPr>
        <w:t>Institute of Rural Entrepreneurship Development</w:t>
      </w:r>
    </w:p>
    <w:p w:rsidR="008221E6" w:rsidRPr="00586E7A" w:rsidRDefault="008221E6" w:rsidP="008221E6">
      <w:pPr>
        <w:spacing w:after="0"/>
        <w:rPr>
          <w:rFonts w:ascii="Arial" w:hAnsi="Arial" w:cs="Arial"/>
          <w:b/>
        </w:rPr>
      </w:pPr>
    </w:p>
    <w:p w:rsidR="000152BA" w:rsidRPr="00586E7A" w:rsidRDefault="00743324" w:rsidP="008F7EE3">
      <w:pPr>
        <w:pStyle w:val="ListParagraph"/>
        <w:numPr>
          <w:ilvl w:val="0"/>
          <w:numId w:val="12"/>
        </w:numPr>
        <w:spacing w:after="0"/>
        <w:jc w:val="both"/>
        <w:outlineLvl w:val="0"/>
        <w:rPr>
          <w:rFonts w:ascii="Arial" w:hAnsi="Arial" w:cs="Arial"/>
          <w:bCs/>
        </w:rPr>
      </w:pPr>
      <w:r w:rsidRPr="00586E7A">
        <w:rPr>
          <w:rFonts w:ascii="Arial" w:hAnsi="Arial" w:cs="Arial"/>
          <w:bCs/>
        </w:rPr>
        <w:t>SLBC has constituted a Subcommittee for strengthening the RSETI implementation machinery</w:t>
      </w:r>
      <w:r w:rsidR="006413EE" w:rsidRPr="00586E7A">
        <w:rPr>
          <w:rFonts w:ascii="Arial" w:hAnsi="Arial" w:cs="Arial"/>
          <w:bCs/>
        </w:rPr>
        <w:t xml:space="preserve"> and the committee will meet once in a quarter to review the progress of RSETIs.</w:t>
      </w:r>
    </w:p>
    <w:p w:rsidR="006413EE" w:rsidRPr="00586E7A" w:rsidRDefault="006413EE" w:rsidP="00743324">
      <w:pPr>
        <w:spacing w:after="0"/>
        <w:jc w:val="both"/>
        <w:outlineLvl w:val="0"/>
        <w:rPr>
          <w:rFonts w:ascii="Arial" w:hAnsi="Arial" w:cs="Arial"/>
          <w:bCs/>
        </w:rPr>
      </w:pPr>
    </w:p>
    <w:p w:rsidR="00690CB6" w:rsidRPr="00586E7A" w:rsidRDefault="00EC6570" w:rsidP="00743324">
      <w:pPr>
        <w:spacing w:after="0"/>
        <w:jc w:val="both"/>
        <w:outlineLvl w:val="0"/>
        <w:rPr>
          <w:rFonts w:ascii="Arial" w:hAnsi="Arial" w:cs="Arial"/>
          <w:bCs/>
        </w:rPr>
      </w:pPr>
      <w:r w:rsidRPr="00586E7A">
        <w:rPr>
          <w:rFonts w:ascii="Arial" w:hAnsi="Arial" w:cs="Arial"/>
          <w:bCs/>
        </w:rPr>
        <w:t xml:space="preserve">Statement of performance of </w:t>
      </w:r>
      <w:r w:rsidR="00CD5F43" w:rsidRPr="00586E7A">
        <w:rPr>
          <w:rFonts w:ascii="Arial" w:hAnsi="Arial" w:cs="Arial"/>
          <w:bCs/>
        </w:rPr>
        <w:t>RSETIs as</w:t>
      </w:r>
      <w:r w:rsidR="00437EB9" w:rsidRPr="00586E7A">
        <w:rPr>
          <w:rFonts w:ascii="Arial" w:hAnsi="Arial" w:cs="Arial"/>
          <w:bCs/>
        </w:rPr>
        <w:t xml:space="preserve"> on 31.03.2014 </w:t>
      </w:r>
      <w:r w:rsidRPr="00586E7A">
        <w:rPr>
          <w:rFonts w:ascii="Arial" w:hAnsi="Arial" w:cs="Arial"/>
          <w:bCs/>
        </w:rPr>
        <w:t>is enclosed as annexure</w:t>
      </w:r>
      <w:r w:rsidR="00437EB9" w:rsidRPr="00586E7A">
        <w:rPr>
          <w:rFonts w:ascii="Arial" w:hAnsi="Arial" w:cs="Arial"/>
          <w:bCs/>
        </w:rPr>
        <w:t xml:space="preserve"> </w:t>
      </w:r>
      <w:r w:rsidR="008909CB" w:rsidRPr="00586E7A">
        <w:rPr>
          <w:rFonts w:ascii="Arial" w:hAnsi="Arial" w:cs="Arial"/>
          <w:bCs/>
        </w:rPr>
        <w:t>9</w:t>
      </w:r>
    </w:p>
    <w:p w:rsidR="004E14F7" w:rsidRPr="00586E7A" w:rsidRDefault="004E14F7" w:rsidP="00743324">
      <w:pPr>
        <w:spacing w:after="0"/>
        <w:jc w:val="both"/>
        <w:outlineLvl w:val="0"/>
        <w:rPr>
          <w:rFonts w:ascii="Arial" w:hAnsi="Arial" w:cs="Arial"/>
          <w:bCs/>
        </w:rPr>
      </w:pPr>
    </w:p>
    <w:p w:rsidR="008E0387" w:rsidRPr="00586E7A" w:rsidRDefault="008E0387" w:rsidP="008F7EE3">
      <w:pPr>
        <w:pStyle w:val="ListParagraph"/>
        <w:numPr>
          <w:ilvl w:val="0"/>
          <w:numId w:val="12"/>
        </w:numPr>
        <w:spacing w:after="0"/>
        <w:jc w:val="both"/>
        <w:outlineLvl w:val="0"/>
        <w:rPr>
          <w:rFonts w:ascii="Arial" w:hAnsi="Arial" w:cs="Arial"/>
          <w:b/>
          <w:bCs/>
        </w:rPr>
      </w:pPr>
      <w:r w:rsidRPr="00586E7A">
        <w:rPr>
          <w:rFonts w:ascii="Arial" w:hAnsi="Arial" w:cs="Arial"/>
          <w:b/>
          <w:bCs/>
        </w:rPr>
        <w:t>Status of allotment of Lands</w:t>
      </w:r>
      <w:r w:rsidR="00A062B9" w:rsidRPr="00586E7A">
        <w:rPr>
          <w:rFonts w:ascii="Arial" w:hAnsi="Arial" w:cs="Arial"/>
          <w:b/>
          <w:bCs/>
        </w:rPr>
        <w:t xml:space="preserve"> for RSETIs</w:t>
      </w:r>
    </w:p>
    <w:p w:rsidR="00A062B9" w:rsidRPr="00586E7A" w:rsidRDefault="00A062B9" w:rsidP="00743324">
      <w:pPr>
        <w:spacing w:after="0"/>
        <w:jc w:val="both"/>
        <w:outlineLvl w:val="0"/>
        <w:rPr>
          <w:rFonts w:ascii="Arial" w:hAnsi="Arial" w:cs="Arial"/>
          <w:b/>
          <w:bCs/>
        </w:rPr>
      </w:pPr>
    </w:p>
    <w:tbl>
      <w:tblPr>
        <w:tblStyle w:val="TableGrid"/>
        <w:tblW w:w="0" w:type="auto"/>
        <w:jc w:val="center"/>
        <w:tblLook w:val="04A0"/>
      </w:tblPr>
      <w:tblGrid>
        <w:gridCol w:w="3481"/>
        <w:gridCol w:w="4718"/>
      </w:tblGrid>
      <w:tr w:rsidR="00A062B9" w:rsidRPr="00586E7A" w:rsidTr="00AC44CA">
        <w:trPr>
          <w:jc w:val="center"/>
        </w:trPr>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RSETI - Guntur</w:t>
            </w:r>
          </w:p>
        </w:tc>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Land yet to be allotted</w:t>
            </w:r>
          </w:p>
        </w:tc>
      </w:tr>
      <w:tr w:rsidR="00A062B9" w:rsidRPr="00586E7A" w:rsidTr="00AC44CA">
        <w:trPr>
          <w:jc w:val="center"/>
        </w:trPr>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RSETI – Machilipatnam (Krishna)</w:t>
            </w:r>
          </w:p>
        </w:tc>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Land yet to be allotted</w:t>
            </w:r>
          </w:p>
        </w:tc>
      </w:tr>
      <w:tr w:rsidR="00A062B9" w:rsidRPr="00586E7A" w:rsidTr="00AC44CA">
        <w:trPr>
          <w:jc w:val="center"/>
        </w:trPr>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RSETI – Tirupathi (Chittoor )</w:t>
            </w:r>
          </w:p>
        </w:tc>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Land has been identified and yet to be allotted</w:t>
            </w:r>
          </w:p>
        </w:tc>
      </w:tr>
      <w:tr w:rsidR="00A062B9" w:rsidRPr="00586E7A" w:rsidTr="00AC44CA">
        <w:trPr>
          <w:jc w:val="center"/>
        </w:trPr>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RSETI - Chittoor</w:t>
            </w:r>
          </w:p>
        </w:tc>
        <w:tc>
          <w:tcPr>
            <w:tcW w:w="0" w:type="auto"/>
          </w:tcPr>
          <w:p w:rsidR="00A062B9" w:rsidRPr="00586E7A" w:rsidRDefault="00A062B9" w:rsidP="00743324">
            <w:pPr>
              <w:jc w:val="both"/>
              <w:outlineLvl w:val="0"/>
              <w:rPr>
                <w:rFonts w:ascii="Arial" w:hAnsi="Arial" w:cs="Arial"/>
                <w:bCs/>
              </w:rPr>
            </w:pPr>
            <w:r w:rsidRPr="00586E7A">
              <w:rPr>
                <w:rFonts w:ascii="Arial" w:hAnsi="Arial" w:cs="Arial"/>
                <w:bCs/>
              </w:rPr>
              <w:t>Land yet to be allotted</w:t>
            </w:r>
          </w:p>
        </w:tc>
      </w:tr>
    </w:tbl>
    <w:p w:rsidR="0053199F" w:rsidRPr="00586E7A" w:rsidRDefault="0053199F">
      <w:pPr>
        <w:rPr>
          <w:rFonts w:ascii="Arial" w:hAnsi="Arial" w:cs="Arial"/>
          <w:b/>
          <w:bCs/>
        </w:rPr>
      </w:pPr>
    </w:p>
    <w:p w:rsidR="00437EB9" w:rsidRPr="00586E7A" w:rsidRDefault="00195425" w:rsidP="008F7EE3">
      <w:pPr>
        <w:pStyle w:val="ListParagraph"/>
        <w:numPr>
          <w:ilvl w:val="0"/>
          <w:numId w:val="12"/>
        </w:numPr>
        <w:tabs>
          <w:tab w:val="left" w:pos="284"/>
          <w:tab w:val="left" w:pos="567"/>
        </w:tabs>
        <w:ind w:left="0" w:firstLine="0"/>
        <w:rPr>
          <w:rFonts w:ascii="Arial" w:hAnsi="Arial" w:cs="Arial"/>
          <w:b/>
          <w:bCs/>
        </w:rPr>
      </w:pPr>
      <w:r w:rsidRPr="00586E7A">
        <w:rPr>
          <w:rFonts w:ascii="Arial" w:hAnsi="Arial" w:cs="Arial"/>
          <w:b/>
          <w:bCs/>
        </w:rPr>
        <w:t>Accreditation of RSETIs for conducting EDP trainings to PMEGP beneficiaries:</w:t>
      </w:r>
    </w:p>
    <w:p w:rsidR="00195425" w:rsidRPr="00586E7A" w:rsidRDefault="00195425" w:rsidP="002A528C">
      <w:pPr>
        <w:jc w:val="both"/>
        <w:rPr>
          <w:rFonts w:ascii="Arial" w:hAnsi="Arial" w:cs="Arial"/>
          <w:bCs/>
          <w:color w:val="FF0000"/>
        </w:rPr>
      </w:pPr>
      <w:r w:rsidRPr="00586E7A">
        <w:rPr>
          <w:rFonts w:ascii="Arial" w:hAnsi="Arial" w:cs="Arial"/>
          <w:bCs/>
        </w:rPr>
        <w:lastRenderedPageBreak/>
        <w:t>State Director, KVIC, AP vide letter no. AP/SOH/PMEGP-</w:t>
      </w:r>
      <w:r w:rsidR="00583895" w:rsidRPr="00586E7A">
        <w:rPr>
          <w:rFonts w:ascii="Arial" w:hAnsi="Arial" w:cs="Arial"/>
          <w:bCs/>
        </w:rPr>
        <w:t>Linkages</w:t>
      </w:r>
      <w:r w:rsidRPr="00586E7A">
        <w:rPr>
          <w:rFonts w:ascii="Arial" w:hAnsi="Arial" w:cs="Arial"/>
          <w:bCs/>
        </w:rPr>
        <w:t xml:space="preserve">/General/2013-14 dated 23.04.2014 informed that all RESTIs sponsored by Public Sector banks in Andhra Pradesh accredited as EDP </w:t>
      </w:r>
      <w:r w:rsidR="006171CE" w:rsidRPr="00586E7A">
        <w:rPr>
          <w:rFonts w:ascii="Arial" w:hAnsi="Arial" w:cs="Arial"/>
          <w:bCs/>
        </w:rPr>
        <w:t>centers</w:t>
      </w:r>
      <w:r w:rsidRPr="00586E7A">
        <w:rPr>
          <w:rFonts w:ascii="Arial" w:hAnsi="Arial" w:cs="Arial"/>
          <w:bCs/>
        </w:rPr>
        <w:t xml:space="preserve"> for imparting training to PMEGP beneficiaries.  Hence, all RSETI Directors and LDMs in the distri</w:t>
      </w:r>
      <w:r w:rsidR="00311AB7" w:rsidRPr="00586E7A">
        <w:rPr>
          <w:rFonts w:ascii="Arial" w:hAnsi="Arial" w:cs="Arial"/>
          <w:bCs/>
        </w:rPr>
        <w:t>ct are advised to have a regular</w:t>
      </w:r>
      <w:r w:rsidRPr="00586E7A">
        <w:rPr>
          <w:rFonts w:ascii="Arial" w:hAnsi="Arial" w:cs="Arial"/>
          <w:bCs/>
        </w:rPr>
        <w:t xml:space="preserve"> coordination with the Nodal Officers in charge of PMEGP in the districts so as to conduct EDPs to PMEGP beneficiaries in the districts</w:t>
      </w:r>
      <w:r w:rsidRPr="00586E7A">
        <w:rPr>
          <w:rFonts w:ascii="Arial" w:hAnsi="Arial" w:cs="Arial"/>
          <w:bCs/>
          <w:color w:val="FF0000"/>
        </w:rPr>
        <w:t>.</w:t>
      </w:r>
    </w:p>
    <w:p w:rsidR="00430CA7" w:rsidRPr="00586E7A" w:rsidRDefault="006413EE" w:rsidP="00430CA7">
      <w:pPr>
        <w:rPr>
          <w:rFonts w:ascii="Arial" w:hAnsi="Arial" w:cs="Arial"/>
          <w:b/>
          <w:bCs/>
        </w:rPr>
      </w:pPr>
      <w:r w:rsidRPr="00586E7A">
        <w:rPr>
          <w:rFonts w:ascii="Arial" w:hAnsi="Arial" w:cs="Arial"/>
          <w:b/>
          <w:bCs/>
        </w:rPr>
        <w:t>3</w:t>
      </w:r>
      <w:r w:rsidR="00EC6570" w:rsidRPr="00586E7A">
        <w:rPr>
          <w:rFonts w:ascii="Arial" w:hAnsi="Arial" w:cs="Arial"/>
          <w:b/>
          <w:bCs/>
        </w:rPr>
        <w:t>)</w:t>
      </w:r>
      <w:r w:rsidR="00430CA7" w:rsidRPr="00586E7A">
        <w:rPr>
          <w:rFonts w:ascii="Arial" w:hAnsi="Arial" w:cs="Arial"/>
          <w:b/>
          <w:bCs/>
        </w:rPr>
        <w:t xml:space="preserve"> APSLBC </w:t>
      </w:r>
      <w:r w:rsidRPr="00586E7A">
        <w:rPr>
          <w:rFonts w:ascii="Arial" w:hAnsi="Arial" w:cs="Arial"/>
          <w:b/>
          <w:bCs/>
        </w:rPr>
        <w:t>Call Centre</w:t>
      </w:r>
    </w:p>
    <w:p w:rsidR="0035215E" w:rsidRPr="00586E7A" w:rsidRDefault="00430CA7" w:rsidP="00430CA7">
      <w:pPr>
        <w:spacing w:line="240" w:lineRule="auto"/>
        <w:jc w:val="both"/>
        <w:rPr>
          <w:rFonts w:ascii="Arial" w:hAnsi="Arial" w:cs="Arial"/>
        </w:rPr>
      </w:pPr>
      <w:r w:rsidRPr="00586E7A">
        <w:rPr>
          <w:rFonts w:ascii="Arial" w:hAnsi="Arial" w:cs="Arial"/>
        </w:rPr>
        <w:t xml:space="preserve">As per Guidelines of MoF, SLBC has opened a Call Centre </w:t>
      </w:r>
      <w:r w:rsidR="009E3DF5" w:rsidRPr="00586E7A">
        <w:rPr>
          <w:rFonts w:ascii="Arial" w:hAnsi="Arial" w:cs="Arial"/>
        </w:rPr>
        <w:t xml:space="preserve">on </w:t>
      </w:r>
      <w:r w:rsidR="009E3DF5" w:rsidRPr="00586E7A">
        <w:rPr>
          <w:rFonts w:ascii="Arial" w:hAnsi="Arial" w:cs="Arial"/>
          <w:b/>
        </w:rPr>
        <w:t>10.12.2012</w:t>
      </w:r>
      <w:r w:rsidR="009E3DF5" w:rsidRPr="00586E7A">
        <w:rPr>
          <w:rFonts w:ascii="Arial" w:hAnsi="Arial" w:cs="Arial"/>
        </w:rPr>
        <w:t xml:space="preserve"> </w:t>
      </w:r>
      <w:r w:rsidRPr="00586E7A">
        <w:rPr>
          <w:rFonts w:ascii="Arial" w:hAnsi="Arial" w:cs="Arial"/>
        </w:rPr>
        <w:t xml:space="preserve">on behalf of all Banks in the State of Andhra Pradesh as a part </w:t>
      </w:r>
      <w:r w:rsidR="00CF4B51" w:rsidRPr="00586E7A">
        <w:rPr>
          <w:rFonts w:ascii="Arial" w:hAnsi="Arial" w:cs="Arial"/>
        </w:rPr>
        <w:t>of Financial</w:t>
      </w:r>
      <w:r w:rsidRPr="00586E7A">
        <w:rPr>
          <w:rFonts w:ascii="Arial" w:hAnsi="Arial" w:cs="Arial"/>
        </w:rPr>
        <w:t xml:space="preserve"> Inclusion for opening of bank accounts of households and migrant labors</w:t>
      </w:r>
      <w:r w:rsidR="009E3DF5" w:rsidRPr="00586E7A">
        <w:rPr>
          <w:rFonts w:ascii="Arial" w:hAnsi="Arial" w:cs="Arial"/>
        </w:rPr>
        <w:t xml:space="preserve">. </w:t>
      </w:r>
    </w:p>
    <w:p w:rsidR="00E96564" w:rsidRPr="00586E7A" w:rsidRDefault="009855FD" w:rsidP="0035215E">
      <w:pPr>
        <w:spacing w:line="240" w:lineRule="auto"/>
        <w:jc w:val="both"/>
        <w:rPr>
          <w:rFonts w:ascii="Arial" w:hAnsi="Arial" w:cs="Arial"/>
          <w:b/>
        </w:rPr>
      </w:pPr>
      <w:r w:rsidRPr="00586E7A">
        <w:rPr>
          <w:rFonts w:ascii="Arial" w:hAnsi="Arial" w:cs="Arial"/>
          <w:b/>
        </w:rPr>
        <w:t xml:space="preserve">APSLBC Call </w:t>
      </w:r>
      <w:r w:rsidR="001C53EB" w:rsidRPr="00586E7A">
        <w:rPr>
          <w:rFonts w:ascii="Arial" w:hAnsi="Arial" w:cs="Arial"/>
          <w:b/>
        </w:rPr>
        <w:t>centre will</w:t>
      </w:r>
      <w:r w:rsidR="0035215E" w:rsidRPr="00586E7A">
        <w:rPr>
          <w:rFonts w:ascii="Arial" w:hAnsi="Arial" w:cs="Arial"/>
          <w:b/>
        </w:rPr>
        <w:t xml:space="preserve"> </w:t>
      </w:r>
      <w:r w:rsidRPr="00586E7A">
        <w:rPr>
          <w:rFonts w:ascii="Arial" w:hAnsi="Arial" w:cs="Arial"/>
          <w:b/>
        </w:rPr>
        <w:t>function from</w:t>
      </w:r>
      <w:r w:rsidR="0035215E" w:rsidRPr="00586E7A">
        <w:rPr>
          <w:rFonts w:ascii="Arial" w:hAnsi="Arial" w:cs="Arial"/>
          <w:b/>
        </w:rPr>
        <w:t xml:space="preserve"> 7.00 A.M. to 9.00 P.M.</w:t>
      </w:r>
    </w:p>
    <w:p w:rsidR="001106DC" w:rsidRPr="00586E7A" w:rsidRDefault="001106DC" w:rsidP="001106DC">
      <w:pPr>
        <w:jc w:val="both"/>
        <w:rPr>
          <w:rFonts w:ascii="Arial" w:hAnsi="Arial" w:cs="Arial"/>
        </w:rPr>
      </w:pPr>
      <w:r w:rsidRPr="00586E7A">
        <w:rPr>
          <w:rFonts w:ascii="Arial" w:hAnsi="Arial" w:cs="Arial"/>
        </w:rPr>
        <w:t>The call centre is attending the queries from the public related to opening of bank accounts, KYC compliance, seeding of Aadhaar numbers, Education Loans, agricultural loans and many other general issues/problems of banking for which call centre is giving guidance.</w:t>
      </w:r>
    </w:p>
    <w:p w:rsidR="001106DC" w:rsidRPr="00586E7A" w:rsidRDefault="001106DC" w:rsidP="001106DC">
      <w:pPr>
        <w:jc w:val="both"/>
        <w:rPr>
          <w:rFonts w:ascii="Arial" w:hAnsi="Arial" w:cs="Arial"/>
        </w:rPr>
      </w:pPr>
      <w:r w:rsidRPr="00586E7A">
        <w:rPr>
          <w:rFonts w:ascii="Arial" w:hAnsi="Arial" w:cs="Arial"/>
        </w:rPr>
        <w:t>It is agreed by all public sector banks to share the expenditure in proportion of their branch network in the state.</w:t>
      </w:r>
    </w:p>
    <w:p w:rsidR="001106DC" w:rsidRPr="00586E7A" w:rsidRDefault="001106DC" w:rsidP="001106DC">
      <w:pPr>
        <w:jc w:val="both"/>
        <w:rPr>
          <w:rFonts w:ascii="Arial" w:hAnsi="Arial" w:cs="Arial"/>
          <w:b/>
        </w:rPr>
      </w:pPr>
      <w:r w:rsidRPr="00586E7A">
        <w:rPr>
          <w:rFonts w:ascii="Arial" w:hAnsi="Arial" w:cs="Arial"/>
          <w:b/>
        </w:rPr>
        <w:t xml:space="preserve">During the steering committee meeting held on 22.01.2014, on deliberations, the forum has agreed to continue the Call centre for a further period of one year from 09.03.2014, on </w:t>
      </w:r>
      <w:r w:rsidR="00437EB9" w:rsidRPr="00586E7A">
        <w:rPr>
          <w:rFonts w:ascii="Arial" w:hAnsi="Arial" w:cs="Arial"/>
          <w:b/>
        </w:rPr>
        <w:t xml:space="preserve">existing </w:t>
      </w:r>
      <w:r w:rsidRPr="00586E7A">
        <w:rPr>
          <w:rFonts w:ascii="Arial" w:hAnsi="Arial" w:cs="Arial"/>
          <w:b/>
        </w:rPr>
        <w:t>outsourced model.</w:t>
      </w:r>
    </w:p>
    <w:p w:rsidR="00430CA7" w:rsidRPr="00586E7A" w:rsidRDefault="001106DC" w:rsidP="00A12EFB">
      <w:pPr>
        <w:pStyle w:val="ListParagraph"/>
        <w:numPr>
          <w:ilvl w:val="0"/>
          <w:numId w:val="1"/>
        </w:numPr>
        <w:spacing w:after="0"/>
        <w:rPr>
          <w:rFonts w:ascii="Arial" w:hAnsi="Arial" w:cs="Arial"/>
          <w:b/>
        </w:rPr>
      </w:pPr>
      <w:r w:rsidRPr="00586E7A">
        <w:rPr>
          <w:rFonts w:ascii="Arial" w:hAnsi="Arial" w:cs="Arial"/>
          <w:b/>
        </w:rPr>
        <w:t>Others</w:t>
      </w:r>
    </w:p>
    <w:p w:rsidR="009A2EB5" w:rsidRDefault="009A2EB5" w:rsidP="006171CE">
      <w:pPr>
        <w:tabs>
          <w:tab w:val="left" w:pos="-90"/>
        </w:tabs>
        <w:jc w:val="both"/>
        <w:rPr>
          <w:rFonts w:ascii="Arial" w:hAnsi="Arial" w:cs="Arial"/>
          <w:b/>
        </w:rPr>
      </w:pPr>
    </w:p>
    <w:p w:rsidR="00430CA7" w:rsidRPr="00586E7A" w:rsidRDefault="00EC7882" w:rsidP="009A2EB5">
      <w:pPr>
        <w:tabs>
          <w:tab w:val="left" w:pos="0"/>
        </w:tabs>
        <w:ind w:left="-142" w:firstLine="142"/>
        <w:jc w:val="both"/>
        <w:rPr>
          <w:rFonts w:ascii="Arial" w:hAnsi="Arial" w:cs="Arial"/>
          <w:b/>
        </w:rPr>
      </w:pPr>
      <w:r w:rsidRPr="00586E7A">
        <w:rPr>
          <w:rFonts w:ascii="Arial" w:hAnsi="Arial" w:cs="Arial"/>
          <w:b/>
        </w:rPr>
        <w:t>Geographical</w:t>
      </w:r>
      <w:r w:rsidR="00583274" w:rsidRPr="00586E7A">
        <w:rPr>
          <w:rFonts w:ascii="Arial" w:hAnsi="Arial" w:cs="Arial"/>
          <w:b/>
        </w:rPr>
        <w:t xml:space="preserve"> </w:t>
      </w:r>
      <w:r w:rsidR="00430CA7" w:rsidRPr="00586E7A">
        <w:rPr>
          <w:rFonts w:ascii="Arial" w:hAnsi="Arial" w:cs="Arial"/>
          <w:b/>
        </w:rPr>
        <w:t>I</w:t>
      </w:r>
      <w:r w:rsidR="00583274" w:rsidRPr="00586E7A">
        <w:rPr>
          <w:rFonts w:ascii="Arial" w:hAnsi="Arial" w:cs="Arial"/>
          <w:b/>
        </w:rPr>
        <w:t xml:space="preserve">nformation </w:t>
      </w:r>
      <w:r w:rsidRPr="00586E7A">
        <w:rPr>
          <w:rFonts w:ascii="Arial" w:hAnsi="Arial" w:cs="Arial"/>
          <w:b/>
        </w:rPr>
        <w:t>System (</w:t>
      </w:r>
      <w:r w:rsidR="00583274" w:rsidRPr="00586E7A">
        <w:rPr>
          <w:rFonts w:ascii="Arial" w:hAnsi="Arial" w:cs="Arial"/>
          <w:b/>
        </w:rPr>
        <w:t>GIS)</w:t>
      </w:r>
      <w:r w:rsidRPr="00586E7A">
        <w:rPr>
          <w:rFonts w:ascii="Arial" w:hAnsi="Arial" w:cs="Arial"/>
          <w:b/>
        </w:rPr>
        <w:t xml:space="preserve"> </w:t>
      </w:r>
      <w:r w:rsidR="00583274" w:rsidRPr="00586E7A">
        <w:rPr>
          <w:rFonts w:ascii="Arial" w:hAnsi="Arial" w:cs="Arial"/>
          <w:b/>
        </w:rPr>
        <w:t>-</w:t>
      </w:r>
      <w:r w:rsidRPr="00586E7A">
        <w:rPr>
          <w:rFonts w:ascii="Arial" w:hAnsi="Arial" w:cs="Arial"/>
          <w:b/>
        </w:rPr>
        <w:t xml:space="preserve"> </w:t>
      </w:r>
      <w:r w:rsidR="00430CA7" w:rsidRPr="00586E7A">
        <w:rPr>
          <w:rFonts w:ascii="Arial" w:hAnsi="Arial" w:cs="Arial"/>
          <w:b/>
        </w:rPr>
        <w:t>module enabled for SLBC Coordinators/Lead Banks</w:t>
      </w:r>
    </w:p>
    <w:p w:rsidR="00430CA7" w:rsidRPr="00586E7A" w:rsidRDefault="00430CA7" w:rsidP="00430CA7">
      <w:pPr>
        <w:ind w:left="-90"/>
        <w:jc w:val="both"/>
        <w:rPr>
          <w:rFonts w:ascii="Arial" w:hAnsi="Arial" w:cs="Arial"/>
        </w:rPr>
      </w:pPr>
      <w:r w:rsidRPr="00586E7A">
        <w:rPr>
          <w:rFonts w:ascii="Arial" w:hAnsi="Arial" w:cs="Arial"/>
        </w:rPr>
        <w:t>MoF vide their communication dated 23</w:t>
      </w:r>
      <w:r w:rsidRPr="00586E7A">
        <w:rPr>
          <w:rFonts w:ascii="Arial" w:hAnsi="Arial" w:cs="Arial"/>
          <w:vertAlign w:val="superscript"/>
        </w:rPr>
        <w:t>rd</w:t>
      </w:r>
      <w:r w:rsidRPr="00586E7A">
        <w:rPr>
          <w:rFonts w:ascii="Arial" w:hAnsi="Arial" w:cs="Arial"/>
        </w:rPr>
        <w:t xml:space="preserve"> October, 2012 informed that the GIS module of Banking Amenities Data for Financial Inclusion is </w:t>
      </w:r>
      <w:r w:rsidR="00437EB9" w:rsidRPr="00586E7A">
        <w:rPr>
          <w:rFonts w:ascii="Arial" w:hAnsi="Arial" w:cs="Arial"/>
        </w:rPr>
        <w:t>a</w:t>
      </w:r>
      <w:r w:rsidRPr="00586E7A">
        <w:rPr>
          <w:rFonts w:ascii="Arial" w:hAnsi="Arial" w:cs="Arial"/>
        </w:rPr>
        <w:t>ccessible to SLBC Conveners/Lead Banks.  The GIS module is for visualization and query purposes only and any data errors need to be corrected only through the data entry module. The data thus modified will be reflected in the GIS module on a periodic basis.</w:t>
      </w:r>
    </w:p>
    <w:p w:rsidR="00430CA7" w:rsidRPr="00586E7A" w:rsidRDefault="00430CA7" w:rsidP="005E3AB0">
      <w:pPr>
        <w:ind w:left="-90"/>
        <w:jc w:val="both"/>
        <w:rPr>
          <w:rFonts w:ascii="Arial" w:hAnsi="Arial" w:cs="Arial"/>
        </w:rPr>
      </w:pPr>
      <w:r w:rsidRPr="00586E7A">
        <w:rPr>
          <w:rFonts w:ascii="Arial" w:hAnsi="Arial" w:cs="Arial"/>
        </w:rPr>
        <w:t>.All LDMs and Lead Banks are advised to correct the data errors</w:t>
      </w:r>
      <w:r w:rsidR="00437EB9" w:rsidRPr="00586E7A">
        <w:rPr>
          <w:rFonts w:ascii="Arial" w:hAnsi="Arial" w:cs="Arial"/>
        </w:rPr>
        <w:t>,</w:t>
      </w:r>
      <w:r w:rsidRPr="00586E7A">
        <w:rPr>
          <w:rFonts w:ascii="Arial" w:hAnsi="Arial" w:cs="Arial"/>
        </w:rPr>
        <w:t xml:space="preserve"> if any</w:t>
      </w:r>
      <w:r w:rsidR="00437EB9" w:rsidRPr="00586E7A">
        <w:rPr>
          <w:rFonts w:ascii="Arial" w:hAnsi="Arial" w:cs="Arial"/>
        </w:rPr>
        <w:t>,</w:t>
      </w:r>
      <w:r w:rsidRPr="00586E7A">
        <w:rPr>
          <w:rFonts w:ascii="Arial" w:hAnsi="Arial" w:cs="Arial"/>
        </w:rPr>
        <w:t xml:space="preserve"> for which the data is already uploaded and update the data on GIS Module on periodical basis i.e., on Monthly intervals since the GoI is proposed to place the GIS module in public domain once the data entered is get verified by SLBC </w:t>
      </w:r>
      <w:r w:rsidR="00144E82" w:rsidRPr="00586E7A">
        <w:rPr>
          <w:rFonts w:ascii="Arial" w:hAnsi="Arial" w:cs="Arial"/>
        </w:rPr>
        <w:t>through</w:t>
      </w:r>
      <w:r w:rsidRPr="00586E7A">
        <w:rPr>
          <w:rFonts w:ascii="Arial" w:hAnsi="Arial" w:cs="Arial"/>
        </w:rPr>
        <w:t xml:space="preserve"> LDMs.</w:t>
      </w:r>
    </w:p>
    <w:p w:rsidR="00131E5A" w:rsidRPr="00586E7A" w:rsidRDefault="00437EB9" w:rsidP="00707108">
      <w:pPr>
        <w:ind w:left="-90"/>
        <w:jc w:val="both"/>
        <w:rPr>
          <w:rFonts w:ascii="Arial" w:hAnsi="Arial" w:cs="Arial"/>
        </w:rPr>
      </w:pPr>
      <w:r w:rsidRPr="00586E7A">
        <w:rPr>
          <w:rFonts w:ascii="Arial" w:hAnsi="Arial" w:cs="Arial"/>
        </w:rPr>
        <w:t>A</w:t>
      </w:r>
      <w:r w:rsidR="00430CA7" w:rsidRPr="00586E7A">
        <w:rPr>
          <w:rFonts w:ascii="Arial" w:hAnsi="Arial" w:cs="Arial"/>
        </w:rPr>
        <w:t xml:space="preserve">ll LDMs </w:t>
      </w:r>
      <w:r w:rsidRPr="00586E7A">
        <w:rPr>
          <w:rFonts w:ascii="Arial" w:hAnsi="Arial" w:cs="Arial"/>
        </w:rPr>
        <w:t xml:space="preserve">are advised </w:t>
      </w:r>
      <w:r w:rsidR="00430CA7" w:rsidRPr="00586E7A">
        <w:rPr>
          <w:rFonts w:ascii="Arial" w:hAnsi="Arial" w:cs="Arial"/>
        </w:rPr>
        <w:t>to confirm immediately to SLBC that the data on GIS module is error free and it is updated.</w:t>
      </w:r>
    </w:p>
    <w:p w:rsidR="00972C34" w:rsidRPr="00586E7A" w:rsidRDefault="00972C34" w:rsidP="00707108">
      <w:pPr>
        <w:ind w:left="-90"/>
        <w:jc w:val="both"/>
        <w:rPr>
          <w:rFonts w:ascii="Arial" w:hAnsi="Arial" w:cs="Arial"/>
        </w:rPr>
      </w:pPr>
    </w:p>
    <w:p w:rsidR="00972C34" w:rsidRPr="00586E7A" w:rsidRDefault="00972C34" w:rsidP="00707108">
      <w:pPr>
        <w:ind w:left="-90"/>
        <w:jc w:val="both"/>
        <w:rPr>
          <w:rFonts w:ascii="Arial" w:hAnsi="Arial" w:cs="Arial"/>
        </w:rPr>
      </w:pPr>
    </w:p>
    <w:p w:rsidR="00972C34" w:rsidRPr="00586E7A" w:rsidRDefault="00972C34" w:rsidP="00707108">
      <w:pPr>
        <w:ind w:left="-90"/>
        <w:jc w:val="both"/>
        <w:rPr>
          <w:rFonts w:ascii="Arial" w:hAnsi="Arial" w:cs="Arial"/>
        </w:rPr>
      </w:pPr>
    </w:p>
    <w:p w:rsidR="00972C34" w:rsidRPr="00586E7A" w:rsidRDefault="00972C34" w:rsidP="00707108">
      <w:pPr>
        <w:ind w:left="-90"/>
        <w:jc w:val="both"/>
        <w:rPr>
          <w:rFonts w:ascii="Arial" w:hAnsi="Arial" w:cs="Arial"/>
        </w:rPr>
      </w:pPr>
    </w:p>
    <w:tbl>
      <w:tblPr>
        <w:tblStyle w:val="TableGrid"/>
        <w:tblW w:w="0" w:type="auto"/>
        <w:jc w:val="center"/>
        <w:tblLook w:val="04A0"/>
      </w:tblPr>
      <w:tblGrid>
        <w:gridCol w:w="1350"/>
      </w:tblGrid>
      <w:tr w:rsidR="00574DA9" w:rsidRPr="00586E7A" w:rsidTr="00BC2D14">
        <w:trPr>
          <w:jc w:val="center"/>
        </w:trPr>
        <w:tc>
          <w:tcPr>
            <w:tcW w:w="1350" w:type="dxa"/>
          </w:tcPr>
          <w:p w:rsidR="00574DA9" w:rsidRPr="00586E7A" w:rsidRDefault="00574DA9" w:rsidP="00820EAA">
            <w:pPr>
              <w:pStyle w:val="ListParagraph"/>
              <w:ind w:left="0"/>
              <w:rPr>
                <w:rFonts w:ascii="Arial" w:eastAsia="Arial Unicode MS" w:hAnsi="Arial" w:cs="Arial"/>
                <w:b/>
              </w:rPr>
            </w:pPr>
            <w:r w:rsidRPr="00586E7A">
              <w:rPr>
                <w:rFonts w:ascii="Arial" w:eastAsia="Arial Unicode MS" w:hAnsi="Arial" w:cs="Arial"/>
                <w:b/>
              </w:rPr>
              <w:t>Agenda 1</w:t>
            </w:r>
            <w:r w:rsidR="00820EAA" w:rsidRPr="00586E7A">
              <w:rPr>
                <w:rFonts w:ascii="Arial" w:eastAsia="Arial Unicode MS" w:hAnsi="Arial" w:cs="Arial"/>
                <w:b/>
              </w:rPr>
              <w:t>4</w:t>
            </w:r>
          </w:p>
        </w:tc>
      </w:tr>
    </w:tbl>
    <w:p w:rsidR="00574DA9" w:rsidRPr="00586E7A" w:rsidRDefault="00574DA9" w:rsidP="00BC2D14">
      <w:pPr>
        <w:shd w:val="clear" w:color="auto" w:fill="FFFFFF"/>
        <w:spacing w:before="100" w:beforeAutospacing="1" w:after="100" w:afterAutospacing="1" w:line="240" w:lineRule="auto"/>
        <w:jc w:val="center"/>
        <w:rPr>
          <w:rFonts w:ascii="Arial" w:hAnsi="Arial" w:cs="Arial"/>
          <w:b/>
        </w:rPr>
      </w:pPr>
      <w:r w:rsidRPr="00586E7A">
        <w:rPr>
          <w:rFonts w:ascii="Arial" w:hAnsi="Arial" w:cs="Arial"/>
          <w:b/>
        </w:rPr>
        <w:t>LEAD BANK SCHEME</w:t>
      </w:r>
    </w:p>
    <w:p w:rsidR="00574DA9" w:rsidRPr="00586E7A" w:rsidRDefault="00574DA9" w:rsidP="00F96322">
      <w:pPr>
        <w:pStyle w:val="ListParagraph"/>
        <w:numPr>
          <w:ilvl w:val="0"/>
          <w:numId w:val="8"/>
        </w:numPr>
        <w:ind w:left="284" w:hanging="284"/>
        <w:rPr>
          <w:rFonts w:ascii="Arial" w:hAnsi="Arial" w:cs="Arial"/>
          <w:b/>
        </w:rPr>
      </w:pPr>
      <w:r w:rsidRPr="00586E7A">
        <w:rPr>
          <w:rFonts w:ascii="Arial" w:hAnsi="Arial" w:cs="Arial"/>
          <w:b/>
        </w:rPr>
        <w:t xml:space="preserve">Conduct of meetings under Lead Bank Scheme: </w:t>
      </w:r>
    </w:p>
    <w:p w:rsidR="00574DA9" w:rsidRPr="00586E7A" w:rsidRDefault="00574DA9" w:rsidP="00574DA9">
      <w:pPr>
        <w:spacing w:after="0"/>
        <w:jc w:val="both"/>
        <w:rPr>
          <w:rFonts w:ascii="Arial" w:hAnsi="Arial" w:cs="Arial"/>
          <w:bCs/>
        </w:rPr>
      </w:pPr>
      <w:r w:rsidRPr="00586E7A">
        <w:rPr>
          <w:rFonts w:ascii="Arial" w:hAnsi="Arial" w:cs="Arial"/>
          <w:bCs/>
        </w:rPr>
        <w:t>Based on the recommendations of the High Level Committee of RBI to review the Lead Bank Scheme, a list of relevant agenda points to be discussed by the DCC which need to be adopted commonly by all Lead Banks was placed as annexure in agenda item of 181</w:t>
      </w:r>
      <w:r w:rsidRPr="00586E7A">
        <w:rPr>
          <w:rFonts w:ascii="Arial" w:hAnsi="Arial" w:cs="Arial"/>
          <w:bCs/>
          <w:vertAlign w:val="superscript"/>
        </w:rPr>
        <w:t>st</w:t>
      </w:r>
      <w:r w:rsidRPr="00586E7A">
        <w:rPr>
          <w:rFonts w:ascii="Arial" w:hAnsi="Arial" w:cs="Arial"/>
          <w:bCs/>
        </w:rPr>
        <w:t xml:space="preserve"> SLBC meeting. </w:t>
      </w:r>
    </w:p>
    <w:p w:rsidR="00197A21" w:rsidRPr="00586E7A" w:rsidRDefault="00197A21" w:rsidP="00574DA9">
      <w:pPr>
        <w:spacing w:after="0"/>
        <w:jc w:val="both"/>
        <w:rPr>
          <w:rFonts w:ascii="Arial" w:hAnsi="Arial" w:cs="Arial"/>
          <w:b/>
          <w:bCs/>
        </w:rPr>
      </w:pPr>
    </w:p>
    <w:p w:rsidR="00574DA9" w:rsidRPr="00586E7A" w:rsidRDefault="00574DA9" w:rsidP="00574DA9">
      <w:pPr>
        <w:spacing w:after="0"/>
        <w:jc w:val="both"/>
        <w:rPr>
          <w:rFonts w:ascii="Arial" w:hAnsi="Arial" w:cs="Arial"/>
          <w:b/>
          <w:bCs/>
        </w:rPr>
      </w:pPr>
      <w:r w:rsidRPr="00586E7A">
        <w:rPr>
          <w:rFonts w:ascii="Arial" w:hAnsi="Arial" w:cs="Arial"/>
          <w:b/>
          <w:bCs/>
        </w:rPr>
        <w:t>All LDMs are advised to:</w:t>
      </w:r>
    </w:p>
    <w:p w:rsidR="00574DA9" w:rsidRPr="00586E7A" w:rsidRDefault="00574DA9" w:rsidP="00574DA9">
      <w:pPr>
        <w:spacing w:after="0"/>
        <w:jc w:val="both"/>
        <w:rPr>
          <w:rFonts w:ascii="Arial" w:hAnsi="Arial" w:cs="Arial"/>
          <w:bCs/>
        </w:rPr>
      </w:pPr>
    </w:p>
    <w:p w:rsidR="00AE356D" w:rsidRPr="00586E7A" w:rsidRDefault="00AE356D" w:rsidP="00AE356D">
      <w:pPr>
        <w:pStyle w:val="ListParagraph"/>
        <w:numPr>
          <w:ilvl w:val="0"/>
          <w:numId w:val="9"/>
        </w:numPr>
        <w:spacing w:after="0"/>
        <w:jc w:val="both"/>
        <w:rPr>
          <w:rFonts w:ascii="Arial" w:hAnsi="Arial" w:cs="Arial"/>
          <w:bCs/>
        </w:rPr>
      </w:pPr>
      <w:r w:rsidRPr="00586E7A">
        <w:rPr>
          <w:rFonts w:ascii="Arial" w:hAnsi="Arial" w:cs="Arial"/>
          <w:bCs/>
        </w:rPr>
        <w:t xml:space="preserve">   Calendar to be prepared for the year and sent to RBI in advance.</w:t>
      </w:r>
    </w:p>
    <w:p w:rsidR="00574DA9" w:rsidRPr="00586E7A" w:rsidRDefault="00574DA9" w:rsidP="00A12EFB">
      <w:pPr>
        <w:pStyle w:val="ListParagraph"/>
        <w:numPr>
          <w:ilvl w:val="0"/>
          <w:numId w:val="9"/>
        </w:numPr>
        <w:tabs>
          <w:tab w:val="left" w:pos="540"/>
        </w:tabs>
        <w:spacing w:after="0"/>
        <w:ind w:left="-90" w:firstLine="90"/>
        <w:jc w:val="both"/>
        <w:rPr>
          <w:rFonts w:ascii="Arial" w:hAnsi="Arial" w:cs="Arial"/>
          <w:bCs/>
        </w:rPr>
      </w:pPr>
      <w:r w:rsidRPr="00586E7A">
        <w:rPr>
          <w:rFonts w:ascii="Arial" w:hAnsi="Arial" w:cs="Arial"/>
          <w:bCs/>
        </w:rPr>
        <w:t xml:space="preserve">Conduct DCC </w:t>
      </w:r>
      <w:r w:rsidR="00A40C5F" w:rsidRPr="00586E7A">
        <w:rPr>
          <w:rFonts w:ascii="Arial" w:hAnsi="Arial" w:cs="Arial"/>
          <w:bCs/>
        </w:rPr>
        <w:t>m</w:t>
      </w:r>
      <w:r w:rsidRPr="00586E7A">
        <w:rPr>
          <w:rFonts w:ascii="Arial" w:hAnsi="Arial" w:cs="Arial"/>
          <w:bCs/>
        </w:rPr>
        <w:t>eetings for all four Quarters of the financial year invariably.</w:t>
      </w:r>
    </w:p>
    <w:p w:rsidR="00574DA9" w:rsidRPr="00586E7A" w:rsidRDefault="00574DA9" w:rsidP="00A12EFB">
      <w:pPr>
        <w:pStyle w:val="ListParagraph"/>
        <w:numPr>
          <w:ilvl w:val="0"/>
          <w:numId w:val="9"/>
        </w:numPr>
        <w:spacing w:after="0"/>
        <w:ind w:left="540" w:hanging="540"/>
        <w:jc w:val="both"/>
        <w:rPr>
          <w:rFonts w:ascii="Arial" w:hAnsi="Arial" w:cs="Arial"/>
          <w:bCs/>
        </w:rPr>
      </w:pPr>
      <w:r w:rsidRPr="00586E7A">
        <w:rPr>
          <w:rFonts w:ascii="Arial" w:hAnsi="Arial" w:cs="Arial"/>
          <w:bCs/>
        </w:rPr>
        <w:t>Communicate the schedule and agenda of the meetings to RBI &amp; SLBC in advance.</w:t>
      </w:r>
    </w:p>
    <w:p w:rsidR="00574DA9" w:rsidRPr="00586E7A" w:rsidRDefault="00574DA9" w:rsidP="00A12EFB">
      <w:pPr>
        <w:pStyle w:val="ListParagraph"/>
        <w:numPr>
          <w:ilvl w:val="0"/>
          <w:numId w:val="9"/>
        </w:numPr>
        <w:spacing w:after="0"/>
        <w:ind w:left="540" w:hanging="540"/>
        <w:jc w:val="both"/>
        <w:rPr>
          <w:rFonts w:ascii="Arial" w:hAnsi="Arial" w:cs="Arial"/>
          <w:bCs/>
        </w:rPr>
      </w:pPr>
      <w:r w:rsidRPr="00586E7A">
        <w:rPr>
          <w:rFonts w:ascii="Arial" w:hAnsi="Arial" w:cs="Arial"/>
          <w:bCs/>
        </w:rPr>
        <w:t>adhere to the schedule fixed for conducting the meetings</w:t>
      </w:r>
    </w:p>
    <w:p w:rsidR="00574DA9" w:rsidRPr="00586E7A" w:rsidRDefault="00574DA9" w:rsidP="00A12EFB">
      <w:pPr>
        <w:pStyle w:val="ListParagraph"/>
        <w:numPr>
          <w:ilvl w:val="0"/>
          <w:numId w:val="9"/>
        </w:numPr>
        <w:spacing w:after="0"/>
        <w:ind w:left="540" w:hanging="540"/>
        <w:jc w:val="both"/>
        <w:rPr>
          <w:rFonts w:ascii="Arial" w:hAnsi="Arial" w:cs="Arial"/>
          <w:bCs/>
        </w:rPr>
      </w:pPr>
      <w:r w:rsidRPr="00586E7A">
        <w:rPr>
          <w:rFonts w:ascii="Arial" w:hAnsi="Arial" w:cs="Arial"/>
          <w:bCs/>
        </w:rPr>
        <w:t>adopt uniform agenda for discussion</w:t>
      </w:r>
    </w:p>
    <w:p w:rsidR="00574DA9" w:rsidRPr="00586E7A" w:rsidRDefault="00574DA9" w:rsidP="00A12EFB">
      <w:pPr>
        <w:pStyle w:val="ListParagraph"/>
        <w:numPr>
          <w:ilvl w:val="0"/>
          <w:numId w:val="9"/>
        </w:numPr>
        <w:spacing w:after="0"/>
        <w:ind w:left="540" w:hanging="540"/>
        <w:jc w:val="both"/>
        <w:rPr>
          <w:rFonts w:ascii="Arial" w:hAnsi="Arial" w:cs="Arial"/>
          <w:bCs/>
        </w:rPr>
      </w:pPr>
      <w:r w:rsidRPr="00586E7A">
        <w:rPr>
          <w:rFonts w:ascii="Arial" w:hAnsi="Arial" w:cs="Arial"/>
          <w:bCs/>
        </w:rPr>
        <w:t>Include certain important subjects of current relevance in the agenda points for discussion in the meeting.</w:t>
      </w:r>
    </w:p>
    <w:p w:rsidR="00574DA9" w:rsidRPr="00586E7A" w:rsidRDefault="00574DA9" w:rsidP="00A12EFB">
      <w:pPr>
        <w:pStyle w:val="ListParagraph"/>
        <w:numPr>
          <w:ilvl w:val="0"/>
          <w:numId w:val="9"/>
        </w:numPr>
        <w:spacing w:after="0"/>
        <w:ind w:left="540" w:hanging="540"/>
        <w:jc w:val="both"/>
        <w:rPr>
          <w:rFonts w:ascii="Arial" w:hAnsi="Arial" w:cs="Arial"/>
          <w:bCs/>
        </w:rPr>
      </w:pPr>
      <w:r w:rsidRPr="00586E7A">
        <w:rPr>
          <w:rFonts w:ascii="Arial" w:hAnsi="Arial" w:cs="Arial"/>
          <w:bCs/>
        </w:rPr>
        <w:t>Submit minutes of the meeting to SLBC within a week of completion.</w:t>
      </w:r>
    </w:p>
    <w:p w:rsidR="00BA38CE" w:rsidRPr="00586E7A" w:rsidRDefault="00BA38CE" w:rsidP="00BA38CE">
      <w:pPr>
        <w:pStyle w:val="ListParagraph"/>
        <w:spacing w:after="0"/>
        <w:ind w:left="540"/>
        <w:jc w:val="both"/>
        <w:rPr>
          <w:rFonts w:ascii="Arial" w:hAnsi="Arial" w:cs="Arial"/>
          <w:bCs/>
        </w:rPr>
      </w:pPr>
    </w:p>
    <w:p w:rsidR="00574DA9" w:rsidRPr="00586E7A" w:rsidRDefault="00BC2D14" w:rsidP="00574DA9">
      <w:pPr>
        <w:rPr>
          <w:rFonts w:ascii="Arial" w:hAnsi="Arial" w:cs="Arial"/>
          <w:b/>
        </w:rPr>
      </w:pPr>
      <w:r w:rsidRPr="00586E7A">
        <w:rPr>
          <w:rFonts w:ascii="Arial" w:hAnsi="Arial" w:cs="Arial"/>
          <w:b/>
        </w:rPr>
        <w:t>B</w:t>
      </w:r>
      <w:r w:rsidR="00574DA9" w:rsidRPr="00586E7A">
        <w:rPr>
          <w:rFonts w:ascii="Arial" w:hAnsi="Arial" w:cs="Arial"/>
          <w:b/>
        </w:rPr>
        <w:t xml:space="preserve">. Modified Information System under Lead Bank Scheme </w:t>
      </w:r>
      <w:r w:rsidR="00EC6570" w:rsidRPr="00586E7A">
        <w:rPr>
          <w:rFonts w:ascii="Arial" w:hAnsi="Arial" w:cs="Arial"/>
          <w:b/>
        </w:rPr>
        <w:t xml:space="preserve">- </w:t>
      </w:r>
      <w:r w:rsidR="00574DA9" w:rsidRPr="00586E7A">
        <w:rPr>
          <w:rFonts w:ascii="Arial" w:hAnsi="Arial" w:cs="Arial"/>
          <w:b/>
        </w:rPr>
        <w:t>Strengthening of Management Information System (MIS)</w:t>
      </w:r>
    </w:p>
    <w:p w:rsidR="00574DA9" w:rsidRPr="00586E7A" w:rsidRDefault="00574DA9" w:rsidP="00574DA9">
      <w:pPr>
        <w:spacing w:line="240" w:lineRule="auto"/>
        <w:jc w:val="both"/>
        <w:rPr>
          <w:rFonts w:ascii="Arial" w:hAnsi="Arial" w:cs="Arial"/>
        </w:rPr>
      </w:pPr>
      <w:r w:rsidRPr="00586E7A">
        <w:rPr>
          <w:rFonts w:ascii="Arial" w:hAnsi="Arial" w:cs="Arial"/>
        </w:rPr>
        <w:t>Reserve Bank of India Vide their Cir. No.RBI/2012-13/450, RPCD.CO.LBS.BC. No. 68/02.01.001/ 2012-13, dated March 19, 2013, in order to maintain consistency and integrity of data with the all India data of Scheduled commercial banks and meaningful review/analysis of data, RBI felt that the ACP and FIP data needs to be grouped separately for Scheduled Commercial Banks and other banks like State Cooperative banks &amp; DCCBs etc., while presenting in the DCC/SLBC meetings and submitting to their Regional Offices. The data of Scheduled Commercial Banks needs to be further grouped into Public Sector Banks, Private Sector Banks and Regional Rural Banks to know the bank group wise position.</w:t>
      </w:r>
    </w:p>
    <w:p w:rsidR="00574DA9" w:rsidRPr="00586E7A" w:rsidRDefault="00574DA9" w:rsidP="00574DA9">
      <w:pPr>
        <w:spacing w:line="240" w:lineRule="auto"/>
        <w:jc w:val="both"/>
        <w:rPr>
          <w:rFonts w:ascii="Arial" w:hAnsi="Arial" w:cs="Arial"/>
        </w:rPr>
      </w:pPr>
      <w:r w:rsidRPr="00586E7A">
        <w:rPr>
          <w:rFonts w:ascii="Arial" w:hAnsi="Arial" w:cs="Arial"/>
        </w:rPr>
        <w:t xml:space="preserve">SLBC has already communicated the above guidelines of RBI vide Lr.No.666/30/213/1902, dt.20.03.2013 to the Controlling Authorities of all Banks and Lead District Managers and advised them to follow the guidelines scrupulously. </w:t>
      </w:r>
    </w:p>
    <w:p w:rsidR="00574DA9" w:rsidRPr="00586E7A" w:rsidRDefault="00BC2D14" w:rsidP="00574DA9">
      <w:pPr>
        <w:spacing w:line="240" w:lineRule="auto"/>
        <w:jc w:val="both"/>
        <w:rPr>
          <w:rFonts w:ascii="Arial" w:hAnsi="Arial" w:cs="Arial"/>
          <w:b/>
        </w:rPr>
      </w:pPr>
      <w:r w:rsidRPr="00586E7A">
        <w:rPr>
          <w:rFonts w:ascii="Arial" w:hAnsi="Arial" w:cs="Arial"/>
          <w:b/>
        </w:rPr>
        <w:t>C</w:t>
      </w:r>
      <w:r w:rsidR="00574DA9" w:rsidRPr="00586E7A">
        <w:rPr>
          <w:rFonts w:ascii="Arial" w:hAnsi="Arial" w:cs="Arial"/>
          <w:b/>
        </w:rPr>
        <w:t>. Attendance in JMLBC/DLRC/DCC Meetings</w:t>
      </w:r>
    </w:p>
    <w:p w:rsidR="00574DA9" w:rsidRPr="00586E7A" w:rsidRDefault="00574DA9" w:rsidP="00574DA9">
      <w:pPr>
        <w:spacing w:line="240" w:lineRule="auto"/>
        <w:jc w:val="both"/>
        <w:rPr>
          <w:rFonts w:ascii="Arial" w:hAnsi="Arial" w:cs="Arial"/>
        </w:rPr>
      </w:pPr>
      <w:r w:rsidRPr="00586E7A">
        <w:rPr>
          <w:rFonts w:ascii="Arial" w:hAnsi="Arial" w:cs="Arial"/>
        </w:rPr>
        <w:t>All Banks are advised to attend all JMLBC/DLRC/DCC meetings regularly and ensure 100% attendance in the meetings and participate in the deliberations.</w:t>
      </w:r>
    </w:p>
    <w:p w:rsidR="00574DA9" w:rsidRPr="00586E7A" w:rsidRDefault="00574DA9" w:rsidP="00574DA9">
      <w:pPr>
        <w:spacing w:line="240" w:lineRule="auto"/>
        <w:jc w:val="both"/>
        <w:rPr>
          <w:rFonts w:ascii="Arial" w:hAnsi="Arial" w:cs="Arial"/>
        </w:rPr>
      </w:pPr>
      <w:r w:rsidRPr="00586E7A">
        <w:rPr>
          <w:rFonts w:ascii="Arial" w:hAnsi="Arial" w:cs="Arial"/>
        </w:rPr>
        <w:t>LDMs are advised to maintain the attendance of meetings and inform the absentees to their controlling authorities and still not responded may be brought to the notice of the SLBC for taking up the matter at the appropriate level.</w:t>
      </w:r>
    </w:p>
    <w:p w:rsidR="00574DA9" w:rsidRPr="00586E7A" w:rsidRDefault="00574DA9" w:rsidP="00574DA9">
      <w:pPr>
        <w:spacing w:line="240" w:lineRule="auto"/>
        <w:jc w:val="both"/>
        <w:rPr>
          <w:rFonts w:ascii="Arial" w:hAnsi="Arial" w:cs="Arial"/>
        </w:rPr>
      </w:pPr>
      <w:r w:rsidRPr="00586E7A">
        <w:rPr>
          <w:rFonts w:ascii="Arial" w:hAnsi="Arial" w:cs="Arial"/>
        </w:rPr>
        <w:t xml:space="preserve">It is brought to the notice of SLBC that in some districts due to non participation by the controllers of banks and representatives of Banks DCC/DLRC meetings were postponed by the District Collectors. </w:t>
      </w:r>
      <w:r w:rsidRPr="00586E7A">
        <w:rPr>
          <w:rFonts w:ascii="Arial" w:hAnsi="Arial" w:cs="Arial"/>
        </w:rPr>
        <w:lastRenderedPageBreak/>
        <w:t>This is a very serious concern and all banks are advised to take corrective steps and ensure attendance in JMLBC/DCC/DLRC meetings.</w:t>
      </w:r>
    </w:p>
    <w:p w:rsidR="00574DA9" w:rsidRPr="00586E7A" w:rsidRDefault="00BC2D14" w:rsidP="00BA38CE">
      <w:pPr>
        <w:spacing w:after="0"/>
        <w:rPr>
          <w:rFonts w:ascii="Arial" w:hAnsi="Arial" w:cs="Arial"/>
          <w:b/>
        </w:rPr>
      </w:pPr>
      <w:r w:rsidRPr="00586E7A">
        <w:rPr>
          <w:rFonts w:ascii="Arial" w:hAnsi="Arial" w:cs="Arial"/>
          <w:b/>
        </w:rPr>
        <w:t>D</w:t>
      </w:r>
      <w:r w:rsidR="00BA38CE" w:rsidRPr="00586E7A">
        <w:rPr>
          <w:rFonts w:ascii="Arial" w:hAnsi="Arial" w:cs="Arial"/>
          <w:b/>
        </w:rPr>
        <w:t>. Information to</w:t>
      </w:r>
      <w:r w:rsidR="00574DA9" w:rsidRPr="00586E7A">
        <w:rPr>
          <w:rFonts w:ascii="Arial" w:hAnsi="Arial" w:cs="Arial"/>
          <w:b/>
        </w:rPr>
        <w:t xml:space="preserve"> be submitted quarterly by Banks and LDMs </w:t>
      </w:r>
    </w:p>
    <w:p w:rsidR="00574DA9" w:rsidRPr="00586E7A" w:rsidRDefault="00574DA9" w:rsidP="00574DA9">
      <w:pPr>
        <w:pStyle w:val="ListParagraph"/>
        <w:spacing w:after="0"/>
        <w:ind w:left="360"/>
        <w:rPr>
          <w:rFonts w:ascii="Arial" w:hAnsi="Arial" w:cs="Arial"/>
          <w:b/>
        </w:rPr>
      </w:pPr>
    </w:p>
    <w:p w:rsidR="00574DA9" w:rsidRPr="00586E7A" w:rsidRDefault="00574DA9" w:rsidP="00574DA9">
      <w:pPr>
        <w:spacing w:after="0" w:line="240" w:lineRule="auto"/>
        <w:jc w:val="both"/>
        <w:rPr>
          <w:rFonts w:ascii="Arial" w:hAnsi="Arial" w:cs="Arial"/>
        </w:rPr>
      </w:pPr>
      <w:r w:rsidRPr="00586E7A">
        <w:rPr>
          <w:rFonts w:ascii="Arial" w:hAnsi="Arial" w:cs="Arial"/>
        </w:rPr>
        <w:t xml:space="preserve">All Banks and LDMs are advised to submit the quarterly information to be submitted to SLBC </w:t>
      </w:r>
      <w:r w:rsidR="00437EB9" w:rsidRPr="00586E7A">
        <w:rPr>
          <w:rFonts w:ascii="Arial" w:hAnsi="Arial" w:cs="Arial"/>
        </w:rPr>
        <w:t xml:space="preserve">with 15 days from the end of the </w:t>
      </w:r>
      <w:r w:rsidRPr="00586E7A">
        <w:rPr>
          <w:rFonts w:ascii="Arial" w:hAnsi="Arial" w:cs="Arial"/>
        </w:rPr>
        <w:t xml:space="preserve">respective quarter to enable the SLBC to consolidate the position and to convene the SLBC meetings as per schedule. </w:t>
      </w:r>
    </w:p>
    <w:p w:rsidR="00574DA9" w:rsidRPr="00586E7A" w:rsidRDefault="00574DA9" w:rsidP="00574DA9">
      <w:pPr>
        <w:spacing w:after="0" w:line="240" w:lineRule="auto"/>
        <w:ind w:left="-90"/>
        <w:jc w:val="both"/>
        <w:rPr>
          <w:rFonts w:ascii="Arial" w:hAnsi="Arial" w:cs="Arial"/>
        </w:rPr>
      </w:pPr>
    </w:p>
    <w:p w:rsidR="00574DA9" w:rsidRPr="00586E7A" w:rsidRDefault="00574DA9" w:rsidP="00574DA9">
      <w:pPr>
        <w:spacing w:after="0" w:line="240" w:lineRule="auto"/>
        <w:jc w:val="both"/>
        <w:rPr>
          <w:rFonts w:ascii="Arial" w:hAnsi="Arial" w:cs="Arial"/>
        </w:rPr>
      </w:pPr>
      <w:r w:rsidRPr="00586E7A">
        <w:rPr>
          <w:rFonts w:ascii="Arial" w:hAnsi="Arial" w:cs="Arial"/>
        </w:rPr>
        <w:t>The delay in submission leads to delay in conducting of SLBC meetings.  Hence, All banks and LDMs are advised to submit the data well on time to adhere to the time schedule of SLBC meetings smoothly.</w:t>
      </w: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6171CE" w:rsidRPr="00586E7A" w:rsidRDefault="006171CE"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p w:rsidR="002B1E9F" w:rsidRPr="00586E7A" w:rsidRDefault="002B1E9F" w:rsidP="00574DA9">
      <w:pPr>
        <w:spacing w:after="0" w:line="240" w:lineRule="auto"/>
        <w:jc w:val="both"/>
        <w:rPr>
          <w:rFonts w:ascii="Arial" w:hAnsi="Arial" w:cs="Arial"/>
        </w:rPr>
      </w:pPr>
    </w:p>
    <w:sectPr w:rsidR="002B1E9F" w:rsidRPr="00586E7A" w:rsidSect="00F170A1">
      <w:headerReference w:type="default" r:id="rId11"/>
      <w:footerReference w:type="default" r:id="rId12"/>
      <w:pgSz w:w="12240" w:h="15840"/>
      <w:pgMar w:top="1440" w:right="1170" w:bottom="117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E6D" w:rsidRDefault="00461E6D" w:rsidP="004C0A9A">
      <w:pPr>
        <w:spacing w:after="0" w:line="240" w:lineRule="auto"/>
      </w:pPr>
      <w:r>
        <w:separator/>
      </w:r>
    </w:p>
  </w:endnote>
  <w:endnote w:type="continuationSeparator" w:id="1">
    <w:p w:rsidR="00461E6D" w:rsidRDefault="00461E6D"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Content>
      <w:p w:rsidR="00643064" w:rsidRDefault="008A09AE">
        <w:pPr>
          <w:pStyle w:val="Footer"/>
          <w:jc w:val="right"/>
        </w:pPr>
        <w:fldSimple w:instr=" PAGE   \* MERGEFORMAT ">
          <w:r w:rsidR="0047666C">
            <w:rPr>
              <w:noProof/>
            </w:rPr>
            <w:t>13</w:t>
          </w:r>
        </w:fldSimple>
      </w:p>
    </w:sdtContent>
  </w:sdt>
  <w:p w:rsidR="00643064" w:rsidRDefault="00643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E6D" w:rsidRDefault="00461E6D" w:rsidP="004C0A9A">
      <w:pPr>
        <w:spacing w:after="0" w:line="240" w:lineRule="auto"/>
      </w:pPr>
      <w:r>
        <w:separator/>
      </w:r>
    </w:p>
  </w:footnote>
  <w:footnote w:type="continuationSeparator" w:id="1">
    <w:p w:rsidR="00461E6D" w:rsidRDefault="00461E6D"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64" w:rsidRPr="004C0A9A" w:rsidRDefault="00643064">
    <w:pPr>
      <w:pStyle w:val="Header"/>
      <w:rPr>
        <w:b/>
      </w:rPr>
    </w:pPr>
    <w:r w:rsidRPr="004C0A9A">
      <w:rPr>
        <w:b/>
      </w:rPr>
      <w:t xml:space="preserve">SLBC OF AP                     </w:t>
    </w:r>
    <w:r>
      <w:rPr>
        <w:b/>
      </w:rPr>
      <w:t xml:space="preserve">           </w:t>
    </w:r>
    <w:r w:rsidRPr="004C0A9A">
      <w:rPr>
        <w:b/>
      </w:rPr>
      <w:t xml:space="preserve"> </w:t>
    </w:r>
    <w:r>
      <w:rPr>
        <w:b/>
      </w:rPr>
      <w:t xml:space="preserve">         </w:t>
    </w:r>
    <w:r w:rsidRPr="004C0A9A">
      <w:rPr>
        <w:b/>
      </w:rPr>
      <w:t xml:space="preserve">  </w:t>
    </w:r>
    <w:r>
      <w:rPr>
        <w:b/>
      </w:rPr>
      <w:t>184</w:t>
    </w:r>
    <w:r w:rsidRPr="00510217">
      <w:rPr>
        <w:b/>
        <w:vertAlign w:val="superscript"/>
      </w:rPr>
      <w:t>th</w:t>
    </w:r>
    <w:r>
      <w:rPr>
        <w:b/>
      </w:rPr>
      <w:t xml:space="preserve"> </w:t>
    </w:r>
    <w:r w:rsidRPr="004C0A9A">
      <w:rPr>
        <w:b/>
      </w:rPr>
      <w:t>M</w:t>
    </w:r>
    <w:r>
      <w:rPr>
        <w:b/>
      </w:rPr>
      <w:t>eeting</w:t>
    </w:r>
    <w:r w:rsidRPr="004C0A9A">
      <w:rPr>
        <w:b/>
      </w:rPr>
      <w:t xml:space="preserve"> </w:t>
    </w:r>
    <w:r>
      <w:rPr>
        <w:b/>
      </w:rPr>
      <w:t>of</w:t>
    </w:r>
    <w:r w:rsidRPr="004C0A9A">
      <w:rPr>
        <w:b/>
      </w:rPr>
      <w:t xml:space="preserve"> SLBC</w:t>
    </w:r>
    <w:r>
      <w:rPr>
        <w:b/>
      </w:rPr>
      <w:t xml:space="preserve"> of AP</w:t>
    </w:r>
    <w:r w:rsidRPr="004C0A9A">
      <w:rPr>
        <w:b/>
      </w:rPr>
      <w:t xml:space="preserve">       </w:t>
    </w:r>
    <w:r>
      <w:rPr>
        <w:b/>
      </w:rPr>
      <w:t xml:space="preserve">  </w:t>
    </w:r>
    <w:r w:rsidRPr="004C0A9A">
      <w:rPr>
        <w:b/>
      </w:rPr>
      <w:t xml:space="preserve">    </w:t>
    </w:r>
    <w:r>
      <w:rPr>
        <w:b/>
      </w:rPr>
      <w:t xml:space="preserve">           </w:t>
    </w:r>
    <w:r w:rsidRPr="004C0A9A">
      <w:rPr>
        <w:b/>
      </w:rPr>
      <w:t xml:space="preserve">     CONVENER: ANDHRA BANK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EC9"/>
    <w:multiLevelType w:val="hybridMultilevel"/>
    <w:tmpl w:val="4A96B9D6"/>
    <w:lvl w:ilvl="0" w:tplc="14FC4AA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11769D"/>
    <w:multiLevelType w:val="hybridMultilevel"/>
    <w:tmpl w:val="74345098"/>
    <w:lvl w:ilvl="0" w:tplc="474A59F4">
      <w:start w:val="1"/>
      <w:numFmt w:val="upperLetter"/>
      <w:lvlText w:val="%1."/>
      <w:lvlJc w:val="left"/>
      <w:pPr>
        <w:ind w:left="360" w:hanging="360"/>
      </w:pPr>
      <w:rPr>
        <w:rFonts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107414"/>
    <w:multiLevelType w:val="hybridMultilevel"/>
    <w:tmpl w:val="01AA3F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B31498"/>
    <w:multiLevelType w:val="hybridMultilevel"/>
    <w:tmpl w:val="32B4A8A0"/>
    <w:lvl w:ilvl="0" w:tplc="8942437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D96039"/>
    <w:multiLevelType w:val="hybridMultilevel"/>
    <w:tmpl w:val="9F7035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F23160"/>
    <w:multiLevelType w:val="hybridMultilevel"/>
    <w:tmpl w:val="2C04FEC0"/>
    <w:lvl w:ilvl="0" w:tplc="9BF8F9F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7C5219B"/>
    <w:multiLevelType w:val="hybridMultilevel"/>
    <w:tmpl w:val="B5589C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2E3F55"/>
    <w:multiLevelType w:val="hybridMultilevel"/>
    <w:tmpl w:val="2F786972"/>
    <w:lvl w:ilvl="0" w:tplc="BB52DFE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DBD0DE0"/>
    <w:multiLevelType w:val="hybridMultilevel"/>
    <w:tmpl w:val="D82A773E"/>
    <w:lvl w:ilvl="0" w:tplc="EB0CEE8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9E44469"/>
    <w:multiLevelType w:val="hybridMultilevel"/>
    <w:tmpl w:val="89D41928"/>
    <w:lvl w:ilvl="0" w:tplc="04090011">
      <w:start w:val="1"/>
      <w:numFmt w:val="decimal"/>
      <w:lvlText w:val="%1)"/>
      <w:lvlJc w:val="left"/>
      <w:pPr>
        <w:ind w:left="360" w:hanging="360"/>
      </w:pPr>
    </w:lvl>
    <w:lvl w:ilvl="1" w:tplc="04090019">
      <w:start w:val="1"/>
      <w:numFmt w:val="lowerLetter"/>
      <w:lvlText w:val="%2."/>
      <w:lvlJc w:val="left"/>
      <w:pPr>
        <w:ind w:left="-1044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5400" w:hanging="180"/>
      </w:pPr>
    </w:lvl>
  </w:abstractNum>
  <w:abstractNum w:abstractNumId="13">
    <w:nsid w:val="29EF659E"/>
    <w:multiLevelType w:val="hybridMultilevel"/>
    <w:tmpl w:val="2F8A3A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F14200"/>
    <w:multiLevelType w:val="hybridMultilevel"/>
    <w:tmpl w:val="B4EA2A1C"/>
    <w:lvl w:ilvl="0" w:tplc="40090011">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5EE2CBD"/>
    <w:multiLevelType w:val="hybridMultilevel"/>
    <w:tmpl w:val="4EC07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8195300"/>
    <w:multiLevelType w:val="hybridMultilevel"/>
    <w:tmpl w:val="F08AA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B027F"/>
    <w:multiLevelType w:val="hybridMultilevel"/>
    <w:tmpl w:val="ECEA6D3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20E46"/>
    <w:multiLevelType w:val="hybridMultilevel"/>
    <w:tmpl w:val="D26C0124"/>
    <w:lvl w:ilvl="0" w:tplc="40090011">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3C2D4C72"/>
    <w:multiLevelType w:val="hybridMultilevel"/>
    <w:tmpl w:val="E41EFBD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3DD25CA2"/>
    <w:multiLevelType w:val="hybridMultilevel"/>
    <w:tmpl w:val="76506D6A"/>
    <w:lvl w:ilvl="0" w:tplc="F610782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E224F77"/>
    <w:multiLevelType w:val="hybridMultilevel"/>
    <w:tmpl w:val="50FE9F40"/>
    <w:lvl w:ilvl="0" w:tplc="C53C0ACA">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nsid w:val="3E2543E1"/>
    <w:multiLevelType w:val="hybridMultilevel"/>
    <w:tmpl w:val="A98AC76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7C23054"/>
    <w:multiLevelType w:val="hybridMultilevel"/>
    <w:tmpl w:val="2752E3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E820A7"/>
    <w:multiLevelType w:val="hybridMultilevel"/>
    <w:tmpl w:val="9A4CD7D2"/>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D335CB2"/>
    <w:multiLevelType w:val="hybridMultilevel"/>
    <w:tmpl w:val="07AEF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D5732"/>
    <w:multiLevelType w:val="hybridMultilevel"/>
    <w:tmpl w:val="7D4667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521F16"/>
    <w:multiLevelType w:val="hybridMultilevel"/>
    <w:tmpl w:val="C8C6EAD6"/>
    <w:lvl w:ilvl="0" w:tplc="CC6AA7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E77012"/>
    <w:multiLevelType w:val="hybridMultilevel"/>
    <w:tmpl w:val="1C02CC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AB458EE"/>
    <w:multiLevelType w:val="hybridMultilevel"/>
    <w:tmpl w:val="62D619E8"/>
    <w:lvl w:ilvl="0" w:tplc="F698AE62">
      <w:start w:val="1"/>
      <w:numFmt w:val="upperLetter"/>
      <w:lvlText w:val="%1."/>
      <w:lvlJc w:val="left"/>
      <w:pPr>
        <w:ind w:left="450" w:hanging="360"/>
      </w:pPr>
      <w:rPr>
        <w:rFonts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3E54B6"/>
    <w:multiLevelType w:val="hybridMultilevel"/>
    <w:tmpl w:val="1B1EB01E"/>
    <w:lvl w:ilvl="0" w:tplc="F6BE8636">
      <w:start w:val="1"/>
      <w:numFmt w:val="decimal"/>
      <w:lvlText w:val="%1."/>
      <w:lvlJc w:val="left"/>
      <w:pPr>
        <w:ind w:left="360" w:hanging="360"/>
      </w:pPr>
      <w:rPr>
        <w:rFonts w:eastAsia="Arial Unicode M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3625082"/>
    <w:multiLevelType w:val="hybridMultilevel"/>
    <w:tmpl w:val="4E126FB4"/>
    <w:lvl w:ilvl="0" w:tplc="04090017">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nsid w:val="743A1F9B"/>
    <w:multiLevelType w:val="hybridMultilevel"/>
    <w:tmpl w:val="89F87216"/>
    <w:lvl w:ilvl="0" w:tplc="6A0E17D6">
      <w:start w:val="1"/>
      <w:numFmt w:val="decimal"/>
      <w:lvlText w:val="%1)"/>
      <w:lvlJc w:val="left"/>
      <w:pPr>
        <w:ind w:left="360" w:hanging="360"/>
      </w:pPr>
      <w:rPr>
        <w:rFonts w:hint="default"/>
        <w:b/>
      </w:rPr>
    </w:lvl>
    <w:lvl w:ilvl="1" w:tplc="2B48E7C8">
      <w:numFmt w:val="bullet"/>
      <w:lvlText w:val=""/>
      <w:lvlJc w:val="left"/>
      <w:pPr>
        <w:ind w:left="1080" w:hanging="360"/>
      </w:pPr>
      <w:rPr>
        <w:rFonts w:ascii="Symbol" w:eastAsia="Times New Roman" w:hAnsi="Symbo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7C6DB9"/>
    <w:multiLevelType w:val="hybridMultilevel"/>
    <w:tmpl w:val="CBB6797A"/>
    <w:lvl w:ilvl="0" w:tplc="B3BEFF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9B35A8"/>
    <w:multiLevelType w:val="hybridMultilevel"/>
    <w:tmpl w:val="0C206536"/>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FA66F6"/>
    <w:multiLevelType w:val="hybridMultilevel"/>
    <w:tmpl w:val="AE428A9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AD20F29"/>
    <w:multiLevelType w:val="hybridMultilevel"/>
    <w:tmpl w:val="25161C22"/>
    <w:lvl w:ilvl="0" w:tplc="AFC82C8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1"/>
  </w:num>
  <w:num w:numId="3">
    <w:abstractNumId w:val="37"/>
  </w:num>
  <w:num w:numId="4">
    <w:abstractNumId w:val="36"/>
  </w:num>
  <w:num w:numId="5">
    <w:abstractNumId w:val="4"/>
  </w:num>
  <w:num w:numId="6">
    <w:abstractNumId w:val="33"/>
  </w:num>
  <w:num w:numId="7">
    <w:abstractNumId w:val="13"/>
  </w:num>
  <w:num w:numId="8">
    <w:abstractNumId w:val="22"/>
  </w:num>
  <w:num w:numId="9">
    <w:abstractNumId w:val="12"/>
  </w:num>
  <w:num w:numId="10">
    <w:abstractNumId w:val="16"/>
  </w:num>
  <w:num w:numId="11">
    <w:abstractNumId w:val="7"/>
  </w:num>
  <w:num w:numId="12">
    <w:abstractNumId w:val="25"/>
  </w:num>
  <w:num w:numId="13">
    <w:abstractNumId w:val="31"/>
  </w:num>
  <w:num w:numId="14">
    <w:abstractNumId w:val="3"/>
  </w:num>
  <w:num w:numId="15">
    <w:abstractNumId w:val="34"/>
  </w:num>
  <w:num w:numId="16">
    <w:abstractNumId w:val="23"/>
  </w:num>
  <w:num w:numId="17">
    <w:abstractNumId w:val="26"/>
  </w:num>
  <w:num w:numId="18">
    <w:abstractNumId w:val="39"/>
  </w:num>
  <w:num w:numId="19">
    <w:abstractNumId w:val="5"/>
  </w:num>
  <w:num w:numId="20">
    <w:abstractNumId w:val="38"/>
  </w:num>
  <w:num w:numId="21">
    <w:abstractNumId w:val="20"/>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15"/>
  </w:num>
  <w:num w:numId="27">
    <w:abstractNumId w:val="8"/>
  </w:num>
  <w:num w:numId="28">
    <w:abstractNumId w:val="28"/>
  </w:num>
  <w:num w:numId="29">
    <w:abstractNumId w:val="27"/>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8"/>
  </w:num>
  <w:num w:numId="35">
    <w:abstractNumId w:val="24"/>
  </w:num>
  <w:num w:numId="36">
    <w:abstractNumId w:val="21"/>
  </w:num>
  <w:num w:numId="37">
    <w:abstractNumId w:val="6"/>
  </w:num>
  <w:num w:numId="38">
    <w:abstractNumId w:val="14"/>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4C0A9A"/>
    <w:rsid w:val="0000016C"/>
    <w:rsid w:val="000004A4"/>
    <w:rsid w:val="000005C7"/>
    <w:rsid w:val="00000C0B"/>
    <w:rsid w:val="00000D8C"/>
    <w:rsid w:val="00000EB6"/>
    <w:rsid w:val="0000280F"/>
    <w:rsid w:val="00002D57"/>
    <w:rsid w:val="0000496D"/>
    <w:rsid w:val="00004AFC"/>
    <w:rsid w:val="00004B86"/>
    <w:rsid w:val="000055C1"/>
    <w:rsid w:val="000057F5"/>
    <w:rsid w:val="000061A6"/>
    <w:rsid w:val="000078B2"/>
    <w:rsid w:val="000104DC"/>
    <w:rsid w:val="0001161C"/>
    <w:rsid w:val="00012CBD"/>
    <w:rsid w:val="00012D8A"/>
    <w:rsid w:val="000136D9"/>
    <w:rsid w:val="0001413B"/>
    <w:rsid w:val="0001437B"/>
    <w:rsid w:val="00014567"/>
    <w:rsid w:val="000152BA"/>
    <w:rsid w:val="00015915"/>
    <w:rsid w:val="00015F54"/>
    <w:rsid w:val="0001632D"/>
    <w:rsid w:val="0001739C"/>
    <w:rsid w:val="00017D94"/>
    <w:rsid w:val="0002068C"/>
    <w:rsid w:val="00020A4D"/>
    <w:rsid w:val="00021F0A"/>
    <w:rsid w:val="00021F70"/>
    <w:rsid w:val="00022991"/>
    <w:rsid w:val="00023629"/>
    <w:rsid w:val="00024257"/>
    <w:rsid w:val="000244CA"/>
    <w:rsid w:val="000247AB"/>
    <w:rsid w:val="000250F7"/>
    <w:rsid w:val="00025589"/>
    <w:rsid w:val="0002677C"/>
    <w:rsid w:val="0002785C"/>
    <w:rsid w:val="000303EB"/>
    <w:rsid w:val="000308F1"/>
    <w:rsid w:val="0003135D"/>
    <w:rsid w:val="00031AC0"/>
    <w:rsid w:val="00032114"/>
    <w:rsid w:val="00032843"/>
    <w:rsid w:val="00032AF3"/>
    <w:rsid w:val="0003330F"/>
    <w:rsid w:val="00033E61"/>
    <w:rsid w:val="000355DB"/>
    <w:rsid w:val="000357CC"/>
    <w:rsid w:val="00035A15"/>
    <w:rsid w:val="000361C7"/>
    <w:rsid w:val="000364E4"/>
    <w:rsid w:val="0003656D"/>
    <w:rsid w:val="00037AF3"/>
    <w:rsid w:val="000401FB"/>
    <w:rsid w:val="00040B82"/>
    <w:rsid w:val="00040EA5"/>
    <w:rsid w:val="00041659"/>
    <w:rsid w:val="0004218F"/>
    <w:rsid w:val="000429F3"/>
    <w:rsid w:val="000449A9"/>
    <w:rsid w:val="00044AAA"/>
    <w:rsid w:val="00044DA1"/>
    <w:rsid w:val="00045A30"/>
    <w:rsid w:val="00046CF5"/>
    <w:rsid w:val="00047A6D"/>
    <w:rsid w:val="000505FA"/>
    <w:rsid w:val="00051006"/>
    <w:rsid w:val="00051694"/>
    <w:rsid w:val="0005285D"/>
    <w:rsid w:val="00052B65"/>
    <w:rsid w:val="00053699"/>
    <w:rsid w:val="00054539"/>
    <w:rsid w:val="00054676"/>
    <w:rsid w:val="00054A5E"/>
    <w:rsid w:val="00054BFA"/>
    <w:rsid w:val="00054FBE"/>
    <w:rsid w:val="00055799"/>
    <w:rsid w:val="00055CAB"/>
    <w:rsid w:val="000561D6"/>
    <w:rsid w:val="000567EC"/>
    <w:rsid w:val="00057043"/>
    <w:rsid w:val="000606A9"/>
    <w:rsid w:val="00060E0C"/>
    <w:rsid w:val="000618C4"/>
    <w:rsid w:val="00062385"/>
    <w:rsid w:val="000628C7"/>
    <w:rsid w:val="000629E9"/>
    <w:rsid w:val="00063397"/>
    <w:rsid w:val="00063962"/>
    <w:rsid w:val="00063BA0"/>
    <w:rsid w:val="0006419B"/>
    <w:rsid w:val="0006494B"/>
    <w:rsid w:val="0006529F"/>
    <w:rsid w:val="00065DEA"/>
    <w:rsid w:val="00066E2A"/>
    <w:rsid w:val="00070862"/>
    <w:rsid w:val="000710D8"/>
    <w:rsid w:val="00071EAA"/>
    <w:rsid w:val="00072C34"/>
    <w:rsid w:val="00074810"/>
    <w:rsid w:val="00075487"/>
    <w:rsid w:val="000760BE"/>
    <w:rsid w:val="00076D05"/>
    <w:rsid w:val="00076D50"/>
    <w:rsid w:val="00076FF0"/>
    <w:rsid w:val="00077A0D"/>
    <w:rsid w:val="00080F4F"/>
    <w:rsid w:val="00083616"/>
    <w:rsid w:val="00083FD8"/>
    <w:rsid w:val="000841FD"/>
    <w:rsid w:val="00084ACE"/>
    <w:rsid w:val="00085784"/>
    <w:rsid w:val="000862F2"/>
    <w:rsid w:val="00087416"/>
    <w:rsid w:val="00087AF7"/>
    <w:rsid w:val="000903BE"/>
    <w:rsid w:val="0009070E"/>
    <w:rsid w:val="00090D5F"/>
    <w:rsid w:val="0009107E"/>
    <w:rsid w:val="00091116"/>
    <w:rsid w:val="00091A02"/>
    <w:rsid w:val="00091E23"/>
    <w:rsid w:val="00092AC0"/>
    <w:rsid w:val="00092FD1"/>
    <w:rsid w:val="000944E1"/>
    <w:rsid w:val="000951A4"/>
    <w:rsid w:val="00095413"/>
    <w:rsid w:val="00095653"/>
    <w:rsid w:val="000956F5"/>
    <w:rsid w:val="00095F11"/>
    <w:rsid w:val="000974CA"/>
    <w:rsid w:val="000975F7"/>
    <w:rsid w:val="00097C43"/>
    <w:rsid w:val="000A0A18"/>
    <w:rsid w:val="000A0BC5"/>
    <w:rsid w:val="000A0ECC"/>
    <w:rsid w:val="000A343F"/>
    <w:rsid w:val="000A36F5"/>
    <w:rsid w:val="000A38CB"/>
    <w:rsid w:val="000A5FBF"/>
    <w:rsid w:val="000A6085"/>
    <w:rsid w:val="000A6678"/>
    <w:rsid w:val="000A7930"/>
    <w:rsid w:val="000A7A36"/>
    <w:rsid w:val="000B0189"/>
    <w:rsid w:val="000B082D"/>
    <w:rsid w:val="000B0D0F"/>
    <w:rsid w:val="000B1052"/>
    <w:rsid w:val="000B3527"/>
    <w:rsid w:val="000B41F2"/>
    <w:rsid w:val="000B4C3A"/>
    <w:rsid w:val="000B4F4B"/>
    <w:rsid w:val="000B531B"/>
    <w:rsid w:val="000B7FAA"/>
    <w:rsid w:val="000C07EC"/>
    <w:rsid w:val="000C0A47"/>
    <w:rsid w:val="000C1A9E"/>
    <w:rsid w:val="000C27ED"/>
    <w:rsid w:val="000C29AF"/>
    <w:rsid w:val="000C4318"/>
    <w:rsid w:val="000C452D"/>
    <w:rsid w:val="000C52A8"/>
    <w:rsid w:val="000C5A28"/>
    <w:rsid w:val="000C67D3"/>
    <w:rsid w:val="000C6CA5"/>
    <w:rsid w:val="000C7C3F"/>
    <w:rsid w:val="000D1F07"/>
    <w:rsid w:val="000D2273"/>
    <w:rsid w:val="000D30A5"/>
    <w:rsid w:val="000D322E"/>
    <w:rsid w:val="000D389E"/>
    <w:rsid w:val="000D3C46"/>
    <w:rsid w:val="000D46A1"/>
    <w:rsid w:val="000D49FF"/>
    <w:rsid w:val="000D6546"/>
    <w:rsid w:val="000D6639"/>
    <w:rsid w:val="000D6FB2"/>
    <w:rsid w:val="000D7165"/>
    <w:rsid w:val="000D777B"/>
    <w:rsid w:val="000D7BEB"/>
    <w:rsid w:val="000D7CA6"/>
    <w:rsid w:val="000D7E07"/>
    <w:rsid w:val="000E3109"/>
    <w:rsid w:val="000E351E"/>
    <w:rsid w:val="000E40F6"/>
    <w:rsid w:val="000E49B6"/>
    <w:rsid w:val="000E53F6"/>
    <w:rsid w:val="000F0D9D"/>
    <w:rsid w:val="000F0F3A"/>
    <w:rsid w:val="000F2CEB"/>
    <w:rsid w:val="000F3064"/>
    <w:rsid w:val="000F401C"/>
    <w:rsid w:val="000F41E2"/>
    <w:rsid w:val="000F47C0"/>
    <w:rsid w:val="000F4ABA"/>
    <w:rsid w:val="000F5C2E"/>
    <w:rsid w:val="000F5C9C"/>
    <w:rsid w:val="000F6014"/>
    <w:rsid w:val="000F6FD7"/>
    <w:rsid w:val="000F71D3"/>
    <w:rsid w:val="000F7246"/>
    <w:rsid w:val="00101D70"/>
    <w:rsid w:val="00102157"/>
    <w:rsid w:val="00102971"/>
    <w:rsid w:val="001038B0"/>
    <w:rsid w:val="001038DF"/>
    <w:rsid w:val="001044EC"/>
    <w:rsid w:val="00104B1E"/>
    <w:rsid w:val="001059DB"/>
    <w:rsid w:val="001066C6"/>
    <w:rsid w:val="001066F9"/>
    <w:rsid w:val="0010783A"/>
    <w:rsid w:val="0011023C"/>
    <w:rsid w:val="0011024D"/>
    <w:rsid w:val="0011038D"/>
    <w:rsid w:val="001106DC"/>
    <w:rsid w:val="001108EF"/>
    <w:rsid w:val="00110EAE"/>
    <w:rsid w:val="00111D66"/>
    <w:rsid w:val="0011220D"/>
    <w:rsid w:val="001134D7"/>
    <w:rsid w:val="0011367C"/>
    <w:rsid w:val="0011418C"/>
    <w:rsid w:val="001146F3"/>
    <w:rsid w:val="0011551B"/>
    <w:rsid w:val="00115756"/>
    <w:rsid w:val="001159BE"/>
    <w:rsid w:val="00116114"/>
    <w:rsid w:val="00116737"/>
    <w:rsid w:val="00116B47"/>
    <w:rsid w:val="00116DA1"/>
    <w:rsid w:val="00117C18"/>
    <w:rsid w:val="0012008F"/>
    <w:rsid w:val="00120512"/>
    <w:rsid w:val="0012191C"/>
    <w:rsid w:val="00121D3D"/>
    <w:rsid w:val="00121E6F"/>
    <w:rsid w:val="001225EA"/>
    <w:rsid w:val="0012275B"/>
    <w:rsid w:val="00123385"/>
    <w:rsid w:val="001244EA"/>
    <w:rsid w:val="00124A07"/>
    <w:rsid w:val="00125074"/>
    <w:rsid w:val="001250D1"/>
    <w:rsid w:val="00125376"/>
    <w:rsid w:val="0012654E"/>
    <w:rsid w:val="001268D0"/>
    <w:rsid w:val="001272F2"/>
    <w:rsid w:val="00127A63"/>
    <w:rsid w:val="00127E7D"/>
    <w:rsid w:val="00127FAA"/>
    <w:rsid w:val="00130C35"/>
    <w:rsid w:val="0013138F"/>
    <w:rsid w:val="00131BD9"/>
    <w:rsid w:val="00131E5A"/>
    <w:rsid w:val="00131FB9"/>
    <w:rsid w:val="00132A1E"/>
    <w:rsid w:val="00133D2B"/>
    <w:rsid w:val="00135E96"/>
    <w:rsid w:val="00136297"/>
    <w:rsid w:val="00136551"/>
    <w:rsid w:val="00136E72"/>
    <w:rsid w:val="00137756"/>
    <w:rsid w:val="001377F2"/>
    <w:rsid w:val="00137E47"/>
    <w:rsid w:val="0014017A"/>
    <w:rsid w:val="00140AB5"/>
    <w:rsid w:val="0014157B"/>
    <w:rsid w:val="0014160C"/>
    <w:rsid w:val="0014251F"/>
    <w:rsid w:val="00142533"/>
    <w:rsid w:val="001443BC"/>
    <w:rsid w:val="001445DA"/>
    <w:rsid w:val="00144DA0"/>
    <w:rsid w:val="00144E82"/>
    <w:rsid w:val="00145A2E"/>
    <w:rsid w:val="00145BBD"/>
    <w:rsid w:val="001462ED"/>
    <w:rsid w:val="00146AAF"/>
    <w:rsid w:val="00146CB4"/>
    <w:rsid w:val="00146FDD"/>
    <w:rsid w:val="0014746E"/>
    <w:rsid w:val="001476A7"/>
    <w:rsid w:val="0015168D"/>
    <w:rsid w:val="0015211F"/>
    <w:rsid w:val="00152ABE"/>
    <w:rsid w:val="00152F8C"/>
    <w:rsid w:val="00152FB2"/>
    <w:rsid w:val="0015481F"/>
    <w:rsid w:val="00154D02"/>
    <w:rsid w:val="00155400"/>
    <w:rsid w:val="00156068"/>
    <w:rsid w:val="001562E9"/>
    <w:rsid w:val="00156D47"/>
    <w:rsid w:val="00157937"/>
    <w:rsid w:val="00157BF7"/>
    <w:rsid w:val="00160029"/>
    <w:rsid w:val="00160802"/>
    <w:rsid w:val="00161269"/>
    <w:rsid w:val="001626E2"/>
    <w:rsid w:val="00162B3C"/>
    <w:rsid w:val="0016308E"/>
    <w:rsid w:val="001630FC"/>
    <w:rsid w:val="00163B68"/>
    <w:rsid w:val="00163B80"/>
    <w:rsid w:val="00164779"/>
    <w:rsid w:val="00165CC2"/>
    <w:rsid w:val="001667E0"/>
    <w:rsid w:val="00166F12"/>
    <w:rsid w:val="001703CE"/>
    <w:rsid w:val="00170F34"/>
    <w:rsid w:val="0017125B"/>
    <w:rsid w:val="00171914"/>
    <w:rsid w:val="001723E2"/>
    <w:rsid w:val="00172697"/>
    <w:rsid w:val="00172CE3"/>
    <w:rsid w:val="00174218"/>
    <w:rsid w:val="00174499"/>
    <w:rsid w:val="00174F2C"/>
    <w:rsid w:val="001752CA"/>
    <w:rsid w:val="0017562F"/>
    <w:rsid w:val="00175DA6"/>
    <w:rsid w:val="00176823"/>
    <w:rsid w:val="00180504"/>
    <w:rsid w:val="0018058D"/>
    <w:rsid w:val="00181F2A"/>
    <w:rsid w:val="001820E4"/>
    <w:rsid w:val="0018230C"/>
    <w:rsid w:val="00182F48"/>
    <w:rsid w:val="00183273"/>
    <w:rsid w:val="001834AD"/>
    <w:rsid w:val="001835C3"/>
    <w:rsid w:val="00183831"/>
    <w:rsid w:val="00183F15"/>
    <w:rsid w:val="0018445A"/>
    <w:rsid w:val="0018450C"/>
    <w:rsid w:val="001860F0"/>
    <w:rsid w:val="00186146"/>
    <w:rsid w:val="001867F6"/>
    <w:rsid w:val="00186A57"/>
    <w:rsid w:val="00186BD6"/>
    <w:rsid w:val="0019179F"/>
    <w:rsid w:val="001928D0"/>
    <w:rsid w:val="00192CF6"/>
    <w:rsid w:val="0019444D"/>
    <w:rsid w:val="00194B2C"/>
    <w:rsid w:val="00194DB9"/>
    <w:rsid w:val="00195425"/>
    <w:rsid w:val="00195C5F"/>
    <w:rsid w:val="0019633E"/>
    <w:rsid w:val="00196570"/>
    <w:rsid w:val="001967C0"/>
    <w:rsid w:val="00197A21"/>
    <w:rsid w:val="001A019D"/>
    <w:rsid w:val="001A0275"/>
    <w:rsid w:val="001A089E"/>
    <w:rsid w:val="001A270E"/>
    <w:rsid w:val="001A379A"/>
    <w:rsid w:val="001A3857"/>
    <w:rsid w:val="001A42C1"/>
    <w:rsid w:val="001A4F37"/>
    <w:rsid w:val="001A58A2"/>
    <w:rsid w:val="001B0EA9"/>
    <w:rsid w:val="001B1D61"/>
    <w:rsid w:val="001B22E4"/>
    <w:rsid w:val="001B32E1"/>
    <w:rsid w:val="001B3593"/>
    <w:rsid w:val="001B36EC"/>
    <w:rsid w:val="001B37F8"/>
    <w:rsid w:val="001B38D3"/>
    <w:rsid w:val="001B391C"/>
    <w:rsid w:val="001B3C7C"/>
    <w:rsid w:val="001B5155"/>
    <w:rsid w:val="001B564E"/>
    <w:rsid w:val="001B5879"/>
    <w:rsid w:val="001B6693"/>
    <w:rsid w:val="001B6AD4"/>
    <w:rsid w:val="001B6D16"/>
    <w:rsid w:val="001B77D8"/>
    <w:rsid w:val="001B79E6"/>
    <w:rsid w:val="001B79F3"/>
    <w:rsid w:val="001B7E9A"/>
    <w:rsid w:val="001C2D94"/>
    <w:rsid w:val="001C3892"/>
    <w:rsid w:val="001C3FDB"/>
    <w:rsid w:val="001C4205"/>
    <w:rsid w:val="001C4E58"/>
    <w:rsid w:val="001C53EB"/>
    <w:rsid w:val="001C5B91"/>
    <w:rsid w:val="001C5D67"/>
    <w:rsid w:val="001C69CD"/>
    <w:rsid w:val="001C6DA2"/>
    <w:rsid w:val="001C6E70"/>
    <w:rsid w:val="001C7A9A"/>
    <w:rsid w:val="001D035F"/>
    <w:rsid w:val="001D04F2"/>
    <w:rsid w:val="001D0B37"/>
    <w:rsid w:val="001D1730"/>
    <w:rsid w:val="001D1871"/>
    <w:rsid w:val="001D199F"/>
    <w:rsid w:val="001D2835"/>
    <w:rsid w:val="001D2C26"/>
    <w:rsid w:val="001D3E3C"/>
    <w:rsid w:val="001D421B"/>
    <w:rsid w:val="001D44D8"/>
    <w:rsid w:val="001D47EC"/>
    <w:rsid w:val="001D48A4"/>
    <w:rsid w:val="001D58B8"/>
    <w:rsid w:val="001D6563"/>
    <w:rsid w:val="001D657F"/>
    <w:rsid w:val="001D7ADD"/>
    <w:rsid w:val="001E0685"/>
    <w:rsid w:val="001E08D1"/>
    <w:rsid w:val="001E0CEF"/>
    <w:rsid w:val="001E18CB"/>
    <w:rsid w:val="001E2A11"/>
    <w:rsid w:val="001E373E"/>
    <w:rsid w:val="001E3915"/>
    <w:rsid w:val="001E456D"/>
    <w:rsid w:val="001E54AE"/>
    <w:rsid w:val="001E5D9E"/>
    <w:rsid w:val="001E5EFD"/>
    <w:rsid w:val="001E6565"/>
    <w:rsid w:val="001E7321"/>
    <w:rsid w:val="001E74E9"/>
    <w:rsid w:val="001F02C2"/>
    <w:rsid w:val="001F577E"/>
    <w:rsid w:val="001F6C8D"/>
    <w:rsid w:val="001F7034"/>
    <w:rsid w:val="001F78F9"/>
    <w:rsid w:val="001F79BE"/>
    <w:rsid w:val="00200166"/>
    <w:rsid w:val="002004A3"/>
    <w:rsid w:val="00200784"/>
    <w:rsid w:val="00201299"/>
    <w:rsid w:val="002014EF"/>
    <w:rsid w:val="00202FFF"/>
    <w:rsid w:val="0020364B"/>
    <w:rsid w:val="00203E70"/>
    <w:rsid w:val="0020594B"/>
    <w:rsid w:val="00205A0F"/>
    <w:rsid w:val="00205B1C"/>
    <w:rsid w:val="00205CCF"/>
    <w:rsid w:val="00205FAE"/>
    <w:rsid w:val="002100ED"/>
    <w:rsid w:val="00210B11"/>
    <w:rsid w:val="00212084"/>
    <w:rsid w:val="0021228D"/>
    <w:rsid w:val="002122DD"/>
    <w:rsid w:val="002125CE"/>
    <w:rsid w:val="00213503"/>
    <w:rsid w:val="0021383E"/>
    <w:rsid w:val="002148E6"/>
    <w:rsid w:val="00215006"/>
    <w:rsid w:val="00215FE0"/>
    <w:rsid w:val="00216053"/>
    <w:rsid w:val="00216B3F"/>
    <w:rsid w:val="00217215"/>
    <w:rsid w:val="002200F0"/>
    <w:rsid w:val="00222BC6"/>
    <w:rsid w:val="0022368C"/>
    <w:rsid w:val="00223F95"/>
    <w:rsid w:val="00224A37"/>
    <w:rsid w:val="0022517B"/>
    <w:rsid w:val="0022552A"/>
    <w:rsid w:val="0022642D"/>
    <w:rsid w:val="00226544"/>
    <w:rsid w:val="0022692A"/>
    <w:rsid w:val="00226B6D"/>
    <w:rsid w:val="0023003E"/>
    <w:rsid w:val="002305BD"/>
    <w:rsid w:val="002315D2"/>
    <w:rsid w:val="002327FE"/>
    <w:rsid w:val="00233EF6"/>
    <w:rsid w:val="002344C5"/>
    <w:rsid w:val="00234726"/>
    <w:rsid w:val="0023533C"/>
    <w:rsid w:val="0023574D"/>
    <w:rsid w:val="00235910"/>
    <w:rsid w:val="0023599F"/>
    <w:rsid w:val="00235A59"/>
    <w:rsid w:val="00237875"/>
    <w:rsid w:val="0024098F"/>
    <w:rsid w:val="00240C26"/>
    <w:rsid w:val="00242112"/>
    <w:rsid w:val="0024264C"/>
    <w:rsid w:val="00244083"/>
    <w:rsid w:val="00244272"/>
    <w:rsid w:val="002443A7"/>
    <w:rsid w:val="00244AA9"/>
    <w:rsid w:val="00244C56"/>
    <w:rsid w:val="002454C1"/>
    <w:rsid w:val="00245B63"/>
    <w:rsid w:val="00245EC0"/>
    <w:rsid w:val="00247016"/>
    <w:rsid w:val="0024733B"/>
    <w:rsid w:val="002475A4"/>
    <w:rsid w:val="002479E4"/>
    <w:rsid w:val="00247E6E"/>
    <w:rsid w:val="00250635"/>
    <w:rsid w:val="0025161D"/>
    <w:rsid w:val="0025184B"/>
    <w:rsid w:val="00251B3D"/>
    <w:rsid w:val="002526F7"/>
    <w:rsid w:val="00253AB9"/>
    <w:rsid w:val="0025492F"/>
    <w:rsid w:val="002549B8"/>
    <w:rsid w:val="00254E3B"/>
    <w:rsid w:val="002556FF"/>
    <w:rsid w:val="00255769"/>
    <w:rsid w:val="002563FC"/>
    <w:rsid w:val="002574FE"/>
    <w:rsid w:val="00257638"/>
    <w:rsid w:val="00260D46"/>
    <w:rsid w:val="00262280"/>
    <w:rsid w:val="00262304"/>
    <w:rsid w:val="00262349"/>
    <w:rsid w:val="00262703"/>
    <w:rsid w:val="0026284E"/>
    <w:rsid w:val="00263628"/>
    <w:rsid w:val="00264079"/>
    <w:rsid w:val="00264219"/>
    <w:rsid w:val="00264485"/>
    <w:rsid w:val="0026479E"/>
    <w:rsid w:val="00264DB4"/>
    <w:rsid w:val="0026551F"/>
    <w:rsid w:val="002655EB"/>
    <w:rsid w:val="00265C0C"/>
    <w:rsid w:val="00266CA0"/>
    <w:rsid w:val="0026730C"/>
    <w:rsid w:val="00267A66"/>
    <w:rsid w:val="0027026B"/>
    <w:rsid w:val="00270872"/>
    <w:rsid w:val="002713C9"/>
    <w:rsid w:val="00271C7A"/>
    <w:rsid w:val="00272B97"/>
    <w:rsid w:val="00274AB2"/>
    <w:rsid w:val="00276677"/>
    <w:rsid w:val="00277236"/>
    <w:rsid w:val="0028069E"/>
    <w:rsid w:val="00281B67"/>
    <w:rsid w:val="00282B41"/>
    <w:rsid w:val="00282EB4"/>
    <w:rsid w:val="002835D1"/>
    <w:rsid w:val="00283D4D"/>
    <w:rsid w:val="002846A7"/>
    <w:rsid w:val="0028476C"/>
    <w:rsid w:val="00285DA9"/>
    <w:rsid w:val="00286EE7"/>
    <w:rsid w:val="002879EA"/>
    <w:rsid w:val="00287B78"/>
    <w:rsid w:val="00287CC7"/>
    <w:rsid w:val="00287F47"/>
    <w:rsid w:val="00290295"/>
    <w:rsid w:val="002931A0"/>
    <w:rsid w:val="002940BF"/>
    <w:rsid w:val="00294B0D"/>
    <w:rsid w:val="00294C0B"/>
    <w:rsid w:val="00294F1F"/>
    <w:rsid w:val="00295BE1"/>
    <w:rsid w:val="00295E69"/>
    <w:rsid w:val="00296402"/>
    <w:rsid w:val="00296E6F"/>
    <w:rsid w:val="002A020A"/>
    <w:rsid w:val="002A1D2F"/>
    <w:rsid w:val="002A43C7"/>
    <w:rsid w:val="002A4D6F"/>
    <w:rsid w:val="002A4F39"/>
    <w:rsid w:val="002A528C"/>
    <w:rsid w:val="002A6285"/>
    <w:rsid w:val="002A656A"/>
    <w:rsid w:val="002A68D5"/>
    <w:rsid w:val="002A6CC5"/>
    <w:rsid w:val="002A72C2"/>
    <w:rsid w:val="002A796E"/>
    <w:rsid w:val="002A7E26"/>
    <w:rsid w:val="002B00E2"/>
    <w:rsid w:val="002B02F1"/>
    <w:rsid w:val="002B0AF8"/>
    <w:rsid w:val="002B0D41"/>
    <w:rsid w:val="002B1B5B"/>
    <w:rsid w:val="002B1E9F"/>
    <w:rsid w:val="002B1FC5"/>
    <w:rsid w:val="002B3284"/>
    <w:rsid w:val="002B4248"/>
    <w:rsid w:val="002B4B9E"/>
    <w:rsid w:val="002B56D4"/>
    <w:rsid w:val="002B62F2"/>
    <w:rsid w:val="002B6FED"/>
    <w:rsid w:val="002B7249"/>
    <w:rsid w:val="002B7BE5"/>
    <w:rsid w:val="002C0C06"/>
    <w:rsid w:val="002C0DFD"/>
    <w:rsid w:val="002C0ECE"/>
    <w:rsid w:val="002C2B46"/>
    <w:rsid w:val="002C2BEB"/>
    <w:rsid w:val="002C330D"/>
    <w:rsid w:val="002C3388"/>
    <w:rsid w:val="002C473A"/>
    <w:rsid w:val="002C4BD8"/>
    <w:rsid w:val="002C4E9A"/>
    <w:rsid w:val="002C59C3"/>
    <w:rsid w:val="002C74A6"/>
    <w:rsid w:val="002C74B2"/>
    <w:rsid w:val="002D14AC"/>
    <w:rsid w:val="002D3C4B"/>
    <w:rsid w:val="002D4107"/>
    <w:rsid w:val="002D4F74"/>
    <w:rsid w:val="002D5B79"/>
    <w:rsid w:val="002D6B5E"/>
    <w:rsid w:val="002E02D2"/>
    <w:rsid w:val="002E0445"/>
    <w:rsid w:val="002E186A"/>
    <w:rsid w:val="002E1AA5"/>
    <w:rsid w:val="002E1DC5"/>
    <w:rsid w:val="002E27E4"/>
    <w:rsid w:val="002E28DA"/>
    <w:rsid w:val="002E3175"/>
    <w:rsid w:val="002E34C0"/>
    <w:rsid w:val="002E3A0A"/>
    <w:rsid w:val="002E3A27"/>
    <w:rsid w:val="002E3EC9"/>
    <w:rsid w:val="002E470A"/>
    <w:rsid w:val="002E4A7D"/>
    <w:rsid w:val="002E4AC3"/>
    <w:rsid w:val="002E4F19"/>
    <w:rsid w:val="002E60A6"/>
    <w:rsid w:val="002E6B1B"/>
    <w:rsid w:val="002F05AB"/>
    <w:rsid w:val="002F11F6"/>
    <w:rsid w:val="002F12EB"/>
    <w:rsid w:val="002F16B3"/>
    <w:rsid w:val="002F171D"/>
    <w:rsid w:val="002F1C99"/>
    <w:rsid w:val="002F1FB6"/>
    <w:rsid w:val="002F3896"/>
    <w:rsid w:val="002F3EEC"/>
    <w:rsid w:val="002F432D"/>
    <w:rsid w:val="002F43A0"/>
    <w:rsid w:val="002F441B"/>
    <w:rsid w:val="002F45A0"/>
    <w:rsid w:val="002F4D42"/>
    <w:rsid w:val="002F5BC6"/>
    <w:rsid w:val="002F6120"/>
    <w:rsid w:val="002F6CB5"/>
    <w:rsid w:val="002F7B09"/>
    <w:rsid w:val="0030094C"/>
    <w:rsid w:val="003015EE"/>
    <w:rsid w:val="00302737"/>
    <w:rsid w:val="003033B9"/>
    <w:rsid w:val="003048A0"/>
    <w:rsid w:val="00306735"/>
    <w:rsid w:val="003068B9"/>
    <w:rsid w:val="00307F63"/>
    <w:rsid w:val="0031113A"/>
    <w:rsid w:val="00311986"/>
    <w:rsid w:val="00311AB7"/>
    <w:rsid w:val="003121DF"/>
    <w:rsid w:val="00312858"/>
    <w:rsid w:val="00312DCD"/>
    <w:rsid w:val="00313977"/>
    <w:rsid w:val="003141B7"/>
    <w:rsid w:val="0031443A"/>
    <w:rsid w:val="00314D96"/>
    <w:rsid w:val="0031537A"/>
    <w:rsid w:val="00315658"/>
    <w:rsid w:val="00315A55"/>
    <w:rsid w:val="0031635C"/>
    <w:rsid w:val="003218CC"/>
    <w:rsid w:val="00322CF3"/>
    <w:rsid w:val="003235FB"/>
    <w:rsid w:val="003242A6"/>
    <w:rsid w:val="00327034"/>
    <w:rsid w:val="00327497"/>
    <w:rsid w:val="0033010B"/>
    <w:rsid w:val="003301CB"/>
    <w:rsid w:val="00330728"/>
    <w:rsid w:val="00330A6D"/>
    <w:rsid w:val="003315BF"/>
    <w:rsid w:val="00331C94"/>
    <w:rsid w:val="00332B78"/>
    <w:rsid w:val="0033579F"/>
    <w:rsid w:val="00336625"/>
    <w:rsid w:val="0034035A"/>
    <w:rsid w:val="003408D0"/>
    <w:rsid w:val="00340CC0"/>
    <w:rsid w:val="00341FED"/>
    <w:rsid w:val="0034428D"/>
    <w:rsid w:val="00344603"/>
    <w:rsid w:val="00345D52"/>
    <w:rsid w:val="003466F0"/>
    <w:rsid w:val="0034774D"/>
    <w:rsid w:val="00347A16"/>
    <w:rsid w:val="00347F3A"/>
    <w:rsid w:val="003507E9"/>
    <w:rsid w:val="00350B61"/>
    <w:rsid w:val="00352036"/>
    <w:rsid w:val="0035215E"/>
    <w:rsid w:val="003538A4"/>
    <w:rsid w:val="00356D27"/>
    <w:rsid w:val="003574A9"/>
    <w:rsid w:val="00357D32"/>
    <w:rsid w:val="0036042E"/>
    <w:rsid w:val="0036175B"/>
    <w:rsid w:val="003619B1"/>
    <w:rsid w:val="00361D4F"/>
    <w:rsid w:val="00361F1D"/>
    <w:rsid w:val="00362445"/>
    <w:rsid w:val="00362ECD"/>
    <w:rsid w:val="00362F75"/>
    <w:rsid w:val="00363248"/>
    <w:rsid w:val="003634BA"/>
    <w:rsid w:val="003650E8"/>
    <w:rsid w:val="0036690A"/>
    <w:rsid w:val="00367054"/>
    <w:rsid w:val="00367B53"/>
    <w:rsid w:val="003700F8"/>
    <w:rsid w:val="00370BCB"/>
    <w:rsid w:val="00370C07"/>
    <w:rsid w:val="00370EA3"/>
    <w:rsid w:val="00372258"/>
    <w:rsid w:val="0037277C"/>
    <w:rsid w:val="0037279D"/>
    <w:rsid w:val="003727A1"/>
    <w:rsid w:val="00372F4A"/>
    <w:rsid w:val="003732EB"/>
    <w:rsid w:val="00373367"/>
    <w:rsid w:val="00373ABD"/>
    <w:rsid w:val="00373BF6"/>
    <w:rsid w:val="00373DCE"/>
    <w:rsid w:val="00376C4D"/>
    <w:rsid w:val="00377FBB"/>
    <w:rsid w:val="003807F1"/>
    <w:rsid w:val="003818E7"/>
    <w:rsid w:val="003830A6"/>
    <w:rsid w:val="00383603"/>
    <w:rsid w:val="00383B62"/>
    <w:rsid w:val="00383D1E"/>
    <w:rsid w:val="00383EF4"/>
    <w:rsid w:val="0038447B"/>
    <w:rsid w:val="003845F8"/>
    <w:rsid w:val="00385517"/>
    <w:rsid w:val="0038595B"/>
    <w:rsid w:val="003860E6"/>
    <w:rsid w:val="00386D22"/>
    <w:rsid w:val="00390067"/>
    <w:rsid w:val="00390AA5"/>
    <w:rsid w:val="00390C1C"/>
    <w:rsid w:val="00390E73"/>
    <w:rsid w:val="003911AF"/>
    <w:rsid w:val="00392047"/>
    <w:rsid w:val="003923C0"/>
    <w:rsid w:val="00392913"/>
    <w:rsid w:val="00392F89"/>
    <w:rsid w:val="003939CC"/>
    <w:rsid w:val="00393AC1"/>
    <w:rsid w:val="003954DA"/>
    <w:rsid w:val="00396559"/>
    <w:rsid w:val="00396620"/>
    <w:rsid w:val="00397309"/>
    <w:rsid w:val="00397D94"/>
    <w:rsid w:val="003A0BD7"/>
    <w:rsid w:val="003A1F89"/>
    <w:rsid w:val="003A2179"/>
    <w:rsid w:val="003A26E3"/>
    <w:rsid w:val="003A2E40"/>
    <w:rsid w:val="003A3166"/>
    <w:rsid w:val="003A3672"/>
    <w:rsid w:val="003A3D30"/>
    <w:rsid w:val="003A490F"/>
    <w:rsid w:val="003A4DA4"/>
    <w:rsid w:val="003A4E8A"/>
    <w:rsid w:val="003A4F77"/>
    <w:rsid w:val="003A5F9D"/>
    <w:rsid w:val="003A6439"/>
    <w:rsid w:val="003A73BD"/>
    <w:rsid w:val="003B0239"/>
    <w:rsid w:val="003B04BA"/>
    <w:rsid w:val="003B13A4"/>
    <w:rsid w:val="003B2728"/>
    <w:rsid w:val="003B2F51"/>
    <w:rsid w:val="003B3701"/>
    <w:rsid w:val="003B3724"/>
    <w:rsid w:val="003B4020"/>
    <w:rsid w:val="003B5206"/>
    <w:rsid w:val="003B68F6"/>
    <w:rsid w:val="003B6E37"/>
    <w:rsid w:val="003B728F"/>
    <w:rsid w:val="003B7D24"/>
    <w:rsid w:val="003C043A"/>
    <w:rsid w:val="003C04FA"/>
    <w:rsid w:val="003C1C41"/>
    <w:rsid w:val="003C2481"/>
    <w:rsid w:val="003C271F"/>
    <w:rsid w:val="003C34C0"/>
    <w:rsid w:val="003C3DBE"/>
    <w:rsid w:val="003C43B9"/>
    <w:rsid w:val="003C4437"/>
    <w:rsid w:val="003C60BB"/>
    <w:rsid w:val="003C6530"/>
    <w:rsid w:val="003C6F80"/>
    <w:rsid w:val="003D002A"/>
    <w:rsid w:val="003D02E2"/>
    <w:rsid w:val="003D075C"/>
    <w:rsid w:val="003D09C6"/>
    <w:rsid w:val="003D1452"/>
    <w:rsid w:val="003D1AD7"/>
    <w:rsid w:val="003D1B16"/>
    <w:rsid w:val="003D2875"/>
    <w:rsid w:val="003D2DFF"/>
    <w:rsid w:val="003D4386"/>
    <w:rsid w:val="003D4537"/>
    <w:rsid w:val="003D4735"/>
    <w:rsid w:val="003D562B"/>
    <w:rsid w:val="003D7501"/>
    <w:rsid w:val="003E0E7C"/>
    <w:rsid w:val="003E279A"/>
    <w:rsid w:val="003E2DE4"/>
    <w:rsid w:val="003E2DEC"/>
    <w:rsid w:val="003E3056"/>
    <w:rsid w:val="003E34ED"/>
    <w:rsid w:val="003E39BC"/>
    <w:rsid w:val="003E48D5"/>
    <w:rsid w:val="003E4D5F"/>
    <w:rsid w:val="003E5651"/>
    <w:rsid w:val="003E5D34"/>
    <w:rsid w:val="003E6DCB"/>
    <w:rsid w:val="003E7275"/>
    <w:rsid w:val="003E74D0"/>
    <w:rsid w:val="003E7CC1"/>
    <w:rsid w:val="003F02CB"/>
    <w:rsid w:val="003F0FAE"/>
    <w:rsid w:val="003F1AC9"/>
    <w:rsid w:val="003F2318"/>
    <w:rsid w:val="003F385E"/>
    <w:rsid w:val="003F3E08"/>
    <w:rsid w:val="003F436F"/>
    <w:rsid w:val="003F4738"/>
    <w:rsid w:val="003F5636"/>
    <w:rsid w:val="003F5647"/>
    <w:rsid w:val="003F5829"/>
    <w:rsid w:val="003F5A8C"/>
    <w:rsid w:val="003F5E48"/>
    <w:rsid w:val="003F5EB6"/>
    <w:rsid w:val="003F6087"/>
    <w:rsid w:val="003F6788"/>
    <w:rsid w:val="003F6BD8"/>
    <w:rsid w:val="003F7A55"/>
    <w:rsid w:val="004008D4"/>
    <w:rsid w:val="00400C50"/>
    <w:rsid w:val="00401DF2"/>
    <w:rsid w:val="00401ECE"/>
    <w:rsid w:val="00402400"/>
    <w:rsid w:val="00403479"/>
    <w:rsid w:val="00403603"/>
    <w:rsid w:val="00404619"/>
    <w:rsid w:val="00405398"/>
    <w:rsid w:val="00405742"/>
    <w:rsid w:val="00405A59"/>
    <w:rsid w:val="00405EF9"/>
    <w:rsid w:val="00407095"/>
    <w:rsid w:val="00407273"/>
    <w:rsid w:val="00407BD4"/>
    <w:rsid w:val="00410254"/>
    <w:rsid w:val="004104D2"/>
    <w:rsid w:val="00410BD1"/>
    <w:rsid w:val="00410D6C"/>
    <w:rsid w:val="00411273"/>
    <w:rsid w:val="00412EE3"/>
    <w:rsid w:val="004131E7"/>
    <w:rsid w:val="00413522"/>
    <w:rsid w:val="004136F4"/>
    <w:rsid w:val="004138AC"/>
    <w:rsid w:val="00413BD3"/>
    <w:rsid w:val="00414AF7"/>
    <w:rsid w:val="00415185"/>
    <w:rsid w:val="00415547"/>
    <w:rsid w:val="004164D9"/>
    <w:rsid w:val="00416594"/>
    <w:rsid w:val="0041662D"/>
    <w:rsid w:val="00421EFE"/>
    <w:rsid w:val="00422885"/>
    <w:rsid w:val="0042290A"/>
    <w:rsid w:val="00423046"/>
    <w:rsid w:val="0042317B"/>
    <w:rsid w:val="004237A4"/>
    <w:rsid w:val="004240D6"/>
    <w:rsid w:val="00424842"/>
    <w:rsid w:val="00425351"/>
    <w:rsid w:val="004255DA"/>
    <w:rsid w:val="0042561C"/>
    <w:rsid w:val="004256EF"/>
    <w:rsid w:val="00425841"/>
    <w:rsid w:val="00425E9D"/>
    <w:rsid w:val="00427789"/>
    <w:rsid w:val="004277E6"/>
    <w:rsid w:val="00430CA7"/>
    <w:rsid w:val="004314DB"/>
    <w:rsid w:val="00431F35"/>
    <w:rsid w:val="00432072"/>
    <w:rsid w:val="00433296"/>
    <w:rsid w:val="00433428"/>
    <w:rsid w:val="00433B7B"/>
    <w:rsid w:val="0043456D"/>
    <w:rsid w:val="004351C9"/>
    <w:rsid w:val="004357D2"/>
    <w:rsid w:val="00435A5D"/>
    <w:rsid w:val="00435A6D"/>
    <w:rsid w:val="00436205"/>
    <w:rsid w:val="004363E2"/>
    <w:rsid w:val="00436F69"/>
    <w:rsid w:val="00437EB9"/>
    <w:rsid w:val="004429BC"/>
    <w:rsid w:val="00442F96"/>
    <w:rsid w:val="00443BA9"/>
    <w:rsid w:val="00443C1B"/>
    <w:rsid w:val="00444533"/>
    <w:rsid w:val="00444E05"/>
    <w:rsid w:val="00445012"/>
    <w:rsid w:val="00446145"/>
    <w:rsid w:val="00447658"/>
    <w:rsid w:val="004508B2"/>
    <w:rsid w:val="004531F3"/>
    <w:rsid w:val="004536FD"/>
    <w:rsid w:val="00453C38"/>
    <w:rsid w:val="00454625"/>
    <w:rsid w:val="0045516E"/>
    <w:rsid w:val="00455C1C"/>
    <w:rsid w:val="004568A5"/>
    <w:rsid w:val="00456940"/>
    <w:rsid w:val="00456AA1"/>
    <w:rsid w:val="00456BCC"/>
    <w:rsid w:val="00456C8C"/>
    <w:rsid w:val="004575E4"/>
    <w:rsid w:val="004619A6"/>
    <w:rsid w:val="00461E6D"/>
    <w:rsid w:val="0046300A"/>
    <w:rsid w:val="004631A7"/>
    <w:rsid w:val="00463959"/>
    <w:rsid w:val="00464A3A"/>
    <w:rsid w:val="004656D7"/>
    <w:rsid w:val="00465AE3"/>
    <w:rsid w:val="004668E4"/>
    <w:rsid w:val="004668F7"/>
    <w:rsid w:val="00470E29"/>
    <w:rsid w:val="00470FC6"/>
    <w:rsid w:val="00471219"/>
    <w:rsid w:val="00471FC3"/>
    <w:rsid w:val="00472116"/>
    <w:rsid w:val="00472217"/>
    <w:rsid w:val="004734A3"/>
    <w:rsid w:val="004734F6"/>
    <w:rsid w:val="00474B2D"/>
    <w:rsid w:val="00474B5C"/>
    <w:rsid w:val="00474C1C"/>
    <w:rsid w:val="0047558E"/>
    <w:rsid w:val="00475A19"/>
    <w:rsid w:val="0047666C"/>
    <w:rsid w:val="00476B4C"/>
    <w:rsid w:val="00476F43"/>
    <w:rsid w:val="00477509"/>
    <w:rsid w:val="004776AB"/>
    <w:rsid w:val="00477AD8"/>
    <w:rsid w:val="00477F1E"/>
    <w:rsid w:val="00477FB0"/>
    <w:rsid w:val="00480268"/>
    <w:rsid w:val="004804E9"/>
    <w:rsid w:val="0048118C"/>
    <w:rsid w:val="00482E29"/>
    <w:rsid w:val="004835A6"/>
    <w:rsid w:val="004839EA"/>
    <w:rsid w:val="00484F5C"/>
    <w:rsid w:val="004851BA"/>
    <w:rsid w:val="00485210"/>
    <w:rsid w:val="00485455"/>
    <w:rsid w:val="0048554A"/>
    <w:rsid w:val="00487687"/>
    <w:rsid w:val="00490427"/>
    <w:rsid w:val="00493391"/>
    <w:rsid w:val="00493D34"/>
    <w:rsid w:val="00494655"/>
    <w:rsid w:val="00494881"/>
    <w:rsid w:val="00494A50"/>
    <w:rsid w:val="00494E7D"/>
    <w:rsid w:val="0049660F"/>
    <w:rsid w:val="004A3436"/>
    <w:rsid w:val="004A39AA"/>
    <w:rsid w:val="004A4653"/>
    <w:rsid w:val="004A53C1"/>
    <w:rsid w:val="004A6922"/>
    <w:rsid w:val="004A7878"/>
    <w:rsid w:val="004A7C19"/>
    <w:rsid w:val="004A7ED0"/>
    <w:rsid w:val="004B03C3"/>
    <w:rsid w:val="004B12B1"/>
    <w:rsid w:val="004B1414"/>
    <w:rsid w:val="004B15C4"/>
    <w:rsid w:val="004B1601"/>
    <w:rsid w:val="004B2700"/>
    <w:rsid w:val="004B3102"/>
    <w:rsid w:val="004B4671"/>
    <w:rsid w:val="004B48D9"/>
    <w:rsid w:val="004B5136"/>
    <w:rsid w:val="004B5F49"/>
    <w:rsid w:val="004B61DE"/>
    <w:rsid w:val="004B67EF"/>
    <w:rsid w:val="004B7B33"/>
    <w:rsid w:val="004C029F"/>
    <w:rsid w:val="004C080D"/>
    <w:rsid w:val="004C0A9A"/>
    <w:rsid w:val="004C12D4"/>
    <w:rsid w:val="004C1D37"/>
    <w:rsid w:val="004C204B"/>
    <w:rsid w:val="004C2470"/>
    <w:rsid w:val="004C2499"/>
    <w:rsid w:val="004C257D"/>
    <w:rsid w:val="004C4261"/>
    <w:rsid w:val="004C4362"/>
    <w:rsid w:val="004C5083"/>
    <w:rsid w:val="004C5687"/>
    <w:rsid w:val="004C5862"/>
    <w:rsid w:val="004C5955"/>
    <w:rsid w:val="004C628B"/>
    <w:rsid w:val="004C637D"/>
    <w:rsid w:val="004C673A"/>
    <w:rsid w:val="004C68FD"/>
    <w:rsid w:val="004C6CF3"/>
    <w:rsid w:val="004C6E89"/>
    <w:rsid w:val="004C7368"/>
    <w:rsid w:val="004C7515"/>
    <w:rsid w:val="004C7584"/>
    <w:rsid w:val="004D0F22"/>
    <w:rsid w:val="004D1376"/>
    <w:rsid w:val="004D16E0"/>
    <w:rsid w:val="004D20D5"/>
    <w:rsid w:val="004D32E8"/>
    <w:rsid w:val="004D3E8F"/>
    <w:rsid w:val="004D4814"/>
    <w:rsid w:val="004D5F99"/>
    <w:rsid w:val="004D60BD"/>
    <w:rsid w:val="004D60F2"/>
    <w:rsid w:val="004D6634"/>
    <w:rsid w:val="004D6FDE"/>
    <w:rsid w:val="004D7034"/>
    <w:rsid w:val="004E035D"/>
    <w:rsid w:val="004E083B"/>
    <w:rsid w:val="004E0FF0"/>
    <w:rsid w:val="004E14F7"/>
    <w:rsid w:val="004E15E6"/>
    <w:rsid w:val="004E24F2"/>
    <w:rsid w:val="004E2C69"/>
    <w:rsid w:val="004E2D23"/>
    <w:rsid w:val="004E2DDA"/>
    <w:rsid w:val="004E43DF"/>
    <w:rsid w:val="004E4DF6"/>
    <w:rsid w:val="004E4F9E"/>
    <w:rsid w:val="004E50B0"/>
    <w:rsid w:val="004E5B64"/>
    <w:rsid w:val="004E669A"/>
    <w:rsid w:val="004E7254"/>
    <w:rsid w:val="004F020A"/>
    <w:rsid w:val="004F0B9B"/>
    <w:rsid w:val="004F2D97"/>
    <w:rsid w:val="004F55A7"/>
    <w:rsid w:val="004F5889"/>
    <w:rsid w:val="004F5E53"/>
    <w:rsid w:val="004F6716"/>
    <w:rsid w:val="004F6C61"/>
    <w:rsid w:val="004F6FF3"/>
    <w:rsid w:val="004F7533"/>
    <w:rsid w:val="004F7BF8"/>
    <w:rsid w:val="00500D81"/>
    <w:rsid w:val="00500F30"/>
    <w:rsid w:val="00502265"/>
    <w:rsid w:val="00502F0F"/>
    <w:rsid w:val="0050435F"/>
    <w:rsid w:val="005047B3"/>
    <w:rsid w:val="005056F0"/>
    <w:rsid w:val="00505CAC"/>
    <w:rsid w:val="00506450"/>
    <w:rsid w:val="00506770"/>
    <w:rsid w:val="00510217"/>
    <w:rsid w:val="0051100F"/>
    <w:rsid w:val="0051135C"/>
    <w:rsid w:val="00511981"/>
    <w:rsid w:val="00512EF7"/>
    <w:rsid w:val="00513518"/>
    <w:rsid w:val="0051390E"/>
    <w:rsid w:val="00514368"/>
    <w:rsid w:val="00515C10"/>
    <w:rsid w:val="0051622E"/>
    <w:rsid w:val="00516C35"/>
    <w:rsid w:val="005175B8"/>
    <w:rsid w:val="005178C1"/>
    <w:rsid w:val="005178EE"/>
    <w:rsid w:val="00517988"/>
    <w:rsid w:val="00520BAB"/>
    <w:rsid w:val="00520C7D"/>
    <w:rsid w:val="0052204C"/>
    <w:rsid w:val="00522275"/>
    <w:rsid w:val="00522771"/>
    <w:rsid w:val="00524191"/>
    <w:rsid w:val="00524DCC"/>
    <w:rsid w:val="00526517"/>
    <w:rsid w:val="00526C14"/>
    <w:rsid w:val="00526E7B"/>
    <w:rsid w:val="00527CC3"/>
    <w:rsid w:val="00527CE5"/>
    <w:rsid w:val="005307C2"/>
    <w:rsid w:val="00530ABD"/>
    <w:rsid w:val="00530DC8"/>
    <w:rsid w:val="00531144"/>
    <w:rsid w:val="0053199F"/>
    <w:rsid w:val="00531A60"/>
    <w:rsid w:val="00532174"/>
    <w:rsid w:val="0053226F"/>
    <w:rsid w:val="005351A5"/>
    <w:rsid w:val="005352C7"/>
    <w:rsid w:val="00536075"/>
    <w:rsid w:val="00536176"/>
    <w:rsid w:val="00536F45"/>
    <w:rsid w:val="005371F3"/>
    <w:rsid w:val="0053721D"/>
    <w:rsid w:val="005374A9"/>
    <w:rsid w:val="005374E0"/>
    <w:rsid w:val="0053765C"/>
    <w:rsid w:val="00537918"/>
    <w:rsid w:val="00540383"/>
    <w:rsid w:val="0054131F"/>
    <w:rsid w:val="0054173D"/>
    <w:rsid w:val="00542F80"/>
    <w:rsid w:val="005434CF"/>
    <w:rsid w:val="0054369F"/>
    <w:rsid w:val="005446D6"/>
    <w:rsid w:val="005449CE"/>
    <w:rsid w:val="00544E19"/>
    <w:rsid w:val="0054697E"/>
    <w:rsid w:val="005471D5"/>
    <w:rsid w:val="0054790C"/>
    <w:rsid w:val="00547A72"/>
    <w:rsid w:val="00547CDA"/>
    <w:rsid w:val="00550C74"/>
    <w:rsid w:val="00550F74"/>
    <w:rsid w:val="00550FA7"/>
    <w:rsid w:val="00551A3C"/>
    <w:rsid w:val="005525E1"/>
    <w:rsid w:val="00552643"/>
    <w:rsid w:val="00552E1C"/>
    <w:rsid w:val="00552F80"/>
    <w:rsid w:val="005533EC"/>
    <w:rsid w:val="00553BDB"/>
    <w:rsid w:val="00554579"/>
    <w:rsid w:val="0055494B"/>
    <w:rsid w:val="00555ABB"/>
    <w:rsid w:val="00556BDA"/>
    <w:rsid w:val="00556DEF"/>
    <w:rsid w:val="0056015F"/>
    <w:rsid w:val="00560B52"/>
    <w:rsid w:val="00561C98"/>
    <w:rsid w:val="00562FAC"/>
    <w:rsid w:val="0056440E"/>
    <w:rsid w:val="00564BAB"/>
    <w:rsid w:val="00565363"/>
    <w:rsid w:val="00565721"/>
    <w:rsid w:val="00567B22"/>
    <w:rsid w:val="00567FAB"/>
    <w:rsid w:val="00570C4E"/>
    <w:rsid w:val="0057175E"/>
    <w:rsid w:val="00572821"/>
    <w:rsid w:val="00572B70"/>
    <w:rsid w:val="00574DA9"/>
    <w:rsid w:val="00574E47"/>
    <w:rsid w:val="0057791C"/>
    <w:rsid w:val="00580376"/>
    <w:rsid w:val="00580691"/>
    <w:rsid w:val="0058186F"/>
    <w:rsid w:val="00581D34"/>
    <w:rsid w:val="00583274"/>
    <w:rsid w:val="005832FC"/>
    <w:rsid w:val="0058344A"/>
    <w:rsid w:val="00583772"/>
    <w:rsid w:val="00583895"/>
    <w:rsid w:val="00586936"/>
    <w:rsid w:val="00586E7A"/>
    <w:rsid w:val="0059021F"/>
    <w:rsid w:val="00590752"/>
    <w:rsid w:val="00591A31"/>
    <w:rsid w:val="00591CAE"/>
    <w:rsid w:val="005921E4"/>
    <w:rsid w:val="00593336"/>
    <w:rsid w:val="0059394B"/>
    <w:rsid w:val="0059623B"/>
    <w:rsid w:val="00596B89"/>
    <w:rsid w:val="00597418"/>
    <w:rsid w:val="005977EB"/>
    <w:rsid w:val="00597F53"/>
    <w:rsid w:val="005A057C"/>
    <w:rsid w:val="005A0F0C"/>
    <w:rsid w:val="005A1F74"/>
    <w:rsid w:val="005A2390"/>
    <w:rsid w:val="005A2548"/>
    <w:rsid w:val="005A2555"/>
    <w:rsid w:val="005A2A4F"/>
    <w:rsid w:val="005A2DB7"/>
    <w:rsid w:val="005A3838"/>
    <w:rsid w:val="005A439D"/>
    <w:rsid w:val="005A4F6B"/>
    <w:rsid w:val="005A595B"/>
    <w:rsid w:val="005A6F05"/>
    <w:rsid w:val="005A6F44"/>
    <w:rsid w:val="005A6F72"/>
    <w:rsid w:val="005B065F"/>
    <w:rsid w:val="005B0A16"/>
    <w:rsid w:val="005B0E3A"/>
    <w:rsid w:val="005B13EC"/>
    <w:rsid w:val="005B16C2"/>
    <w:rsid w:val="005B1926"/>
    <w:rsid w:val="005B1D9F"/>
    <w:rsid w:val="005B2096"/>
    <w:rsid w:val="005B2D0B"/>
    <w:rsid w:val="005B3650"/>
    <w:rsid w:val="005B3B53"/>
    <w:rsid w:val="005B4F40"/>
    <w:rsid w:val="005B5539"/>
    <w:rsid w:val="005B6C65"/>
    <w:rsid w:val="005B6F7B"/>
    <w:rsid w:val="005C1103"/>
    <w:rsid w:val="005C1A67"/>
    <w:rsid w:val="005C1E4A"/>
    <w:rsid w:val="005C2585"/>
    <w:rsid w:val="005C41DA"/>
    <w:rsid w:val="005D0C4C"/>
    <w:rsid w:val="005D1AF6"/>
    <w:rsid w:val="005D214B"/>
    <w:rsid w:val="005D2A11"/>
    <w:rsid w:val="005D39A8"/>
    <w:rsid w:val="005D3F0B"/>
    <w:rsid w:val="005D4132"/>
    <w:rsid w:val="005D4493"/>
    <w:rsid w:val="005D4540"/>
    <w:rsid w:val="005D5B2A"/>
    <w:rsid w:val="005D5BE0"/>
    <w:rsid w:val="005D631D"/>
    <w:rsid w:val="005D64A5"/>
    <w:rsid w:val="005D6FE0"/>
    <w:rsid w:val="005D70B7"/>
    <w:rsid w:val="005D7461"/>
    <w:rsid w:val="005E08E9"/>
    <w:rsid w:val="005E19D3"/>
    <w:rsid w:val="005E2349"/>
    <w:rsid w:val="005E3131"/>
    <w:rsid w:val="005E3AB0"/>
    <w:rsid w:val="005E4BB2"/>
    <w:rsid w:val="005E76BA"/>
    <w:rsid w:val="005E7B56"/>
    <w:rsid w:val="005F0B92"/>
    <w:rsid w:val="005F1161"/>
    <w:rsid w:val="005F13AD"/>
    <w:rsid w:val="005F146F"/>
    <w:rsid w:val="005F256E"/>
    <w:rsid w:val="005F2841"/>
    <w:rsid w:val="005F3A27"/>
    <w:rsid w:val="005F4268"/>
    <w:rsid w:val="005F4867"/>
    <w:rsid w:val="005F5BF2"/>
    <w:rsid w:val="005F6BF5"/>
    <w:rsid w:val="005F70B8"/>
    <w:rsid w:val="005F70FB"/>
    <w:rsid w:val="005F7BEF"/>
    <w:rsid w:val="005F7D47"/>
    <w:rsid w:val="006013D5"/>
    <w:rsid w:val="00601B5A"/>
    <w:rsid w:val="00602585"/>
    <w:rsid w:val="00602E6C"/>
    <w:rsid w:val="0060413A"/>
    <w:rsid w:val="00604A50"/>
    <w:rsid w:val="00605973"/>
    <w:rsid w:val="00605BF8"/>
    <w:rsid w:val="00605DF9"/>
    <w:rsid w:val="00606355"/>
    <w:rsid w:val="0060646A"/>
    <w:rsid w:val="006066F7"/>
    <w:rsid w:val="006071EE"/>
    <w:rsid w:val="0061021B"/>
    <w:rsid w:val="006102A4"/>
    <w:rsid w:val="00610533"/>
    <w:rsid w:val="0061092C"/>
    <w:rsid w:val="00611701"/>
    <w:rsid w:val="006128CC"/>
    <w:rsid w:val="00612FA0"/>
    <w:rsid w:val="00613272"/>
    <w:rsid w:val="006132B7"/>
    <w:rsid w:val="00613926"/>
    <w:rsid w:val="0061407C"/>
    <w:rsid w:val="00614D63"/>
    <w:rsid w:val="00614FAB"/>
    <w:rsid w:val="006152AB"/>
    <w:rsid w:val="0061563B"/>
    <w:rsid w:val="006156BB"/>
    <w:rsid w:val="0061586B"/>
    <w:rsid w:val="00615941"/>
    <w:rsid w:val="00616353"/>
    <w:rsid w:val="006171CE"/>
    <w:rsid w:val="006202DF"/>
    <w:rsid w:val="0062065D"/>
    <w:rsid w:val="006212FC"/>
    <w:rsid w:val="00621DC0"/>
    <w:rsid w:val="00622433"/>
    <w:rsid w:val="0062269F"/>
    <w:rsid w:val="00623123"/>
    <w:rsid w:val="006233A0"/>
    <w:rsid w:val="006238BB"/>
    <w:rsid w:val="006244D1"/>
    <w:rsid w:val="00624775"/>
    <w:rsid w:val="006254C7"/>
    <w:rsid w:val="00627A00"/>
    <w:rsid w:val="00627C0B"/>
    <w:rsid w:val="006312DF"/>
    <w:rsid w:val="00631709"/>
    <w:rsid w:val="00631C3C"/>
    <w:rsid w:val="00632D6E"/>
    <w:rsid w:val="0063321D"/>
    <w:rsid w:val="00634373"/>
    <w:rsid w:val="006344DB"/>
    <w:rsid w:val="00634953"/>
    <w:rsid w:val="00636983"/>
    <w:rsid w:val="00637823"/>
    <w:rsid w:val="00637B3C"/>
    <w:rsid w:val="0064004E"/>
    <w:rsid w:val="006408C6"/>
    <w:rsid w:val="00640C14"/>
    <w:rsid w:val="00640EA7"/>
    <w:rsid w:val="006413EE"/>
    <w:rsid w:val="00641AAC"/>
    <w:rsid w:val="00641BC0"/>
    <w:rsid w:val="00642680"/>
    <w:rsid w:val="00642D4F"/>
    <w:rsid w:val="00643064"/>
    <w:rsid w:val="00643363"/>
    <w:rsid w:val="00643564"/>
    <w:rsid w:val="00643A00"/>
    <w:rsid w:val="00644180"/>
    <w:rsid w:val="00644537"/>
    <w:rsid w:val="00644F1F"/>
    <w:rsid w:val="00645FFD"/>
    <w:rsid w:val="00646278"/>
    <w:rsid w:val="006464BE"/>
    <w:rsid w:val="00646E97"/>
    <w:rsid w:val="006506FA"/>
    <w:rsid w:val="00650E74"/>
    <w:rsid w:val="0065238A"/>
    <w:rsid w:val="00652DE2"/>
    <w:rsid w:val="00653637"/>
    <w:rsid w:val="006539E8"/>
    <w:rsid w:val="00653F94"/>
    <w:rsid w:val="006556BD"/>
    <w:rsid w:val="00655935"/>
    <w:rsid w:val="00655C26"/>
    <w:rsid w:val="00657196"/>
    <w:rsid w:val="00657A0A"/>
    <w:rsid w:val="00657D90"/>
    <w:rsid w:val="00660209"/>
    <w:rsid w:val="00660766"/>
    <w:rsid w:val="00660BFC"/>
    <w:rsid w:val="00661578"/>
    <w:rsid w:val="006622F6"/>
    <w:rsid w:val="006639C5"/>
    <w:rsid w:val="00663FD7"/>
    <w:rsid w:val="006640CC"/>
    <w:rsid w:val="0066424E"/>
    <w:rsid w:val="00664A1D"/>
    <w:rsid w:val="006657FD"/>
    <w:rsid w:val="00665934"/>
    <w:rsid w:val="00665DC0"/>
    <w:rsid w:val="00666277"/>
    <w:rsid w:val="00671234"/>
    <w:rsid w:val="0067206C"/>
    <w:rsid w:val="006724BD"/>
    <w:rsid w:val="0067326B"/>
    <w:rsid w:val="006739B9"/>
    <w:rsid w:val="00673B75"/>
    <w:rsid w:val="006747A5"/>
    <w:rsid w:val="00675368"/>
    <w:rsid w:val="0067574D"/>
    <w:rsid w:val="0067590D"/>
    <w:rsid w:val="00675B1F"/>
    <w:rsid w:val="00675F8E"/>
    <w:rsid w:val="00676172"/>
    <w:rsid w:val="006761C7"/>
    <w:rsid w:val="006767F9"/>
    <w:rsid w:val="006778F9"/>
    <w:rsid w:val="00677E8A"/>
    <w:rsid w:val="006812D5"/>
    <w:rsid w:val="00681883"/>
    <w:rsid w:val="006829A6"/>
    <w:rsid w:val="0068516C"/>
    <w:rsid w:val="006851CE"/>
    <w:rsid w:val="0068682E"/>
    <w:rsid w:val="00686856"/>
    <w:rsid w:val="00687652"/>
    <w:rsid w:val="006876A9"/>
    <w:rsid w:val="00687CA6"/>
    <w:rsid w:val="006901A4"/>
    <w:rsid w:val="00690CB6"/>
    <w:rsid w:val="00691226"/>
    <w:rsid w:val="00692E2B"/>
    <w:rsid w:val="00692FC5"/>
    <w:rsid w:val="00693A6F"/>
    <w:rsid w:val="00693CD8"/>
    <w:rsid w:val="006942B1"/>
    <w:rsid w:val="00696183"/>
    <w:rsid w:val="006963B7"/>
    <w:rsid w:val="00696455"/>
    <w:rsid w:val="00696F78"/>
    <w:rsid w:val="0069749A"/>
    <w:rsid w:val="00697B17"/>
    <w:rsid w:val="006A0241"/>
    <w:rsid w:val="006A10ED"/>
    <w:rsid w:val="006A1936"/>
    <w:rsid w:val="006A253E"/>
    <w:rsid w:val="006A2769"/>
    <w:rsid w:val="006A2A37"/>
    <w:rsid w:val="006A386A"/>
    <w:rsid w:val="006A3FD4"/>
    <w:rsid w:val="006A44EC"/>
    <w:rsid w:val="006A53EA"/>
    <w:rsid w:val="006A62B2"/>
    <w:rsid w:val="006A6706"/>
    <w:rsid w:val="006A6A70"/>
    <w:rsid w:val="006A75D0"/>
    <w:rsid w:val="006A780C"/>
    <w:rsid w:val="006A7BF6"/>
    <w:rsid w:val="006B0EEF"/>
    <w:rsid w:val="006B1BD3"/>
    <w:rsid w:val="006B1E46"/>
    <w:rsid w:val="006B28C1"/>
    <w:rsid w:val="006B461B"/>
    <w:rsid w:val="006B4832"/>
    <w:rsid w:val="006B4A1E"/>
    <w:rsid w:val="006B589C"/>
    <w:rsid w:val="006B5995"/>
    <w:rsid w:val="006B63A8"/>
    <w:rsid w:val="006B6644"/>
    <w:rsid w:val="006B6FF5"/>
    <w:rsid w:val="006B792E"/>
    <w:rsid w:val="006C0069"/>
    <w:rsid w:val="006C0248"/>
    <w:rsid w:val="006C09F1"/>
    <w:rsid w:val="006C2497"/>
    <w:rsid w:val="006C47F6"/>
    <w:rsid w:val="006C4F99"/>
    <w:rsid w:val="006C60AA"/>
    <w:rsid w:val="006C633E"/>
    <w:rsid w:val="006C715B"/>
    <w:rsid w:val="006D0057"/>
    <w:rsid w:val="006D053A"/>
    <w:rsid w:val="006D1768"/>
    <w:rsid w:val="006D1C94"/>
    <w:rsid w:val="006D1FCD"/>
    <w:rsid w:val="006D2010"/>
    <w:rsid w:val="006D2296"/>
    <w:rsid w:val="006D36DF"/>
    <w:rsid w:val="006D3C89"/>
    <w:rsid w:val="006D48AE"/>
    <w:rsid w:val="006D5526"/>
    <w:rsid w:val="006D5A72"/>
    <w:rsid w:val="006D655D"/>
    <w:rsid w:val="006D7891"/>
    <w:rsid w:val="006E01B7"/>
    <w:rsid w:val="006E083B"/>
    <w:rsid w:val="006E0D43"/>
    <w:rsid w:val="006E11FB"/>
    <w:rsid w:val="006E13F8"/>
    <w:rsid w:val="006E1890"/>
    <w:rsid w:val="006E1EE4"/>
    <w:rsid w:val="006E250B"/>
    <w:rsid w:val="006E300C"/>
    <w:rsid w:val="006E3FA7"/>
    <w:rsid w:val="006E4B8C"/>
    <w:rsid w:val="006E55BC"/>
    <w:rsid w:val="006E626C"/>
    <w:rsid w:val="006E6735"/>
    <w:rsid w:val="006E6970"/>
    <w:rsid w:val="006E7BA4"/>
    <w:rsid w:val="006F0DED"/>
    <w:rsid w:val="006F11AB"/>
    <w:rsid w:val="006F145A"/>
    <w:rsid w:val="006F17AB"/>
    <w:rsid w:val="006F17B6"/>
    <w:rsid w:val="006F202C"/>
    <w:rsid w:val="006F257E"/>
    <w:rsid w:val="006F2687"/>
    <w:rsid w:val="006F2A8C"/>
    <w:rsid w:val="006F38A3"/>
    <w:rsid w:val="006F396E"/>
    <w:rsid w:val="006F4B06"/>
    <w:rsid w:val="006F5071"/>
    <w:rsid w:val="006F6183"/>
    <w:rsid w:val="006F634B"/>
    <w:rsid w:val="006F6FD7"/>
    <w:rsid w:val="006F7365"/>
    <w:rsid w:val="0070193C"/>
    <w:rsid w:val="00702E54"/>
    <w:rsid w:val="00703E2B"/>
    <w:rsid w:val="0070455C"/>
    <w:rsid w:val="007045AB"/>
    <w:rsid w:val="007054C0"/>
    <w:rsid w:val="0070559B"/>
    <w:rsid w:val="0070634F"/>
    <w:rsid w:val="00707108"/>
    <w:rsid w:val="0070711F"/>
    <w:rsid w:val="007073BE"/>
    <w:rsid w:val="00707ABC"/>
    <w:rsid w:val="00710A54"/>
    <w:rsid w:val="007110F9"/>
    <w:rsid w:val="00711A68"/>
    <w:rsid w:val="00711AB4"/>
    <w:rsid w:val="00712B32"/>
    <w:rsid w:val="007133EE"/>
    <w:rsid w:val="00713972"/>
    <w:rsid w:val="00713E27"/>
    <w:rsid w:val="00714430"/>
    <w:rsid w:val="007155D4"/>
    <w:rsid w:val="00717C0B"/>
    <w:rsid w:val="00720D58"/>
    <w:rsid w:val="007213D7"/>
    <w:rsid w:val="00721884"/>
    <w:rsid w:val="00722B65"/>
    <w:rsid w:val="00722DFB"/>
    <w:rsid w:val="00723136"/>
    <w:rsid w:val="00723DC9"/>
    <w:rsid w:val="00724291"/>
    <w:rsid w:val="007245F5"/>
    <w:rsid w:val="0072569A"/>
    <w:rsid w:val="00725F4C"/>
    <w:rsid w:val="00726516"/>
    <w:rsid w:val="00730304"/>
    <w:rsid w:val="00731C2F"/>
    <w:rsid w:val="007330C0"/>
    <w:rsid w:val="00733D29"/>
    <w:rsid w:val="0073433E"/>
    <w:rsid w:val="007346FB"/>
    <w:rsid w:val="00734BFC"/>
    <w:rsid w:val="00734D40"/>
    <w:rsid w:val="007351C8"/>
    <w:rsid w:val="00736423"/>
    <w:rsid w:val="00737407"/>
    <w:rsid w:val="0073762B"/>
    <w:rsid w:val="00737D12"/>
    <w:rsid w:val="007408EE"/>
    <w:rsid w:val="00741EC2"/>
    <w:rsid w:val="00742991"/>
    <w:rsid w:val="007429A5"/>
    <w:rsid w:val="00743324"/>
    <w:rsid w:val="007438B6"/>
    <w:rsid w:val="007438CC"/>
    <w:rsid w:val="0074462F"/>
    <w:rsid w:val="00745006"/>
    <w:rsid w:val="00745069"/>
    <w:rsid w:val="00745E30"/>
    <w:rsid w:val="00746012"/>
    <w:rsid w:val="00746BD6"/>
    <w:rsid w:val="00747A30"/>
    <w:rsid w:val="00747C71"/>
    <w:rsid w:val="00750C8B"/>
    <w:rsid w:val="00751136"/>
    <w:rsid w:val="00751940"/>
    <w:rsid w:val="00751B5A"/>
    <w:rsid w:val="007524A9"/>
    <w:rsid w:val="0075274F"/>
    <w:rsid w:val="007530F2"/>
    <w:rsid w:val="00754581"/>
    <w:rsid w:val="00755BF7"/>
    <w:rsid w:val="0075614C"/>
    <w:rsid w:val="00756702"/>
    <w:rsid w:val="00756940"/>
    <w:rsid w:val="00757816"/>
    <w:rsid w:val="00757D33"/>
    <w:rsid w:val="00760863"/>
    <w:rsid w:val="007615B3"/>
    <w:rsid w:val="00761DB4"/>
    <w:rsid w:val="00761FAF"/>
    <w:rsid w:val="00762BDC"/>
    <w:rsid w:val="00762E48"/>
    <w:rsid w:val="00763394"/>
    <w:rsid w:val="007638A2"/>
    <w:rsid w:val="00764345"/>
    <w:rsid w:val="007643FB"/>
    <w:rsid w:val="00764EE9"/>
    <w:rsid w:val="00764FEB"/>
    <w:rsid w:val="0076589A"/>
    <w:rsid w:val="007659C5"/>
    <w:rsid w:val="00765A0D"/>
    <w:rsid w:val="007663B4"/>
    <w:rsid w:val="007666E8"/>
    <w:rsid w:val="00766716"/>
    <w:rsid w:val="007668C6"/>
    <w:rsid w:val="007668E2"/>
    <w:rsid w:val="00767007"/>
    <w:rsid w:val="00767C78"/>
    <w:rsid w:val="0077008B"/>
    <w:rsid w:val="007700CB"/>
    <w:rsid w:val="00770B10"/>
    <w:rsid w:val="00772192"/>
    <w:rsid w:val="00773BE9"/>
    <w:rsid w:val="00774430"/>
    <w:rsid w:val="00774462"/>
    <w:rsid w:val="00774ED6"/>
    <w:rsid w:val="00775163"/>
    <w:rsid w:val="00777665"/>
    <w:rsid w:val="007776C8"/>
    <w:rsid w:val="0078061D"/>
    <w:rsid w:val="00781297"/>
    <w:rsid w:val="00781CBC"/>
    <w:rsid w:val="007826CD"/>
    <w:rsid w:val="00782C51"/>
    <w:rsid w:val="00783B7B"/>
    <w:rsid w:val="00784138"/>
    <w:rsid w:val="007845F5"/>
    <w:rsid w:val="00785096"/>
    <w:rsid w:val="00785662"/>
    <w:rsid w:val="00785BB6"/>
    <w:rsid w:val="00790876"/>
    <w:rsid w:val="007916E5"/>
    <w:rsid w:val="00791B58"/>
    <w:rsid w:val="00792A90"/>
    <w:rsid w:val="00792F0F"/>
    <w:rsid w:val="0079388A"/>
    <w:rsid w:val="00793E9D"/>
    <w:rsid w:val="00793FB2"/>
    <w:rsid w:val="00795201"/>
    <w:rsid w:val="0079550D"/>
    <w:rsid w:val="007966AB"/>
    <w:rsid w:val="00797325"/>
    <w:rsid w:val="00797D64"/>
    <w:rsid w:val="007A0AE2"/>
    <w:rsid w:val="007A0B65"/>
    <w:rsid w:val="007A1064"/>
    <w:rsid w:val="007A2FD6"/>
    <w:rsid w:val="007A40D2"/>
    <w:rsid w:val="007A4B45"/>
    <w:rsid w:val="007A4E85"/>
    <w:rsid w:val="007A5017"/>
    <w:rsid w:val="007A50E3"/>
    <w:rsid w:val="007A56A2"/>
    <w:rsid w:val="007A677D"/>
    <w:rsid w:val="007A6F7A"/>
    <w:rsid w:val="007A7FC7"/>
    <w:rsid w:val="007B121D"/>
    <w:rsid w:val="007B2418"/>
    <w:rsid w:val="007B27E2"/>
    <w:rsid w:val="007B29B6"/>
    <w:rsid w:val="007B2EDA"/>
    <w:rsid w:val="007B3721"/>
    <w:rsid w:val="007B4282"/>
    <w:rsid w:val="007B4D56"/>
    <w:rsid w:val="007B5879"/>
    <w:rsid w:val="007B58C5"/>
    <w:rsid w:val="007B5C9D"/>
    <w:rsid w:val="007B5D6E"/>
    <w:rsid w:val="007B68C2"/>
    <w:rsid w:val="007B6FD8"/>
    <w:rsid w:val="007B7B8C"/>
    <w:rsid w:val="007C0306"/>
    <w:rsid w:val="007C086E"/>
    <w:rsid w:val="007C0B73"/>
    <w:rsid w:val="007C2CFB"/>
    <w:rsid w:val="007C321B"/>
    <w:rsid w:val="007C6202"/>
    <w:rsid w:val="007C62AE"/>
    <w:rsid w:val="007C632E"/>
    <w:rsid w:val="007D201F"/>
    <w:rsid w:val="007D35A4"/>
    <w:rsid w:val="007D397D"/>
    <w:rsid w:val="007D697B"/>
    <w:rsid w:val="007D6CFE"/>
    <w:rsid w:val="007D6F3F"/>
    <w:rsid w:val="007E040A"/>
    <w:rsid w:val="007E1274"/>
    <w:rsid w:val="007E1EF9"/>
    <w:rsid w:val="007E30B8"/>
    <w:rsid w:val="007E37F7"/>
    <w:rsid w:val="007E381B"/>
    <w:rsid w:val="007E3B20"/>
    <w:rsid w:val="007E3DAC"/>
    <w:rsid w:val="007E56DF"/>
    <w:rsid w:val="007E5F1F"/>
    <w:rsid w:val="007E60C8"/>
    <w:rsid w:val="007E7138"/>
    <w:rsid w:val="007E7611"/>
    <w:rsid w:val="007F0EDF"/>
    <w:rsid w:val="007F1982"/>
    <w:rsid w:val="007F1D82"/>
    <w:rsid w:val="007F3448"/>
    <w:rsid w:val="007F3A44"/>
    <w:rsid w:val="007F4B3C"/>
    <w:rsid w:val="007F4CE3"/>
    <w:rsid w:val="007F5AD8"/>
    <w:rsid w:val="007F63BF"/>
    <w:rsid w:val="007F6428"/>
    <w:rsid w:val="007F68FC"/>
    <w:rsid w:val="007F74C7"/>
    <w:rsid w:val="007F751D"/>
    <w:rsid w:val="007F7C6A"/>
    <w:rsid w:val="00800028"/>
    <w:rsid w:val="0080094F"/>
    <w:rsid w:val="00800FB3"/>
    <w:rsid w:val="0080154C"/>
    <w:rsid w:val="00801934"/>
    <w:rsid w:val="00801D2A"/>
    <w:rsid w:val="008024DB"/>
    <w:rsid w:val="008037CE"/>
    <w:rsid w:val="00803CC5"/>
    <w:rsid w:val="00803F57"/>
    <w:rsid w:val="00804AEC"/>
    <w:rsid w:val="008051E1"/>
    <w:rsid w:val="00806082"/>
    <w:rsid w:val="0080619A"/>
    <w:rsid w:val="00806EE0"/>
    <w:rsid w:val="00807B92"/>
    <w:rsid w:val="00810628"/>
    <w:rsid w:val="008112E8"/>
    <w:rsid w:val="008112F8"/>
    <w:rsid w:val="00814CB4"/>
    <w:rsid w:val="00815CC5"/>
    <w:rsid w:val="00816BB6"/>
    <w:rsid w:val="00816F73"/>
    <w:rsid w:val="00817BEE"/>
    <w:rsid w:val="00820D1B"/>
    <w:rsid w:val="00820EAA"/>
    <w:rsid w:val="008221E6"/>
    <w:rsid w:val="00822BCB"/>
    <w:rsid w:val="008237FB"/>
    <w:rsid w:val="00823A0F"/>
    <w:rsid w:val="0082419E"/>
    <w:rsid w:val="0082433E"/>
    <w:rsid w:val="00824930"/>
    <w:rsid w:val="0082511C"/>
    <w:rsid w:val="00827104"/>
    <w:rsid w:val="00827CB7"/>
    <w:rsid w:val="00827D12"/>
    <w:rsid w:val="0083061C"/>
    <w:rsid w:val="00831EC4"/>
    <w:rsid w:val="008320D8"/>
    <w:rsid w:val="008321DE"/>
    <w:rsid w:val="00832AA4"/>
    <w:rsid w:val="0083306B"/>
    <w:rsid w:val="0083458E"/>
    <w:rsid w:val="008345E3"/>
    <w:rsid w:val="00834C9C"/>
    <w:rsid w:val="0083500A"/>
    <w:rsid w:val="00835CBD"/>
    <w:rsid w:val="00836930"/>
    <w:rsid w:val="008370A2"/>
    <w:rsid w:val="00840D3A"/>
    <w:rsid w:val="00841777"/>
    <w:rsid w:val="00841AAC"/>
    <w:rsid w:val="00842565"/>
    <w:rsid w:val="0084438C"/>
    <w:rsid w:val="00844E8D"/>
    <w:rsid w:val="00845287"/>
    <w:rsid w:val="00846BBF"/>
    <w:rsid w:val="00847062"/>
    <w:rsid w:val="0085024F"/>
    <w:rsid w:val="00851544"/>
    <w:rsid w:val="0085160B"/>
    <w:rsid w:val="00852DF5"/>
    <w:rsid w:val="00853003"/>
    <w:rsid w:val="00855F3B"/>
    <w:rsid w:val="008563E1"/>
    <w:rsid w:val="00856835"/>
    <w:rsid w:val="00861A0E"/>
    <w:rsid w:val="00861FE9"/>
    <w:rsid w:val="00862989"/>
    <w:rsid w:val="008629A7"/>
    <w:rsid w:val="00862D70"/>
    <w:rsid w:val="00862E2F"/>
    <w:rsid w:val="008634FC"/>
    <w:rsid w:val="00863538"/>
    <w:rsid w:val="008638DD"/>
    <w:rsid w:val="0086416B"/>
    <w:rsid w:val="008644C1"/>
    <w:rsid w:val="00864C60"/>
    <w:rsid w:val="008653F3"/>
    <w:rsid w:val="00865972"/>
    <w:rsid w:val="00865D48"/>
    <w:rsid w:val="00867BCA"/>
    <w:rsid w:val="00867D0A"/>
    <w:rsid w:val="008712ED"/>
    <w:rsid w:val="008727BF"/>
    <w:rsid w:val="008728FF"/>
    <w:rsid w:val="00872A30"/>
    <w:rsid w:val="0087582A"/>
    <w:rsid w:val="008761FA"/>
    <w:rsid w:val="0087666F"/>
    <w:rsid w:val="00877088"/>
    <w:rsid w:val="0088008A"/>
    <w:rsid w:val="00880DA6"/>
    <w:rsid w:val="00881168"/>
    <w:rsid w:val="00881295"/>
    <w:rsid w:val="008829C9"/>
    <w:rsid w:val="00882DAE"/>
    <w:rsid w:val="008833E8"/>
    <w:rsid w:val="00883625"/>
    <w:rsid w:val="008836CB"/>
    <w:rsid w:val="008858D7"/>
    <w:rsid w:val="00885F96"/>
    <w:rsid w:val="008862E2"/>
    <w:rsid w:val="00886F4B"/>
    <w:rsid w:val="0088752B"/>
    <w:rsid w:val="00887FB4"/>
    <w:rsid w:val="008903F9"/>
    <w:rsid w:val="008909CB"/>
    <w:rsid w:val="00890A8E"/>
    <w:rsid w:val="008916CD"/>
    <w:rsid w:val="0089176D"/>
    <w:rsid w:val="00892B65"/>
    <w:rsid w:val="00893B2A"/>
    <w:rsid w:val="00894509"/>
    <w:rsid w:val="00894A0C"/>
    <w:rsid w:val="00894FC5"/>
    <w:rsid w:val="00895CD6"/>
    <w:rsid w:val="0089614E"/>
    <w:rsid w:val="00896C17"/>
    <w:rsid w:val="008974C4"/>
    <w:rsid w:val="00897F08"/>
    <w:rsid w:val="008A02C5"/>
    <w:rsid w:val="008A07B0"/>
    <w:rsid w:val="008A09A7"/>
    <w:rsid w:val="008A09AE"/>
    <w:rsid w:val="008A0CCD"/>
    <w:rsid w:val="008A276D"/>
    <w:rsid w:val="008A2C3D"/>
    <w:rsid w:val="008A33F6"/>
    <w:rsid w:val="008A3F5E"/>
    <w:rsid w:val="008A4E0B"/>
    <w:rsid w:val="008A5043"/>
    <w:rsid w:val="008A5198"/>
    <w:rsid w:val="008A525A"/>
    <w:rsid w:val="008A568F"/>
    <w:rsid w:val="008A578E"/>
    <w:rsid w:val="008A5B0B"/>
    <w:rsid w:val="008A5C94"/>
    <w:rsid w:val="008A67AA"/>
    <w:rsid w:val="008A6A75"/>
    <w:rsid w:val="008A6E9A"/>
    <w:rsid w:val="008A6EDE"/>
    <w:rsid w:val="008A78E8"/>
    <w:rsid w:val="008B3A4C"/>
    <w:rsid w:val="008B3CC2"/>
    <w:rsid w:val="008B4A18"/>
    <w:rsid w:val="008B4FC1"/>
    <w:rsid w:val="008B53A5"/>
    <w:rsid w:val="008B5413"/>
    <w:rsid w:val="008B6116"/>
    <w:rsid w:val="008B68EC"/>
    <w:rsid w:val="008B6978"/>
    <w:rsid w:val="008B6B40"/>
    <w:rsid w:val="008B6C1F"/>
    <w:rsid w:val="008B6CBD"/>
    <w:rsid w:val="008B71BB"/>
    <w:rsid w:val="008B7F7D"/>
    <w:rsid w:val="008C1210"/>
    <w:rsid w:val="008C25DE"/>
    <w:rsid w:val="008C3B78"/>
    <w:rsid w:val="008C4C9A"/>
    <w:rsid w:val="008C5256"/>
    <w:rsid w:val="008C5D20"/>
    <w:rsid w:val="008C64CC"/>
    <w:rsid w:val="008C68DE"/>
    <w:rsid w:val="008C7772"/>
    <w:rsid w:val="008C7B35"/>
    <w:rsid w:val="008C7EAA"/>
    <w:rsid w:val="008D05D0"/>
    <w:rsid w:val="008D075A"/>
    <w:rsid w:val="008D081F"/>
    <w:rsid w:val="008D0AE6"/>
    <w:rsid w:val="008D0BFF"/>
    <w:rsid w:val="008D141F"/>
    <w:rsid w:val="008D14CA"/>
    <w:rsid w:val="008D1B48"/>
    <w:rsid w:val="008D1BF8"/>
    <w:rsid w:val="008D27CE"/>
    <w:rsid w:val="008D434D"/>
    <w:rsid w:val="008D4D53"/>
    <w:rsid w:val="008D61A0"/>
    <w:rsid w:val="008D65B5"/>
    <w:rsid w:val="008D6FE5"/>
    <w:rsid w:val="008D7675"/>
    <w:rsid w:val="008D7799"/>
    <w:rsid w:val="008E026B"/>
    <w:rsid w:val="008E0361"/>
    <w:rsid w:val="008E0387"/>
    <w:rsid w:val="008E0969"/>
    <w:rsid w:val="008E1196"/>
    <w:rsid w:val="008E26F3"/>
    <w:rsid w:val="008E27DD"/>
    <w:rsid w:val="008E2B58"/>
    <w:rsid w:val="008E2C5D"/>
    <w:rsid w:val="008E3432"/>
    <w:rsid w:val="008E3654"/>
    <w:rsid w:val="008E3CC2"/>
    <w:rsid w:val="008E4032"/>
    <w:rsid w:val="008E41DA"/>
    <w:rsid w:val="008E4A67"/>
    <w:rsid w:val="008E4C61"/>
    <w:rsid w:val="008E6C2C"/>
    <w:rsid w:val="008E6E1A"/>
    <w:rsid w:val="008E7FCD"/>
    <w:rsid w:val="008F045D"/>
    <w:rsid w:val="008F084A"/>
    <w:rsid w:val="008F08B7"/>
    <w:rsid w:val="008F09A0"/>
    <w:rsid w:val="008F0E6E"/>
    <w:rsid w:val="008F1F36"/>
    <w:rsid w:val="008F33BF"/>
    <w:rsid w:val="008F33CB"/>
    <w:rsid w:val="008F3D5F"/>
    <w:rsid w:val="008F46AD"/>
    <w:rsid w:val="008F4AB4"/>
    <w:rsid w:val="008F564F"/>
    <w:rsid w:val="008F5A2D"/>
    <w:rsid w:val="008F5CAA"/>
    <w:rsid w:val="008F7024"/>
    <w:rsid w:val="008F7971"/>
    <w:rsid w:val="008F7EE3"/>
    <w:rsid w:val="009010DC"/>
    <w:rsid w:val="00902D2A"/>
    <w:rsid w:val="009034D9"/>
    <w:rsid w:val="00904359"/>
    <w:rsid w:val="0090465B"/>
    <w:rsid w:val="009046AB"/>
    <w:rsid w:val="00906914"/>
    <w:rsid w:val="009078D1"/>
    <w:rsid w:val="00907CF8"/>
    <w:rsid w:val="00910066"/>
    <w:rsid w:val="0091086D"/>
    <w:rsid w:val="0091298B"/>
    <w:rsid w:val="00912BC3"/>
    <w:rsid w:val="0091329E"/>
    <w:rsid w:val="00913A44"/>
    <w:rsid w:val="00914577"/>
    <w:rsid w:val="009156EF"/>
    <w:rsid w:val="0091662E"/>
    <w:rsid w:val="0091665E"/>
    <w:rsid w:val="00916F5D"/>
    <w:rsid w:val="00917289"/>
    <w:rsid w:val="00917C30"/>
    <w:rsid w:val="00917CE1"/>
    <w:rsid w:val="00921656"/>
    <w:rsid w:val="0092479F"/>
    <w:rsid w:val="009251F0"/>
    <w:rsid w:val="009264E0"/>
    <w:rsid w:val="009275D4"/>
    <w:rsid w:val="009279C8"/>
    <w:rsid w:val="009308A0"/>
    <w:rsid w:val="0093108D"/>
    <w:rsid w:val="009310FD"/>
    <w:rsid w:val="009311AD"/>
    <w:rsid w:val="009320B2"/>
    <w:rsid w:val="009338E2"/>
    <w:rsid w:val="00933AF8"/>
    <w:rsid w:val="0093475A"/>
    <w:rsid w:val="00934E7B"/>
    <w:rsid w:val="00937032"/>
    <w:rsid w:val="00937161"/>
    <w:rsid w:val="009372D3"/>
    <w:rsid w:val="00941646"/>
    <w:rsid w:val="00941734"/>
    <w:rsid w:val="00941771"/>
    <w:rsid w:val="00942363"/>
    <w:rsid w:val="0094313B"/>
    <w:rsid w:val="00943A7B"/>
    <w:rsid w:val="00943F7A"/>
    <w:rsid w:val="00944934"/>
    <w:rsid w:val="009450D4"/>
    <w:rsid w:val="009455C2"/>
    <w:rsid w:val="00945F97"/>
    <w:rsid w:val="00946182"/>
    <w:rsid w:val="00947707"/>
    <w:rsid w:val="0095033E"/>
    <w:rsid w:val="00951577"/>
    <w:rsid w:val="00951C27"/>
    <w:rsid w:val="00953293"/>
    <w:rsid w:val="00954774"/>
    <w:rsid w:val="0095495B"/>
    <w:rsid w:val="00954DD9"/>
    <w:rsid w:val="00955F56"/>
    <w:rsid w:val="00956169"/>
    <w:rsid w:val="00956185"/>
    <w:rsid w:val="0095623C"/>
    <w:rsid w:val="0095725E"/>
    <w:rsid w:val="00957363"/>
    <w:rsid w:val="00960712"/>
    <w:rsid w:val="00960883"/>
    <w:rsid w:val="00961513"/>
    <w:rsid w:val="009620B5"/>
    <w:rsid w:val="009622D6"/>
    <w:rsid w:val="00963265"/>
    <w:rsid w:val="009643B0"/>
    <w:rsid w:val="00964942"/>
    <w:rsid w:val="00966224"/>
    <w:rsid w:val="00967797"/>
    <w:rsid w:val="00967802"/>
    <w:rsid w:val="009707B7"/>
    <w:rsid w:val="0097082D"/>
    <w:rsid w:val="0097174F"/>
    <w:rsid w:val="00971995"/>
    <w:rsid w:val="00972C34"/>
    <w:rsid w:val="00973044"/>
    <w:rsid w:val="009735DD"/>
    <w:rsid w:val="0097420A"/>
    <w:rsid w:val="009747DE"/>
    <w:rsid w:val="00975B6F"/>
    <w:rsid w:val="00977679"/>
    <w:rsid w:val="00980A9F"/>
    <w:rsid w:val="00980C4E"/>
    <w:rsid w:val="00980D41"/>
    <w:rsid w:val="009812AB"/>
    <w:rsid w:val="00981741"/>
    <w:rsid w:val="00982596"/>
    <w:rsid w:val="00982A2B"/>
    <w:rsid w:val="00982DAA"/>
    <w:rsid w:val="009831B5"/>
    <w:rsid w:val="00983845"/>
    <w:rsid w:val="009841C1"/>
    <w:rsid w:val="009848BF"/>
    <w:rsid w:val="009855FD"/>
    <w:rsid w:val="00985D74"/>
    <w:rsid w:val="009903EB"/>
    <w:rsid w:val="00990A83"/>
    <w:rsid w:val="00990E87"/>
    <w:rsid w:val="0099188D"/>
    <w:rsid w:val="00991E6A"/>
    <w:rsid w:val="0099212C"/>
    <w:rsid w:val="009922AA"/>
    <w:rsid w:val="009922BF"/>
    <w:rsid w:val="0099377A"/>
    <w:rsid w:val="00994C1C"/>
    <w:rsid w:val="00994ED4"/>
    <w:rsid w:val="00995D79"/>
    <w:rsid w:val="00996402"/>
    <w:rsid w:val="00996A23"/>
    <w:rsid w:val="009A0422"/>
    <w:rsid w:val="009A1002"/>
    <w:rsid w:val="009A122D"/>
    <w:rsid w:val="009A2239"/>
    <w:rsid w:val="009A254B"/>
    <w:rsid w:val="009A2961"/>
    <w:rsid w:val="009A2EB5"/>
    <w:rsid w:val="009A38A5"/>
    <w:rsid w:val="009A3BCD"/>
    <w:rsid w:val="009A3DA4"/>
    <w:rsid w:val="009A456F"/>
    <w:rsid w:val="009A47FF"/>
    <w:rsid w:val="009A4D6A"/>
    <w:rsid w:val="009A6B81"/>
    <w:rsid w:val="009A77F2"/>
    <w:rsid w:val="009A7C3A"/>
    <w:rsid w:val="009A7D8E"/>
    <w:rsid w:val="009A7F22"/>
    <w:rsid w:val="009B04DC"/>
    <w:rsid w:val="009B071C"/>
    <w:rsid w:val="009B1952"/>
    <w:rsid w:val="009B25A7"/>
    <w:rsid w:val="009B2AD5"/>
    <w:rsid w:val="009B2ED3"/>
    <w:rsid w:val="009B3B8A"/>
    <w:rsid w:val="009B55F0"/>
    <w:rsid w:val="009B5C23"/>
    <w:rsid w:val="009B5FCF"/>
    <w:rsid w:val="009B60A4"/>
    <w:rsid w:val="009B7468"/>
    <w:rsid w:val="009C0343"/>
    <w:rsid w:val="009C0DE7"/>
    <w:rsid w:val="009C1105"/>
    <w:rsid w:val="009C13E9"/>
    <w:rsid w:val="009C1AD4"/>
    <w:rsid w:val="009C2574"/>
    <w:rsid w:val="009C35B9"/>
    <w:rsid w:val="009C489A"/>
    <w:rsid w:val="009C53A2"/>
    <w:rsid w:val="009C76E1"/>
    <w:rsid w:val="009D0284"/>
    <w:rsid w:val="009D1C58"/>
    <w:rsid w:val="009D2F63"/>
    <w:rsid w:val="009D3068"/>
    <w:rsid w:val="009D327C"/>
    <w:rsid w:val="009D34F9"/>
    <w:rsid w:val="009D4123"/>
    <w:rsid w:val="009D4205"/>
    <w:rsid w:val="009D452A"/>
    <w:rsid w:val="009D60F7"/>
    <w:rsid w:val="009D72B7"/>
    <w:rsid w:val="009D7B0E"/>
    <w:rsid w:val="009D7F3B"/>
    <w:rsid w:val="009E05EC"/>
    <w:rsid w:val="009E2869"/>
    <w:rsid w:val="009E2BFC"/>
    <w:rsid w:val="009E3542"/>
    <w:rsid w:val="009E371C"/>
    <w:rsid w:val="009E3DF5"/>
    <w:rsid w:val="009E3EBA"/>
    <w:rsid w:val="009E401C"/>
    <w:rsid w:val="009E4E35"/>
    <w:rsid w:val="009E4E57"/>
    <w:rsid w:val="009E4F6F"/>
    <w:rsid w:val="009E5478"/>
    <w:rsid w:val="009E73AC"/>
    <w:rsid w:val="009E7C0B"/>
    <w:rsid w:val="009F0978"/>
    <w:rsid w:val="009F097A"/>
    <w:rsid w:val="009F0BE4"/>
    <w:rsid w:val="009F179F"/>
    <w:rsid w:val="009F1A02"/>
    <w:rsid w:val="009F1A63"/>
    <w:rsid w:val="009F2009"/>
    <w:rsid w:val="009F2654"/>
    <w:rsid w:val="009F2EF3"/>
    <w:rsid w:val="009F2FE8"/>
    <w:rsid w:val="009F32DA"/>
    <w:rsid w:val="009F493A"/>
    <w:rsid w:val="009F5343"/>
    <w:rsid w:val="009F58A2"/>
    <w:rsid w:val="009F59B8"/>
    <w:rsid w:val="009F5BCD"/>
    <w:rsid w:val="009F63C2"/>
    <w:rsid w:val="009F76F9"/>
    <w:rsid w:val="00A002BD"/>
    <w:rsid w:val="00A00320"/>
    <w:rsid w:val="00A01035"/>
    <w:rsid w:val="00A02649"/>
    <w:rsid w:val="00A02CC9"/>
    <w:rsid w:val="00A0422C"/>
    <w:rsid w:val="00A04A10"/>
    <w:rsid w:val="00A04B3B"/>
    <w:rsid w:val="00A04E3A"/>
    <w:rsid w:val="00A05AF3"/>
    <w:rsid w:val="00A062B9"/>
    <w:rsid w:val="00A0648B"/>
    <w:rsid w:val="00A06B5B"/>
    <w:rsid w:val="00A07233"/>
    <w:rsid w:val="00A10BE4"/>
    <w:rsid w:val="00A114D1"/>
    <w:rsid w:val="00A11B23"/>
    <w:rsid w:val="00A11CF4"/>
    <w:rsid w:val="00A12191"/>
    <w:rsid w:val="00A12EFB"/>
    <w:rsid w:val="00A157C7"/>
    <w:rsid w:val="00A15AF4"/>
    <w:rsid w:val="00A16665"/>
    <w:rsid w:val="00A16D85"/>
    <w:rsid w:val="00A17471"/>
    <w:rsid w:val="00A1750D"/>
    <w:rsid w:val="00A17D01"/>
    <w:rsid w:val="00A23159"/>
    <w:rsid w:val="00A233E3"/>
    <w:rsid w:val="00A24262"/>
    <w:rsid w:val="00A24669"/>
    <w:rsid w:val="00A2466E"/>
    <w:rsid w:val="00A24A6F"/>
    <w:rsid w:val="00A25492"/>
    <w:rsid w:val="00A26548"/>
    <w:rsid w:val="00A30374"/>
    <w:rsid w:val="00A3054A"/>
    <w:rsid w:val="00A30810"/>
    <w:rsid w:val="00A30EF9"/>
    <w:rsid w:val="00A30F74"/>
    <w:rsid w:val="00A31D7B"/>
    <w:rsid w:val="00A32087"/>
    <w:rsid w:val="00A322E9"/>
    <w:rsid w:val="00A32F4A"/>
    <w:rsid w:val="00A3337B"/>
    <w:rsid w:val="00A33EBA"/>
    <w:rsid w:val="00A34CDB"/>
    <w:rsid w:val="00A34E56"/>
    <w:rsid w:val="00A35A37"/>
    <w:rsid w:val="00A36C5C"/>
    <w:rsid w:val="00A37134"/>
    <w:rsid w:val="00A377D7"/>
    <w:rsid w:val="00A37E52"/>
    <w:rsid w:val="00A37EAA"/>
    <w:rsid w:val="00A4006F"/>
    <w:rsid w:val="00A4007D"/>
    <w:rsid w:val="00A400F1"/>
    <w:rsid w:val="00A4021D"/>
    <w:rsid w:val="00A4022F"/>
    <w:rsid w:val="00A40B06"/>
    <w:rsid w:val="00A40C5F"/>
    <w:rsid w:val="00A40D27"/>
    <w:rsid w:val="00A411AE"/>
    <w:rsid w:val="00A41D0F"/>
    <w:rsid w:val="00A422C8"/>
    <w:rsid w:val="00A43115"/>
    <w:rsid w:val="00A43D1F"/>
    <w:rsid w:val="00A43FFB"/>
    <w:rsid w:val="00A44BAB"/>
    <w:rsid w:val="00A44CB6"/>
    <w:rsid w:val="00A46185"/>
    <w:rsid w:val="00A46E16"/>
    <w:rsid w:val="00A50912"/>
    <w:rsid w:val="00A5132B"/>
    <w:rsid w:val="00A520A4"/>
    <w:rsid w:val="00A520C9"/>
    <w:rsid w:val="00A5237F"/>
    <w:rsid w:val="00A524A6"/>
    <w:rsid w:val="00A52CCF"/>
    <w:rsid w:val="00A54943"/>
    <w:rsid w:val="00A55042"/>
    <w:rsid w:val="00A5558F"/>
    <w:rsid w:val="00A558AD"/>
    <w:rsid w:val="00A559DE"/>
    <w:rsid w:val="00A55C29"/>
    <w:rsid w:val="00A55D09"/>
    <w:rsid w:val="00A56514"/>
    <w:rsid w:val="00A57FE6"/>
    <w:rsid w:val="00A60EE3"/>
    <w:rsid w:val="00A60FA0"/>
    <w:rsid w:val="00A61066"/>
    <w:rsid w:val="00A611A2"/>
    <w:rsid w:val="00A6171E"/>
    <w:rsid w:val="00A617C2"/>
    <w:rsid w:val="00A61A15"/>
    <w:rsid w:val="00A62E20"/>
    <w:rsid w:val="00A64716"/>
    <w:rsid w:val="00A64DD2"/>
    <w:rsid w:val="00A6654A"/>
    <w:rsid w:val="00A669FC"/>
    <w:rsid w:val="00A66A62"/>
    <w:rsid w:val="00A67490"/>
    <w:rsid w:val="00A67544"/>
    <w:rsid w:val="00A6778C"/>
    <w:rsid w:val="00A677ED"/>
    <w:rsid w:val="00A7209E"/>
    <w:rsid w:val="00A72455"/>
    <w:rsid w:val="00A728DD"/>
    <w:rsid w:val="00A731F7"/>
    <w:rsid w:val="00A73597"/>
    <w:rsid w:val="00A737B8"/>
    <w:rsid w:val="00A739E2"/>
    <w:rsid w:val="00A75418"/>
    <w:rsid w:val="00A75A63"/>
    <w:rsid w:val="00A76D71"/>
    <w:rsid w:val="00A76E4D"/>
    <w:rsid w:val="00A774D7"/>
    <w:rsid w:val="00A7759A"/>
    <w:rsid w:val="00A77A33"/>
    <w:rsid w:val="00A77DF9"/>
    <w:rsid w:val="00A80B0C"/>
    <w:rsid w:val="00A80EB9"/>
    <w:rsid w:val="00A8102C"/>
    <w:rsid w:val="00A81B42"/>
    <w:rsid w:val="00A81CF0"/>
    <w:rsid w:val="00A82346"/>
    <w:rsid w:val="00A82396"/>
    <w:rsid w:val="00A8260E"/>
    <w:rsid w:val="00A8288B"/>
    <w:rsid w:val="00A82971"/>
    <w:rsid w:val="00A836AA"/>
    <w:rsid w:val="00A839E7"/>
    <w:rsid w:val="00A84662"/>
    <w:rsid w:val="00A86418"/>
    <w:rsid w:val="00A87703"/>
    <w:rsid w:val="00A87F19"/>
    <w:rsid w:val="00A90936"/>
    <w:rsid w:val="00A9099B"/>
    <w:rsid w:val="00A918D2"/>
    <w:rsid w:val="00A928C4"/>
    <w:rsid w:val="00A93055"/>
    <w:rsid w:val="00A970EE"/>
    <w:rsid w:val="00A9721F"/>
    <w:rsid w:val="00A97B09"/>
    <w:rsid w:val="00A97E8D"/>
    <w:rsid w:val="00AA059C"/>
    <w:rsid w:val="00AA0F6C"/>
    <w:rsid w:val="00AA1099"/>
    <w:rsid w:val="00AA1211"/>
    <w:rsid w:val="00AA1B26"/>
    <w:rsid w:val="00AA1C49"/>
    <w:rsid w:val="00AA48D7"/>
    <w:rsid w:val="00AA4A4D"/>
    <w:rsid w:val="00AA6422"/>
    <w:rsid w:val="00AA6CF8"/>
    <w:rsid w:val="00AA7D79"/>
    <w:rsid w:val="00AB10F1"/>
    <w:rsid w:val="00AB113A"/>
    <w:rsid w:val="00AB193F"/>
    <w:rsid w:val="00AB1BA4"/>
    <w:rsid w:val="00AB2041"/>
    <w:rsid w:val="00AB2AFD"/>
    <w:rsid w:val="00AB2B91"/>
    <w:rsid w:val="00AB3623"/>
    <w:rsid w:val="00AB3BFB"/>
    <w:rsid w:val="00AB3C44"/>
    <w:rsid w:val="00AB581F"/>
    <w:rsid w:val="00AB5B45"/>
    <w:rsid w:val="00AB62F5"/>
    <w:rsid w:val="00AB6F2A"/>
    <w:rsid w:val="00AB707F"/>
    <w:rsid w:val="00AB7319"/>
    <w:rsid w:val="00AC06E8"/>
    <w:rsid w:val="00AC0C0B"/>
    <w:rsid w:val="00AC1353"/>
    <w:rsid w:val="00AC2228"/>
    <w:rsid w:val="00AC253F"/>
    <w:rsid w:val="00AC2656"/>
    <w:rsid w:val="00AC2B3C"/>
    <w:rsid w:val="00AC44CA"/>
    <w:rsid w:val="00AC4CA9"/>
    <w:rsid w:val="00AC533D"/>
    <w:rsid w:val="00AC5608"/>
    <w:rsid w:val="00AC613C"/>
    <w:rsid w:val="00AC69A2"/>
    <w:rsid w:val="00AC6F62"/>
    <w:rsid w:val="00AC7EA5"/>
    <w:rsid w:val="00AD0D8A"/>
    <w:rsid w:val="00AD0FAD"/>
    <w:rsid w:val="00AD1461"/>
    <w:rsid w:val="00AD1CF0"/>
    <w:rsid w:val="00AD1EA9"/>
    <w:rsid w:val="00AD2232"/>
    <w:rsid w:val="00AD29A6"/>
    <w:rsid w:val="00AD2A9E"/>
    <w:rsid w:val="00AD2CC3"/>
    <w:rsid w:val="00AD2F47"/>
    <w:rsid w:val="00AD336C"/>
    <w:rsid w:val="00AD35DB"/>
    <w:rsid w:val="00AD4763"/>
    <w:rsid w:val="00AD483A"/>
    <w:rsid w:val="00AD4933"/>
    <w:rsid w:val="00AD7148"/>
    <w:rsid w:val="00AE03FF"/>
    <w:rsid w:val="00AE0769"/>
    <w:rsid w:val="00AE13F7"/>
    <w:rsid w:val="00AE1B1A"/>
    <w:rsid w:val="00AE3318"/>
    <w:rsid w:val="00AE356D"/>
    <w:rsid w:val="00AE38C9"/>
    <w:rsid w:val="00AE3A4A"/>
    <w:rsid w:val="00AE3E15"/>
    <w:rsid w:val="00AE410C"/>
    <w:rsid w:val="00AE5485"/>
    <w:rsid w:val="00AE6FAC"/>
    <w:rsid w:val="00AE731B"/>
    <w:rsid w:val="00AE77EC"/>
    <w:rsid w:val="00AF1FB7"/>
    <w:rsid w:val="00AF27E0"/>
    <w:rsid w:val="00AF29A8"/>
    <w:rsid w:val="00AF33D4"/>
    <w:rsid w:val="00AF36C7"/>
    <w:rsid w:val="00AF3A33"/>
    <w:rsid w:val="00AF40B7"/>
    <w:rsid w:val="00AF42C2"/>
    <w:rsid w:val="00AF5490"/>
    <w:rsid w:val="00AF5DD1"/>
    <w:rsid w:val="00B00B19"/>
    <w:rsid w:val="00B0151B"/>
    <w:rsid w:val="00B015EF"/>
    <w:rsid w:val="00B01602"/>
    <w:rsid w:val="00B01D63"/>
    <w:rsid w:val="00B02520"/>
    <w:rsid w:val="00B02B9E"/>
    <w:rsid w:val="00B0331B"/>
    <w:rsid w:val="00B03A53"/>
    <w:rsid w:val="00B04333"/>
    <w:rsid w:val="00B05586"/>
    <w:rsid w:val="00B072E6"/>
    <w:rsid w:val="00B07AD5"/>
    <w:rsid w:val="00B07CEE"/>
    <w:rsid w:val="00B10C60"/>
    <w:rsid w:val="00B10FB0"/>
    <w:rsid w:val="00B1105D"/>
    <w:rsid w:val="00B11EAF"/>
    <w:rsid w:val="00B12FF8"/>
    <w:rsid w:val="00B141E3"/>
    <w:rsid w:val="00B14246"/>
    <w:rsid w:val="00B16324"/>
    <w:rsid w:val="00B16602"/>
    <w:rsid w:val="00B1757A"/>
    <w:rsid w:val="00B17CE4"/>
    <w:rsid w:val="00B21B8F"/>
    <w:rsid w:val="00B21C38"/>
    <w:rsid w:val="00B223E4"/>
    <w:rsid w:val="00B26DE1"/>
    <w:rsid w:val="00B27CEE"/>
    <w:rsid w:val="00B31073"/>
    <w:rsid w:val="00B319B8"/>
    <w:rsid w:val="00B32B5A"/>
    <w:rsid w:val="00B334CD"/>
    <w:rsid w:val="00B337B2"/>
    <w:rsid w:val="00B33F3F"/>
    <w:rsid w:val="00B34D95"/>
    <w:rsid w:val="00B3559D"/>
    <w:rsid w:val="00B36425"/>
    <w:rsid w:val="00B36D57"/>
    <w:rsid w:val="00B40697"/>
    <w:rsid w:val="00B40DD6"/>
    <w:rsid w:val="00B412B4"/>
    <w:rsid w:val="00B412EB"/>
    <w:rsid w:val="00B44CEB"/>
    <w:rsid w:val="00B50979"/>
    <w:rsid w:val="00B510C2"/>
    <w:rsid w:val="00B513EC"/>
    <w:rsid w:val="00B528BB"/>
    <w:rsid w:val="00B52D53"/>
    <w:rsid w:val="00B538CE"/>
    <w:rsid w:val="00B5469D"/>
    <w:rsid w:val="00B554BA"/>
    <w:rsid w:val="00B55D04"/>
    <w:rsid w:val="00B56120"/>
    <w:rsid w:val="00B5627B"/>
    <w:rsid w:val="00B56B23"/>
    <w:rsid w:val="00B56FEA"/>
    <w:rsid w:val="00B5739B"/>
    <w:rsid w:val="00B578AF"/>
    <w:rsid w:val="00B57AA1"/>
    <w:rsid w:val="00B612B1"/>
    <w:rsid w:val="00B6474B"/>
    <w:rsid w:val="00B648EE"/>
    <w:rsid w:val="00B649AD"/>
    <w:rsid w:val="00B64EB6"/>
    <w:rsid w:val="00B6576E"/>
    <w:rsid w:val="00B659C5"/>
    <w:rsid w:val="00B67B65"/>
    <w:rsid w:val="00B71935"/>
    <w:rsid w:val="00B72128"/>
    <w:rsid w:val="00B73AC4"/>
    <w:rsid w:val="00B75072"/>
    <w:rsid w:val="00B7677F"/>
    <w:rsid w:val="00B7727A"/>
    <w:rsid w:val="00B7795D"/>
    <w:rsid w:val="00B80BEB"/>
    <w:rsid w:val="00B81171"/>
    <w:rsid w:val="00B814C2"/>
    <w:rsid w:val="00B81BF9"/>
    <w:rsid w:val="00B84332"/>
    <w:rsid w:val="00B84732"/>
    <w:rsid w:val="00B85284"/>
    <w:rsid w:val="00B853DE"/>
    <w:rsid w:val="00B85C05"/>
    <w:rsid w:val="00B8603B"/>
    <w:rsid w:val="00B87312"/>
    <w:rsid w:val="00B917F2"/>
    <w:rsid w:val="00B91EE2"/>
    <w:rsid w:val="00B9247C"/>
    <w:rsid w:val="00B924D5"/>
    <w:rsid w:val="00B92992"/>
    <w:rsid w:val="00B93281"/>
    <w:rsid w:val="00B93737"/>
    <w:rsid w:val="00B94552"/>
    <w:rsid w:val="00B9473A"/>
    <w:rsid w:val="00B94B3A"/>
    <w:rsid w:val="00B95B0D"/>
    <w:rsid w:val="00B95DAF"/>
    <w:rsid w:val="00B96388"/>
    <w:rsid w:val="00B96D02"/>
    <w:rsid w:val="00B97158"/>
    <w:rsid w:val="00B97F13"/>
    <w:rsid w:val="00BA01BC"/>
    <w:rsid w:val="00BA02ED"/>
    <w:rsid w:val="00BA1005"/>
    <w:rsid w:val="00BA1FED"/>
    <w:rsid w:val="00BA2E5B"/>
    <w:rsid w:val="00BA38CE"/>
    <w:rsid w:val="00BA398B"/>
    <w:rsid w:val="00BA39B3"/>
    <w:rsid w:val="00BA3A8E"/>
    <w:rsid w:val="00BA4B2B"/>
    <w:rsid w:val="00BA4F3D"/>
    <w:rsid w:val="00BA5563"/>
    <w:rsid w:val="00BA5C29"/>
    <w:rsid w:val="00BA6705"/>
    <w:rsid w:val="00BA6A19"/>
    <w:rsid w:val="00BB202B"/>
    <w:rsid w:val="00BB34F0"/>
    <w:rsid w:val="00BB3FAE"/>
    <w:rsid w:val="00BB4B9F"/>
    <w:rsid w:val="00BB4EEF"/>
    <w:rsid w:val="00BB6586"/>
    <w:rsid w:val="00BB6637"/>
    <w:rsid w:val="00BB6692"/>
    <w:rsid w:val="00BC0E10"/>
    <w:rsid w:val="00BC2202"/>
    <w:rsid w:val="00BC2D14"/>
    <w:rsid w:val="00BC59CF"/>
    <w:rsid w:val="00BC6C59"/>
    <w:rsid w:val="00BC754E"/>
    <w:rsid w:val="00BC793B"/>
    <w:rsid w:val="00BD00B7"/>
    <w:rsid w:val="00BD04A8"/>
    <w:rsid w:val="00BD0517"/>
    <w:rsid w:val="00BD07BC"/>
    <w:rsid w:val="00BD083B"/>
    <w:rsid w:val="00BD0AB2"/>
    <w:rsid w:val="00BD1710"/>
    <w:rsid w:val="00BD27CB"/>
    <w:rsid w:val="00BD2AF3"/>
    <w:rsid w:val="00BD2BD2"/>
    <w:rsid w:val="00BD3DE1"/>
    <w:rsid w:val="00BD41A6"/>
    <w:rsid w:val="00BD4218"/>
    <w:rsid w:val="00BD439D"/>
    <w:rsid w:val="00BD5685"/>
    <w:rsid w:val="00BD56E9"/>
    <w:rsid w:val="00BD59EE"/>
    <w:rsid w:val="00BD5EB7"/>
    <w:rsid w:val="00BD631B"/>
    <w:rsid w:val="00BD70CE"/>
    <w:rsid w:val="00BD7A7E"/>
    <w:rsid w:val="00BE079C"/>
    <w:rsid w:val="00BE0982"/>
    <w:rsid w:val="00BE12A7"/>
    <w:rsid w:val="00BE1BA2"/>
    <w:rsid w:val="00BE36DB"/>
    <w:rsid w:val="00BE5619"/>
    <w:rsid w:val="00BE5D7D"/>
    <w:rsid w:val="00BE64AE"/>
    <w:rsid w:val="00BE7124"/>
    <w:rsid w:val="00BE7632"/>
    <w:rsid w:val="00BE7831"/>
    <w:rsid w:val="00BE7F2C"/>
    <w:rsid w:val="00BF05C1"/>
    <w:rsid w:val="00BF0863"/>
    <w:rsid w:val="00BF1130"/>
    <w:rsid w:val="00BF1362"/>
    <w:rsid w:val="00BF18DB"/>
    <w:rsid w:val="00BF3133"/>
    <w:rsid w:val="00BF3B89"/>
    <w:rsid w:val="00BF46AF"/>
    <w:rsid w:val="00BF4DCB"/>
    <w:rsid w:val="00BF53F4"/>
    <w:rsid w:val="00BF57FA"/>
    <w:rsid w:val="00BF6233"/>
    <w:rsid w:val="00BF77CB"/>
    <w:rsid w:val="00BF783F"/>
    <w:rsid w:val="00C0209B"/>
    <w:rsid w:val="00C0238A"/>
    <w:rsid w:val="00C0329B"/>
    <w:rsid w:val="00C038C9"/>
    <w:rsid w:val="00C0486D"/>
    <w:rsid w:val="00C04EBC"/>
    <w:rsid w:val="00C05C5D"/>
    <w:rsid w:val="00C0677B"/>
    <w:rsid w:val="00C06AAA"/>
    <w:rsid w:val="00C10004"/>
    <w:rsid w:val="00C10011"/>
    <w:rsid w:val="00C1027B"/>
    <w:rsid w:val="00C109D0"/>
    <w:rsid w:val="00C12015"/>
    <w:rsid w:val="00C13907"/>
    <w:rsid w:val="00C14D70"/>
    <w:rsid w:val="00C15929"/>
    <w:rsid w:val="00C15A3A"/>
    <w:rsid w:val="00C15A83"/>
    <w:rsid w:val="00C15AB6"/>
    <w:rsid w:val="00C177C5"/>
    <w:rsid w:val="00C20F74"/>
    <w:rsid w:val="00C212F6"/>
    <w:rsid w:val="00C213E9"/>
    <w:rsid w:val="00C215D0"/>
    <w:rsid w:val="00C22795"/>
    <w:rsid w:val="00C22CAC"/>
    <w:rsid w:val="00C2367A"/>
    <w:rsid w:val="00C24BBD"/>
    <w:rsid w:val="00C25629"/>
    <w:rsid w:val="00C25AF6"/>
    <w:rsid w:val="00C25D0C"/>
    <w:rsid w:val="00C2651E"/>
    <w:rsid w:val="00C27336"/>
    <w:rsid w:val="00C305F8"/>
    <w:rsid w:val="00C308AA"/>
    <w:rsid w:val="00C30AAF"/>
    <w:rsid w:val="00C32CB6"/>
    <w:rsid w:val="00C337C1"/>
    <w:rsid w:val="00C3483C"/>
    <w:rsid w:val="00C34C14"/>
    <w:rsid w:val="00C34DA0"/>
    <w:rsid w:val="00C37B14"/>
    <w:rsid w:val="00C409C1"/>
    <w:rsid w:val="00C41376"/>
    <w:rsid w:val="00C414DD"/>
    <w:rsid w:val="00C416C0"/>
    <w:rsid w:val="00C41A2B"/>
    <w:rsid w:val="00C41EB1"/>
    <w:rsid w:val="00C4297E"/>
    <w:rsid w:val="00C42A6A"/>
    <w:rsid w:val="00C42DF5"/>
    <w:rsid w:val="00C43609"/>
    <w:rsid w:val="00C4363E"/>
    <w:rsid w:val="00C43785"/>
    <w:rsid w:val="00C45BF7"/>
    <w:rsid w:val="00C467C8"/>
    <w:rsid w:val="00C46F4A"/>
    <w:rsid w:val="00C477DB"/>
    <w:rsid w:val="00C47AB5"/>
    <w:rsid w:val="00C50031"/>
    <w:rsid w:val="00C50347"/>
    <w:rsid w:val="00C5165C"/>
    <w:rsid w:val="00C52072"/>
    <w:rsid w:val="00C52D6A"/>
    <w:rsid w:val="00C52EE9"/>
    <w:rsid w:val="00C541EF"/>
    <w:rsid w:val="00C54F6A"/>
    <w:rsid w:val="00C566DB"/>
    <w:rsid w:val="00C56E74"/>
    <w:rsid w:val="00C574A9"/>
    <w:rsid w:val="00C57B16"/>
    <w:rsid w:val="00C602B1"/>
    <w:rsid w:val="00C6034A"/>
    <w:rsid w:val="00C61A03"/>
    <w:rsid w:val="00C61CFB"/>
    <w:rsid w:val="00C61D8C"/>
    <w:rsid w:val="00C624A8"/>
    <w:rsid w:val="00C62A71"/>
    <w:rsid w:val="00C62BB2"/>
    <w:rsid w:val="00C634DD"/>
    <w:rsid w:val="00C63D3D"/>
    <w:rsid w:val="00C6424C"/>
    <w:rsid w:val="00C64475"/>
    <w:rsid w:val="00C64747"/>
    <w:rsid w:val="00C64A19"/>
    <w:rsid w:val="00C64C4C"/>
    <w:rsid w:val="00C65A02"/>
    <w:rsid w:val="00C65FC3"/>
    <w:rsid w:val="00C66510"/>
    <w:rsid w:val="00C6713D"/>
    <w:rsid w:val="00C67D39"/>
    <w:rsid w:val="00C71163"/>
    <w:rsid w:val="00C71A8B"/>
    <w:rsid w:val="00C7200C"/>
    <w:rsid w:val="00C723BA"/>
    <w:rsid w:val="00C72819"/>
    <w:rsid w:val="00C743FE"/>
    <w:rsid w:val="00C74C18"/>
    <w:rsid w:val="00C75125"/>
    <w:rsid w:val="00C751C1"/>
    <w:rsid w:val="00C7550B"/>
    <w:rsid w:val="00C75BCD"/>
    <w:rsid w:val="00C75C02"/>
    <w:rsid w:val="00C774E0"/>
    <w:rsid w:val="00C77C88"/>
    <w:rsid w:val="00C80DE1"/>
    <w:rsid w:val="00C81387"/>
    <w:rsid w:val="00C81CC8"/>
    <w:rsid w:val="00C825BE"/>
    <w:rsid w:val="00C83A05"/>
    <w:rsid w:val="00C83E5F"/>
    <w:rsid w:val="00C83F8B"/>
    <w:rsid w:val="00C85513"/>
    <w:rsid w:val="00C85881"/>
    <w:rsid w:val="00C85932"/>
    <w:rsid w:val="00C86EE2"/>
    <w:rsid w:val="00C87D46"/>
    <w:rsid w:val="00C9049C"/>
    <w:rsid w:val="00C906BA"/>
    <w:rsid w:val="00C9096C"/>
    <w:rsid w:val="00C90C5C"/>
    <w:rsid w:val="00C90CA0"/>
    <w:rsid w:val="00C9158E"/>
    <w:rsid w:val="00C91F37"/>
    <w:rsid w:val="00C921ED"/>
    <w:rsid w:val="00C92B40"/>
    <w:rsid w:val="00C9401B"/>
    <w:rsid w:val="00C94885"/>
    <w:rsid w:val="00C94935"/>
    <w:rsid w:val="00C94970"/>
    <w:rsid w:val="00C94B0F"/>
    <w:rsid w:val="00C94BC8"/>
    <w:rsid w:val="00C94CD1"/>
    <w:rsid w:val="00C9504B"/>
    <w:rsid w:val="00C96395"/>
    <w:rsid w:val="00C96481"/>
    <w:rsid w:val="00C968D0"/>
    <w:rsid w:val="00C96B89"/>
    <w:rsid w:val="00C97255"/>
    <w:rsid w:val="00C97698"/>
    <w:rsid w:val="00C97DB1"/>
    <w:rsid w:val="00CA2CAA"/>
    <w:rsid w:val="00CA2CB2"/>
    <w:rsid w:val="00CA336F"/>
    <w:rsid w:val="00CA52FA"/>
    <w:rsid w:val="00CA5873"/>
    <w:rsid w:val="00CA62AB"/>
    <w:rsid w:val="00CA6E15"/>
    <w:rsid w:val="00CA7625"/>
    <w:rsid w:val="00CB0AFC"/>
    <w:rsid w:val="00CB13C5"/>
    <w:rsid w:val="00CB2274"/>
    <w:rsid w:val="00CB234B"/>
    <w:rsid w:val="00CB2561"/>
    <w:rsid w:val="00CB2BE9"/>
    <w:rsid w:val="00CB316E"/>
    <w:rsid w:val="00CB44DB"/>
    <w:rsid w:val="00CB495D"/>
    <w:rsid w:val="00CB5501"/>
    <w:rsid w:val="00CB605A"/>
    <w:rsid w:val="00CB6704"/>
    <w:rsid w:val="00CB6846"/>
    <w:rsid w:val="00CB6E83"/>
    <w:rsid w:val="00CC03EB"/>
    <w:rsid w:val="00CC0A8E"/>
    <w:rsid w:val="00CC1653"/>
    <w:rsid w:val="00CC1C05"/>
    <w:rsid w:val="00CC1F94"/>
    <w:rsid w:val="00CC2253"/>
    <w:rsid w:val="00CC2A6E"/>
    <w:rsid w:val="00CC2F08"/>
    <w:rsid w:val="00CC31D7"/>
    <w:rsid w:val="00CC3606"/>
    <w:rsid w:val="00CC3845"/>
    <w:rsid w:val="00CC3C7B"/>
    <w:rsid w:val="00CC3D39"/>
    <w:rsid w:val="00CC4242"/>
    <w:rsid w:val="00CC43D6"/>
    <w:rsid w:val="00CC5457"/>
    <w:rsid w:val="00CC5A4C"/>
    <w:rsid w:val="00CC612F"/>
    <w:rsid w:val="00CC63AE"/>
    <w:rsid w:val="00CC6EE9"/>
    <w:rsid w:val="00CD0278"/>
    <w:rsid w:val="00CD18D4"/>
    <w:rsid w:val="00CD199B"/>
    <w:rsid w:val="00CD2B0B"/>
    <w:rsid w:val="00CD3B44"/>
    <w:rsid w:val="00CD4205"/>
    <w:rsid w:val="00CD486B"/>
    <w:rsid w:val="00CD48ED"/>
    <w:rsid w:val="00CD4DC7"/>
    <w:rsid w:val="00CD54DC"/>
    <w:rsid w:val="00CD5F43"/>
    <w:rsid w:val="00CD65CF"/>
    <w:rsid w:val="00CD6F56"/>
    <w:rsid w:val="00CE0E20"/>
    <w:rsid w:val="00CE10C3"/>
    <w:rsid w:val="00CE1E65"/>
    <w:rsid w:val="00CE1F43"/>
    <w:rsid w:val="00CE2923"/>
    <w:rsid w:val="00CE4186"/>
    <w:rsid w:val="00CE5095"/>
    <w:rsid w:val="00CE5B89"/>
    <w:rsid w:val="00CE6FBA"/>
    <w:rsid w:val="00CF01FB"/>
    <w:rsid w:val="00CF1D2E"/>
    <w:rsid w:val="00CF3F72"/>
    <w:rsid w:val="00CF4B51"/>
    <w:rsid w:val="00CF4B68"/>
    <w:rsid w:val="00CF4D2B"/>
    <w:rsid w:val="00CF5467"/>
    <w:rsid w:val="00CF5534"/>
    <w:rsid w:val="00CF5D0D"/>
    <w:rsid w:val="00CF700A"/>
    <w:rsid w:val="00CF7E30"/>
    <w:rsid w:val="00CF7E4E"/>
    <w:rsid w:val="00D004DC"/>
    <w:rsid w:val="00D00F90"/>
    <w:rsid w:val="00D00FD9"/>
    <w:rsid w:val="00D01B95"/>
    <w:rsid w:val="00D01CC5"/>
    <w:rsid w:val="00D020E3"/>
    <w:rsid w:val="00D0369A"/>
    <w:rsid w:val="00D04C18"/>
    <w:rsid w:val="00D04DB1"/>
    <w:rsid w:val="00D053A9"/>
    <w:rsid w:val="00D06325"/>
    <w:rsid w:val="00D06547"/>
    <w:rsid w:val="00D0675F"/>
    <w:rsid w:val="00D06BFA"/>
    <w:rsid w:val="00D06C58"/>
    <w:rsid w:val="00D0726A"/>
    <w:rsid w:val="00D078E3"/>
    <w:rsid w:val="00D101CA"/>
    <w:rsid w:val="00D10337"/>
    <w:rsid w:val="00D130B6"/>
    <w:rsid w:val="00D13B9D"/>
    <w:rsid w:val="00D13EAD"/>
    <w:rsid w:val="00D145C8"/>
    <w:rsid w:val="00D14709"/>
    <w:rsid w:val="00D14FA2"/>
    <w:rsid w:val="00D16487"/>
    <w:rsid w:val="00D1781A"/>
    <w:rsid w:val="00D17851"/>
    <w:rsid w:val="00D20B94"/>
    <w:rsid w:val="00D20CAB"/>
    <w:rsid w:val="00D21325"/>
    <w:rsid w:val="00D21698"/>
    <w:rsid w:val="00D21E4F"/>
    <w:rsid w:val="00D2304F"/>
    <w:rsid w:val="00D24037"/>
    <w:rsid w:val="00D24138"/>
    <w:rsid w:val="00D249A1"/>
    <w:rsid w:val="00D24F2F"/>
    <w:rsid w:val="00D2669F"/>
    <w:rsid w:val="00D2699C"/>
    <w:rsid w:val="00D27064"/>
    <w:rsid w:val="00D27CA8"/>
    <w:rsid w:val="00D3067F"/>
    <w:rsid w:val="00D3155C"/>
    <w:rsid w:val="00D325BF"/>
    <w:rsid w:val="00D332EB"/>
    <w:rsid w:val="00D339C7"/>
    <w:rsid w:val="00D3441B"/>
    <w:rsid w:val="00D35F48"/>
    <w:rsid w:val="00D37882"/>
    <w:rsid w:val="00D37E24"/>
    <w:rsid w:val="00D4059A"/>
    <w:rsid w:val="00D40670"/>
    <w:rsid w:val="00D412D0"/>
    <w:rsid w:val="00D41343"/>
    <w:rsid w:val="00D4359E"/>
    <w:rsid w:val="00D45886"/>
    <w:rsid w:val="00D45DA7"/>
    <w:rsid w:val="00D46060"/>
    <w:rsid w:val="00D46998"/>
    <w:rsid w:val="00D46C7E"/>
    <w:rsid w:val="00D470F6"/>
    <w:rsid w:val="00D472F6"/>
    <w:rsid w:val="00D47DCE"/>
    <w:rsid w:val="00D50675"/>
    <w:rsid w:val="00D530D6"/>
    <w:rsid w:val="00D5394B"/>
    <w:rsid w:val="00D55012"/>
    <w:rsid w:val="00D55104"/>
    <w:rsid w:val="00D55775"/>
    <w:rsid w:val="00D564C4"/>
    <w:rsid w:val="00D56B1B"/>
    <w:rsid w:val="00D56CE5"/>
    <w:rsid w:val="00D56D37"/>
    <w:rsid w:val="00D573FC"/>
    <w:rsid w:val="00D57990"/>
    <w:rsid w:val="00D600FB"/>
    <w:rsid w:val="00D61227"/>
    <w:rsid w:val="00D618F3"/>
    <w:rsid w:val="00D61BF2"/>
    <w:rsid w:val="00D628E9"/>
    <w:rsid w:val="00D63FD4"/>
    <w:rsid w:val="00D649BD"/>
    <w:rsid w:val="00D64AFC"/>
    <w:rsid w:val="00D65068"/>
    <w:rsid w:val="00D65DC6"/>
    <w:rsid w:val="00D66BE1"/>
    <w:rsid w:val="00D7195C"/>
    <w:rsid w:val="00D74098"/>
    <w:rsid w:val="00D74BC1"/>
    <w:rsid w:val="00D75BAF"/>
    <w:rsid w:val="00D75BCA"/>
    <w:rsid w:val="00D76B9E"/>
    <w:rsid w:val="00D76F61"/>
    <w:rsid w:val="00D77FE3"/>
    <w:rsid w:val="00D80C42"/>
    <w:rsid w:val="00D80DFF"/>
    <w:rsid w:val="00D8134B"/>
    <w:rsid w:val="00D8221D"/>
    <w:rsid w:val="00D822F8"/>
    <w:rsid w:val="00D827F3"/>
    <w:rsid w:val="00D8283B"/>
    <w:rsid w:val="00D8444C"/>
    <w:rsid w:val="00D84C04"/>
    <w:rsid w:val="00D84E02"/>
    <w:rsid w:val="00D8655A"/>
    <w:rsid w:val="00D86CEC"/>
    <w:rsid w:val="00D8772C"/>
    <w:rsid w:val="00D87FC2"/>
    <w:rsid w:val="00D900B9"/>
    <w:rsid w:val="00D90240"/>
    <w:rsid w:val="00D90907"/>
    <w:rsid w:val="00D91152"/>
    <w:rsid w:val="00D91C13"/>
    <w:rsid w:val="00D92214"/>
    <w:rsid w:val="00D92445"/>
    <w:rsid w:val="00D92D31"/>
    <w:rsid w:val="00D92F2E"/>
    <w:rsid w:val="00D93423"/>
    <w:rsid w:val="00D93BD1"/>
    <w:rsid w:val="00D9500D"/>
    <w:rsid w:val="00D9533C"/>
    <w:rsid w:val="00D958ED"/>
    <w:rsid w:val="00D95D40"/>
    <w:rsid w:val="00D967A9"/>
    <w:rsid w:val="00D96B1C"/>
    <w:rsid w:val="00D97BEC"/>
    <w:rsid w:val="00DA027D"/>
    <w:rsid w:val="00DA06B3"/>
    <w:rsid w:val="00DA0864"/>
    <w:rsid w:val="00DA21C1"/>
    <w:rsid w:val="00DA2331"/>
    <w:rsid w:val="00DA3592"/>
    <w:rsid w:val="00DA3991"/>
    <w:rsid w:val="00DA4921"/>
    <w:rsid w:val="00DA506F"/>
    <w:rsid w:val="00DA543A"/>
    <w:rsid w:val="00DA5685"/>
    <w:rsid w:val="00DA5A60"/>
    <w:rsid w:val="00DA5A96"/>
    <w:rsid w:val="00DA5E8E"/>
    <w:rsid w:val="00DA6723"/>
    <w:rsid w:val="00DA6B16"/>
    <w:rsid w:val="00DB0E0D"/>
    <w:rsid w:val="00DB113B"/>
    <w:rsid w:val="00DB1335"/>
    <w:rsid w:val="00DB15D1"/>
    <w:rsid w:val="00DB1FD1"/>
    <w:rsid w:val="00DB23F9"/>
    <w:rsid w:val="00DB3BE2"/>
    <w:rsid w:val="00DB4957"/>
    <w:rsid w:val="00DB4B0A"/>
    <w:rsid w:val="00DB4E43"/>
    <w:rsid w:val="00DB4FAA"/>
    <w:rsid w:val="00DB5673"/>
    <w:rsid w:val="00DB6189"/>
    <w:rsid w:val="00DB6B71"/>
    <w:rsid w:val="00DB6F8C"/>
    <w:rsid w:val="00DB7892"/>
    <w:rsid w:val="00DB7AFA"/>
    <w:rsid w:val="00DB7C70"/>
    <w:rsid w:val="00DC023A"/>
    <w:rsid w:val="00DC1B14"/>
    <w:rsid w:val="00DC1E58"/>
    <w:rsid w:val="00DC20DB"/>
    <w:rsid w:val="00DC5774"/>
    <w:rsid w:val="00DC5961"/>
    <w:rsid w:val="00DC5E8F"/>
    <w:rsid w:val="00DC6B20"/>
    <w:rsid w:val="00DC6D03"/>
    <w:rsid w:val="00DC7908"/>
    <w:rsid w:val="00DC7B4B"/>
    <w:rsid w:val="00DD0303"/>
    <w:rsid w:val="00DD09AB"/>
    <w:rsid w:val="00DD0C65"/>
    <w:rsid w:val="00DD0FA5"/>
    <w:rsid w:val="00DD13E5"/>
    <w:rsid w:val="00DD314D"/>
    <w:rsid w:val="00DD324E"/>
    <w:rsid w:val="00DD342E"/>
    <w:rsid w:val="00DD50FE"/>
    <w:rsid w:val="00DD5DF9"/>
    <w:rsid w:val="00DD778A"/>
    <w:rsid w:val="00DE03B4"/>
    <w:rsid w:val="00DE05E7"/>
    <w:rsid w:val="00DE0BED"/>
    <w:rsid w:val="00DE0E43"/>
    <w:rsid w:val="00DE14F4"/>
    <w:rsid w:val="00DE1FF3"/>
    <w:rsid w:val="00DE2A27"/>
    <w:rsid w:val="00DE2C16"/>
    <w:rsid w:val="00DE38F1"/>
    <w:rsid w:val="00DE393F"/>
    <w:rsid w:val="00DE6B48"/>
    <w:rsid w:val="00DE6E59"/>
    <w:rsid w:val="00DE7C83"/>
    <w:rsid w:val="00DE7F96"/>
    <w:rsid w:val="00DF046E"/>
    <w:rsid w:val="00DF25FB"/>
    <w:rsid w:val="00DF2CAD"/>
    <w:rsid w:val="00DF3D12"/>
    <w:rsid w:val="00DF53A5"/>
    <w:rsid w:val="00DF65D4"/>
    <w:rsid w:val="00DF6E17"/>
    <w:rsid w:val="00DF7812"/>
    <w:rsid w:val="00DF78E3"/>
    <w:rsid w:val="00DF7BD5"/>
    <w:rsid w:val="00DF7EE0"/>
    <w:rsid w:val="00E0141F"/>
    <w:rsid w:val="00E01BDC"/>
    <w:rsid w:val="00E0225D"/>
    <w:rsid w:val="00E03DEC"/>
    <w:rsid w:val="00E04905"/>
    <w:rsid w:val="00E05184"/>
    <w:rsid w:val="00E058D2"/>
    <w:rsid w:val="00E05915"/>
    <w:rsid w:val="00E05B2F"/>
    <w:rsid w:val="00E06B56"/>
    <w:rsid w:val="00E07DC9"/>
    <w:rsid w:val="00E11835"/>
    <w:rsid w:val="00E121C1"/>
    <w:rsid w:val="00E141E2"/>
    <w:rsid w:val="00E14A3C"/>
    <w:rsid w:val="00E14B16"/>
    <w:rsid w:val="00E14B2C"/>
    <w:rsid w:val="00E15861"/>
    <w:rsid w:val="00E15CA6"/>
    <w:rsid w:val="00E15F0A"/>
    <w:rsid w:val="00E166E1"/>
    <w:rsid w:val="00E16C02"/>
    <w:rsid w:val="00E201BB"/>
    <w:rsid w:val="00E20CBA"/>
    <w:rsid w:val="00E20D80"/>
    <w:rsid w:val="00E221EF"/>
    <w:rsid w:val="00E263BD"/>
    <w:rsid w:val="00E2666D"/>
    <w:rsid w:val="00E2690F"/>
    <w:rsid w:val="00E26E31"/>
    <w:rsid w:val="00E3142C"/>
    <w:rsid w:val="00E32C8F"/>
    <w:rsid w:val="00E346B2"/>
    <w:rsid w:val="00E359DF"/>
    <w:rsid w:val="00E36DDF"/>
    <w:rsid w:val="00E370DC"/>
    <w:rsid w:val="00E374E5"/>
    <w:rsid w:val="00E40114"/>
    <w:rsid w:val="00E4190F"/>
    <w:rsid w:val="00E42B48"/>
    <w:rsid w:val="00E430C9"/>
    <w:rsid w:val="00E44C49"/>
    <w:rsid w:val="00E4636C"/>
    <w:rsid w:val="00E46709"/>
    <w:rsid w:val="00E46E39"/>
    <w:rsid w:val="00E46F86"/>
    <w:rsid w:val="00E4736E"/>
    <w:rsid w:val="00E52165"/>
    <w:rsid w:val="00E52BC9"/>
    <w:rsid w:val="00E530BE"/>
    <w:rsid w:val="00E531F2"/>
    <w:rsid w:val="00E536DE"/>
    <w:rsid w:val="00E53911"/>
    <w:rsid w:val="00E55B87"/>
    <w:rsid w:val="00E56249"/>
    <w:rsid w:val="00E57D2D"/>
    <w:rsid w:val="00E57FC7"/>
    <w:rsid w:val="00E61445"/>
    <w:rsid w:val="00E61669"/>
    <w:rsid w:val="00E640AC"/>
    <w:rsid w:val="00E641FC"/>
    <w:rsid w:val="00E648F5"/>
    <w:rsid w:val="00E64E69"/>
    <w:rsid w:val="00E65048"/>
    <w:rsid w:val="00E65A0D"/>
    <w:rsid w:val="00E67252"/>
    <w:rsid w:val="00E677A5"/>
    <w:rsid w:val="00E7123F"/>
    <w:rsid w:val="00E71A3F"/>
    <w:rsid w:val="00E71F09"/>
    <w:rsid w:val="00E72237"/>
    <w:rsid w:val="00E72DF9"/>
    <w:rsid w:val="00E73220"/>
    <w:rsid w:val="00E73483"/>
    <w:rsid w:val="00E7353F"/>
    <w:rsid w:val="00E7375D"/>
    <w:rsid w:val="00E746D4"/>
    <w:rsid w:val="00E74922"/>
    <w:rsid w:val="00E752AA"/>
    <w:rsid w:val="00E75333"/>
    <w:rsid w:val="00E7535D"/>
    <w:rsid w:val="00E76491"/>
    <w:rsid w:val="00E7651C"/>
    <w:rsid w:val="00E81943"/>
    <w:rsid w:val="00E84107"/>
    <w:rsid w:val="00E841FF"/>
    <w:rsid w:val="00E842FA"/>
    <w:rsid w:val="00E84879"/>
    <w:rsid w:val="00E852AB"/>
    <w:rsid w:val="00E86A56"/>
    <w:rsid w:val="00E86DF7"/>
    <w:rsid w:val="00E9022A"/>
    <w:rsid w:val="00E9040F"/>
    <w:rsid w:val="00E90B0E"/>
    <w:rsid w:val="00E90B4A"/>
    <w:rsid w:val="00E92854"/>
    <w:rsid w:val="00E92A93"/>
    <w:rsid w:val="00E939FA"/>
    <w:rsid w:val="00E93A34"/>
    <w:rsid w:val="00E93C24"/>
    <w:rsid w:val="00E93C69"/>
    <w:rsid w:val="00E94CFA"/>
    <w:rsid w:val="00E94FD1"/>
    <w:rsid w:val="00E95013"/>
    <w:rsid w:val="00E96564"/>
    <w:rsid w:val="00E96841"/>
    <w:rsid w:val="00E96E72"/>
    <w:rsid w:val="00E9775B"/>
    <w:rsid w:val="00EA0502"/>
    <w:rsid w:val="00EA0B80"/>
    <w:rsid w:val="00EA0F4C"/>
    <w:rsid w:val="00EA12EA"/>
    <w:rsid w:val="00EA44DE"/>
    <w:rsid w:val="00EA51AC"/>
    <w:rsid w:val="00EA5D80"/>
    <w:rsid w:val="00EA636D"/>
    <w:rsid w:val="00EA7E0A"/>
    <w:rsid w:val="00EB0271"/>
    <w:rsid w:val="00EB0721"/>
    <w:rsid w:val="00EB1799"/>
    <w:rsid w:val="00EB20E5"/>
    <w:rsid w:val="00EB35AD"/>
    <w:rsid w:val="00EB384A"/>
    <w:rsid w:val="00EB45B4"/>
    <w:rsid w:val="00EB482D"/>
    <w:rsid w:val="00EB55FE"/>
    <w:rsid w:val="00EB5A14"/>
    <w:rsid w:val="00EB5A6C"/>
    <w:rsid w:val="00EB5F80"/>
    <w:rsid w:val="00EB645E"/>
    <w:rsid w:val="00EB68D7"/>
    <w:rsid w:val="00EB6F1B"/>
    <w:rsid w:val="00EC0F6B"/>
    <w:rsid w:val="00EC1A23"/>
    <w:rsid w:val="00EC3881"/>
    <w:rsid w:val="00EC3E2F"/>
    <w:rsid w:val="00EC4291"/>
    <w:rsid w:val="00EC4643"/>
    <w:rsid w:val="00EC5838"/>
    <w:rsid w:val="00EC6570"/>
    <w:rsid w:val="00EC777B"/>
    <w:rsid w:val="00EC7882"/>
    <w:rsid w:val="00EC799A"/>
    <w:rsid w:val="00EC79A8"/>
    <w:rsid w:val="00EC7B3B"/>
    <w:rsid w:val="00ED070D"/>
    <w:rsid w:val="00ED0C14"/>
    <w:rsid w:val="00ED0CEE"/>
    <w:rsid w:val="00ED17EF"/>
    <w:rsid w:val="00ED2EAB"/>
    <w:rsid w:val="00ED33BB"/>
    <w:rsid w:val="00ED3BA8"/>
    <w:rsid w:val="00ED3C4D"/>
    <w:rsid w:val="00ED3FDF"/>
    <w:rsid w:val="00ED44EE"/>
    <w:rsid w:val="00ED451D"/>
    <w:rsid w:val="00ED5556"/>
    <w:rsid w:val="00ED5D7E"/>
    <w:rsid w:val="00ED5DA8"/>
    <w:rsid w:val="00ED682F"/>
    <w:rsid w:val="00ED6B50"/>
    <w:rsid w:val="00EE04DB"/>
    <w:rsid w:val="00EE0D00"/>
    <w:rsid w:val="00EE0DE8"/>
    <w:rsid w:val="00EE1419"/>
    <w:rsid w:val="00EE1A6F"/>
    <w:rsid w:val="00EE2CD1"/>
    <w:rsid w:val="00EE2CD2"/>
    <w:rsid w:val="00EE3069"/>
    <w:rsid w:val="00EE337F"/>
    <w:rsid w:val="00EE48AA"/>
    <w:rsid w:val="00EE7713"/>
    <w:rsid w:val="00EE773C"/>
    <w:rsid w:val="00EE7802"/>
    <w:rsid w:val="00EE7F29"/>
    <w:rsid w:val="00EF02DA"/>
    <w:rsid w:val="00EF06B8"/>
    <w:rsid w:val="00EF1320"/>
    <w:rsid w:val="00EF16E9"/>
    <w:rsid w:val="00EF203F"/>
    <w:rsid w:val="00EF2291"/>
    <w:rsid w:val="00EF2E92"/>
    <w:rsid w:val="00EF3C61"/>
    <w:rsid w:val="00EF4F1A"/>
    <w:rsid w:val="00EF5ABB"/>
    <w:rsid w:val="00EF61D1"/>
    <w:rsid w:val="00EF651A"/>
    <w:rsid w:val="00EF6673"/>
    <w:rsid w:val="00EF668E"/>
    <w:rsid w:val="00EF6694"/>
    <w:rsid w:val="00EF7C2E"/>
    <w:rsid w:val="00F00001"/>
    <w:rsid w:val="00F0005C"/>
    <w:rsid w:val="00F00105"/>
    <w:rsid w:val="00F00BC0"/>
    <w:rsid w:val="00F010B8"/>
    <w:rsid w:val="00F015E1"/>
    <w:rsid w:val="00F02C20"/>
    <w:rsid w:val="00F044A2"/>
    <w:rsid w:val="00F04B3A"/>
    <w:rsid w:val="00F05082"/>
    <w:rsid w:val="00F05221"/>
    <w:rsid w:val="00F05520"/>
    <w:rsid w:val="00F05575"/>
    <w:rsid w:val="00F06289"/>
    <w:rsid w:val="00F06602"/>
    <w:rsid w:val="00F068FD"/>
    <w:rsid w:val="00F06BEF"/>
    <w:rsid w:val="00F07415"/>
    <w:rsid w:val="00F07A48"/>
    <w:rsid w:val="00F07D79"/>
    <w:rsid w:val="00F11555"/>
    <w:rsid w:val="00F12C89"/>
    <w:rsid w:val="00F12EA8"/>
    <w:rsid w:val="00F13969"/>
    <w:rsid w:val="00F13DA2"/>
    <w:rsid w:val="00F13F72"/>
    <w:rsid w:val="00F13FB4"/>
    <w:rsid w:val="00F142E6"/>
    <w:rsid w:val="00F144CA"/>
    <w:rsid w:val="00F14F55"/>
    <w:rsid w:val="00F15356"/>
    <w:rsid w:val="00F157B1"/>
    <w:rsid w:val="00F1599B"/>
    <w:rsid w:val="00F15BDD"/>
    <w:rsid w:val="00F15BE3"/>
    <w:rsid w:val="00F16264"/>
    <w:rsid w:val="00F1660F"/>
    <w:rsid w:val="00F170A1"/>
    <w:rsid w:val="00F17B36"/>
    <w:rsid w:val="00F17C41"/>
    <w:rsid w:val="00F208EE"/>
    <w:rsid w:val="00F209E1"/>
    <w:rsid w:val="00F23E1A"/>
    <w:rsid w:val="00F2423C"/>
    <w:rsid w:val="00F24458"/>
    <w:rsid w:val="00F2487B"/>
    <w:rsid w:val="00F24A78"/>
    <w:rsid w:val="00F24C07"/>
    <w:rsid w:val="00F2593A"/>
    <w:rsid w:val="00F265C2"/>
    <w:rsid w:val="00F26F1A"/>
    <w:rsid w:val="00F30000"/>
    <w:rsid w:val="00F3120D"/>
    <w:rsid w:val="00F319CF"/>
    <w:rsid w:val="00F31BB6"/>
    <w:rsid w:val="00F323CF"/>
    <w:rsid w:val="00F32F38"/>
    <w:rsid w:val="00F33025"/>
    <w:rsid w:val="00F33302"/>
    <w:rsid w:val="00F334AD"/>
    <w:rsid w:val="00F3439C"/>
    <w:rsid w:val="00F34DAE"/>
    <w:rsid w:val="00F36434"/>
    <w:rsid w:val="00F36973"/>
    <w:rsid w:val="00F40453"/>
    <w:rsid w:val="00F416F1"/>
    <w:rsid w:val="00F429A0"/>
    <w:rsid w:val="00F42E68"/>
    <w:rsid w:val="00F43A2D"/>
    <w:rsid w:val="00F44AFB"/>
    <w:rsid w:val="00F44B55"/>
    <w:rsid w:val="00F44ECF"/>
    <w:rsid w:val="00F45468"/>
    <w:rsid w:val="00F45DF4"/>
    <w:rsid w:val="00F463D4"/>
    <w:rsid w:val="00F46BAE"/>
    <w:rsid w:val="00F46F39"/>
    <w:rsid w:val="00F507B4"/>
    <w:rsid w:val="00F50C81"/>
    <w:rsid w:val="00F50FCD"/>
    <w:rsid w:val="00F51729"/>
    <w:rsid w:val="00F51B2F"/>
    <w:rsid w:val="00F51C8D"/>
    <w:rsid w:val="00F51F3E"/>
    <w:rsid w:val="00F528EF"/>
    <w:rsid w:val="00F52C77"/>
    <w:rsid w:val="00F53335"/>
    <w:rsid w:val="00F544A6"/>
    <w:rsid w:val="00F55D1A"/>
    <w:rsid w:val="00F55FBC"/>
    <w:rsid w:val="00F61333"/>
    <w:rsid w:val="00F62241"/>
    <w:rsid w:val="00F622FC"/>
    <w:rsid w:val="00F62804"/>
    <w:rsid w:val="00F63798"/>
    <w:rsid w:val="00F6544A"/>
    <w:rsid w:val="00F65574"/>
    <w:rsid w:val="00F65609"/>
    <w:rsid w:val="00F65BB3"/>
    <w:rsid w:val="00F65D92"/>
    <w:rsid w:val="00F65E17"/>
    <w:rsid w:val="00F70133"/>
    <w:rsid w:val="00F70274"/>
    <w:rsid w:val="00F70B56"/>
    <w:rsid w:val="00F70DD0"/>
    <w:rsid w:val="00F722CC"/>
    <w:rsid w:val="00F747B1"/>
    <w:rsid w:val="00F74C27"/>
    <w:rsid w:val="00F7636F"/>
    <w:rsid w:val="00F76892"/>
    <w:rsid w:val="00F76BFE"/>
    <w:rsid w:val="00F76C8C"/>
    <w:rsid w:val="00F76F45"/>
    <w:rsid w:val="00F77007"/>
    <w:rsid w:val="00F77FF5"/>
    <w:rsid w:val="00F801E7"/>
    <w:rsid w:val="00F80904"/>
    <w:rsid w:val="00F80BEF"/>
    <w:rsid w:val="00F8106A"/>
    <w:rsid w:val="00F8164C"/>
    <w:rsid w:val="00F8176F"/>
    <w:rsid w:val="00F81AF7"/>
    <w:rsid w:val="00F826FF"/>
    <w:rsid w:val="00F82DFD"/>
    <w:rsid w:val="00F83B74"/>
    <w:rsid w:val="00F8462C"/>
    <w:rsid w:val="00F846A1"/>
    <w:rsid w:val="00F84885"/>
    <w:rsid w:val="00F84CF8"/>
    <w:rsid w:val="00F8564F"/>
    <w:rsid w:val="00F859AB"/>
    <w:rsid w:val="00F871B3"/>
    <w:rsid w:val="00F90433"/>
    <w:rsid w:val="00F90D25"/>
    <w:rsid w:val="00F919B5"/>
    <w:rsid w:val="00F91CF9"/>
    <w:rsid w:val="00F93077"/>
    <w:rsid w:val="00F944AF"/>
    <w:rsid w:val="00F947B7"/>
    <w:rsid w:val="00F952E5"/>
    <w:rsid w:val="00F95FCE"/>
    <w:rsid w:val="00F96322"/>
    <w:rsid w:val="00F97B59"/>
    <w:rsid w:val="00FA1684"/>
    <w:rsid w:val="00FA1797"/>
    <w:rsid w:val="00FA250E"/>
    <w:rsid w:val="00FA4285"/>
    <w:rsid w:val="00FA457B"/>
    <w:rsid w:val="00FA4EFA"/>
    <w:rsid w:val="00FA50D1"/>
    <w:rsid w:val="00FA52F6"/>
    <w:rsid w:val="00FA6FED"/>
    <w:rsid w:val="00FB08C3"/>
    <w:rsid w:val="00FB2061"/>
    <w:rsid w:val="00FB3643"/>
    <w:rsid w:val="00FB4158"/>
    <w:rsid w:val="00FB5276"/>
    <w:rsid w:val="00FB5695"/>
    <w:rsid w:val="00FB5C59"/>
    <w:rsid w:val="00FB6437"/>
    <w:rsid w:val="00FB660B"/>
    <w:rsid w:val="00FB6BB5"/>
    <w:rsid w:val="00FB71FA"/>
    <w:rsid w:val="00FB7D65"/>
    <w:rsid w:val="00FC2C9C"/>
    <w:rsid w:val="00FC33FF"/>
    <w:rsid w:val="00FC38F4"/>
    <w:rsid w:val="00FC4D8A"/>
    <w:rsid w:val="00FC5500"/>
    <w:rsid w:val="00FC5C5F"/>
    <w:rsid w:val="00FC5C82"/>
    <w:rsid w:val="00FC6206"/>
    <w:rsid w:val="00FC623D"/>
    <w:rsid w:val="00FC6536"/>
    <w:rsid w:val="00FC72B2"/>
    <w:rsid w:val="00FD0898"/>
    <w:rsid w:val="00FD316C"/>
    <w:rsid w:val="00FD40A0"/>
    <w:rsid w:val="00FD512C"/>
    <w:rsid w:val="00FD526A"/>
    <w:rsid w:val="00FD5372"/>
    <w:rsid w:val="00FD55A9"/>
    <w:rsid w:val="00FD7B92"/>
    <w:rsid w:val="00FE084C"/>
    <w:rsid w:val="00FE0A40"/>
    <w:rsid w:val="00FE0D1E"/>
    <w:rsid w:val="00FE1118"/>
    <w:rsid w:val="00FE1A7B"/>
    <w:rsid w:val="00FE5E03"/>
    <w:rsid w:val="00FE6351"/>
    <w:rsid w:val="00FE635F"/>
    <w:rsid w:val="00FE6543"/>
    <w:rsid w:val="00FE7617"/>
    <w:rsid w:val="00FF1999"/>
    <w:rsid w:val="00FF30CC"/>
    <w:rsid w:val="00FF520C"/>
    <w:rsid w:val="00FF5781"/>
    <w:rsid w:val="00FF5D63"/>
    <w:rsid w:val="00FF65FA"/>
    <w:rsid w:val="00FF66EF"/>
    <w:rsid w:val="00FF7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semiHidden/>
    <w:rsid w:val="004C0A9A"/>
  </w:style>
  <w:style w:type="paragraph" w:styleId="ListParagraph">
    <w:name w:val="List Paragraph"/>
    <w:basedOn w:val="Normal"/>
    <w:link w:val="ListParagraphChar"/>
    <w:uiPriority w:val="34"/>
    <w:qFormat/>
    <w:rsid w:val="004C0A9A"/>
    <w:pPr>
      <w:ind w:left="720"/>
      <w:contextualSpacing/>
    </w:pPr>
  </w:style>
  <w:style w:type="character" w:customStyle="1" w:styleId="ListParagraphChar">
    <w:name w:val="List Paragraph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DefaultText1">
    <w:name w:val="Default Text:1"/>
    <w:basedOn w:val="Normal"/>
    <w:rsid w:val="00627C0B"/>
    <w:pPr>
      <w:autoSpaceDE w:val="0"/>
      <w:autoSpaceDN w:val="0"/>
      <w:adjustRightInd w:val="0"/>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627C0B"/>
    <w:pPr>
      <w:spacing w:before="100" w:beforeAutospacing="1" w:after="100" w:afterAutospacing="1" w:line="360" w:lineRule="auto"/>
      <w:ind w:left="-255" w:right="40" w:hanging="360"/>
      <w:jc w:val="both"/>
    </w:pPr>
    <w:rPr>
      <w:rFonts w:ascii="Tahoma" w:eastAsia="Times New Roman" w:hAnsi="Tahoma" w:cs="Tahoma"/>
      <w:bCs/>
      <w:szCs w:val="24"/>
    </w:rPr>
  </w:style>
</w:styles>
</file>

<file path=word/webSettings.xml><?xml version="1.0" encoding="utf-8"?>
<w:webSettings xmlns:r="http://schemas.openxmlformats.org/officeDocument/2006/relationships" xmlns:w="http://schemas.openxmlformats.org/wordprocessingml/2006/main">
  <w:divs>
    <w:div w:id="40791172">
      <w:bodyDiv w:val="1"/>
      <w:marLeft w:val="0"/>
      <w:marRight w:val="0"/>
      <w:marTop w:val="0"/>
      <w:marBottom w:val="0"/>
      <w:divBdr>
        <w:top w:val="none" w:sz="0" w:space="0" w:color="auto"/>
        <w:left w:val="none" w:sz="0" w:space="0" w:color="auto"/>
        <w:bottom w:val="none" w:sz="0" w:space="0" w:color="auto"/>
        <w:right w:val="none" w:sz="0" w:space="0" w:color="auto"/>
      </w:divBdr>
    </w:div>
    <w:div w:id="44376402">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340086472">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424">
      <w:bodyDiv w:val="1"/>
      <w:marLeft w:val="0"/>
      <w:marRight w:val="0"/>
      <w:marTop w:val="0"/>
      <w:marBottom w:val="0"/>
      <w:divBdr>
        <w:top w:val="none" w:sz="0" w:space="0" w:color="auto"/>
        <w:left w:val="none" w:sz="0" w:space="0" w:color="auto"/>
        <w:bottom w:val="none" w:sz="0" w:space="0" w:color="auto"/>
        <w:right w:val="none" w:sz="0" w:space="0" w:color="auto"/>
      </w:divBdr>
    </w:div>
    <w:div w:id="798185289">
      <w:bodyDiv w:val="1"/>
      <w:marLeft w:val="0"/>
      <w:marRight w:val="0"/>
      <w:marTop w:val="0"/>
      <w:marBottom w:val="0"/>
      <w:divBdr>
        <w:top w:val="none" w:sz="0" w:space="0" w:color="auto"/>
        <w:left w:val="none" w:sz="0" w:space="0" w:color="auto"/>
        <w:bottom w:val="none" w:sz="0" w:space="0" w:color="auto"/>
        <w:right w:val="none" w:sz="0" w:space="0" w:color="auto"/>
      </w:divBdr>
    </w:div>
    <w:div w:id="840586328">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14769884">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24349891">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712999374">
      <w:bodyDiv w:val="1"/>
      <w:marLeft w:val="0"/>
      <w:marRight w:val="0"/>
      <w:marTop w:val="0"/>
      <w:marBottom w:val="0"/>
      <w:divBdr>
        <w:top w:val="none" w:sz="0" w:space="0" w:color="auto"/>
        <w:left w:val="none" w:sz="0" w:space="0" w:color="auto"/>
        <w:bottom w:val="none" w:sz="0" w:space="0" w:color="auto"/>
        <w:right w:val="none" w:sz="0" w:space="0" w:color="auto"/>
      </w:divBdr>
    </w:div>
    <w:div w:id="179401374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8B4C-2196-42FF-ACF6-F6F89A44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12216</TotalTime>
  <Pages>26</Pages>
  <Words>6644</Words>
  <Characters>37877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Andhra bank</dc:creator>
  <cp:keywords/>
  <dc:description/>
  <cp:lastModifiedBy>Valued Customer</cp:lastModifiedBy>
  <cp:revision>2787</cp:revision>
  <cp:lastPrinted>2014-06-26T12:08:00Z</cp:lastPrinted>
  <dcterms:created xsi:type="dcterms:W3CDTF">2013-08-02T13:24:00Z</dcterms:created>
  <dcterms:modified xsi:type="dcterms:W3CDTF">2014-06-26T12:09:00Z</dcterms:modified>
</cp:coreProperties>
</file>