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FF0000"/>
        </w:rPr>
        <w:id w:val="20384138"/>
        <w:docPartObj>
          <w:docPartGallery w:val="Cover Pages"/>
          <w:docPartUnique/>
        </w:docPartObj>
      </w:sdtPr>
      <w:sdtEndPr>
        <w:rPr>
          <w:rFonts w:cstheme="minorHAnsi"/>
          <w:b/>
          <w:sz w:val="24"/>
          <w:szCs w:val="24"/>
          <w:highlight w:val="yellow"/>
        </w:rPr>
      </w:sdtEndPr>
      <w:sdtContent>
        <w:p w:rsidR="00BC6D13" w:rsidRPr="00315C58" w:rsidRDefault="00BC6D13" w:rsidP="00525D6B">
          <w:pPr>
            <w:rPr>
              <w:color w:val="FF0000"/>
            </w:rPr>
          </w:pPr>
        </w:p>
        <w:sdt>
          <w:sdtPr>
            <w:rPr>
              <w:color w:val="FF0000"/>
            </w:rPr>
            <w:id w:val="20383874"/>
            <w:docPartObj>
              <w:docPartGallery w:val="Cover Pages"/>
              <w:docPartUnique/>
            </w:docPartObj>
          </w:sdtPr>
          <w:sdtEndPr>
            <w:rPr>
              <w:noProof/>
            </w:rPr>
          </w:sdtEndPr>
          <w:sdtContent>
            <w:p w:rsidR="00BC6D13" w:rsidRPr="00315C58" w:rsidRDefault="00BD1466" w:rsidP="00525D6B">
              <w:pPr>
                <w:rPr>
                  <w:color w:val="FF0000"/>
                </w:rPr>
              </w:pPr>
              <w:r>
                <w:rPr>
                  <w:noProof/>
                  <w:color w:val="FF0000"/>
                </w:rPr>
                <mc:AlternateContent>
                  <mc:Choice Requires="wpg">
                    <w:drawing>
                      <wp:anchor distT="0" distB="0" distL="114300" distR="114300" simplePos="0" relativeHeight="251713536" behindDoc="0" locked="0" layoutInCell="0" allowOverlap="1">
                        <wp:simplePos x="0" y="0"/>
                        <wp:positionH relativeFrom="page">
                          <wp:posOffset>193675</wp:posOffset>
                        </wp:positionH>
                        <wp:positionV relativeFrom="page">
                          <wp:posOffset>356235</wp:posOffset>
                        </wp:positionV>
                        <wp:extent cx="7164070" cy="10132695"/>
                        <wp:effectExtent l="6350" t="7620" r="11430" b="13335"/>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32695"/>
                                  <a:chOff x="321" y="411"/>
                                  <a:chExt cx="11600" cy="15018"/>
                                </a:xfrm>
                              </wpg:grpSpPr>
                              <wps:wsp>
                                <wps:cNvPr id="19" name="Rectangle 20"/>
                                <wps:cNvSpPr>
                                  <a:spLocks noChangeArrowheads="1"/>
                                </wps:cNvSpPr>
                                <wps:spPr bwMode="auto">
                                  <a:xfrm>
                                    <a:off x="321" y="411"/>
                                    <a:ext cx="11600" cy="15018"/>
                                  </a:xfrm>
                                  <a:prstGeom prst="rect">
                                    <a:avLst/>
                                  </a:prstGeom>
                                  <a:gradFill rotWithShape="0">
                                    <a:gsLst>
                                      <a:gs pos="0">
                                        <a:srgbClr val="FFFF00"/>
                                      </a:gs>
                                      <a:gs pos="100000">
                                        <a:srgbClr val="FFFF00">
                                          <a:gamma/>
                                          <a:tint val="0"/>
                                          <a:invGamma/>
                                        </a:srgbClr>
                                      </a:gs>
                                    </a:gsLst>
                                    <a:lin ang="5400000" scaled="1"/>
                                  </a:gradFill>
                                  <a:ln w="9525">
                                    <a:solidFill>
                                      <a:srgbClr val="FFFF00"/>
                                    </a:solidFill>
                                    <a:miter lim="800000"/>
                                    <a:headEnd/>
                                    <a:tailEnd/>
                                  </a:ln>
                                </wps:spPr>
                                <wps:bodyPr rot="0" vert="horz" wrap="square" lIns="91440" tIns="45720" rIns="91440" bIns="45720" anchor="t" anchorCtr="0" upright="1">
                                  <a:noAutofit/>
                                </wps:bodyPr>
                              </wps:wsp>
                              <wps:wsp>
                                <wps:cNvPr id="21" name="Rectangle 21"/>
                                <wps:cNvSpPr>
                                  <a:spLocks noChangeArrowheads="1"/>
                                </wps:cNvSpPr>
                                <wps:spPr bwMode="auto">
                                  <a:xfrm>
                                    <a:off x="354" y="444"/>
                                    <a:ext cx="11527" cy="1790"/>
                                  </a:xfrm>
                                  <a:prstGeom prst="rect">
                                    <a:avLst/>
                                  </a:prstGeom>
                                  <a:gradFill rotWithShape="0">
                                    <a:gsLst>
                                      <a:gs pos="0">
                                        <a:srgbClr val="FFFF00"/>
                                      </a:gs>
                                      <a:gs pos="100000">
                                        <a:srgbClr val="FFFF00">
                                          <a:gamma/>
                                          <a:tint val="0"/>
                                          <a:invGamma/>
                                        </a:srgbClr>
                                      </a:gs>
                                    </a:gsLst>
                                    <a:lin ang="5400000" scaled="1"/>
                                  </a:gradFill>
                                  <a:ln w="12700">
                                    <a:solidFill>
                                      <a:srgbClr val="FFFF00"/>
                                    </a:solidFill>
                                    <a:miter lim="800000"/>
                                    <a:headEnd/>
                                    <a:tailEnd/>
                                  </a:ln>
                                  <a:effectLst>
                                    <a:outerShdw dist="28398" dir="3806097" algn="ctr" rotWithShape="0">
                                      <a:schemeClr val="accent1">
                                        <a:lumMod val="50000"/>
                                        <a:lumOff val="0"/>
                                        <a:alpha val="50000"/>
                                      </a:schemeClr>
                                    </a:outerShdw>
                                  </a:effectLst>
                                </wps:spPr>
                                <wps:txbx>
                                  <w:txbxContent>
                                    <w:p w:rsidR="001C20AF" w:rsidRPr="002C58E1" w:rsidRDefault="007B6619" w:rsidP="00BC6D13">
                                      <w:pPr>
                                        <w:pStyle w:val="NoSpacing"/>
                                        <w:jc w:val="center"/>
                                        <w:rPr>
                                          <w:rFonts w:ascii="Monotype Corsiva" w:hAnsi="Monotype Corsiva"/>
                                          <w:smallCaps/>
                                          <w:color w:val="002060"/>
                                          <w:sz w:val="96"/>
                                          <w:szCs w:val="96"/>
                                        </w:rPr>
                                      </w:pPr>
                                      <w:sdt>
                                        <w:sdtPr>
                                          <w:rPr>
                                            <w:rFonts w:ascii="Monotype Corsiva" w:eastAsia="Arial Unicode MS" w:hAnsi="Monotype Corsiva" w:cstheme="minorHAnsi"/>
                                            <w:b/>
                                            <w:color w:val="002060"/>
                                            <w:sz w:val="96"/>
                                            <w:szCs w:val="96"/>
                                          </w:rPr>
                                          <w:alias w:val="Company"/>
                                          <w:id w:val="13775766"/>
                                          <w:dataBinding w:prefixMappings="xmlns:ns0='http://schemas.openxmlformats.org/officeDocument/2006/extended-properties'" w:xpath="/ns0:Properties[1]/ns0:Company[1]" w:storeItemID="{6668398D-A668-4E3E-A5EB-62B293D839F1}"/>
                                          <w:text/>
                                        </w:sdtPr>
                                        <w:sdtEndPr/>
                                        <w:sdtContent>
                                          <w:r w:rsidR="001C20AF" w:rsidRPr="002C58E1">
                                            <w:rPr>
                                              <w:rFonts w:ascii="Monotype Corsiva" w:eastAsia="Arial Unicode MS" w:hAnsi="Monotype Corsiva" w:cstheme="minorHAnsi"/>
                                              <w:b/>
                                              <w:color w:val="002060"/>
                                              <w:sz w:val="96"/>
                                              <w:szCs w:val="96"/>
                                            </w:rPr>
                                            <w:t>Agenda &amp; Background Notes</w:t>
                                          </w:r>
                                        </w:sdtContent>
                                      </w:sdt>
                                    </w:p>
                                  </w:txbxContent>
                                </wps:txbx>
                                <wps:bodyPr rot="0" vert="horz" wrap="square" lIns="228600" tIns="45720" rIns="228600" bIns="45720" anchor="ctr" anchorCtr="0" upright="1">
                                  <a:noAutofit/>
                                </wps:bodyPr>
                              </wps:wsp>
                              <wps:wsp>
                                <wps:cNvPr id="26" name="Rectangle 22"/>
                                <wps:cNvSpPr>
                                  <a:spLocks noChangeArrowheads="1"/>
                                </wps:cNvSpPr>
                                <wps:spPr bwMode="auto">
                                  <a:xfrm>
                                    <a:off x="354" y="9607"/>
                                    <a:ext cx="2860" cy="1065"/>
                                  </a:xfrm>
                                  <a:prstGeom prst="rect">
                                    <a:avLst/>
                                  </a:prstGeom>
                                  <a:gradFill rotWithShape="0">
                                    <a:gsLst>
                                      <a:gs pos="0">
                                        <a:srgbClr val="FFFF00"/>
                                      </a:gs>
                                      <a:gs pos="100000">
                                        <a:srgbClr val="FFFF00">
                                          <a:gamma/>
                                          <a:tint val="0"/>
                                          <a:invGamma/>
                                        </a:srgbClr>
                                      </a:gs>
                                    </a:gsLst>
                                    <a:lin ang="5400000" scaled="1"/>
                                  </a:gradFill>
                                  <a:ln w="12700">
                                    <a:solidFill>
                                      <a:srgbClr val="FFFF00"/>
                                    </a:solidFill>
                                    <a:miter lim="800000"/>
                                    <a:headEnd/>
                                    <a:tailEnd/>
                                  </a:ln>
                                  <a:effectLst>
                                    <a:outerShdw dist="28398" dir="3806097" algn="ctr" rotWithShape="0">
                                      <a:schemeClr val="accent2">
                                        <a:lumMod val="50000"/>
                                        <a:lumOff val="0"/>
                                        <a:alpha val="50000"/>
                                      </a:schemeClr>
                                    </a:outerShdw>
                                  </a:effectLst>
                                </wps:spPr>
                                <wps:txbx>
                                  <w:txbxContent>
                                    <w:p w:rsidR="001C20AF" w:rsidRPr="002C58E1" w:rsidRDefault="001C20AF" w:rsidP="002C58E1">
                                      <w:pPr>
                                        <w:rPr>
                                          <w:szCs w:val="48"/>
                                        </w:rPr>
                                      </w:pPr>
                                      <w:r>
                                        <w:rPr>
                                          <w:noProof/>
                                          <w:szCs w:val="48"/>
                                        </w:rPr>
                                        <w:drawing>
                                          <wp:inline distT="0" distB="0" distL="0" distR="0">
                                            <wp:extent cx="1671850" cy="641445"/>
                                            <wp:effectExtent l="19050" t="0" r="4550" b="0"/>
                                            <wp:docPr id="16" name="Picture 4" descr="E:\RAJESH\Rajesh Vunnam - SLBC\CORRESPONDANCE\Images\Nageswar Imag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JESH\Rajesh Vunnam - SLBC\CORRESPONDANCE\Images\Nageswar Images\images.jpg"/>
                                                    <pic:cNvPicPr>
                                                      <a:picLocks noChangeAspect="1" noChangeArrowheads="1"/>
                                                    </pic:cNvPicPr>
                                                  </pic:nvPicPr>
                                                  <pic:blipFill>
                                                    <a:blip r:embed="rId9"/>
                                                    <a:srcRect/>
                                                    <a:stretch>
                                                      <a:fillRect/>
                                                    </a:stretch>
                                                  </pic:blipFill>
                                                  <pic:spPr bwMode="auto">
                                                    <a:xfrm>
                                                      <a:off x="0" y="0"/>
                                                      <a:ext cx="1687723" cy="6475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27" name="Rectangle 23"/>
                                <wps:cNvSpPr>
                                  <a:spLocks noChangeArrowheads="1"/>
                                </wps:cNvSpPr>
                                <wps:spPr bwMode="auto">
                                  <a:xfrm>
                                    <a:off x="3245" y="9607"/>
                                    <a:ext cx="2852" cy="1073"/>
                                  </a:xfrm>
                                  <a:prstGeom prst="rect">
                                    <a:avLst/>
                                  </a:prstGeom>
                                  <a:gradFill rotWithShape="0">
                                    <a:gsLst>
                                      <a:gs pos="0">
                                        <a:srgbClr val="FFFF00"/>
                                      </a:gs>
                                      <a:gs pos="100000">
                                        <a:srgbClr val="FFFF00">
                                          <a:gamma/>
                                          <a:tint val="0"/>
                                          <a:invGamma/>
                                        </a:srgbClr>
                                      </a:gs>
                                    </a:gsLst>
                                    <a:lin ang="5400000" scaled="1"/>
                                  </a:gradFill>
                                  <a:ln w="12700">
                                    <a:solidFill>
                                      <a:srgbClr val="FFFF00"/>
                                    </a:solidFill>
                                    <a:miter lim="800000"/>
                                    <a:headEnd/>
                                    <a:tailEnd/>
                                  </a:ln>
                                  <a:effectLst>
                                    <a:outerShdw dist="28398" dir="3806097" algn="ctr" rotWithShape="0">
                                      <a:schemeClr val="accent2">
                                        <a:lumMod val="50000"/>
                                        <a:lumOff val="0"/>
                                        <a:alpha val="50000"/>
                                      </a:schemeClr>
                                    </a:outerShdw>
                                  </a:effectLst>
                                </wps:spPr>
                                <wps:txbx>
                                  <w:txbxContent>
                                    <w:p w:rsidR="001C20AF" w:rsidRPr="002C58E1" w:rsidRDefault="001C20AF" w:rsidP="002C58E1">
                                      <w:pPr>
                                        <w:rPr>
                                          <w:szCs w:val="52"/>
                                        </w:rPr>
                                      </w:pPr>
                                      <w:r w:rsidRPr="002C58E1">
                                        <w:rPr>
                                          <w:noProof/>
                                          <w:szCs w:val="52"/>
                                        </w:rPr>
                                        <w:drawing>
                                          <wp:inline distT="0" distB="0" distL="0" distR="0">
                                            <wp:extent cx="1707231" cy="675564"/>
                                            <wp:effectExtent l="19050" t="0" r="7269" b="0"/>
                                            <wp:docPr id="20" name="Picture 7" descr="C:\Users\Administrator\Desktop\FLOWERS\roses-1420745_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FLOWERS\roses-1420745__180.jpg"/>
                                                    <pic:cNvPicPr>
                                                      <a:picLocks noChangeAspect="1" noChangeArrowheads="1"/>
                                                    </pic:cNvPicPr>
                                                  </pic:nvPicPr>
                                                  <pic:blipFill>
                                                    <a:blip r:embed="rId10"/>
                                                    <a:srcRect/>
                                                    <a:stretch>
                                                      <a:fillRect/>
                                                    </a:stretch>
                                                  </pic:blipFill>
                                                  <pic:spPr bwMode="auto">
                                                    <a:xfrm>
                                                      <a:off x="0" y="0"/>
                                                      <a:ext cx="1709694" cy="67653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28" name="Rectangle 24"/>
                                <wps:cNvSpPr>
                                  <a:spLocks noChangeArrowheads="1"/>
                                </wps:cNvSpPr>
                                <wps:spPr bwMode="auto">
                                  <a:xfrm>
                                    <a:off x="6137" y="9607"/>
                                    <a:ext cx="2860" cy="1073"/>
                                  </a:xfrm>
                                  <a:prstGeom prst="rect">
                                    <a:avLst/>
                                  </a:prstGeom>
                                  <a:gradFill rotWithShape="0">
                                    <a:gsLst>
                                      <a:gs pos="0">
                                        <a:srgbClr val="FFFF00"/>
                                      </a:gs>
                                      <a:gs pos="100000">
                                        <a:srgbClr val="FFFF00">
                                          <a:gamma/>
                                          <a:tint val="0"/>
                                          <a:invGamma/>
                                        </a:srgbClr>
                                      </a:gs>
                                    </a:gsLst>
                                    <a:lin ang="5400000" scaled="1"/>
                                  </a:gradFill>
                                  <a:ln w="12700">
                                    <a:solidFill>
                                      <a:srgbClr val="FFFF00"/>
                                    </a:solidFill>
                                    <a:miter lim="800000"/>
                                    <a:headEnd/>
                                    <a:tailEnd/>
                                  </a:ln>
                                  <a:effectLst>
                                    <a:outerShdw dist="28398" dir="3806097" algn="ctr" rotWithShape="0">
                                      <a:schemeClr val="accent2">
                                        <a:lumMod val="50000"/>
                                        <a:lumOff val="0"/>
                                        <a:alpha val="50000"/>
                                      </a:schemeClr>
                                    </a:outerShdw>
                                  </a:effectLst>
                                </wps:spPr>
                                <wps:txbx>
                                  <w:txbxContent>
                                    <w:p w:rsidR="001C20AF" w:rsidRPr="00946058" w:rsidRDefault="001C20AF" w:rsidP="00946058">
                                      <w:pPr>
                                        <w:rPr>
                                          <w:szCs w:val="52"/>
                                        </w:rPr>
                                      </w:pPr>
                                      <w:r>
                                        <w:rPr>
                                          <w:noProof/>
                                          <w:szCs w:val="52"/>
                                        </w:rPr>
                                        <w:drawing>
                                          <wp:inline distT="0" distB="0" distL="0" distR="0">
                                            <wp:extent cx="1624083" cy="641445"/>
                                            <wp:effectExtent l="19050" t="0" r="0" b="0"/>
                                            <wp:docPr id="2" name="Picture 1" descr="E:\RAJESH\Rajesh Vunnam - SLBC\CORRESPONDANCE\Images\Nageswar Images\inde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JESH\Rajesh Vunnam - SLBC\CORRESPONDANCE\Images\Nageswar Images\index11.jpg"/>
                                                    <pic:cNvPicPr>
                                                      <a:picLocks noChangeAspect="1" noChangeArrowheads="1"/>
                                                    </pic:cNvPicPr>
                                                  </pic:nvPicPr>
                                                  <pic:blipFill>
                                                    <a:blip r:embed="rId11"/>
                                                    <a:srcRect/>
                                                    <a:stretch>
                                                      <a:fillRect/>
                                                    </a:stretch>
                                                  </pic:blipFill>
                                                  <pic:spPr bwMode="auto">
                                                    <a:xfrm>
                                                      <a:off x="0" y="0"/>
                                                      <a:ext cx="1623506" cy="64121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29" name="Rectangle 25"/>
                                <wps:cNvSpPr>
                                  <a:spLocks noChangeArrowheads="1"/>
                                </wps:cNvSpPr>
                                <wps:spPr bwMode="auto">
                                  <a:xfrm>
                                    <a:off x="9028" y="9607"/>
                                    <a:ext cx="2860" cy="1073"/>
                                  </a:xfrm>
                                  <a:prstGeom prst="rect">
                                    <a:avLst/>
                                  </a:prstGeom>
                                  <a:gradFill rotWithShape="0">
                                    <a:gsLst>
                                      <a:gs pos="0">
                                        <a:srgbClr val="FFFF00"/>
                                      </a:gs>
                                      <a:gs pos="100000">
                                        <a:srgbClr val="FFFF00">
                                          <a:gamma/>
                                          <a:tint val="0"/>
                                          <a:invGamma/>
                                        </a:srgbClr>
                                      </a:gs>
                                    </a:gsLst>
                                    <a:lin ang="5400000" scaled="1"/>
                                  </a:gradFill>
                                  <a:ln w="0">
                                    <a:solidFill>
                                      <a:srgbClr val="FFFF00"/>
                                    </a:solidFill>
                                    <a:miter lim="800000"/>
                                    <a:headEnd/>
                                    <a:tailEnd/>
                                  </a:ln>
                                  <a:effectLst>
                                    <a:outerShdw dist="28398" dir="3806097" algn="ctr" rotWithShape="0">
                                      <a:schemeClr val="accent6">
                                        <a:lumMod val="50000"/>
                                        <a:lumOff val="0"/>
                                      </a:schemeClr>
                                    </a:outerShdw>
                                  </a:effectLst>
                                </wps:spPr>
                                <wps:txbx>
                                  <w:txbxContent>
                                    <w:p w:rsidR="001C20AF" w:rsidRPr="00D459B8" w:rsidRDefault="001C20AF" w:rsidP="00BC6D13">
                                      <w:pPr>
                                        <w:rPr>
                                          <w:szCs w:val="56"/>
                                        </w:rPr>
                                      </w:pPr>
                                      <w:r>
                                        <w:rPr>
                                          <w:noProof/>
                                          <w:szCs w:val="56"/>
                                        </w:rPr>
                                        <w:drawing>
                                          <wp:inline distT="0" distB="0" distL="0" distR="0">
                                            <wp:extent cx="1575864" cy="580445"/>
                                            <wp:effectExtent l="19050" t="0" r="5286" b="0"/>
                                            <wp:docPr id="25" name="Picture 8" descr="E:\RAJESH\Rajesh Vunnam - SLBC\CORRESPONDANCE\Images\pp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AJESH\Rajesh Vunnam - SLBC\CORRESPONDANCE\Images\ppt\16.jpg"/>
                                                    <pic:cNvPicPr>
                                                      <a:picLocks noChangeAspect="1" noChangeArrowheads="1"/>
                                                    </pic:cNvPicPr>
                                                  </pic:nvPicPr>
                                                  <pic:blipFill>
                                                    <a:blip r:embed="rId12"/>
                                                    <a:srcRect/>
                                                    <a:stretch>
                                                      <a:fillRect/>
                                                    </a:stretch>
                                                  </pic:blipFill>
                                                  <pic:spPr bwMode="auto">
                                                    <a:xfrm>
                                                      <a:off x="0" y="0"/>
                                                      <a:ext cx="1581260" cy="582433"/>
                                                    </a:xfrm>
                                                    <a:prstGeom prst="rect">
                                                      <a:avLst/>
                                                    </a:prstGeom>
                                                    <a:noFill/>
                                                    <a:ln w="9525">
                                                      <a:noFill/>
                                                      <a:miter lim="800000"/>
                                                      <a:headEnd/>
                                                      <a:tailEnd/>
                                                    </a:ln>
                                                  </pic:spPr>
                                                </pic:pic>
                                              </a:graphicData>
                                            </a:graphic>
                                          </wp:inline>
                                        </w:drawing>
                                      </w:r>
                                    </w:p>
                                  </w:txbxContent>
                                </wps:txbx>
                                <wps:bodyPr rot="0" vert="horz" wrap="square" lIns="91440" tIns="45720" rIns="91440" bIns="45720" anchor="ctr" anchorCtr="0" upright="1">
                                  <a:noAutofit/>
                                </wps:bodyPr>
                              </wps:wsp>
                              <wps:wsp>
                                <wps:cNvPr id="30" name="Rectangle 26"/>
                                <wps:cNvSpPr>
                                  <a:spLocks noChangeArrowheads="1"/>
                                </wps:cNvSpPr>
                                <wps:spPr bwMode="auto">
                                  <a:xfrm>
                                    <a:off x="354" y="2263"/>
                                    <a:ext cx="8643" cy="7316"/>
                                  </a:xfrm>
                                  <a:prstGeom prst="rect">
                                    <a:avLst/>
                                  </a:prstGeom>
                                  <a:gradFill rotWithShape="0">
                                    <a:gsLst>
                                      <a:gs pos="0">
                                        <a:srgbClr val="FFFF00"/>
                                      </a:gs>
                                      <a:gs pos="100000">
                                        <a:srgbClr val="FFFF00">
                                          <a:gamma/>
                                          <a:tint val="0"/>
                                          <a:invGamma/>
                                        </a:srgbClr>
                                      </a:gs>
                                    </a:gsLst>
                                    <a:lin ang="5400000" scaled="1"/>
                                  </a:gradFill>
                                  <a:ln w="38100" cmpd="dbl">
                                    <a:solidFill>
                                      <a:srgbClr val="FFFF00"/>
                                    </a:solidFill>
                                    <a:miter lim="800000"/>
                                    <a:headEnd/>
                                    <a:tailEnd/>
                                  </a:ln>
                                  <a:effectLst>
                                    <a:outerShdw dist="28398" dir="3806097" algn="ctr" rotWithShape="0">
                                      <a:schemeClr val="accent2">
                                        <a:lumMod val="50000"/>
                                        <a:lumOff val="0"/>
                                        <a:alpha val="50000"/>
                                      </a:schemeClr>
                                    </a:outerShdw>
                                  </a:effectLst>
                                </wps:spPr>
                                <wps:txbx>
                                  <w:txbxContent>
                                    <w:p w:rsidR="001C20AF" w:rsidRDefault="001C20AF" w:rsidP="00A41DAC">
                                      <w:pPr>
                                        <w:jc w:val="center"/>
                                        <w:rPr>
                                          <w:rFonts w:ascii="Monotype Corsiva" w:hAnsi="Monotype Corsiva"/>
                                          <w:b/>
                                          <w:i/>
                                          <w:color w:val="002060"/>
                                          <w:sz w:val="72"/>
                                          <w:szCs w:val="72"/>
                                        </w:rPr>
                                      </w:pPr>
                                      <w:r>
                                        <w:rPr>
                                          <w:rFonts w:ascii="Monotype Corsiva" w:hAnsi="Monotype Corsiva"/>
                                          <w:b/>
                                          <w:i/>
                                          <w:noProof/>
                                          <w:color w:val="002060"/>
                                          <w:sz w:val="72"/>
                                          <w:szCs w:val="72"/>
                                        </w:rPr>
                                        <w:drawing>
                                          <wp:inline distT="0" distB="0" distL="0" distR="0">
                                            <wp:extent cx="4849495" cy="1818636"/>
                                            <wp:effectExtent l="19050" t="0" r="8255" b="0"/>
                                            <wp:docPr id="22" name="Picture 6" descr="E:\RAJESH\Rajesh Vunnam - SLBC\CORRESPONDANCE\Images\Nageswar Images\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JESH\Rajesh Vunnam - SLBC\CORRESPONDANCE\Images\Nageswar Images\article.jpg"/>
                                                    <pic:cNvPicPr>
                                                      <a:picLocks noChangeAspect="1" noChangeArrowheads="1"/>
                                                    </pic:cNvPicPr>
                                                  </pic:nvPicPr>
                                                  <pic:blipFill>
                                                    <a:blip r:embed="rId13"/>
                                                    <a:srcRect/>
                                                    <a:stretch>
                                                      <a:fillRect/>
                                                    </a:stretch>
                                                  </pic:blipFill>
                                                  <pic:spPr bwMode="auto">
                                                    <a:xfrm>
                                                      <a:off x="0" y="0"/>
                                                      <a:ext cx="4849495" cy="1818636"/>
                                                    </a:xfrm>
                                                    <a:prstGeom prst="rect">
                                                      <a:avLst/>
                                                    </a:prstGeom>
                                                    <a:noFill/>
                                                    <a:ln w="9525">
                                                      <a:noFill/>
                                                      <a:miter lim="800000"/>
                                                      <a:headEnd/>
                                                      <a:tailEnd/>
                                                    </a:ln>
                                                  </pic:spPr>
                                                </pic:pic>
                                              </a:graphicData>
                                            </a:graphic>
                                          </wp:inline>
                                        </w:drawing>
                                      </w:r>
                                    </w:p>
                                    <w:p w:rsidR="001C20AF" w:rsidRDefault="001C20AF" w:rsidP="00A41DAC">
                                      <w:pPr>
                                        <w:jc w:val="center"/>
                                        <w:rPr>
                                          <w:rFonts w:ascii="Georgia" w:hAnsi="Georgia"/>
                                          <w:b/>
                                          <w:i/>
                                          <w:color w:val="002060"/>
                                          <w:sz w:val="48"/>
                                          <w:szCs w:val="48"/>
                                        </w:rPr>
                                      </w:pPr>
                                      <w:r w:rsidRPr="002C58E1">
                                        <w:rPr>
                                          <w:rFonts w:ascii="Georgia" w:hAnsi="Georgia"/>
                                          <w:b/>
                                          <w:i/>
                                          <w:color w:val="002060"/>
                                          <w:sz w:val="48"/>
                                          <w:szCs w:val="48"/>
                                        </w:rPr>
                                        <w:t>199</w:t>
                                      </w:r>
                                      <w:r w:rsidRPr="002C58E1">
                                        <w:rPr>
                                          <w:rFonts w:ascii="Georgia" w:hAnsi="Georgia"/>
                                          <w:b/>
                                          <w:i/>
                                          <w:color w:val="002060"/>
                                          <w:sz w:val="48"/>
                                          <w:szCs w:val="48"/>
                                          <w:vertAlign w:val="superscript"/>
                                        </w:rPr>
                                        <w:t>th</w:t>
                                      </w:r>
                                      <w:r w:rsidRPr="002C58E1">
                                        <w:rPr>
                                          <w:rFonts w:ascii="Georgia" w:hAnsi="Georgia"/>
                                          <w:b/>
                                          <w:i/>
                                          <w:color w:val="002060"/>
                                          <w:sz w:val="48"/>
                                          <w:szCs w:val="48"/>
                                        </w:rPr>
                                        <w:t xml:space="preserve"> Meeting of                          </w:t>
                                      </w:r>
                                      <w:r w:rsidRPr="002C58E1">
                                        <w:rPr>
                                          <w:rFonts w:ascii="Georgia" w:hAnsi="Georgia"/>
                                          <w:b/>
                                          <w:i/>
                                          <w:color w:val="002060"/>
                                          <w:sz w:val="44"/>
                                          <w:szCs w:val="44"/>
                                        </w:rPr>
                                        <w:t>State Level Bankers’ Committee</w:t>
                                      </w:r>
                                      <w:r>
                                        <w:rPr>
                                          <w:rFonts w:ascii="Georgia" w:hAnsi="Georgia"/>
                                          <w:b/>
                                          <w:i/>
                                          <w:color w:val="002060"/>
                                          <w:sz w:val="44"/>
                                          <w:szCs w:val="44"/>
                                        </w:rPr>
                                        <w:t>,</w:t>
                                      </w:r>
                                      <w:r w:rsidRPr="002C58E1">
                                        <w:rPr>
                                          <w:rFonts w:ascii="Georgia" w:hAnsi="Georgia"/>
                                          <w:b/>
                                          <w:i/>
                                          <w:color w:val="002060"/>
                                          <w:sz w:val="48"/>
                                          <w:szCs w:val="48"/>
                                        </w:rPr>
                                        <w:t xml:space="preserve"> </w:t>
                                      </w:r>
                                    </w:p>
                                    <w:p w:rsidR="001C20AF" w:rsidRPr="00946058" w:rsidRDefault="001C20AF" w:rsidP="00A41DAC">
                                      <w:pPr>
                                        <w:jc w:val="center"/>
                                        <w:rPr>
                                          <w:rFonts w:ascii="Monotype Corsiva" w:hAnsi="Monotype Corsiva"/>
                                          <w:b/>
                                          <w:i/>
                                          <w:color w:val="002060"/>
                                          <w:sz w:val="48"/>
                                          <w:szCs w:val="48"/>
                                        </w:rPr>
                                      </w:pPr>
                                      <w:r w:rsidRPr="002C58E1">
                                        <w:rPr>
                                          <w:rFonts w:ascii="Georgia" w:hAnsi="Georgia"/>
                                          <w:b/>
                                          <w:i/>
                                          <w:color w:val="002060"/>
                                          <w:sz w:val="48"/>
                                          <w:szCs w:val="48"/>
                                        </w:rPr>
                                        <w:t>Andhra Pradesh</w:t>
                                      </w:r>
                                      <w:r w:rsidRPr="00250CA9">
                                        <w:rPr>
                                          <w:rFonts w:ascii="Monotype Corsiva" w:hAnsi="Monotype Corsiva"/>
                                          <w:b/>
                                          <w:i/>
                                          <w:color w:val="002060"/>
                                          <w:sz w:val="72"/>
                                          <w:szCs w:val="72"/>
                                        </w:rPr>
                                        <w:t xml:space="preserve">                        </w:t>
                                      </w:r>
                                      <w:r w:rsidRPr="00946058">
                                        <w:rPr>
                                          <w:rFonts w:ascii="Monotype Corsiva" w:hAnsi="Monotype Corsiva"/>
                                          <w:b/>
                                          <w:i/>
                                          <w:color w:val="002060"/>
                                          <w:sz w:val="48"/>
                                          <w:szCs w:val="48"/>
                                        </w:rPr>
                                        <w:t>(1</w:t>
                                      </w:r>
                                      <w:r>
                                        <w:rPr>
                                          <w:rFonts w:ascii="Monotype Corsiva" w:hAnsi="Monotype Corsiva"/>
                                          <w:b/>
                                          <w:i/>
                                          <w:color w:val="002060"/>
                                          <w:sz w:val="48"/>
                                          <w:szCs w:val="48"/>
                                        </w:rPr>
                                        <w:t>6</w:t>
                                      </w:r>
                                      <w:r w:rsidRPr="00946058">
                                        <w:rPr>
                                          <w:rFonts w:ascii="Monotype Corsiva" w:hAnsi="Monotype Corsiva"/>
                                          <w:b/>
                                          <w:i/>
                                          <w:color w:val="002060"/>
                                          <w:sz w:val="48"/>
                                          <w:szCs w:val="48"/>
                                          <w:vertAlign w:val="superscript"/>
                                        </w:rPr>
                                        <w:t>th</w:t>
                                      </w:r>
                                      <w:r>
                                        <w:rPr>
                                          <w:rFonts w:ascii="Monotype Corsiva" w:hAnsi="Monotype Corsiva"/>
                                          <w:b/>
                                          <w:i/>
                                          <w:color w:val="002060"/>
                                          <w:sz w:val="48"/>
                                          <w:szCs w:val="48"/>
                                        </w:rPr>
                                        <w:t xml:space="preserve"> Meeting of Reorganized</w:t>
                                      </w:r>
                                      <w:r w:rsidRPr="00946058">
                                        <w:rPr>
                                          <w:rFonts w:ascii="Monotype Corsiva" w:hAnsi="Monotype Corsiva"/>
                                          <w:b/>
                                          <w:i/>
                                          <w:color w:val="002060"/>
                                          <w:sz w:val="48"/>
                                          <w:szCs w:val="48"/>
                                        </w:rPr>
                                        <w:t xml:space="preserve"> A.P State)</w:t>
                                      </w:r>
                                    </w:p>
                                    <w:p w:rsidR="001C20AF" w:rsidRDefault="001C20AF" w:rsidP="004C0F5E">
                                      <w:pPr>
                                        <w:jc w:val="right"/>
                                        <w:rPr>
                                          <w:color w:val="FFFFFF" w:themeColor="background1"/>
                                          <w:sz w:val="40"/>
                                          <w:szCs w:val="40"/>
                                        </w:rPr>
                                      </w:pPr>
                                    </w:p>
                                  </w:txbxContent>
                                </wps:txbx>
                                <wps:bodyPr rot="0" vert="horz" wrap="square" lIns="228600" tIns="45720" rIns="228600" bIns="45720" anchor="ctr" anchorCtr="0" upright="1">
                                  <a:noAutofit/>
                                </wps:bodyPr>
                              </wps:wsp>
                              <wps:wsp>
                                <wps:cNvPr id="31" name="Rectangle 27"/>
                                <wps:cNvSpPr>
                                  <a:spLocks noChangeArrowheads="1"/>
                                </wps:cNvSpPr>
                                <wps:spPr bwMode="auto">
                                  <a:xfrm>
                                    <a:off x="9028" y="2263"/>
                                    <a:ext cx="2859" cy="7316"/>
                                  </a:xfrm>
                                  <a:prstGeom prst="rect">
                                    <a:avLst/>
                                  </a:prstGeom>
                                  <a:gradFill rotWithShape="0">
                                    <a:gsLst>
                                      <a:gs pos="0">
                                        <a:srgbClr val="FFFF00"/>
                                      </a:gs>
                                      <a:gs pos="100000">
                                        <a:srgbClr val="FFFF00">
                                          <a:gamma/>
                                          <a:tint val="0"/>
                                          <a:invGamma/>
                                        </a:srgbClr>
                                      </a:gs>
                                    </a:gsLst>
                                    <a:lin ang="5400000" scaled="1"/>
                                  </a:gradFill>
                                  <a:ln w="12700">
                                    <a:solidFill>
                                      <a:srgbClr val="FFFF00"/>
                                    </a:solidFill>
                                    <a:miter lim="800000"/>
                                    <a:headEnd/>
                                    <a:tailEnd/>
                                  </a:ln>
                                  <a:effectLst>
                                    <a:outerShdw dist="28398" dir="3806097" algn="ctr" rotWithShape="0">
                                      <a:schemeClr val="accent5">
                                        <a:lumMod val="50000"/>
                                        <a:lumOff val="0"/>
                                      </a:schemeClr>
                                    </a:outerShdw>
                                  </a:effectLst>
                                </wps:spPr>
                                <wps:txbx>
                                  <w:txbxContent>
                                    <w:p w:rsidR="001C20AF" w:rsidRDefault="001C20AF" w:rsidP="00BC6D13"/>
                                    <w:p w:rsidR="001C20AF" w:rsidRPr="009F3D4A" w:rsidRDefault="001C20AF" w:rsidP="00BC6D13">
                                      <w:r w:rsidRPr="00A17ED2">
                                        <w:rPr>
                                          <w:noProof/>
                                          <w:lang w:val="en-IN" w:eastAsia="en-IN"/>
                                        </w:rPr>
                                        <w:t xml:space="preserve"> </w:t>
                                      </w:r>
                                      <w:r>
                                        <w:rPr>
                                          <w:noProof/>
                                        </w:rPr>
                                        <w:drawing>
                                          <wp:inline distT="0" distB="0" distL="0" distR="0">
                                            <wp:extent cx="1572557" cy="3548418"/>
                                            <wp:effectExtent l="19050" t="0" r="8593" b="0"/>
                                            <wp:docPr id="23" name="Picture 7" descr="E:\RAJESH\Rajesh Vunnam - SLBC\CORRESPONDANCE\Images\pp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AJESH\Rajesh Vunnam - SLBC\CORRESPONDANCE\Images\ppt\13.jpg"/>
                                                    <pic:cNvPicPr>
                                                      <a:picLocks noChangeAspect="1" noChangeArrowheads="1"/>
                                                    </pic:cNvPicPr>
                                                  </pic:nvPicPr>
                                                  <pic:blipFill>
                                                    <a:blip r:embed="rId14"/>
                                                    <a:srcRect/>
                                                    <a:stretch>
                                                      <a:fillRect/>
                                                    </a:stretch>
                                                  </pic:blipFill>
                                                  <pic:spPr bwMode="auto">
                                                    <a:xfrm>
                                                      <a:off x="0" y="0"/>
                                                      <a:ext cx="1572260" cy="354774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32" name="Rectangle 28"/>
                                <wps:cNvSpPr>
                                  <a:spLocks noChangeArrowheads="1"/>
                                </wps:cNvSpPr>
                                <wps:spPr bwMode="auto">
                                  <a:xfrm>
                                    <a:off x="354" y="10710"/>
                                    <a:ext cx="8643" cy="3937"/>
                                  </a:xfrm>
                                  <a:prstGeom prst="rect">
                                    <a:avLst/>
                                  </a:prstGeom>
                                  <a:gradFill rotWithShape="0">
                                    <a:gsLst>
                                      <a:gs pos="0">
                                        <a:srgbClr val="FFFF00"/>
                                      </a:gs>
                                      <a:gs pos="100000">
                                        <a:srgbClr val="FFFF00">
                                          <a:gamma/>
                                          <a:tint val="0"/>
                                          <a:invGamma/>
                                        </a:srgbClr>
                                      </a:gs>
                                    </a:gsLst>
                                    <a:lin ang="5400000" scaled="1"/>
                                  </a:gradFill>
                                  <a:ln w="38100" cmpd="dbl">
                                    <a:solidFill>
                                      <a:srgbClr val="FFFF00"/>
                                    </a:solidFill>
                                    <a:miter lim="800000"/>
                                    <a:headEnd/>
                                    <a:tailEnd/>
                                  </a:ln>
                                  <a:effectLst>
                                    <a:outerShdw dist="28398" dir="3806097" algn="ctr" rotWithShape="0">
                                      <a:schemeClr val="accent6">
                                        <a:lumMod val="50000"/>
                                        <a:lumOff val="0"/>
                                        <a:alpha val="50000"/>
                                      </a:schemeClr>
                                    </a:outerShdw>
                                  </a:effectLst>
                                </wps:spPr>
                                <wps:txbx>
                                  <w:txbxContent>
                                    <w:p w:rsidR="001C20AF" w:rsidRDefault="001C20AF"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1C20AF" w:rsidRDefault="001C20AF"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1C20AF" w:rsidRPr="00A23F65" w:rsidRDefault="001C20AF" w:rsidP="00BC6D13">
                                      <w:pPr>
                                        <w:pBdr>
                                          <w:top w:val="single" w:sz="4" w:space="1" w:color="auto"/>
                                          <w:left w:val="single" w:sz="4" w:space="4" w:color="auto"/>
                                          <w:bottom w:val="single" w:sz="4" w:space="1" w:color="auto"/>
                                          <w:right w:val="single" w:sz="4" w:space="4" w:color="auto"/>
                                        </w:pBdr>
                                        <w:spacing w:line="240" w:lineRule="auto"/>
                                        <w:jc w:val="center"/>
                                        <w:outlineLvl w:val="0"/>
                                        <w:rPr>
                                          <w:rFonts w:ascii="Monotype Corsiva" w:hAnsi="Monotype Corsiva" w:cstheme="minorHAnsi"/>
                                          <w:b/>
                                          <w:color w:val="002060"/>
                                          <w:sz w:val="56"/>
                                          <w:szCs w:val="56"/>
                                        </w:rPr>
                                      </w:pPr>
                                      <w:r>
                                        <w:rPr>
                                          <w:rFonts w:ascii="Monotype Corsiva" w:hAnsi="Monotype Corsiva" w:cstheme="minorHAnsi"/>
                                          <w:b/>
                                          <w:color w:val="002060"/>
                                          <w:sz w:val="56"/>
                                          <w:szCs w:val="56"/>
                                        </w:rPr>
                                        <w:t>State Level Bankers` Committee o</w:t>
                                      </w:r>
                                      <w:r w:rsidRPr="00A23F65">
                                        <w:rPr>
                                          <w:rFonts w:ascii="Monotype Corsiva" w:hAnsi="Monotype Corsiva" w:cstheme="minorHAnsi"/>
                                          <w:b/>
                                          <w:color w:val="002060"/>
                                          <w:sz w:val="56"/>
                                          <w:szCs w:val="56"/>
                                        </w:rPr>
                                        <w:t>f A.P</w:t>
                                      </w:r>
                                    </w:p>
                                    <w:p w:rsidR="001C20AF" w:rsidRPr="00A23F65" w:rsidRDefault="001C20AF" w:rsidP="00BC6D13">
                                      <w:pPr>
                                        <w:pBdr>
                                          <w:top w:val="single" w:sz="4" w:space="1" w:color="auto"/>
                                          <w:left w:val="single" w:sz="4" w:space="4" w:color="auto"/>
                                          <w:bottom w:val="single" w:sz="4" w:space="1" w:color="auto"/>
                                          <w:right w:val="single" w:sz="4" w:space="4" w:color="auto"/>
                                        </w:pBdr>
                                        <w:spacing w:after="0" w:line="240" w:lineRule="auto"/>
                                        <w:rPr>
                                          <w:rFonts w:ascii="Monotype Corsiva" w:hAnsi="Monotype Corsiva" w:cstheme="minorHAnsi"/>
                                          <w:b/>
                                          <w:color w:val="002060"/>
                                          <w:sz w:val="56"/>
                                          <w:szCs w:val="56"/>
                                        </w:rPr>
                                      </w:pPr>
                                      <w:r>
                                        <w:rPr>
                                          <w:rFonts w:ascii="Monotype Corsiva" w:hAnsi="Monotype Corsiva" w:cstheme="minorHAnsi"/>
                                          <w:b/>
                                          <w:color w:val="002060"/>
                                          <w:sz w:val="56"/>
                                          <w:szCs w:val="56"/>
                                        </w:rPr>
                                        <w:t xml:space="preserve">           Conveno</w:t>
                                      </w:r>
                                      <w:r w:rsidRPr="00A23F65">
                                        <w:rPr>
                                          <w:rFonts w:ascii="Monotype Corsiva" w:hAnsi="Monotype Corsiva" w:cstheme="minorHAnsi"/>
                                          <w:b/>
                                          <w:color w:val="002060"/>
                                          <w:sz w:val="56"/>
                                          <w:szCs w:val="56"/>
                                        </w:rPr>
                                        <w:t xml:space="preserve">r    </w:t>
                                      </w:r>
                                      <w:r w:rsidRPr="00A23F65">
                                        <w:rPr>
                                          <w:rFonts w:ascii="Monotype Corsiva" w:hAnsi="Monotype Corsiva" w:cstheme="minorHAnsi"/>
                                          <w:b/>
                                          <w:noProof/>
                                          <w:color w:val="002060"/>
                                          <w:sz w:val="56"/>
                                          <w:szCs w:val="56"/>
                                        </w:rPr>
                                        <w:drawing>
                                          <wp:inline distT="0" distB="0" distL="0" distR="0">
                                            <wp:extent cx="457200" cy="390525"/>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15" r:link="rId16" cstate="print"/>
                                                    <a:srcRect/>
                                                    <a:stretch>
                                                      <a:fillRect/>
                                                    </a:stretch>
                                                  </pic:blipFill>
                                                  <pic:spPr bwMode="auto">
                                                    <a:xfrm>
                                                      <a:off x="0" y="0"/>
                                                      <a:ext cx="463565" cy="395962"/>
                                                    </a:xfrm>
                                                    <a:prstGeom prst="rect">
                                                      <a:avLst/>
                                                    </a:prstGeom>
                                                    <a:noFill/>
                                                  </pic:spPr>
                                                </pic:pic>
                                              </a:graphicData>
                                            </a:graphic>
                                          </wp:inline>
                                        </w:drawing>
                                      </w:r>
                                      <w:r w:rsidRPr="00A23F65">
                                        <w:rPr>
                                          <w:rFonts w:ascii="Monotype Corsiva" w:hAnsi="Monotype Corsiva" w:cstheme="minorHAnsi"/>
                                          <w:b/>
                                          <w:color w:val="002060"/>
                                          <w:sz w:val="56"/>
                                          <w:szCs w:val="56"/>
                                        </w:rPr>
                                        <w:t xml:space="preserve">    Andhra Bank</w:t>
                                      </w:r>
                                    </w:p>
                                    <w:p w:rsidR="001C20AF" w:rsidRPr="00D459B8" w:rsidRDefault="001C20AF"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1C20AF" w:rsidRPr="00D459B8" w:rsidRDefault="001C20AF"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32"/>
                                          <w:szCs w:val="32"/>
                                        </w:rPr>
                                      </w:pPr>
                                      <w:r w:rsidRPr="00D459B8">
                                        <w:rPr>
                                          <w:rFonts w:cstheme="minorHAnsi"/>
                                          <w:b/>
                                          <w:color w:val="002060"/>
                                          <w:sz w:val="32"/>
                                          <w:szCs w:val="32"/>
                                        </w:rPr>
                                        <w:t xml:space="preserve"> </w:t>
                                      </w:r>
                                    </w:p>
                                    <w:p w:rsidR="001C20AF" w:rsidRPr="00D459B8" w:rsidRDefault="001C20AF" w:rsidP="00BC6D13">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1C20AF" w:rsidRPr="00D459B8" w:rsidRDefault="001C20AF" w:rsidP="00BC6D13"/>
                                  </w:txbxContent>
                                </wps:txbx>
                                <wps:bodyPr rot="0" vert="horz" wrap="square" lIns="91440" tIns="45720" rIns="91440" bIns="45720" anchor="t" anchorCtr="0" upright="1">
                                  <a:noAutofit/>
                                </wps:bodyPr>
                              </wps:wsp>
                              <wps:wsp>
                                <wps:cNvPr id="33" name="Rectangle 29"/>
                                <wps:cNvSpPr>
                                  <a:spLocks noChangeArrowheads="1"/>
                                </wps:cNvSpPr>
                                <wps:spPr bwMode="auto">
                                  <a:xfrm>
                                    <a:off x="9028" y="10710"/>
                                    <a:ext cx="2859" cy="3937"/>
                                  </a:xfrm>
                                  <a:prstGeom prst="rect">
                                    <a:avLst/>
                                  </a:prstGeom>
                                  <a:gradFill rotWithShape="0">
                                    <a:gsLst>
                                      <a:gs pos="0">
                                        <a:srgbClr val="FFFF00"/>
                                      </a:gs>
                                      <a:gs pos="100000">
                                        <a:srgbClr val="FFFF00">
                                          <a:gamma/>
                                          <a:tint val="0"/>
                                          <a:invGamma/>
                                        </a:srgbClr>
                                      </a:gs>
                                    </a:gsLst>
                                    <a:lin ang="5400000" scaled="1"/>
                                  </a:gradFill>
                                  <a:ln w="9525">
                                    <a:solidFill>
                                      <a:srgbClr val="FFFF00"/>
                                    </a:solidFill>
                                    <a:miter lim="800000"/>
                                    <a:headEnd/>
                                    <a:tailEnd/>
                                  </a:ln>
                                </wps:spPr>
                                <wps:txbx>
                                  <w:txbxContent>
                                    <w:p w:rsidR="001C20AF" w:rsidRDefault="001C20AF" w:rsidP="00BC6D13"/>
                                    <w:p w:rsidR="001C20AF" w:rsidRDefault="001C20AF" w:rsidP="00BC6D13"/>
                                    <w:p w:rsidR="001C20AF" w:rsidRDefault="001C20AF" w:rsidP="00BC6D13">
                                      <w:r w:rsidRPr="00946058">
                                        <w:rPr>
                                          <w:noProof/>
                                        </w:rPr>
                                        <w:drawing>
                                          <wp:inline distT="0" distB="0" distL="0" distR="0">
                                            <wp:extent cx="1571211" cy="1463040"/>
                                            <wp:effectExtent l="19050" t="0" r="0" b="0"/>
                                            <wp:docPr id="34" name="Picture 8"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download.jpg"/>
                                                    <pic:cNvPicPr>
                                                      <a:picLocks noChangeAspect="1" noChangeArrowheads="1"/>
                                                    </pic:cNvPicPr>
                                                  </pic:nvPicPr>
                                                  <pic:blipFill>
                                                    <a:blip r:embed="rId17"/>
                                                    <a:srcRect/>
                                                    <a:stretch>
                                                      <a:fillRect/>
                                                    </a:stretch>
                                                  </pic:blipFill>
                                                  <pic:spPr bwMode="auto">
                                                    <a:xfrm>
                                                      <a:off x="0" y="0"/>
                                                      <a:ext cx="1575435" cy="1466973"/>
                                                    </a:xfrm>
                                                    <a:prstGeom prst="rect">
                                                      <a:avLst/>
                                                    </a:prstGeom>
                                                    <a:noFill/>
                                                    <a:ln w="9525">
                                                      <a:noFill/>
                                                      <a:miter lim="800000"/>
                                                      <a:headEnd/>
                                                      <a:tailEnd/>
                                                    </a:ln>
                                                  </pic:spPr>
                                                </pic:pic>
                                              </a:graphicData>
                                            </a:graphic>
                                          </wp:inline>
                                        </w:drawing>
                                      </w:r>
                                    </w:p>
                                    <w:p w:rsidR="001C20AF" w:rsidRDefault="001C20AF" w:rsidP="00BC6D13"/>
                                    <w:p w:rsidR="001C20AF" w:rsidRDefault="001C20AF" w:rsidP="00BC6D13"/>
                                  </w:txbxContent>
                                </wps:txbx>
                                <wps:bodyPr rot="0" vert="horz" wrap="square" lIns="91440" tIns="45720" rIns="91440" bIns="45720" anchor="t" anchorCtr="0" upright="1">
                                  <a:noAutofit/>
                                </wps:bodyPr>
                              </wps:wsp>
                              <wps:wsp>
                                <wps:cNvPr id="35" name="Rectangle 30"/>
                                <wps:cNvSpPr>
                                  <a:spLocks noChangeArrowheads="1"/>
                                </wps:cNvSpPr>
                                <wps:spPr bwMode="auto">
                                  <a:xfrm>
                                    <a:off x="354" y="14677"/>
                                    <a:ext cx="11527" cy="716"/>
                                  </a:xfrm>
                                  <a:prstGeom prst="rect">
                                    <a:avLst/>
                                  </a:prstGeom>
                                  <a:gradFill rotWithShape="0">
                                    <a:gsLst>
                                      <a:gs pos="0">
                                        <a:srgbClr val="FFFF00"/>
                                      </a:gs>
                                      <a:gs pos="100000">
                                        <a:srgbClr val="FFFF00">
                                          <a:gamma/>
                                          <a:tint val="0"/>
                                          <a:invGamma/>
                                        </a:srgbClr>
                                      </a:gs>
                                    </a:gsLst>
                                    <a:lin ang="5400000" scaled="1"/>
                                  </a:gradFill>
                                  <a:ln w="12700">
                                    <a:solidFill>
                                      <a:srgbClr val="FFFF00"/>
                                    </a:solidFill>
                                    <a:miter lim="800000"/>
                                    <a:headEnd/>
                                    <a:tailEnd/>
                                  </a:ln>
                                  <a:effectLst>
                                    <a:outerShdw dist="28398" dir="3806097" algn="ctr" rotWithShape="0">
                                      <a:schemeClr val="accent1">
                                        <a:lumMod val="50000"/>
                                        <a:lumOff val="0"/>
                                        <a:alpha val="50000"/>
                                      </a:schemeClr>
                                    </a:outerShdw>
                                  </a:effectLst>
                                </wps:spPr>
                                <wps:txbx>
                                  <w:txbxContent>
                                    <w:p w:rsidR="001C20AF" w:rsidRPr="00D8537C" w:rsidRDefault="001C20AF"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24"/>
                                          <w:szCs w:val="24"/>
                                        </w:rPr>
                                      </w:pPr>
                                      <w:r w:rsidRPr="00D8537C">
                                        <w:rPr>
                                          <w:rFonts w:cstheme="minorHAnsi"/>
                                          <w:b/>
                                          <w:color w:val="002060"/>
                                          <w:sz w:val="24"/>
                                          <w:szCs w:val="24"/>
                                        </w:rPr>
                                        <w:t xml:space="preserve">Andhra Bank, </w:t>
                                      </w:r>
                                      <w:r>
                                        <w:rPr>
                                          <w:rFonts w:cstheme="minorHAnsi"/>
                                          <w:b/>
                                          <w:color w:val="002060"/>
                                          <w:sz w:val="24"/>
                                          <w:szCs w:val="24"/>
                                        </w:rPr>
                                        <w:t xml:space="preserve">Circle </w:t>
                                      </w:r>
                                      <w:r w:rsidRPr="00D8537C">
                                        <w:rPr>
                                          <w:rFonts w:cstheme="minorHAnsi"/>
                                          <w:b/>
                                          <w:color w:val="002060"/>
                                          <w:sz w:val="24"/>
                                          <w:szCs w:val="24"/>
                                        </w:rPr>
                                        <w:t xml:space="preserve">Office, </w:t>
                                      </w:r>
                                      <w:r>
                                        <w:rPr>
                                          <w:rFonts w:cstheme="minorHAnsi"/>
                                          <w:b/>
                                          <w:color w:val="002060"/>
                                          <w:sz w:val="24"/>
                                          <w:szCs w:val="24"/>
                                        </w:rPr>
                                        <w:t>R R Appa Rao Street</w:t>
                                      </w:r>
                                      <w:r w:rsidRPr="00D8537C">
                                        <w:rPr>
                                          <w:rFonts w:cstheme="minorHAnsi"/>
                                          <w:b/>
                                          <w:color w:val="002060"/>
                                          <w:sz w:val="24"/>
                                          <w:szCs w:val="24"/>
                                        </w:rPr>
                                        <w:t xml:space="preserve">, </w:t>
                                      </w:r>
                                      <w:r>
                                        <w:rPr>
                                          <w:rFonts w:cstheme="minorHAnsi"/>
                                          <w:b/>
                                          <w:color w:val="002060"/>
                                          <w:sz w:val="24"/>
                                          <w:szCs w:val="24"/>
                                        </w:rPr>
                                        <w:t xml:space="preserve">Vijayawada </w:t>
                                      </w:r>
                                      <w:r w:rsidRPr="00D8537C">
                                        <w:rPr>
                                          <w:rFonts w:cstheme="minorHAnsi"/>
                                          <w:b/>
                                          <w:color w:val="002060"/>
                                          <w:sz w:val="24"/>
                                          <w:szCs w:val="24"/>
                                        </w:rPr>
                                        <w:t>– 5</w:t>
                                      </w:r>
                                      <w:r>
                                        <w:rPr>
                                          <w:rFonts w:cstheme="minorHAnsi"/>
                                          <w:b/>
                                          <w:color w:val="002060"/>
                                          <w:sz w:val="24"/>
                                          <w:szCs w:val="24"/>
                                        </w:rPr>
                                        <w:t>20</w:t>
                                      </w:r>
                                      <w:r w:rsidRPr="00D8537C">
                                        <w:rPr>
                                          <w:rFonts w:cstheme="minorHAnsi"/>
                                          <w:b/>
                                          <w:color w:val="002060"/>
                                          <w:sz w:val="24"/>
                                          <w:szCs w:val="24"/>
                                        </w:rPr>
                                        <w:t xml:space="preserve"> 00</w:t>
                                      </w:r>
                                      <w:r>
                                        <w:rPr>
                                          <w:rFonts w:cstheme="minorHAnsi"/>
                                          <w:b/>
                                          <w:color w:val="002060"/>
                                          <w:sz w:val="24"/>
                                          <w:szCs w:val="24"/>
                                        </w:rPr>
                                        <w:t>1</w:t>
                                      </w:r>
                                    </w:p>
                                    <w:p w:rsidR="001C20AF" w:rsidRPr="00D8537C" w:rsidRDefault="001C20AF"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24"/>
                                          <w:szCs w:val="24"/>
                                        </w:rPr>
                                      </w:pPr>
                                      <w:r w:rsidRPr="00D8537C">
                                        <w:rPr>
                                          <w:rFonts w:cstheme="minorHAnsi"/>
                                          <w:b/>
                                          <w:color w:val="002060"/>
                                          <w:sz w:val="24"/>
                                          <w:szCs w:val="24"/>
                                        </w:rPr>
                                        <w:t>Phone: 0</w:t>
                                      </w:r>
                                      <w:r>
                                        <w:rPr>
                                          <w:rFonts w:cstheme="minorHAnsi"/>
                                          <w:b/>
                                          <w:color w:val="002060"/>
                                          <w:sz w:val="24"/>
                                          <w:szCs w:val="24"/>
                                        </w:rPr>
                                        <w:t>866</w:t>
                                      </w:r>
                                      <w:r w:rsidRPr="00D8537C">
                                        <w:rPr>
                                          <w:rFonts w:cstheme="minorHAnsi"/>
                                          <w:b/>
                                          <w:color w:val="002060"/>
                                          <w:sz w:val="24"/>
                                          <w:szCs w:val="24"/>
                                        </w:rPr>
                                        <w:t>-2</w:t>
                                      </w:r>
                                      <w:r>
                                        <w:rPr>
                                          <w:rFonts w:cstheme="minorHAnsi"/>
                                          <w:b/>
                                          <w:color w:val="002060"/>
                                          <w:sz w:val="24"/>
                                          <w:szCs w:val="24"/>
                                        </w:rPr>
                                        <w:t>562522, 2562518</w:t>
                                      </w:r>
                                      <w:r w:rsidRPr="00D8537C">
                                        <w:rPr>
                                          <w:rFonts w:cstheme="minorHAnsi"/>
                                          <w:b/>
                                          <w:color w:val="002060"/>
                                          <w:sz w:val="24"/>
                                          <w:szCs w:val="24"/>
                                        </w:rPr>
                                        <w:t xml:space="preserve"> Fax: </w:t>
                                      </w:r>
                                      <w:r>
                                        <w:rPr>
                                          <w:rFonts w:cstheme="minorHAnsi"/>
                                          <w:b/>
                                          <w:color w:val="002060"/>
                                          <w:sz w:val="24"/>
                                          <w:szCs w:val="24"/>
                                        </w:rPr>
                                        <w:t>0866-2562521</w:t>
                                      </w:r>
                                      <w:r w:rsidRPr="00D8537C">
                                        <w:rPr>
                                          <w:rFonts w:cstheme="minorHAnsi"/>
                                          <w:b/>
                                          <w:color w:val="002060"/>
                                          <w:sz w:val="24"/>
                                          <w:szCs w:val="24"/>
                                        </w:rPr>
                                        <w:t xml:space="preserve">, Email: </w:t>
                                      </w:r>
                                      <w:hyperlink r:id="rId18" w:history="1">
                                        <w:r w:rsidRPr="00D8537C">
                                          <w:rPr>
                                            <w:rStyle w:val="Hyperlink"/>
                                            <w:rFonts w:cstheme="minorHAnsi"/>
                                            <w:b/>
                                            <w:color w:val="002060"/>
                                            <w:sz w:val="24"/>
                                            <w:szCs w:val="24"/>
                                          </w:rPr>
                                          <w:t>slbc@andhrabank.co.in</w:t>
                                        </w:r>
                                      </w:hyperlink>
                                    </w:p>
                                    <w:p w:rsidR="001C20AF" w:rsidRPr="009F3D4A" w:rsidRDefault="001C20AF" w:rsidP="00BC6D13">
                                      <w:pPr>
                                        <w:rPr>
                                          <w:sz w:val="20"/>
                                          <w:szCs w:val="20"/>
                                        </w:rPr>
                                      </w:pPr>
                                    </w:p>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19" o:spid="_x0000_s1026" style="position:absolute;margin-left:15.25pt;margin-top:28.05pt;width:564.1pt;height:797.85pt;z-index:251713536;mso-width-percent:950;mso-height-percent:950;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" o:allowincell="f">
                        <v:rect id="Rectangle 20"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i0MMA&#10;AADbAAAADwAAAGRycy9kb3ducmV2LnhtbERPTWvCQBC9C/6HZYTezEYPpaaukkSkLdRDYsHrkJ0m&#10;abKzIbvV9N93CwVv83ifs91PphdXGl1rWcEqikEQV1a3XCv4OB+XTyCcR9bYWyYFP+Rgv5vPtpho&#10;e+OCrqWvRQhhl6CCxvshkdJVDRl0kR2IA/dpR4M+wLGWesRbCDe9XMfxozTYcmhocKC8oaorv40C&#10;K98Glx269lJcsq8sfS/z00uu1MNiSp9BeJr8XfzvftVh/gb+fg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gi0MMAAADbAAAADwAAAAAAAAAAAAAAAACYAgAAZHJzL2Rv&#10;d25yZXYueG1sUEsFBgAAAAAEAAQA9QAAAIgDAAAAAA==&#10;" fillcolor="yellow" strokecolor="yellow">
                          <v:fill focus="100%" type="gradient"/>
                        </v:rect>
                        <v:rect id="Rectangle 21"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3zfMMA&#10;AADbAAAADwAAAGRycy9kb3ducmV2LnhtbESPQYvCMBSE78L+h/AW9qapFUSrUWRh64IHtXrw+Gie&#10;bbF5KU3U7v56Iwgeh5n5hpkvO1OLG7WusqxgOIhAEOdWV1woOB5++hMQziNrrC2Tgj9ysFx89OaY&#10;aHvnPd0yX4gAYZeggtL7JpHS5SUZdAPbEAfvbFuDPsi2kLrFe4CbWsZRNJYGKw4LJTb0XVJ+ya5G&#10;QZqfNpvuujqy3k6j3Skd4b9bK/X12a1mIDx1/h1+tX+1gngI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3zfMMAAADbAAAADwAAAAAAAAAAAAAAAACYAgAAZHJzL2Rv&#10;d25yZXYueG1sUEsFBgAAAAAEAAQA9QAAAIgDAAAAAA==&#10;" fillcolor="yellow" strokecolor="yellow" strokeweight="1pt">
                          <v:fill focus="100%" type="gradient"/>
                          <v:shadow on="t" color="#243f60 [1604]" opacity=".5" offset="1pt"/>
                          <v:textbox inset="18pt,,18pt">
                            <w:txbxContent>
                              <w:p w:rsidR="001C20AF" w:rsidRPr="002C58E1" w:rsidRDefault="007B6619" w:rsidP="00BC6D13">
                                <w:pPr>
                                  <w:pStyle w:val="NoSpacing"/>
                                  <w:jc w:val="center"/>
                                  <w:rPr>
                                    <w:rFonts w:ascii="Monotype Corsiva" w:hAnsi="Monotype Corsiva"/>
                                    <w:smallCaps/>
                                    <w:color w:val="002060"/>
                                    <w:sz w:val="96"/>
                                    <w:szCs w:val="96"/>
                                  </w:rPr>
                                </w:pPr>
                                <w:sdt>
                                  <w:sdtPr>
                                    <w:rPr>
                                      <w:rFonts w:ascii="Monotype Corsiva" w:eastAsia="Arial Unicode MS" w:hAnsi="Monotype Corsiva" w:cstheme="minorHAnsi"/>
                                      <w:b/>
                                      <w:color w:val="002060"/>
                                      <w:sz w:val="96"/>
                                      <w:szCs w:val="96"/>
                                    </w:rPr>
                                    <w:alias w:val="Company"/>
                                    <w:id w:val="13775766"/>
                                    <w:dataBinding w:prefixMappings="xmlns:ns0='http://schemas.openxmlformats.org/officeDocument/2006/extended-properties'" w:xpath="/ns0:Properties[1]/ns0:Company[1]" w:storeItemID="{6668398D-A668-4E3E-A5EB-62B293D839F1}"/>
                                    <w:text/>
                                  </w:sdtPr>
                                  <w:sdtEndPr/>
                                  <w:sdtContent>
                                    <w:r w:rsidR="001C20AF" w:rsidRPr="002C58E1">
                                      <w:rPr>
                                        <w:rFonts w:ascii="Monotype Corsiva" w:eastAsia="Arial Unicode MS" w:hAnsi="Monotype Corsiva" w:cstheme="minorHAnsi"/>
                                        <w:b/>
                                        <w:color w:val="002060"/>
                                        <w:sz w:val="96"/>
                                        <w:szCs w:val="96"/>
                                      </w:rPr>
                                      <w:t>Agenda &amp; Background Notes</w:t>
                                    </w:r>
                                  </w:sdtContent>
                                </w:sdt>
                              </w:p>
                            </w:txbxContent>
                          </v:textbox>
                        </v:rect>
                        <v:rect id="Rectangle 22" o:spid="_x0000_s1029" style="position:absolute;left:354;top:9607;width:2860;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Xo8UA&#10;AADbAAAADwAAAGRycy9kb3ducmV2LnhtbESPT2vCQBTE70K/w/IKvYjZNAfR6CpFSOmp+KeHenvJ&#10;PpPQ7NuY3er67bsFweMwM79hlutgOnGhwbWWFbwmKQjiyuqWawVfh2IyA+E8ssbOMim4kYP16mm0&#10;xFzbK+/osve1iBB2OSpovO9zKV3VkEGX2J44eic7GPRRDrXUA14j3HQyS9OpNNhyXGiwp01D1c/+&#10;1yiQOzs/H2eVD9/tvPzcFmFcvgelXp7D2wKEp+Af4Xv7QyvIpv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9ejxQAAANsAAAAPAAAAAAAAAAAAAAAAAJgCAABkcnMv&#10;ZG93bnJldi54bWxQSwUGAAAAAAQABAD1AAAAigMAAAAA&#10;" fillcolor="yellow" strokecolor="yellow" strokeweight="1pt">
                          <v:fill focus="100%" type="gradient"/>
                          <v:shadow on="t" color="#622423 [1605]" opacity=".5" offset="1pt"/>
                          <v:textbox>
                            <w:txbxContent>
                              <w:p w:rsidR="001C20AF" w:rsidRPr="002C58E1" w:rsidRDefault="001C20AF" w:rsidP="002C58E1">
                                <w:pPr>
                                  <w:rPr>
                                    <w:szCs w:val="48"/>
                                  </w:rPr>
                                </w:pPr>
                                <w:r>
                                  <w:rPr>
                                    <w:noProof/>
                                    <w:szCs w:val="48"/>
                                  </w:rPr>
                                  <w:drawing>
                                    <wp:inline distT="0" distB="0" distL="0" distR="0">
                                      <wp:extent cx="1671850" cy="641445"/>
                                      <wp:effectExtent l="19050" t="0" r="4550" b="0"/>
                                      <wp:docPr id="16" name="Picture 4" descr="E:\RAJESH\Rajesh Vunnam - SLBC\CORRESPONDANCE\Images\Nageswar Imag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JESH\Rajesh Vunnam - SLBC\CORRESPONDANCE\Images\Nageswar Images\images.jpg"/>
                                              <pic:cNvPicPr>
                                                <a:picLocks noChangeAspect="1" noChangeArrowheads="1"/>
                                              </pic:cNvPicPr>
                                            </pic:nvPicPr>
                                            <pic:blipFill>
                                              <a:blip r:embed="rId9"/>
                                              <a:srcRect/>
                                              <a:stretch>
                                                <a:fillRect/>
                                              </a:stretch>
                                            </pic:blipFill>
                                            <pic:spPr bwMode="auto">
                                              <a:xfrm>
                                                <a:off x="0" y="0"/>
                                                <a:ext cx="1687723" cy="647535"/>
                                              </a:xfrm>
                                              <a:prstGeom prst="rect">
                                                <a:avLst/>
                                              </a:prstGeom>
                                              <a:noFill/>
                                              <a:ln w="9525">
                                                <a:noFill/>
                                                <a:miter lim="800000"/>
                                                <a:headEnd/>
                                                <a:tailEnd/>
                                              </a:ln>
                                            </pic:spPr>
                                          </pic:pic>
                                        </a:graphicData>
                                      </a:graphic>
                                    </wp:inline>
                                  </w:drawing>
                                </w:r>
                              </w:p>
                            </w:txbxContent>
                          </v:textbox>
                        </v:rect>
                        <v:rect id="Rectangle 23" o:spid="_x0000_s1030" style="position:absolute;left:3245;top:9607;width:2852;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yOMYA&#10;AADbAAAADwAAAGRycy9kb3ducmV2LnhtbESPT2vCQBTE74LfYXmCF9FNc2iT1FVEUHoq9c/B3p7Z&#10;1yQ0+zbNbuP223cLBY/DzPyGWa6DacVAvWssK3hYJCCIS6sbrhScT7t5BsJ5ZI2tZVLwQw7Wq/Fo&#10;iYW2Nz7QcPSViBB2BSqove8KKV1Zk0G3sB1x9D5sb9BH2VdS93iLcNPKNEkepcGG40KNHW1rKj+P&#10;30aBPNj86z0rfbg0+fX1bRdm131QajoJm2cQnoK/h//bL1pB+gR/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tyOMYAAADbAAAADwAAAAAAAAAAAAAAAACYAgAAZHJz&#10;L2Rvd25yZXYueG1sUEsFBgAAAAAEAAQA9QAAAIsDAAAAAA==&#10;" fillcolor="yellow" strokecolor="yellow" strokeweight="1pt">
                          <v:fill focus="100%" type="gradient"/>
                          <v:shadow on="t" color="#622423 [1605]" opacity=".5" offset="1pt"/>
                          <v:textbox>
                            <w:txbxContent>
                              <w:p w:rsidR="001C20AF" w:rsidRPr="002C58E1" w:rsidRDefault="001C20AF" w:rsidP="002C58E1">
                                <w:pPr>
                                  <w:rPr>
                                    <w:szCs w:val="52"/>
                                  </w:rPr>
                                </w:pPr>
                                <w:r w:rsidRPr="002C58E1">
                                  <w:rPr>
                                    <w:noProof/>
                                    <w:szCs w:val="52"/>
                                  </w:rPr>
                                  <w:drawing>
                                    <wp:inline distT="0" distB="0" distL="0" distR="0">
                                      <wp:extent cx="1707231" cy="675564"/>
                                      <wp:effectExtent l="19050" t="0" r="7269" b="0"/>
                                      <wp:docPr id="20" name="Picture 7" descr="C:\Users\Administrator\Desktop\FLOWERS\roses-1420745_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FLOWERS\roses-1420745__180.jpg"/>
                                              <pic:cNvPicPr>
                                                <a:picLocks noChangeAspect="1" noChangeArrowheads="1"/>
                                              </pic:cNvPicPr>
                                            </pic:nvPicPr>
                                            <pic:blipFill>
                                              <a:blip r:embed="rId10"/>
                                              <a:srcRect/>
                                              <a:stretch>
                                                <a:fillRect/>
                                              </a:stretch>
                                            </pic:blipFill>
                                            <pic:spPr bwMode="auto">
                                              <a:xfrm>
                                                <a:off x="0" y="0"/>
                                                <a:ext cx="1709694" cy="676539"/>
                                              </a:xfrm>
                                              <a:prstGeom prst="rect">
                                                <a:avLst/>
                                              </a:prstGeom>
                                              <a:noFill/>
                                              <a:ln w="9525">
                                                <a:noFill/>
                                                <a:miter lim="800000"/>
                                                <a:headEnd/>
                                                <a:tailEnd/>
                                              </a:ln>
                                            </pic:spPr>
                                          </pic:pic>
                                        </a:graphicData>
                                      </a:graphic>
                                    </wp:inline>
                                  </w:drawing>
                                </w:r>
                              </w:p>
                            </w:txbxContent>
                          </v:textbox>
                        </v:rect>
                        <v:rect id="Rectangle 24"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mSsIA&#10;AADbAAAADwAAAGRycy9kb3ducmV2LnhtbERPPW/CMBDdK/EfrEPqUjVOGVAIMaiqRNWpaoCBbkd8&#10;JFHjc2q74P57PCAxPr3vah3NIM7kfG9ZwUuWgyBurO65VbDfbZ4LED4gaxwsk4J/8rBeTR4qLLW9&#10;cE3nbWhFCmFfooIuhLGU0jcdGfSZHYkTd7LOYEjQtVI7vKRwM8hZns+lwZ5TQ4cjvXXU/Gz/jAJZ&#10;28Xvd9GEeOgXx8+vTXw6vkelHqfxdQkiUAx38c39oRXM0tj0Jf0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lOZKwgAAANsAAAAPAAAAAAAAAAAAAAAAAJgCAABkcnMvZG93&#10;bnJldi54bWxQSwUGAAAAAAQABAD1AAAAhwMAAAAA&#10;" fillcolor="yellow" strokecolor="yellow" strokeweight="1pt">
                          <v:fill focus="100%" type="gradient"/>
                          <v:shadow on="t" color="#622423 [1605]" opacity=".5" offset="1pt"/>
                          <v:textbox>
                            <w:txbxContent>
                              <w:p w:rsidR="001C20AF" w:rsidRPr="00946058" w:rsidRDefault="001C20AF" w:rsidP="00946058">
                                <w:pPr>
                                  <w:rPr>
                                    <w:szCs w:val="52"/>
                                  </w:rPr>
                                </w:pPr>
                                <w:r>
                                  <w:rPr>
                                    <w:noProof/>
                                    <w:szCs w:val="52"/>
                                  </w:rPr>
                                  <w:drawing>
                                    <wp:inline distT="0" distB="0" distL="0" distR="0">
                                      <wp:extent cx="1624083" cy="641445"/>
                                      <wp:effectExtent l="19050" t="0" r="0" b="0"/>
                                      <wp:docPr id="2" name="Picture 1" descr="E:\RAJESH\Rajesh Vunnam - SLBC\CORRESPONDANCE\Images\Nageswar Images\inde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JESH\Rajesh Vunnam - SLBC\CORRESPONDANCE\Images\Nageswar Images\index11.jpg"/>
                                              <pic:cNvPicPr>
                                                <a:picLocks noChangeAspect="1" noChangeArrowheads="1"/>
                                              </pic:cNvPicPr>
                                            </pic:nvPicPr>
                                            <pic:blipFill>
                                              <a:blip r:embed="rId11"/>
                                              <a:srcRect/>
                                              <a:stretch>
                                                <a:fillRect/>
                                              </a:stretch>
                                            </pic:blipFill>
                                            <pic:spPr bwMode="auto">
                                              <a:xfrm>
                                                <a:off x="0" y="0"/>
                                                <a:ext cx="1623506" cy="641217"/>
                                              </a:xfrm>
                                              <a:prstGeom prst="rect">
                                                <a:avLst/>
                                              </a:prstGeom>
                                              <a:noFill/>
                                              <a:ln w="9525">
                                                <a:noFill/>
                                                <a:miter lim="800000"/>
                                                <a:headEnd/>
                                                <a:tailEnd/>
                                              </a:ln>
                                            </pic:spPr>
                                          </pic:pic>
                                        </a:graphicData>
                                      </a:graphic>
                                    </wp:inline>
                                  </w:drawing>
                                </w:r>
                              </w:p>
                            </w:txbxContent>
                          </v:textbox>
                        </v:rect>
                        <v:rect id="Rectangle 25"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YMUA&#10;AADbAAAADwAAAGRycy9kb3ducmV2LnhtbESPQWsCMRSE74X+h/AKvdWsQktdjSLS0h6K0FXB42Pz&#10;3F02eVmSdF37640geBxm5htmvhysET350DhWMB5lIIhLpxuuFOy2ny/vIEJE1mgck4IzBVguHh/m&#10;mGt34l/qi1iJBOGQo4I6xi6XMpQ1WQwj1xEn7+i8xZikr6T2eEpwa+Qky96kxYbTQo0drWsq2+LP&#10;Kvhan4vXbd8YfzT/h9hu2o+f/U6p56dhNQMRaYj38K39rRVMpnD9kn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sbhgxQAAANsAAAAPAAAAAAAAAAAAAAAAAJgCAABkcnMv&#10;ZG93bnJldi54bWxQSwUGAAAAAAQABAD1AAAAigMAAAAA&#10;" fillcolor="yellow" strokecolor="yellow" strokeweight="0">
                          <v:fill focus="100%" type="gradient"/>
                          <v:shadow on="t" color="#974706 [1609]" offset="1pt"/>
                          <v:textbox>
                            <w:txbxContent>
                              <w:p w:rsidR="001C20AF" w:rsidRPr="00D459B8" w:rsidRDefault="001C20AF" w:rsidP="00BC6D13">
                                <w:pPr>
                                  <w:rPr>
                                    <w:szCs w:val="56"/>
                                  </w:rPr>
                                </w:pPr>
                                <w:r>
                                  <w:rPr>
                                    <w:noProof/>
                                    <w:szCs w:val="56"/>
                                  </w:rPr>
                                  <w:drawing>
                                    <wp:inline distT="0" distB="0" distL="0" distR="0">
                                      <wp:extent cx="1575864" cy="580445"/>
                                      <wp:effectExtent l="19050" t="0" r="5286" b="0"/>
                                      <wp:docPr id="25" name="Picture 8" descr="E:\RAJESH\Rajesh Vunnam - SLBC\CORRESPONDANCE\Images\pp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AJESH\Rajesh Vunnam - SLBC\CORRESPONDANCE\Images\ppt\16.jpg"/>
                                              <pic:cNvPicPr>
                                                <a:picLocks noChangeAspect="1" noChangeArrowheads="1"/>
                                              </pic:cNvPicPr>
                                            </pic:nvPicPr>
                                            <pic:blipFill>
                                              <a:blip r:embed="rId12"/>
                                              <a:srcRect/>
                                              <a:stretch>
                                                <a:fillRect/>
                                              </a:stretch>
                                            </pic:blipFill>
                                            <pic:spPr bwMode="auto">
                                              <a:xfrm>
                                                <a:off x="0" y="0"/>
                                                <a:ext cx="1581260" cy="582433"/>
                                              </a:xfrm>
                                              <a:prstGeom prst="rect">
                                                <a:avLst/>
                                              </a:prstGeom>
                                              <a:noFill/>
                                              <a:ln w="9525">
                                                <a:noFill/>
                                                <a:miter lim="800000"/>
                                                <a:headEnd/>
                                                <a:tailEnd/>
                                              </a:ln>
                                            </pic:spPr>
                                          </pic:pic>
                                        </a:graphicData>
                                      </a:graphic>
                                    </wp:inline>
                                  </w:drawing>
                                </w:r>
                              </w:p>
                            </w:txbxContent>
                          </v:textbox>
                        </v:rect>
                        <v:rect id="Rectangle 26"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W2b8A&#10;AADbAAAADwAAAGRycy9kb3ducmV2LnhtbERPy4rCMBTdD/gP4QruxtRxEKlGqQOCu2F8bq/NtSk2&#10;N7WJ2v79ZCG4PJz3fNnaSjyo8aVjBaNhAoI4d7rkQsF+t/6cgvABWWPlmBR05GG56H3MMdXuyX/0&#10;2IZCxBD2KSowIdSplD43ZNEPXU0cuYtrLIYIm0LqBp8x3FbyK0km0mLJscFgTT+G8uv2bhVkt9N0&#10;ld0O9nzad+vC/B4P351VatBvsxmIQG14i1/ujVYwjuvjl/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9lbZvwAAANsAAAAPAAAAAAAAAAAAAAAAAJgCAABkcnMvZG93bnJl&#10;di54bWxQSwUGAAAAAAQABAD1AAAAhAMAAAAA&#10;" fillcolor="yellow" strokecolor="yellow" strokeweight="3pt">
                          <v:fill focus="100%" type="gradient"/>
                          <v:stroke linestyle="thinThin"/>
                          <v:shadow on="t" color="#622423 [1605]" opacity=".5" offset="1pt"/>
                          <v:textbox inset="18pt,,18pt">
                            <w:txbxContent>
                              <w:p w:rsidR="001C20AF" w:rsidRDefault="001C20AF" w:rsidP="00A41DAC">
                                <w:pPr>
                                  <w:jc w:val="center"/>
                                  <w:rPr>
                                    <w:rFonts w:ascii="Monotype Corsiva" w:hAnsi="Monotype Corsiva"/>
                                    <w:b/>
                                    <w:i/>
                                    <w:color w:val="002060"/>
                                    <w:sz w:val="72"/>
                                    <w:szCs w:val="72"/>
                                  </w:rPr>
                                </w:pPr>
                                <w:r>
                                  <w:rPr>
                                    <w:rFonts w:ascii="Monotype Corsiva" w:hAnsi="Monotype Corsiva"/>
                                    <w:b/>
                                    <w:i/>
                                    <w:noProof/>
                                    <w:color w:val="002060"/>
                                    <w:sz w:val="72"/>
                                    <w:szCs w:val="72"/>
                                  </w:rPr>
                                  <w:drawing>
                                    <wp:inline distT="0" distB="0" distL="0" distR="0">
                                      <wp:extent cx="4849495" cy="1818636"/>
                                      <wp:effectExtent l="19050" t="0" r="8255" b="0"/>
                                      <wp:docPr id="22" name="Picture 6" descr="E:\RAJESH\Rajesh Vunnam - SLBC\CORRESPONDANCE\Images\Nageswar Images\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JESH\Rajesh Vunnam - SLBC\CORRESPONDANCE\Images\Nageswar Images\article.jpg"/>
                                              <pic:cNvPicPr>
                                                <a:picLocks noChangeAspect="1" noChangeArrowheads="1"/>
                                              </pic:cNvPicPr>
                                            </pic:nvPicPr>
                                            <pic:blipFill>
                                              <a:blip r:embed="rId13"/>
                                              <a:srcRect/>
                                              <a:stretch>
                                                <a:fillRect/>
                                              </a:stretch>
                                            </pic:blipFill>
                                            <pic:spPr bwMode="auto">
                                              <a:xfrm>
                                                <a:off x="0" y="0"/>
                                                <a:ext cx="4849495" cy="1818636"/>
                                              </a:xfrm>
                                              <a:prstGeom prst="rect">
                                                <a:avLst/>
                                              </a:prstGeom>
                                              <a:noFill/>
                                              <a:ln w="9525">
                                                <a:noFill/>
                                                <a:miter lim="800000"/>
                                                <a:headEnd/>
                                                <a:tailEnd/>
                                              </a:ln>
                                            </pic:spPr>
                                          </pic:pic>
                                        </a:graphicData>
                                      </a:graphic>
                                    </wp:inline>
                                  </w:drawing>
                                </w:r>
                              </w:p>
                              <w:p w:rsidR="001C20AF" w:rsidRDefault="001C20AF" w:rsidP="00A41DAC">
                                <w:pPr>
                                  <w:jc w:val="center"/>
                                  <w:rPr>
                                    <w:rFonts w:ascii="Georgia" w:hAnsi="Georgia"/>
                                    <w:b/>
                                    <w:i/>
                                    <w:color w:val="002060"/>
                                    <w:sz w:val="48"/>
                                    <w:szCs w:val="48"/>
                                  </w:rPr>
                                </w:pPr>
                                <w:r w:rsidRPr="002C58E1">
                                  <w:rPr>
                                    <w:rFonts w:ascii="Georgia" w:hAnsi="Georgia"/>
                                    <w:b/>
                                    <w:i/>
                                    <w:color w:val="002060"/>
                                    <w:sz w:val="48"/>
                                    <w:szCs w:val="48"/>
                                  </w:rPr>
                                  <w:t>199</w:t>
                                </w:r>
                                <w:r w:rsidRPr="002C58E1">
                                  <w:rPr>
                                    <w:rFonts w:ascii="Georgia" w:hAnsi="Georgia"/>
                                    <w:b/>
                                    <w:i/>
                                    <w:color w:val="002060"/>
                                    <w:sz w:val="48"/>
                                    <w:szCs w:val="48"/>
                                    <w:vertAlign w:val="superscript"/>
                                  </w:rPr>
                                  <w:t>th</w:t>
                                </w:r>
                                <w:r w:rsidRPr="002C58E1">
                                  <w:rPr>
                                    <w:rFonts w:ascii="Georgia" w:hAnsi="Georgia"/>
                                    <w:b/>
                                    <w:i/>
                                    <w:color w:val="002060"/>
                                    <w:sz w:val="48"/>
                                    <w:szCs w:val="48"/>
                                  </w:rPr>
                                  <w:t xml:space="preserve"> Meeting of                          </w:t>
                                </w:r>
                                <w:r w:rsidRPr="002C58E1">
                                  <w:rPr>
                                    <w:rFonts w:ascii="Georgia" w:hAnsi="Georgia"/>
                                    <w:b/>
                                    <w:i/>
                                    <w:color w:val="002060"/>
                                    <w:sz w:val="44"/>
                                    <w:szCs w:val="44"/>
                                  </w:rPr>
                                  <w:t>State Level Bankers’ Committee</w:t>
                                </w:r>
                                <w:r>
                                  <w:rPr>
                                    <w:rFonts w:ascii="Georgia" w:hAnsi="Georgia"/>
                                    <w:b/>
                                    <w:i/>
                                    <w:color w:val="002060"/>
                                    <w:sz w:val="44"/>
                                    <w:szCs w:val="44"/>
                                  </w:rPr>
                                  <w:t>,</w:t>
                                </w:r>
                                <w:r w:rsidRPr="002C58E1">
                                  <w:rPr>
                                    <w:rFonts w:ascii="Georgia" w:hAnsi="Georgia"/>
                                    <w:b/>
                                    <w:i/>
                                    <w:color w:val="002060"/>
                                    <w:sz w:val="48"/>
                                    <w:szCs w:val="48"/>
                                  </w:rPr>
                                  <w:t xml:space="preserve"> </w:t>
                                </w:r>
                              </w:p>
                              <w:p w:rsidR="001C20AF" w:rsidRPr="00946058" w:rsidRDefault="001C20AF" w:rsidP="00A41DAC">
                                <w:pPr>
                                  <w:jc w:val="center"/>
                                  <w:rPr>
                                    <w:rFonts w:ascii="Monotype Corsiva" w:hAnsi="Monotype Corsiva"/>
                                    <w:b/>
                                    <w:i/>
                                    <w:color w:val="002060"/>
                                    <w:sz w:val="48"/>
                                    <w:szCs w:val="48"/>
                                  </w:rPr>
                                </w:pPr>
                                <w:r w:rsidRPr="002C58E1">
                                  <w:rPr>
                                    <w:rFonts w:ascii="Georgia" w:hAnsi="Georgia"/>
                                    <w:b/>
                                    <w:i/>
                                    <w:color w:val="002060"/>
                                    <w:sz w:val="48"/>
                                    <w:szCs w:val="48"/>
                                  </w:rPr>
                                  <w:t>Andhra Pradesh</w:t>
                                </w:r>
                                <w:r w:rsidRPr="00250CA9">
                                  <w:rPr>
                                    <w:rFonts w:ascii="Monotype Corsiva" w:hAnsi="Monotype Corsiva"/>
                                    <w:b/>
                                    <w:i/>
                                    <w:color w:val="002060"/>
                                    <w:sz w:val="72"/>
                                    <w:szCs w:val="72"/>
                                  </w:rPr>
                                  <w:t xml:space="preserve">                        </w:t>
                                </w:r>
                                <w:r w:rsidRPr="00946058">
                                  <w:rPr>
                                    <w:rFonts w:ascii="Monotype Corsiva" w:hAnsi="Monotype Corsiva"/>
                                    <w:b/>
                                    <w:i/>
                                    <w:color w:val="002060"/>
                                    <w:sz w:val="48"/>
                                    <w:szCs w:val="48"/>
                                  </w:rPr>
                                  <w:t>(1</w:t>
                                </w:r>
                                <w:r>
                                  <w:rPr>
                                    <w:rFonts w:ascii="Monotype Corsiva" w:hAnsi="Monotype Corsiva"/>
                                    <w:b/>
                                    <w:i/>
                                    <w:color w:val="002060"/>
                                    <w:sz w:val="48"/>
                                    <w:szCs w:val="48"/>
                                  </w:rPr>
                                  <w:t>6</w:t>
                                </w:r>
                                <w:r w:rsidRPr="00946058">
                                  <w:rPr>
                                    <w:rFonts w:ascii="Monotype Corsiva" w:hAnsi="Monotype Corsiva"/>
                                    <w:b/>
                                    <w:i/>
                                    <w:color w:val="002060"/>
                                    <w:sz w:val="48"/>
                                    <w:szCs w:val="48"/>
                                    <w:vertAlign w:val="superscript"/>
                                  </w:rPr>
                                  <w:t>th</w:t>
                                </w:r>
                                <w:r>
                                  <w:rPr>
                                    <w:rFonts w:ascii="Monotype Corsiva" w:hAnsi="Monotype Corsiva"/>
                                    <w:b/>
                                    <w:i/>
                                    <w:color w:val="002060"/>
                                    <w:sz w:val="48"/>
                                    <w:szCs w:val="48"/>
                                  </w:rPr>
                                  <w:t xml:space="preserve"> Meeting of Reorganized</w:t>
                                </w:r>
                                <w:r w:rsidRPr="00946058">
                                  <w:rPr>
                                    <w:rFonts w:ascii="Monotype Corsiva" w:hAnsi="Monotype Corsiva"/>
                                    <w:b/>
                                    <w:i/>
                                    <w:color w:val="002060"/>
                                    <w:sz w:val="48"/>
                                    <w:szCs w:val="48"/>
                                  </w:rPr>
                                  <w:t xml:space="preserve"> A.P State)</w:t>
                                </w:r>
                              </w:p>
                              <w:p w:rsidR="001C20AF" w:rsidRDefault="001C20AF" w:rsidP="004C0F5E">
                                <w:pPr>
                                  <w:jc w:val="right"/>
                                  <w:rPr>
                                    <w:color w:val="FFFFFF" w:themeColor="background1"/>
                                    <w:sz w:val="40"/>
                                    <w:szCs w:val="40"/>
                                  </w:rPr>
                                </w:pPr>
                              </w:p>
                            </w:txbxContent>
                          </v:textbox>
                        </v:rect>
                        <v:rect id="Rectangle 27"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o8QA&#10;AADbAAAADwAAAGRycy9kb3ducmV2LnhtbESPQWsCMRSE70L/Q3iFXkSztlpkNbvYQou9qfXi7bF5&#10;7i5uXkISdf33jVDwOMzMN8yy7E0nLuRDa1nBZJyBIK6sbrlWsP/9Gs1BhIissbNMCm4UoCyeBkvM&#10;tb3yli67WIsE4ZCjgiZGl0sZqoYMhrF1xMk7Wm8wJulrqT1eE9x08jXL3qXBltNCg44+G6pOu7NR&#10;MHR+Fju3/+lvYfPxfd4ejqvpQamX5361ABGpj4/wf3utFbxN4P4l/QB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zz6PEAAAA2wAAAA8AAAAAAAAAAAAAAAAAmAIAAGRycy9k&#10;b3ducmV2LnhtbFBLBQYAAAAABAAEAPUAAACJAwAAAAA=&#10;" fillcolor="yellow" strokecolor="yellow" strokeweight="1pt">
                          <v:fill focus="100%" type="gradient"/>
                          <v:shadow on="t" color="#205867 [1608]" offset="1pt"/>
                          <v:textbox>
                            <w:txbxContent>
                              <w:p w:rsidR="001C20AF" w:rsidRDefault="001C20AF" w:rsidP="00BC6D13"/>
                              <w:p w:rsidR="001C20AF" w:rsidRPr="009F3D4A" w:rsidRDefault="001C20AF" w:rsidP="00BC6D13">
                                <w:r w:rsidRPr="00A17ED2">
                                  <w:rPr>
                                    <w:noProof/>
                                    <w:lang w:val="en-IN" w:eastAsia="en-IN"/>
                                  </w:rPr>
                                  <w:t xml:space="preserve"> </w:t>
                                </w:r>
                                <w:r>
                                  <w:rPr>
                                    <w:noProof/>
                                  </w:rPr>
                                  <w:drawing>
                                    <wp:inline distT="0" distB="0" distL="0" distR="0">
                                      <wp:extent cx="1572557" cy="3548418"/>
                                      <wp:effectExtent l="19050" t="0" r="8593" b="0"/>
                                      <wp:docPr id="23" name="Picture 7" descr="E:\RAJESH\Rajesh Vunnam - SLBC\CORRESPONDANCE\Images\pp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AJESH\Rajesh Vunnam - SLBC\CORRESPONDANCE\Images\ppt\13.jpg"/>
                                              <pic:cNvPicPr>
                                                <a:picLocks noChangeAspect="1" noChangeArrowheads="1"/>
                                              </pic:cNvPicPr>
                                            </pic:nvPicPr>
                                            <pic:blipFill>
                                              <a:blip r:embed="rId14"/>
                                              <a:srcRect/>
                                              <a:stretch>
                                                <a:fillRect/>
                                              </a:stretch>
                                            </pic:blipFill>
                                            <pic:spPr bwMode="auto">
                                              <a:xfrm>
                                                <a:off x="0" y="0"/>
                                                <a:ext cx="1572260" cy="3547748"/>
                                              </a:xfrm>
                                              <a:prstGeom prst="rect">
                                                <a:avLst/>
                                              </a:prstGeom>
                                              <a:noFill/>
                                              <a:ln w="9525">
                                                <a:noFill/>
                                                <a:miter lim="800000"/>
                                                <a:headEnd/>
                                                <a:tailEnd/>
                                              </a:ln>
                                            </pic:spPr>
                                          </pic:pic>
                                        </a:graphicData>
                                      </a:graphic>
                                    </wp:inline>
                                  </w:drawing>
                                </w:r>
                              </w:p>
                            </w:txbxContent>
                          </v:textbox>
                        </v:rect>
                        <v:rect id="Rectangle 28"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58QA&#10;AADbAAAADwAAAGRycy9kb3ducmV2LnhtbESPW2sCMRCF3wv+hzBC32pWpUVWo4i0IJS2eEHwbdyM&#10;m3U3kyVJdfvvm0LBx8O5fJzZorONuJIPlWMFw0EGgrhwuuJSwX739jQBESKyxsYxKfihAIt572GG&#10;uXY33tB1G0uRRjjkqMDE2OZShsKQxTBwLXHyzs5bjEn6UmqPtzRuGznKshdpseJEMNjSylBRb79t&#10;4n5OTN363fPpcnitv/D0Yd6PUanHfrecgojUxXv4v73WCsYj+Pu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rYOfEAAAA2wAAAA8AAAAAAAAAAAAAAAAAmAIAAGRycy9k&#10;b3ducmV2LnhtbFBLBQYAAAAABAAEAPUAAACJAwAAAAA=&#10;" fillcolor="yellow" strokecolor="yellow" strokeweight="3pt">
                          <v:fill focus="100%" type="gradient"/>
                          <v:stroke linestyle="thinThin"/>
                          <v:shadow on="t" color="#974706 [1609]" opacity=".5" offset="1pt"/>
                          <v:textbox>
                            <w:txbxContent>
                              <w:p w:rsidR="001C20AF" w:rsidRDefault="001C20AF"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1C20AF" w:rsidRDefault="001C20AF"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1C20AF" w:rsidRPr="00A23F65" w:rsidRDefault="001C20AF" w:rsidP="00BC6D13">
                                <w:pPr>
                                  <w:pBdr>
                                    <w:top w:val="single" w:sz="4" w:space="1" w:color="auto"/>
                                    <w:left w:val="single" w:sz="4" w:space="4" w:color="auto"/>
                                    <w:bottom w:val="single" w:sz="4" w:space="1" w:color="auto"/>
                                    <w:right w:val="single" w:sz="4" w:space="4" w:color="auto"/>
                                  </w:pBdr>
                                  <w:spacing w:line="240" w:lineRule="auto"/>
                                  <w:jc w:val="center"/>
                                  <w:outlineLvl w:val="0"/>
                                  <w:rPr>
                                    <w:rFonts w:ascii="Monotype Corsiva" w:hAnsi="Monotype Corsiva" w:cstheme="minorHAnsi"/>
                                    <w:b/>
                                    <w:color w:val="002060"/>
                                    <w:sz w:val="56"/>
                                    <w:szCs w:val="56"/>
                                  </w:rPr>
                                </w:pPr>
                                <w:r>
                                  <w:rPr>
                                    <w:rFonts w:ascii="Monotype Corsiva" w:hAnsi="Monotype Corsiva" w:cstheme="minorHAnsi"/>
                                    <w:b/>
                                    <w:color w:val="002060"/>
                                    <w:sz w:val="56"/>
                                    <w:szCs w:val="56"/>
                                  </w:rPr>
                                  <w:t>State Level Bankers` Committee o</w:t>
                                </w:r>
                                <w:r w:rsidRPr="00A23F65">
                                  <w:rPr>
                                    <w:rFonts w:ascii="Monotype Corsiva" w:hAnsi="Monotype Corsiva" w:cstheme="minorHAnsi"/>
                                    <w:b/>
                                    <w:color w:val="002060"/>
                                    <w:sz w:val="56"/>
                                    <w:szCs w:val="56"/>
                                  </w:rPr>
                                  <w:t>f A.P</w:t>
                                </w:r>
                              </w:p>
                              <w:p w:rsidR="001C20AF" w:rsidRPr="00A23F65" w:rsidRDefault="001C20AF" w:rsidP="00BC6D13">
                                <w:pPr>
                                  <w:pBdr>
                                    <w:top w:val="single" w:sz="4" w:space="1" w:color="auto"/>
                                    <w:left w:val="single" w:sz="4" w:space="4" w:color="auto"/>
                                    <w:bottom w:val="single" w:sz="4" w:space="1" w:color="auto"/>
                                    <w:right w:val="single" w:sz="4" w:space="4" w:color="auto"/>
                                  </w:pBdr>
                                  <w:spacing w:after="0" w:line="240" w:lineRule="auto"/>
                                  <w:rPr>
                                    <w:rFonts w:ascii="Monotype Corsiva" w:hAnsi="Monotype Corsiva" w:cstheme="minorHAnsi"/>
                                    <w:b/>
                                    <w:color w:val="002060"/>
                                    <w:sz w:val="56"/>
                                    <w:szCs w:val="56"/>
                                  </w:rPr>
                                </w:pPr>
                                <w:r>
                                  <w:rPr>
                                    <w:rFonts w:ascii="Monotype Corsiva" w:hAnsi="Monotype Corsiva" w:cstheme="minorHAnsi"/>
                                    <w:b/>
                                    <w:color w:val="002060"/>
                                    <w:sz w:val="56"/>
                                    <w:szCs w:val="56"/>
                                  </w:rPr>
                                  <w:t xml:space="preserve">           Conveno</w:t>
                                </w:r>
                                <w:r w:rsidRPr="00A23F65">
                                  <w:rPr>
                                    <w:rFonts w:ascii="Monotype Corsiva" w:hAnsi="Monotype Corsiva" w:cstheme="minorHAnsi"/>
                                    <w:b/>
                                    <w:color w:val="002060"/>
                                    <w:sz w:val="56"/>
                                    <w:szCs w:val="56"/>
                                  </w:rPr>
                                  <w:t xml:space="preserve">r    </w:t>
                                </w:r>
                                <w:r w:rsidRPr="00A23F65">
                                  <w:rPr>
                                    <w:rFonts w:ascii="Monotype Corsiva" w:hAnsi="Monotype Corsiva" w:cstheme="minorHAnsi"/>
                                    <w:b/>
                                    <w:noProof/>
                                    <w:color w:val="002060"/>
                                    <w:sz w:val="56"/>
                                    <w:szCs w:val="56"/>
                                  </w:rPr>
                                  <w:drawing>
                                    <wp:inline distT="0" distB="0" distL="0" distR="0">
                                      <wp:extent cx="457200" cy="390525"/>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15" r:link="rId16" cstate="print"/>
                                              <a:srcRect/>
                                              <a:stretch>
                                                <a:fillRect/>
                                              </a:stretch>
                                            </pic:blipFill>
                                            <pic:spPr bwMode="auto">
                                              <a:xfrm>
                                                <a:off x="0" y="0"/>
                                                <a:ext cx="463565" cy="395962"/>
                                              </a:xfrm>
                                              <a:prstGeom prst="rect">
                                                <a:avLst/>
                                              </a:prstGeom>
                                              <a:noFill/>
                                            </pic:spPr>
                                          </pic:pic>
                                        </a:graphicData>
                                      </a:graphic>
                                    </wp:inline>
                                  </w:drawing>
                                </w:r>
                                <w:r w:rsidRPr="00A23F65">
                                  <w:rPr>
                                    <w:rFonts w:ascii="Monotype Corsiva" w:hAnsi="Monotype Corsiva" w:cstheme="minorHAnsi"/>
                                    <w:b/>
                                    <w:color w:val="002060"/>
                                    <w:sz w:val="56"/>
                                    <w:szCs w:val="56"/>
                                  </w:rPr>
                                  <w:t xml:space="preserve">    Andhra Bank</w:t>
                                </w:r>
                              </w:p>
                              <w:p w:rsidR="001C20AF" w:rsidRPr="00D459B8" w:rsidRDefault="001C20AF"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1C20AF" w:rsidRPr="00D459B8" w:rsidRDefault="001C20AF"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32"/>
                                    <w:szCs w:val="32"/>
                                  </w:rPr>
                                </w:pPr>
                                <w:r w:rsidRPr="00D459B8">
                                  <w:rPr>
                                    <w:rFonts w:cstheme="minorHAnsi"/>
                                    <w:b/>
                                    <w:color w:val="002060"/>
                                    <w:sz w:val="32"/>
                                    <w:szCs w:val="32"/>
                                  </w:rPr>
                                  <w:t xml:space="preserve"> </w:t>
                                </w:r>
                              </w:p>
                              <w:p w:rsidR="001C20AF" w:rsidRPr="00D459B8" w:rsidRDefault="001C20AF" w:rsidP="00BC6D13">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1C20AF" w:rsidRPr="00D459B8" w:rsidRDefault="001C20AF" w:rsidP="00BC6D13"/>
                            </w:txbxContent>
                          </v:textbox>
                        </v:rect>
                        <v:rect id="Rectangle 29"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JWsUA&#10;AADbAAAADwAAAGRycy9kb3ducmV2LnhtbESPQWvCQBSE74X+h+UVvDUbFUpJXcVEii3YQ6Lg9ZF9&#10;TaLZt2F3q+m/dwsFj8PMfMMsVqPpxYWc7ywrmCYpCOLa6o4bBYf9+/MrCB+QNfaWScEveVgtHx8W&#10;mGl75ZIuVWhEhLDPUEEbwpBJ6euWDPrEDsTR+7bOYIjSNVI7vEa46eUsTV+kwY7jQosDFS3V5+rH&#10;KLDyc/D55twdy2N+yte7qvjaFkpNnsb1G4hAY7iH/9sfWsF8D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UlaxQAAANsAAAAPAAAAAAAAAAAAAAAAAJgCAABkcnMv&#10;ZG93bnJldi54bWxQSwUGAAAAAAQABAD1AAAAigMAAAAA&#10;" fillcolor="yellow" strokecolor="yellow">
                          <v:fill focus="100%" type="gradient"/>
                          <v:textbox>
                            <w:txbxContent>
                              <w:p w:rsidR="001C20AF" w:rsidRDefault="001C20AF" w:rsidP="00BC6D13"/>
                              <w:p w:rsidR="001C20AF" w:rsidRDefault="001C20AF" w:rsidP="00BC6D13"/>
                              <w:p w:rsidR="001C20AF" w:rsidRDefault="001C20AF" w:rsidP="00BC6D13">
                                <w:r w:rsidRPr="00946058">
                                  <w:rPr>
                                    <w:noProof/>
                                  </w:rPr>
                                  <w:drawing>
                                    <wp:inline distT="0" distB="0" distL="0" distR="0">
                                      <wp:extent cx="1571211" cy="1463040"/>
                                      <wp:effectExtent l="19050" t="0" r="0" b="0"/>
                                      <wp:docPr id="34" name="Picture 8"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download.jpg"/>
                                              <pic:cNvPicPr>
                                                <a:picLocks noChangeAspect="1" noChangeArrowheads="1"/>
                                              </pic:cNvPicPr>
                                            </pic:nvPicPr>
                                            <pic:blipFill>
                                              <a:blip r:embed="rId17"/>
                                              <a:srcRect/>
                                              <a:stretch>
                                                <a:fillRect/>
                                              </a:stretch>
                                            </pic:blipFill>
                                            <pic:spPr bwMode="auto">
                                              <a:xfrm>
                                                <a:off x="0" y="0"/>
                                                <a:ext cx="1575435" cy="1466973"/>
                                              </a:xfrm>
                                              <a:prstGeom prst="rect">
                                                <a:avLst/>
                                              </a:prstGeom>
                                              <a:noFill/>
                                              <a:ln w="9525">
                                                <a:noFill/>
                                                <a:miter lim="800000"/>
                                                <a:headEnd/>
                                                <a:tailEnd/>
                                              </a:ln>
                                            </pic:spPr>
                                          </pic:pic>
                                        </a:graphicData>
                                      </a:graphic>
                                    </wp:inline>
                                  </w:drawing>
                                </w:r>
                              </w:p>
                              <w:p w:rsidR="001C20AF" w:rsidRDefault="001C20AF" w:rsidP="00BC6D13"/>
                              <w:p w:rsidR="001C20AF" w:rsidRDefault="001C20AF" w:rsidP="00BC6D13"/>
                            </w:txbxContent>
                          </v:textbox>
                        </v:rect>
                        <v:rect id="Rectangle 30"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PsEA&#10;AADbAAAADwAAAGRycy9kb3ducmV2LnhtbESPQYvCMBSE7wv+h/AEb2uqsqLVKKIoHldX8Ppsnmmx&#10;eSlNtNVfv1kQ9jjMzDfMfNnaUjyo9oVjBYN+AoI4c7pgo+D0s/2cgPABWWPpmBQ8ycNy0fmYY6pd&#10;wwd6HIMREcI+RQV5CFUqpc9ysuj7riKO3tXVFkOUtZG6xibCbSmHSTKWFguOCzlWtM4pux3vVsHr&#10;Up2nhd/Q0Eo9zr53Zr9ujFK9bruagQjUhv/wu73XCkZf8Pcl/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54z7BAAAA2wAAAA8AAAAAAAAAAAAAAAAAmAIAAGRycy9kb3du&#10;cmV2LnhtbFBLBQYAAAAABAAEAPUAAACGAwAAAAA=&#10;" fillcolor="yellow" strokecolor="yellow" strokeweight="1pt">
                          <v:fill focus="100%" type="gradient"/>
                          <v:shadow on="t" color="#243f60 [1604]" opacity=".5" offset="1pt"/>
                          <v:textbox>
                            <w:txbxContent>
                              <w:p w:rsidR="001C20AF" w:rsidRPr="00D8537C" w:rsidRDefault="001C20AF"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24"/>
                                    <w:szCs w:val="24"/>
                                  </w:rPr>
                                </w:pPr>
                                <w:r w:rsidRPr="00D8537C">
                                  <w:rPr>
                                    <w:rFonts w:cstheme="minorHAnsi"/>
                                    <w:b/>
                                    <w:color w:val="002060"/>
                                    <w:sz w:val="24"/>
                                    <w:szCs w:val="24"/>
                                  </w:rPr>
                                  <w:t xml:space="preserve">Andhra Bank, </w:t>
                                </w:r>
                                <w:r>
                                  <w:rPr>
                                    <w:rFonts w:cstheme="minorHAnsi"/>
                                    <w:b/>
                                    <w:color w:val="002060"/>
                                    <w:sz w:val="24"/>
                                    <w:szCs w:val="24"/>
                                  </w:rPr>
                                  <w:t xml:space="preserve">Circle </w:t>
                                </w:r>
                                <w:r w:rsidRPr="00D8537C">
                                  <w:rPr>
                                    <w:rFonts w:cstheme="minorHAnsi"/>
                                    <w:b/>
                                    <w:color w:val="002060"/>
                                    <w:sz w:val="24"/>
                                    <w:szCs w:val="24"/>
                                  </w:rPr>
                                  <w:t xml:space="preserve">Office, </w:t>
                                </w:r>
                                <w:r>
                                  <w:rPr>
                                    <w:rFonts w:cstheme="minorHAnsi"/>
                                    <w:b/>
                                    <w:color w:val="002060"/>
                                    <w:sz w:val="24"/>
                                    <w:szCs w:val="24"/>
                                  </w:rPr>
                                  <w:t>R R Appa Rao Street</w:t>
                                </w:r>
                                <w:r w:rsidRPr="00D8537C">
                                  <w:rPr>
                                    <w:rFonts w:cstheme="minorHAnsi"/>
                                    <w:b/>
                                    <w:color w:val="002060"/>
                                    <w:sz w:val="24"/>
                                    <w:szCs w:val="24"/>
                                  </w:rPr>
                                  <w:t xml:space="preserve">, </w:t>
                                </w:r>
                                <w:r>
                                  <w:rPr>
                                    <w:rFonts w:cstheme="minorHAnsi"/>
                                    <w:b/>
                                    <w:color w:val="002060"/>
                                    <w:sz w:val="24"/>
                                    <w:szCs w:val="24"/>
                                  </w:rPr>
                                  <w:t xml:space="preserve">Vijayawada </w:t>
                                </w:r>
                                <w:r w:rsidRPr="00D8537C">
                                  <w:rPr>
                                    <w:rFonts w:cstheme="minorHAnsi"/>
                                    <w:b/>
                                    <w:color w:val="002060"/>
                                    <w:sz w:val="24"/>
                                    <w:szCs w:val="24"/>
                                  </w:rPr>
                                  <w:t>– 5</w:t>
                                </w:r>
                                <w:r>
                                  <w:rPr>
                                    <w:rFonts w:cstheme="minorHAnsi"/>
                                    <w:b/>
                                    <w:color w:val="002060"/>
                                    <w:sz w:val="24"/>
                                    <w:szCs w:val="24"/>
                                  </w:rPr>
                                  <w:t>20</w:t>
                                </w:r>
                                <w:r w:rsidRPr="00D8537C">
                                  <w:rPr>
                                    <w:rFonts w:cstheme="minorHAnsi"/>
                                    <w:b/>
                                    <w:color w:val="002060"/>
                                    <w:sz w:val="24"/>
                                    <w:szCs w:val="24"/>
                                  </w:rPr>
                                  <w:t xml:space="preserve"> 00</w:t>
                                </w:r>
                                <w:r>
                                  <w:rPr>
                                    <w:rFonts w:cstheme="minorHAnsi"/>
                                    <w:b/>
                                    <w:color w:val="002060"/>
                                    <w:sz w:val="24"/>
                                    <w:szCs w:val="24"/>
                                  </w:rPr>
                                  <w:t>1</w:t>
                                </w:r>
                              </w:p>
                              <w:p w:rsidR="001C20AF" w:rsidRPr="00D8537C" w:rsidRDefault="001C20AF"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24"/>
                                    <w:szCs w:val="24"/>
                                  </w:rPr>
                                </w:pPr>
                                <w:r w:rsidRPr="00D8537C">
                                  <w:rPr>
                                    <w:rFonts w:cstheme="minorHAnsi"/>
                                    <w:b/>
                                    <w:color w:val="002060"/>
                                    <w:sz w:val="24"/>
                                    <w:szCs w:val="24"/>
                                  </w:rPr>
                                  <w:t>Phone: 0</w:t>
                                </w:r>
                                <w:r>
                                  <w:rPr>
                                    <w:rFonts w:cstheme="minorHAnsi"/>
                                    <w:b/>
                                    <w:color w:val="002060"/>
                                    <w:sz w:val="24"/>
                                    <w:szCs w:val="24"/>
                                  </w:rPr>
                                  <w:t>866</w:t>
                                </w:r>
                                <w:r w:rsidRPr="00D8537C">
                                  <w:rPr>
                                    <w:rFonts w:cstheme="minorHAnsi"/>
                                    <w:b/>
                                    <w:color w:val="002060"/>
                                    <w:sz w:val="24"/>
                                    <w:szCs w:val="24"/>
                                  </w:rPr>
                                  <w:t>-2</w:t>
                                </w:r>
                                <w:r>
                                  <w:rPr>
                                    <w:rFonts w:cstheme="minorHAnsi"/>
                                    <w:b/>
                                    <w:color w:val="002060"/>
                                    <w:sz w:val="24"/>
                                    <w:szCs w:val="24"/>
                                  </w:rPr>
                                  <w:t>562522, 2562518</w:t>
                                </w:r>
                                <w:r w:rsidRPr="00D8537C">
                                  <w:rPr>
                                    <w:rFonts w:cstheme="minorHAnsi"/>
                                    <w:b/>
                                    <w:color w:val="002060"/>
                                    <w:sz w:val="24"/>
                                    <w:szCs w:val="24"/>
                                  </w:rPr>
                                  <w:t xml:space="preserve"> Fax: </w:t>
                                </w:r>
                                <w:r>
                                  <w:rPr>
                                    <w:rFonts w:cstheme="minorHAnsi"/>
                                    <w:b/>
                                    <w:color w:val="002060"/>
                                    <w:sz w:val="24"/>
                                    <w:szCs w:val="24"/>
                                  </w:rPr>
                                  <w:t>0866-2562521</w:t>
                                </w:r>
                                <w:r w:rsidRPr="00D8537C">
                                  <w:rPr>
                                    <w:rFonts w:cstheme="minorHAnsi"/>
                                    <w:b/>
                                    <w:color w:val="002060"/>
                                    <w:sz w:val="24"/>
                                    <w:szCs w:val="24"/>
                                  </w:rPr>
                                  <w:t xml:space="preserve">, Email: </w:t>
                                </w:r>
                                <w:hyperlink r:id="rId19" w:history="1">
                                  <w:r w:rsidRPr="00D8537C">
                                    <w:rPr>
                                      <w:rStyle w:val="Hyperlink"/>
                                      <w:rFonts w:cstheme="minorHAnsi"/>
                                      <w:b/>
                                      <w:color w:val="002060"/>
                                      <w:sz w:val="24"/>
                                      <w:szCs w:val="24"/>
                                    </w:rPr>
                                    <w:t>slbc@andhrabank.co.in</w:t>
                                  </w:r>
                                </w:hyperlink>
                              </w:p>
                              <w:p w:rsidR="001C20AF" w:rsidRPr="009F3D4A" w:rsidRDefault="001C20AF" w:rsidP="00BC6D13">
                                <w:pPr>
                                  <w:rPr>
                                    <w:sz w:val="20"/>
                                    <w:szCs w:val="20"/>
                                  </w:rPr>
                                </w:pPr>
                              </w:p>
                            </w:txbxContent>
                          </v:textbox>
                        </v:rect>
                        <w10:wrap anchorx="page" anchory="page"/>
                      </v:group>
                    </w:pict>
                  </mc:Fallback>
                </mc:AlternateContent>
              </w:r>
            </w:p>
            <w:p w:rsidR="00BC6D13" w:rsidRPr="00315C58" w:rsidRDefault="007B6619" w:rsidP="00525D6B">
              <w:pPr>
                <w:rPr>
                  <w:noProof/>
                  <w:color w:val="FF0000"/>
                </w:rPr>
              </w:pPr>
            </w:p>
          </w:sdtContent>
        </w:sdt>
        <w:p w:rsidR="00BC6D13" w:rsidRPr="00315C58" w:rsidRDefault="00BC6D13" w:rsidP="00525D6B">
          <w:pPr>
            <w:rPr>
              <w:color w:val="FF0000"/>
            </w:rPr>
          </w:pPr>
        </w:p>
        <w:p w:rsidR="00BC6D13" w:rsidRPr="00315C58" w:rsidRDefault="00BC6D13" w:rsidP="00525D6B">
          <w:pPr>
            <w:rPr>
              <w:rFonts w:cstheme="minorHAnsi"/>
              <w:b/>
              <w:color w:val="FF0000"/>
              <w:sz w:val="24"/>
              <w:szCs w:val="24"/>
            </w:rPr>
          </w:pPr>
          <w:r w:rsidRPr="00315C58">
            <w:rPr>
              <w:rFonts w:cstheme="minorHAnsi"/>
              <w:b/>
              <w:color w:val="FF0000"/>
              <w:sz w:val="24"/>
              <w:szCs w:val="24"/>
            </w:rPr>
            <w:br w:type="page"/>
          </w:r>
        </w:p>
      </w:sdtContent>
    </w:sdt>
    <w:p w:rsidR="005404D2" w:rsidRPr="003B1FC8" w:rsidRDefault="005404D2" w:rsidP="001E3535">
      <w:pPr>
        <w:shd w:val="clear" w:color="auto" w:fill="CCCCCC"/>
        <w:spacing w:after="0"/>
        <w:ind w:left="-90" w:right="-90"/>
        <w:jc w:val="center"/>
        <w:rPr>
          <w:rFonts w:cs="Calibri"/>
          <w:b/>
          <w:sz w:val="24"/>
          <w:szCs w:val="24"/>
        </w:rPr>
      </w:pPr>
      <w:r w:rsidRPr="003B1FC8">
        <w:rPr>
          <w:rFonts w:cs="Calibri"/>
          <w:b/>
          <w:sz w:val="24"/>
          <w:szCs w:val="24"/>
        </w:rPr>
        <w:lastRenderedPageBreak/>
        <w:t>19</w:t>
      </w:r>
      <w:r w:rsidR="009D16DA">
        <w:rPr>
          <w:rFonts w:cs="Calibri"/>
          <w:b/>
          <w:sz w:val="24"/>
          <w:szCs w:val="24"/>
        </w:rPr>
        <w:t>9</w:t>
      </w:r>
      <w:r w:rsidR="00315C58" w:rsidRPr="003B1FC8">
        <w:rPr>
          <w:rFonts w:cs="Calibri"/>
          <w:b/>
          <w:sz w:val="24"/>
          <w:szCs w:val="24"/>
          <w:vertAlign w:val="superscript"/>
        </w:rPr>
        <w:t>th</w:t>
      </w:r>
      <w:r w:rsidR="00315C58" w:rsidRPr="003B1FC8">
        <w:rPr>
          <w:rFonts w:cs="Calibri"/>
          <w:b/>
          <w:sz w:val="24"/>
          <w:szCs w:val="24"/>
        </w:rPr>
        <w:t xml:space="preserve"> </w:t>
      </w:r>
      <w:r w:rsidRPr="003B1FC8">
        <w:rPr>
          <w:rFonts w:cs="Calibri"/>
          <w:b/>
          <w:sz w:val="24"/>
          <w:szCs w:val="24"/>
        </w:rPr>
        <w:t>SLBC Meeting Agenda – Index</w:t>
      </w:r>
    </w:p>
    <w:p w:rsidR="001E3535" w:rsidRDefault="001E3535" w:rsidP="001E3535">
      <w:pPr>
        <w:spacing w:after="0"/>
        <w:jc w:val="center"/>
        <w:outlineLvl w:val="0"/>
        <w:rPr>
          <w:rFonts w:cs="Calibri"/>
          <w:b/>
          <w:bCs/>
          <w:sz w:val="24"/>
          <w:szCs w:val="24"/>
        </w:rPr>
      </w:pPr>
    </w:p>
    <w:p w:rsidR="005404D2" w:rsidRPr="00E94C70" w:rsidRDefault="005404D2" w:rsidP="00852A6D">
      <w:pPr>
        <w:spacing w:after="0" w:line="240" w:lineRule="auto"/>
        <w:jc w:val="center"/>
        <w:outlineLvl w:val="0"/>
        <w:rPr>
          <w:rFonts w:cs="Calibri"/>
          <w:sz w:val="24"/>
          <w:szCs w:val="24"/>
        </w:rPr>
      </w:pPr>
      <w:r w:rsidRPr="003A48D9">
        <w:rPr>
          <w:rFonts w:cs="Calibri"/>
          <w:b/>
          <w:bCs/>
          <w:sz w:val="24"/>
          <w:szCs w:val="24"/>
        </w:rPr>
        <w:t>01</w:t>
      </w:r>
      <w:r w:rsidRPr="00E94C70">
        <w:rPr>
          <w:rFonts w:cs="Calibri"/>
          <w:b/>
          <w:bCs/>
          <w:sz w:val="24"/>
          <w:szCs w:val="24"/>
        </w:rPr>
        <w:t>.</w:t>
      </w:r>
      <w:r w:rsidRPr="00E94C70">
        <w:rPr>
          <w:rFonts w:cs="Calibri"/>
          <w:sz w:val="24"/>
          <w:szCs w:val="24"/>
        </w:rPr>
        <w:t xml:space="preserve">       </w:t>
      </w:r>
      <w:r w:rsidRPr="00E94C70">
        <w:rPr>
          <w:rFonts w:cs="Calibri"/>
          <w:b/>
          <w:bCs/>
          <w:sz w:val="24"/>
          <w:szCs w:val="24"/>
        </w:rPr>
        <w:t>Adoption of 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311"/>
        <w:gridCol w:w="836"/>
      </w:tblGrid>
      <w:tr w:rsidR="005404D2" w:rsidRPr="00E94C70" w:rsidTr="003B1FC8">
        <w:trPr>
          <w:trHeight w:val="467"/>
        </w:trPr>
        <w:tc>
          <w:tcPr>
            <w:tcW w:w="45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125"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15"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851B28">
        <w:tc>
          <w:tcPr>
            <w:tcW w:w="459" w:type="pct"/>
            <w:vAlign w:val="center"/>
          </w:tcPr>
          <w:p w:rsidR="005404D2" w:rsidRPr="00E94C70" w:rsidRDefault="005404D2" w:rsidP="00852A6D">
            <w:pPr>
              <w:spacing w:after="0" w:line="240" w:lineRule="auto"/>
              <w:rPr>
                <w:rFonts w:cs="Calibri"/>
                <w:sz w:val="24"/>
                <w:szCs w:val="24"/>
              </w:rPr>
            </w:pPr>
            <w:r w:rsidRPr="00E94C70">
              <w:rPr>
                <w:rFonts w:cs="Calibri"/>
                <w:sz w:val="24"/>
                <w:szCs w:val="24"/>
              </w:rPr>
              <w:t xml:space="preserve">    1.1</w:t>
            </w:r>
          </w:p>
        </w:tc>
        <w:tc>
          <w:tcPr>
            <w:tcW w:w="4125" w:type="pct"/>
          </w:tcPr>
          <w:p w:rsidR="005404D2" w:rsidRPr="00575C3F" w:rsidRDefault="00575C3F" w:rsidP="00575C3F">
            <w:pPr>
              <w:spacing w:after="0"/>
              <w:jc w:val="both"/>
              <w:rPr>
                <w:rFonts w:eastAsia="Arial Unicode MS" w:cs="Calibri"/>
                <w:sz w:val="24"/>
                <w:szCs w:val="24"/>
              </w:rPr>
            </w:pPr>
            <w:r w:rsidRPr="00575C3F">
              <w:rPr>
                <w:rFonts w:eastAsia="Arial Unicode MS" w:cs="Calibri"/>
                <w:sz w:val="24"/>
                <w:szCs w:val="24"/>
              </w:rPr>
              <w:t>Adoption of the minutes of 198</w:t>
            </w:r>
            <w:r w:rsidRPr="00575C3F">
              <w:rPr>
                <w:rFonts w:eastAsia="Arial Unicode MS" w:cs="Calibri"/>
                <w:sz w:val="24"/>
                <w:szCs w:val="24"/>
                <w:vertAlign w:val="superscript"/>
              </w:rPr>
              <w:t>th</w:t>
            </w:r>
            <w:r w:rsidRPr="00575C3F">
              <w:rPr>
                <w:rFonts w:eastAsia="Arial Unicode MS" w:cs="Calibri"/>
                <w:sz w:val="24"/>
                <w:szCs w:val="24"/>
              </w:rPr>
              <w:t xml:space="preserve"> SLBC meeting of AP held  on  30.03.2017 and other meetings of  SLBC held after 30.03.2017</w:t>
            </w:r>
          </w:p>
        </w:tc>
        <w:tc>
          <w:tcPr>
            <w:tcW w:w="41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8</w:t>
            </w:r>
          </w:p>
        </w:tc>
      </w:tr>
    </w:tbl>
    <w:p w:rsidR="001E3535" w:rsidRPr="00E94C70" w:rsidRDefault="001E3535" w:rsidP="00852A6D">
      <w:pPr>
        <w:spacing w:after="0" w:line="240" w:lineRule="auto"/>
        <w:jc w:val="center"/>
        <w:rPr>
          <w:rFonts w:cs="Calibri"/>
          <w:b/>
          <w:bCs/>
          <w:sz w:val="24"/>
          <w:szCs w:val="24"/>
        </w:rPr>
      </w:pPr>
    </w:p>
    <w:p w:rsidR="005404D2" w:rsidRPr="00E94C70" w:rsidRDefault="005404D2" w:rsidP="00852A6D">
      <w:pPr>
        <w:spacing w:after="0" w:line="240" w:lineRule="auto"/>
        <w:jc w:val="center"/>
        <w:rPr>
          <w:rFonts w:cs="Calibri"/>
          <w:b/>
          <w:sz w:val="24"/>
          <w:szCs w:val="24"/>
        </w:rPr>
      </w:pPr>
      <w:r w:rsidRPr="00E94C70">
        <w:rPr>
          <w:rFonts w:cs="Calibri"/>
          <w:b/>
          <w:bCs/>
          <w:sz w:val="24"/>
          <w:szCs w:val="24"/>
        </w:rPr>
        <w:t>02.</w:t>
      </w:r>
      <w:r w:rsidRPr="00E94C70">
        <w:rPr>
          <w:rFonts w:cs="Calibri"/>
          <w:b/>
          <w:sz w:val="24"/>
          <w:szCs w:val="24"/>
        </w:rPr>
        <w:t xml:space="preserve">      Major Action Points of earlier SLBC / Steering Committee Meetings – ATR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311"/>
        <w:gridCol w:w="836"/>
      </w:tblGrid>
      <w:tr w:rsidR="005404D2" w:rsidRPr="00E94C70" w:rsidTr="003B1FC8">
        <w:tc>
          <w:tcPr>
            <w:tcW w:w="45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126"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15"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3B1FC8">
        <w:tc>
          <w:tcPr>
            <w:tcW w:w="459" w:type="pct"/>
            <w:vAlign w:val="center"/>
          </w:tcPr>
          <w:p w:rsidR="005404D2" w:rsidRPr="00E94C70" w:rsidRDefault="005404D2" w:rsidP="00852A6D">
            <w:pPr>
              <w:spacing w:after="0" w:line="240" w:lineRule="auto"/>
              <w:jc w:val="center"/>
              <w:rPr>
                <w:rFonts w:cs="Calibri"/>
                <w:sz w:val="24"/>
                <w:szCs w:val="24"/>
              </w:rPr>
            </w:pPr>
            <w:r w:rsidRPr="00E94C70">
              <w:rPr>
                <w:rFonts w:cs="Calibri"/>
                <w:sz w:val="24"/>
                <w:szCs w:val="24"/>
              </w:rPr>
              <w:t>2.1</w:t>
            </w:r>
          </w:p>
        </w:tc>
        <w:tc>
          <w:tcPr>
            <w:tcW w:w="4126" w:type="pct"/>
          </w:tcPr>
          <w:p w:rsidR="005404D2" w:rsidRPr="00E94C70" w:rsidRDefault="003B1FC8" w:rsidP="00852A6D">
            <w:pPr>
              <w:autoSpaceDE w:val="0"/>
              <w:autoSpaceDN w:val="0"/>
              <w:adjustRightInd w:val="0"/>
              <w:spacing w:after="0" w:line="240" w:lineRule="auto"/>
              <w:rPr>
                <w:rFonts w:cs="Calibri"/>
                <w:sz w:val="24"/>
                <w:szCs w:val="24"/>
              </w:rPr>
            </w:pPr>
            <w:r w:rsidRPr="00E94C70">
              <w:rPr>
                <w:rFonts w:cstheme="minorHAnsi"/>
                <w:sz w:val="24"/>
                <w:szCs w:val="24"/>
              </w:rPr>
              <w:t>Wednesday visits by Rural &amp; Semi-urban branches &amp; customer meets by Urban &amp; Metro branches along with Janmabhoomi Committee of Government of AP</w:t>
            </w:r>
          </w:p>
        </w:tc>
        <w:tc>
          <w:tcPr>
            <w:tcW w:w="41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9</w:t>
            </w:r>
          </w:p>
        </w:tc>
      </w:tr>
      <w:tr w:rsidR="00A0432B" w:rsidRPr="00E94C70" w:rsidTr="003B1FC8">
        <w:tc>
          <w:tcPr>
            <w:tcW w:w="459" w:type="pct"/>
            <w:vAlign w:val="center"/>
          </w:tcPr>
          <w:p w:rsidR="00A0432B" w:rsidRPr="00E94C70" w:rsidRDefault="00A0432B" w:rsidP="00852A6D">
            <w:pPr>
              <w:spacing w:after="0" w:line="240" w:lineRule="auto"/>
              <w:jc w:val="center"/>
              <w:rPr>
                <w:rFonts w:cs="Calibri"/>
                <w:sz w:val="24"/>
                <w:szCs w:val="24"/>
              </w:rPr>
            </w:pPr>
            <w:r w:rsidRPr="00E94C70">
              <w:rPr>
                <w:rFonts w:cs="Calibri"/>
                <w:sz w:val="24"/>
                <w:szCs w:val="24"/>
              </w:rPr>
              <w:t>2.2</w:t>
            </w:r>
          </w:p>
        </w:tc>
        <w:tc>
          <w:tcPr>
            <w:tcW w:w="4126" w:type="pct"/>
          </w:tcPr>
          <w:p w:rsidR="00A0432B" w:rsidRPr="00E94C70" w:rsidRDefault="003B1FC8" w:rsidP="00852A6D">
            <w:pPr>
              <w:spacing w:after="0" w:line="240" w:lineRule="auto"/>
              <w:jc w:val="both"/>
              <w:rPr>
                <w:rFonts w:eastAsia="Times New Roman" w:cstheme="minorHAnsi"/>
                <w:sz w:val="24"/>
                <w:szCs w:val="24"/>
              </w:rPr>
            </w:pPr>
            <w:r w:rsidRPr="00E94C70">
              <w:rPr>
                <w:rFonts w:cstheme="minorHAnsi"/>
                <w:sz w:val="24"/>
                <w:szCs w:val="24"/>
              </w:rPr>
              <w:t xml:space="preserve">Sanction &amp; disbursement of five Term loan accounts </w:t>
            </w:r>
            <w:r w:rsidRPr="00E94C70">
              <w:rPr>
                <w:rFonts w:eastAsia="Times New Roman" w:cstheme="minorHAnsi"/>
                <w:sz w:val="24"/>
                <w:szCs w:val="24"/>
              </w:rPr>
              <w:t xml:space="preserve">(excluding Gold loans and Crop loans) </w:t>
            </w:r>
            <w:r w:rsidRPr="00E94C70">
              <w:rPr>
                <w:rFonts w:cstheme="minorHAnsi"/>
                <w:sz w:val="24"/>
                <w:szCs w:val="24"/>
              </w:rPr>
              <w:t>under Priority sector per branch per month</w:t>
            </w:r>
          </w:p>
        </w:tc>
        <w:tc>
          <w:tcPr>
            <w:tcW w:w="415" w:type="pct"/>
            <w:vAlign w:val="center"/>
          </w:tcPr>
          <w:p w:rsidR="00A0432B" w:rsidRPr="00E94C70" w:rsidRDefault="00004E15" w:rsidP="00852A6D">
            <w:pPr>
              <w:spacing w:after="0" w:line="240" w:lineRule="auto"/>
              <w:jc w:val="center"/>
              <w:rPr>
                <w:rFonts w:cs="Calibri"/>
                <w:sz w:val="24"/>
                <w:szCs w:val="24"/>
              </w:rPr>
            </w:pPr>
            <w:r>
              <w:rPr>
                <w:rFonts w:cs="Calibri"/>
                <w:sz w:val="24"/>
                <w:szCs w:val="24"/>
              </w:rPr>
              <w:t>9</w:t>
            </w:r>
          </w:p>
        </w:tc>
      </w:tr>
      <w:tr w:rsidR="0014580C" w:rsidRPr="00E94C70" w:rsidTr="003B1FC8">
        <w:tc>
          <w:tcPr>
            <w:tcW w:w="459" w:type="pct"/>
            <w:vAlign w:val="center"/>
          </w:tcPr>
          <w:p w:rsidR="0014580C" w:rsidRPr="00E94C70" w:rsidRDefault="0014580C" w:rsidP="00852A6D">
            <w:pPr>
              <w:spacing w:after="0" w:line="240" w:lineRule="auto"/>
              <w:jc w:val="center"/>
              <w:rPr>
                <w:rFonts w:cs="Calibri"/>
                <w:sz w:val="24"/>
                <w:szCs w:val="24"/>
              </w:rPr>
            </w:pPr>
            <w:r w:rsidRPr="00E94C70">
              <w:rPr>
                <w:rFonts w:cs="Calibri"/>
                <w:sz w:val="24"/>
                <w:szCs w:val="24"/>
              </w:rPr>
              <w:t>2.3</w:t>
            </w:r>
          </w:p>
        </w:tc>
        <w:tc>
          <w:tcPr>
            <w:tcW w:w="4126" w:type="pct"/>
          </w:tcPr>
          <w:p w:rsidR="0014580C" w:rsidRPr="00E94C70" w:rsidRDefault="0014580C" w:rsidP="00852A6D">
            <w:pPr>
              <w:autoSpaceDE w:val="0"/>
              <w:autoSpaceDN w:val="0"/>
              <w:adjustRightInd w:val="0"/>
              <w:spacing w:after="0" w:line="240" w:lineRule="auto"/>
              <w:jc w:val="both"/>
              <w:rPr>
                <w:rFonts w:cs="Calibri"/>
                <w:sz w:val="24"/>
                <w:szCs w:val="24"/>
              </w:rPr>
            </w:pPr>
            <w:r w:rsidRPr="00E94C70">
              <w:rPr>
                <w:rFonts w:cs="Calibri"/>
                <w:sz w:val="24"/>
                <w:szCs w:val="24"/>
              </w:rPr>
              <w:t>Simplification of procedure of creation of Charge / Mortgage of land with no registration charges</w:t>
            </w:r>
          </w:p>
        </w:tc>
        <w:tc>
          <w:tcPr>
            <w:tcW w:w="415" w:type="pct"/>
            <w:vAlign w:val="center"/>
          </w:tcPr>
          <w:p w:rsidR="0014580C" w:rsidRPr="00E94C70" w:rsidRDefault="00004E15" w:rsidP="00852A6D">
            <w:pPr>
              <w:spacing w:after="0" w:line="240" w:lineRule="auto"/>
              <w:jc w:val="center"/>
              <w:rPr>
                <w:rFonts w:cs="Calibri"/>
                <w:sz w:val="24"/>
                <w:szCs w:val="24"/>
              </w:rPr>
            </w:pPr>
            <w:r>
              <w:rPr>
                <w:rFonts w:cs="Calibri"/>
                <w:sz w:val="24"/>
                <w:szCs w:val="24"/>
              </w:rPr>
              <w:t>9</w:t>
            </w:r>
          </w:p>
        </w:tc>
      </w:tr>
      <w:tr w:rsidR="0014580C" w:rsidRPr="00E94C70" w:rsidTr="003B1FC8">
        <w:tc>
          <w:tcPr>
            <w:tcW w:w="459" w:type="pct"/>
            <w:vAlign w:val="center"/>
          </w:tcPr>
          <w:p w:rsidR="0014580C" w:rsidRPr="00E94C70" w:rsidRDefault="0014580C" w:rsidP="00852A6D">
            <w:pPr>
              <w:spacing w:after="0" w:line="240" w:lineRule="auto"/>
              <w:jc w:val="center"/>
              <w:rPr>
                <w:rFonts w:cs="Calibri"/>
                <w:sz w:val="24"/>
                <w:szCs w:val="24"/>
              </w:rPr>
            </w:pPr>
            <w:r w:rsidRPr="00E94C70">
              <w:rPr>
                <w:rFonts w:cs="Calibri"/>
                <w:sz w:val="24"/>
                <w:szCs w:val="24"/>
              </w:rPr>
              <w:t>2.4</w:t>
            </w:r>
            <w:r w:rsidR="0059748D" w:rsidRPr="00E94C70">
              <w:rPr>
                <w:rFonts w:cs="Calibri"/>
                <w:sz w:val="24"/>
                <w:szCs w:val="24"/>
              </w:rPr>
              <w:t xml:space="preserve"> </w:t>
            </w:r>
          </w:p>
        </w:tc>
        <w:tc>
          <w:tcPr>
            <w:tcW w:w="4126" w:type="pct"/>
          </w:tcPr>
          <w:p w:rsidR="0014580C" w:rsidRPr="00E94C70" w:rsidRDefault="0014580C" w:rsidP="00852A6D">
            <w:pPr>
              <w:spacing w:after="0" w:line="240" w:lineRule="auto"/>
              <w:jc w:val="both"/>
              <w:rPr>
                <w:rFonts w:cs="Calibri"/>
                <w:sz w:val="24"/>
                <w:szCs w:val="24"/>
              </w:rPr>
            </w:pPr>
            <w:r w:rsidRPr="00E94C70">
              <w:rPr>
                <w:rFonts w:cs="Calibri"/>
                <w:sz w:val="24"/>
                <w:szCs w:val="24"/>
              </w:rPr>
              <w:t>Allotment of sites to RSETIS</w:t>
            </w:r>
          </w:p>
        </w:tc>
        <w:tc>
          <w:tcPr>
            <w:tcW w:w="415" w:type="pct"/>
            <w:vAlign w:val="center"/>
          </w:tcPr>
          <w:p w:rsidR="0014580C" w:rsidRPr="00E94C70" w:rsidRDefault="00004E15" w:rsidP="00852A6D">
            <w:pPr>
              <w:spacing w:after="0" w:line="240" w:lineRule="auto"/>
              <w:jc w:val="center"/>
              <w:rPr>
                <w:rFonts w:cs="Calibri"/>
                <w:sz w:val="24"/>
                <w:szCs w:val="24"/>
              </w:rPr>
            </w:pPr>
            <w:r>
              <w:rPr>
                <w:rFonts w:cs="Calibri"/>
                <w:sz w:val="24"/>
                <w:szCs w:val="24"/>
              </w:rPr>
              <w:t>9</w:t>
            </w:r>
          </w:p>
        </w:tc>
      </w:tr>
      <w:tr w:rsidR="00757A54" w:rsidRPr="00E94C70" w:rsidTr="003B1FC8">
        <w:tc>
          <w:tcPr>
            <w:tcW w:w="459" w:type="pct"/>
            <w:vAlign w:val="center"/>
          </w:tcPr>
          <w:p w:rsidR="00757A54" w:rsidRPr="00E94C70" w:rsidRDefault="00757A54" w:rsidP="00852A6D">
            <w:pPr>
              <w:spacing w:after="0" w:line="240" w:lineRule="auto"/>
              <w:jc w:val="center"/>
              <w:rPr>
                <w:rFonts w:cs="Calibri"/>
                <w:sz w:val="24"/>
                <w:szCs w:val="24"/>
              </w:rPr>
            </w:pPr>
            <w:r w:rsidRPr="00E94C70">
              <w:rPr>
                <w:rFonts w:cs="Calibri"/>
                <w:sz w:val="24"/>
                <w:szCs w:val="24"/>
              </w:rPr>
              <w:t>2.5</w:t>
            </w:r>
          </w:p>
        </w:tc>
        <w:tc>
          <w:tcPr>
            <w:tcW w:w="4126" w:type="pct"/>
          </w:tcPr>
          <w:p w:rsidR="00757A54" w:rsidRPr="00E94C70" w:rsidRDefault="00757A54" w:rsidP="00852A6D">
            <w:pPr>
              <w:spacing w:after="0" w:line="240" w:lineRule="auto"/>
              <w:jc w:val="both"/>
              <w:rPr>
                <w:rFonts w:eastAsia="Times New Roman" w:cstheme="minorHAnsi"/>
                <w:bCs/>
                <w:sz w:val="24"/>
                <w:szCs w:val="24"/>
              </w:rPr>
            </w:pPr>
            <w:r w:rsidRPr="00E94C70">
              <w:rPr>
                <w:rFonts w:eastAsia="Times New Roman" w:cstheme="minorHAnsi"/>
                <w:bCs/>
                <w:sz w:val="24"/>
                <w:szCs w:val="24"/>
              </w:rPr>
              <w:t xml:space="preserve">Reimbursements of claims under Vaddi Leni Runalu and Pavala Vaddi Schemes for the years 2013-14 </w:t>
            </w:r>
          </w:p>
        </w:tc>
        <w:tc>
          <w:tcPr>
            <w:tcW w:w="415" w:type="pct"/>
            <w:vAlign w:val="center"/>
          </w:tcPr>
          <w:p w:rsidR="00757A54" w:rsidRPr="00E94C70" w:rsidRDefault="00004E15" w:rsidP="00852A6D">
            <w:pPr>
              <w:spacing w:after="0" w:line="240" w:lineRule="auto"/>
              <w:jc w:val="center"/>
              <w:rPr>
                <w:rFonts w:cs="Calibri"/>
                <w:sz w:val="24"/>
                <w:szCs w:val="24"/>
              </w:rPr>
            </w:pPr>
            <w:r>
              <w:rPr>
                <w:rFonts w:cs="Calibri"/>
                <w:sz w:val="24"/>
                <w:szCs w:val="24"/>
              </w:rPr>
              <w:t>10</w:t>
            </w:r>
          </w:p>
        </w:tc>
      </w:tr>
      <w:tr w:rsidR="00575C3F" w:rsidRPr="00E94C70" w:rsidTr="003B1FC8">
        <w:tc>
          <w:tcPr>
            <w:tcW w:w="459" w:type="pct"/>
            <w:vAlign w:val="center"/>
          </w:tcPr>
          <w:p w:rsidR="00575C3F" w:rsidRPr="00E94C70" w:rsidRDefault="00575C3F" w:rsidP="00852A6D">
            <w:pPr>
              <w:spacing w:after="0" w:line="240" w:lineRule="auto"/>
              <w:jc w:val="center"/>
              <w:rPr>
                <w:rFonts w:cs="Calibri"/>
                <w:sz w:val="24"/>
                <w:szCs w:val="24"/>
              </w:rPr>
            </w:pPr>
            <w:r>
              <w:rPr>
                <w:rFonts w:cs="Calibri"/>
                <w:sz w:val="24"/>
                <w:szCs w:val="24"/>
              </w:rPr>
              <w:t>2.6</w:t>
            </w:r>
          </w:p>
        </w:tc>
        <w:tc>
          <w:tcPr>
            <w:tcW w:w="4126" w:type="pct"/>
          </w:tcPr>
          <w:p w:rsidR="00575C3F" w:rsidRPr="00E94C70" w:rsidRDefault="00575C3F" w:rsidP="00852A6D">
            <w:pPr>
              <w:spacing w:after="0" w:line="240" w:lineRule="auto"/>
              <w:jc w:val="both"/>
              <w:rPr>
                <w:rFonts w:eastAsia="Times New Roman" w:cstheme="minorHAnsi"/>
                <w:bCs/>
                <w:sz w:val="24"/>
                <w:szCs w:val="24"/>
              </w:rPr>
            </w:pPr>
            <w:r w:rsidRPr="006C32AF">
              <w:rPr>
                <w:rFonts w:eastAsia="Times New Roman" w:cstheme="minorHAnsi"/>
                <w:bCs/>
                <w:sz w:val="24"/>
                <w:szCs w:val="24"/>
              </w:rPr>
              <w:t>Power Consumption by BCs- request for charging of domestic tariff</w:t>
            </w:r>
          </w:p>
        </w:tc>
        <w:tc>
          <w:tcPr>
            <w:tcW w:w="415" w:type="pct"/>
            <w:vAlign w:val="center"/>
          </w:tcPr>
          <w:p w:rsidR="00575C3F" w:rsidRPr="00E94C70" w:rsidRDefault="00004E15" w:rsidP="00852A6D">
            <w:pPr>
              <w:spacing w:after="0" w:line="240" w:lineRule="auto"/>
              <w:jc w:val="center"/>
              <w:rPr>
                <w:rFonts w:cs="Calibri"/>
                <w:sz w:val="24"/>
                <w:szCs w:val="24"/>
              </w:rPr>
            </w:pPr>
            <w:r>
              <w:rPr>
                <w:rFonts w:cs="Calibri"/>
                <w:sz w:val="24"/>
                <w:szCs w:val="24"/>
              </w:rPr>
              <w:t>10</w:t>
            </w:r>
          </w:p>
        </w:tc>
      </w:tr>
      <w:tr w:rsidR="00B9685D" w:rsidRPr="00E94C70" w:rsidTr="003B1FC8">
        <w:tc>
          <w:tcPr>
            <w:tcW w:w="459" w:type="pct"/>
            <w:vAlign w:val="center"/>
          </w:tcPr>
          <w:p w:rsidR="00B9685D" w:rsidRDefault="00B9685D" w:rsidP="00852A6D">
            <w:pPr>
              <w:spacing w:after="0" w:line="240" w:lineRule="auto"/>
              <w:jc w:val="center"/>
              <w:rPr>
                <w:rFonts w:cs="Calibri"/>
                <w:sz w:val="24"/>
                <w:szCs w:val="24"/>
              </w:rPr>
            </w:pPr>
            <w:r>
              <w:rPr>
                <w:rFonts w:cs="Calibri"/>
                <w:sz w:val="24"/>
                <w:szCs w:val="24"/>
              </w:rPr>
              <w:t>2.7</w:t>
            </w:r>
          </w:p>
        </w:tc>
        <w:tc>
          <w:tcPr>
            <w:tcW w:w="4126" w:type="pct"/>
          </w:tcPr>
          <w:p w:rsidR="00B9685D" w:rsidRPr="00B9685D" w:rsidRDefault="00B9685D" w:rsidP="00B9685D">
            <w:pPr>
              <w:spacing w:after="0"/>
              <w:jc w:val="both"/>
              <w:rPr>
                <w:rFonts w:cstheme="minorHAnsi"/>
                <w:sz w:val="24"/>
                <w:szCs w:val="24"/>
              </w:rPr>
            </w:pPr>
            <w:r w:rsidRPr="00B9685D">
              <w:rPr>
                <w:rFonts w:cstheme="minorHAnsi"/>
                <w:sz w:val="24"/>
                <w:szCs w:val="24"/>
              </w:rPr>
              <w:t>Extending relief measures to Emu farmers</w:t>
            </w:r>
          </w:p>
        </w:tc>
        <w:tc>
          <w:tcPr>
            <w:tcW w:w="415" w:type="pct"/>
            <w:vAlign w:val="center"/>
          </w:tcPr>
          <w:p w:rsidR="00B9685D" w:rsidRPr="00E94C70" w:rsidRDefault="00004E15" w:rsidP="00852A6D">
            <w:pPr>
              <w:spacing w:after="0" w:line="240" w:lineRule="auto"/>
              <w:jc w:val="center"/>
              <w:rPr>
                <w:rFonts w:cs="Calibri"/>
                <w:sz w:val="24"/>
                <w:szCs w:val="24"/>
              </w:rPr>
            </w:pPr>
            <w:r>
              <w:rPr>
                <w:rFonts w:cs="Calibri"/>
                <w:sz w:val="24"/>
                <w:szCs w:val="24"/>
              </w:rPr>
              <w:t>10</w:t>
            </w:r>
          </w:p>
        </w:tc>
      </w:tr>
      <w:tr w:rsidR="00B9685D" w:rsidRPr="00E94C70" w:rsidTr="003B1FC8">
        <w:tc>
          <w:tcPr>
            <w:tcW w:w="459" w:type="pct"/>
            <w:vAlign w:val="center"/>
          </w:tcPr>
          <w:p w:rsidR="00B9685D" w:rsidRPr="00E94C70" w:rsidRDefault="00B9685D" w:rsidP="00575C3F">
            <w:pPr>
              <w:spacing w:after="0" w:line="240" w:lineRule="auto"/>
              <w:jc w:val="center"/>
              <w:rPr>
                <w:rFonts w:cs="Calibri"/>
                <w:sz w:val="24"/>
                <w:szCs w:val="24"/>
              </w:rPr>
            </w:pPr>
            <w:r w:rsidRPr="00E94C70">
              <w:rPr>
                <w:rFonts w:cs="Calibri"/>
                <w:sz w:val="24"/>
                <w:szCs w:val="24"/>
              </w:rPr>
              <w:t>2.</w:t>
            </w:r>
            <w:r>
              <w:rPr>
                <w:rFonts w:cs="Calibri"/>
                <w:sz w:val="24"/>
                <w:szCs w:val="24"/>
              </w:rPr>
              <w:t>8</w:t>
            </w:r>
          </w:p>
        </w:tc>
        <w:tc>
          <w:tcPr>
            <w:tcW w:w="4126" w:type="pct"/>
          </w:tcPr>
          <w:p w:rsidR="00B9685D" w:rsidRPr="00C70C6D" w:rsidRDefault="00B9685D" w:rsidP="00575C3F">
            <w:pPr>
              <w:pStyle w:val="ListParagraph"/>
              <w:ind w:left="0" w:right="-24"/>
              <w:jc w:val="both"/>
              <w:rPr>
                <w:rFonts w:cstheme="minorHAnsi"/>
                <w:sz w:val="24"/>
                <w:szCs w:val="24"/>
              </w:rPr>
            </w:pPr>
            <w:r w:rsidRPr="00C70C6D">
              <w:rPr>
                <w:rFonts w:cstheme="minorHAnsi"/>
                <w:sz w:val="24"/>
                <w:szCs w:val="24"/>
              </w:rPr>
              <w:t xml:space="preserve">Convene Sub-Committee meetings on </w:t>
            </w:r>
          </w:p>
          <w:p w:rsidR="00B9685D" w:rsidRPr="00C70C6D" w:rsidRDefault="00B9685D" w:rsidP="00575C3F">
            <w:pPr>
              <w:pStyle w:val="ListParagraph"/>
              <w:numPr>
                <w:ilvl w:val="0"/>
                <w:numId w:val="27"/>
              </w:numPr>
              <w:spacing w:after="0" w:line="240" w:lineRule="auto"/>
              <w:ind w:left="317" w:right="-24" w:hanging="283"/>
              <w:jc w:val="both"/>
              <w:rPr>
                <w:rFonts w:cstheme="minorHAnsi"/>
                <w:sz w:val="24"/>
                <w:szCs w:val="24"/>
              </w:rPr>
            </w:pPr>
            <w:r w:rsidRPr="00C70C6D">
              <w:rPr>
                <w:rFonts w:cstheme="minorHAnsi"/>
                <w:sz w:val="24"/>
                <w:szCs w:val="24"/>
              </w:rPr>
              <w:t xml:space="preserve">Financing to Agriculture and Tenant Farmers </w:t>
            </w:r>
          </w:p>
          <w:p w:rsidR="00B9685D" w:rsidRPr="00C70C6D" w:rsidRDefault="00B9685D" w:rsidP="00575C3F">
            <w:pPr>
              <w:pStyle w:val="ListParagraph"/>
              <w:numPr>
                <w:ilvl w:val="0"/>
                <w:numId w:val="27"/>
              </w:numPr>
              <w:spacing w:after="0" w:line="240" w:lineRule="auto"/>
              <w:ind w:left="317" w:right="-24" w:hanging="283"/>
              <w:jc w:val="both"/>
              <w:rPr>
                <w:rFonts w:cstheme="minorHAnsi"/>
                <w:sz w:val="24"/>
                <w:szCs w:val="24"/>
              </w:rPr>
            </w:pPr>
            <w:r w:rsidRPr="00C70C6D">
              <w:rPr>
                <w:rFonts w:cstheme="minorHAnsi"/>
                <w:sz w:val="24"/>
                <w:szCs w:val="24"/>
              </w:rPr>
              <w:t>MSME</w:t>
            </w:r>
          </w:p>
          <w:p w:rsidR="00B9685D" w:rsidRPr="00E94C70" w:rsidRDefault="00B9685D" w:rsidP="00575C3F">
            <w:pPr>
              <w:pStyle w:val="ListParagraph"/>
              <w:numPr>
                <w:ilvl w:val="0"/>
                <w:numId w:val="15"/>
              </w:numPr>
              <w:spacing w:after="0" w:line="240" w:lineRule="auto"/>
              <w:ind w:left="352" w:hanging="352"/>
              <w:jc w:val="both"/>
              <w:rPr>
                <w:rFonts w:cs="Calibri"/>
                <w:sz w:val="24"/>
                <w:szCs w:val="24"/>
              </w:rPr>
            </w:pPr>
            <w:r w:rsidRPr="00C70C6D">
              <w:rPr>
                <w:rFonts w:cstheme="minorHAnsi"/>
                <w:sz w:val="24"/>
                <w:szCs w:val="24"/>
              </w:rPr>
              <w:t>Integration of Welfare schemes with Bank finance</w:t>
            </w:r>
          </w:p>
        </w:tc>
        <w:tc>
          <w:tcPr>
            <w:tcW w:w="415" w:type="pct"/>
            <w:vAlign w:val="center"/>
          </w:tcPr>
          <w:p w:rsidR="00B9685D" w:rsidRPr="00E94C70" w:rsidRDefault="00004E15" w:rsidP="00852A6D">
            <w:pPr>
              <w:spacing w:after="0" w:line="240" w:lineRule="auto"/>
              <w:jc w:val="center"/>
              <w:rPr>
                <w:rFonts w:cs="Calibri"/>
                <w:sz w:val="24"/>
                <w:szCs w:val="24"/>
              </w:rPr>
            </w:pPr>
            <w:r>
              <w:rPr>
                <w:rFonts w:cs="Calibri"/>
                <w:sz w:val="24"/>
                <w:szCs w:val="24"/>
              </w:rPr>
              <w:t>10</w:t>
            </w:r>
          </w:p>
        </w:tc>
      </w:tr>
    </w:tbl>
    <w:p w:rsidR="005404D2" w:rsidRPr="00E94C70" w:rsidRDefault="005404D2" w:rsidP="00852A6D">
      <w:pPr>
        <w:pStyle w:val="ListParagraph"/>
        <w:spacing w:after="0" w:line="240" w:lineRule="auto"/>
        <w:ind w:left="0"/>
        <w:jc w:val="both"/>
        <w:rPr>
          <w:rFonts w:eastAsia="Arial Unicode M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3.0 Conduct of meetings under Lead Bank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98"/>
        <w:gridCol w:w="949"/>
      </w:tblGrid>
      <w:tr w:rsidR="005404D2" w:rsidRPr="00E94C70" w:rsidTr="003B1FC8">
        <w:tc>
          <w:tcPr>
            <w:tcW w:w="45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70"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71"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B9685D">
        <w:trPr>
          <w:trHeight w:val="404"/>
        </w:trPr>
        <w:tc>
          <w:tcPr>
            <w:tcW w:w="459" w:type="pct"/>
            <w:vAlign w:val="center"/>
          </w:tcPr>
          <w:p w:rsidR="005404D2" w:rsidRPr="00575C3F" w:rsidRDefault="00596E9B" w:rsidP="00852A6D">
            <w:pPr>
              <w:spacing w:after="0" w:line="240" w:lineRule="auto"/>
              <w:jc w:val="center"/>
              <w:rPr>
                <w:sz w:val="24"/>
                <w:szCs w:val="24"/>
              </w:rPr>
            </w:pPr>
            <w:r w:rsidRPr="00575C3F">
              <w:rPr>
                <w:sz w:val="24"/>
                <w:szCs w:val="24"/>
              </w:rPr>
              <w:t>3.1</w:t>
            </w:r>
          </w:p>
        </w:tc>
        <w:tc>
          <w:tcPr>
            <w:tcW w:w="4070" w:type="pct"/>
            <w:vAlign w:val="center"/>
          </w:tcPr>
          <w:p w:rsidR="005404D2" w:rsidRPr="00E94C70" w:rsidRDefault="005404D2" w:rsidP="00B9685D">
            <w:pPr>
              <w:spacing w:after="0" w:line="240" w:lineRule="auto"/>
              <w:rPr>
                <w:rFonts w:cs="Calibri"/>
                <w:sz w:val="24"/>
                <w:szCs w:val="24"/>
              </w:rPr>
            </w:pPr>
            <w:r w:rsidRPr="00E94C70">
              <w:rPr>
                <w:rFonts w:cs="Calibri"/>
                <w:sz w:val="24"/>
                <w:szCs w:val="24"/>
              </w:rPr>
              <w:t>Conduct of meetings under Lead Bank Scheme</w:t>
            </w:r>
          </w:p>
        </w:tc>
        <w:tc>
          <w:tcPr>
            <w:tcW w:w="471" w:type="pct"/>
            <w:vAlign w:val="center"/>
          </w:tcPr>
          <w:p w:rsidR="005404D2" w:rsidRPr="00E94C70" w:rsidRDefault="00004E15" w:rsidP="00852A6D">
            <w:pPr>
              <w:autoSpaceDE w:val="0"/>
              <w:autoSpaceDN w:val="0"/>
              <w:adjustRightInd w:val="0"/>
              <w:spacing w:after="0" w:line="240" w:lineRule="auto"/>
              <w:jc w:val="center"/>
              <w:rPr>
                <w:rFonts w:cs="Calibri"/>
                <w:sz w:val="24"/>
                <w:szCs w:val="24"/>
              </w:rPr>
            </w:pPr>
            <w:r>
              <w:rPr>
                <w:rFonts w:cs="Calibri"/>
                <w:sz w:val="24"/>
                <w:szCs w:val="24"/>
              </w:rPr>
              <w:t>11</w:t>
            </w:r>
          </w:p>
        </w:tc>
      </w:tr>
    </w:tbl>
    <w:p w:rsidR="005404D2" w:rsidRPr="00E94C70" w:rsidRDefault="005404D2" w:rsidP="00852A6D">
      <w:pPr>
        <w:spacing w:after="0" w:line="240" w:lineRule="auto"/>
        <w:jc w:val="center"/>
        <w:rPr>
          <w:rFonts w:cs="Calibri"/>
          <w:b/>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4.0 Banking Statistics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311"/>
        <w:gridCol w:w="836"/>
      </w:tblGrid>
      <w:tr w:rsidR="005404D2" w:rsidRPr="00E94C70" w:rsidTr="003B1FC8">
        <w:tc>
          <w:tcPr>
            <w:tcW w:w="45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126"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15"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851B28">
        <w:tc>
          <w:tcPr>
            <w:tcW w:w="459" w:type="pct"/>
          </w:tcPr>
          <w:p w:rsidR="005404D2" w:rsidRPr="00E94C70" w:rsidRDefault="005404D2" w:rsidP="00852A6D">
            <w:pPr>
              <w:spacing w:after="0" w:line="240" w:lineRule="auto"/>
              <w:rPr>
                <w:rFonts w:cs="Calibri"/>
                <w:sz w:val="24"/>
                <w:szCs w:val="24"/>
              </w:rPr>
            </w:pPr>
            <w:r w:rsidRPr="00E94C70">
              <w:rPr>
                <w:rFonts w:cs="Calibri"/>
                <w:sz w:val="24"/>
                <w:szCs w:val="24"/>
              </w:rPr>
              <w:t xml:space="preserve">    4.1</w:t>
            </w:r>
          </w:p>
        </w:tc>
        <w:tc>
          <w:tcPr>
            <w:tcW w:w="4126" w:type="pct"/>
          </w:tcPr>
          <w:p w:rsidR="005404D2" w:rsidRPr="00E94C70" w:rsidRDefault="00EA1427" w:rsidP="00575C3F">
            <w:pPr>
              <w:autoSpaceDE w:val="0"/>
              <w:autoSpaceDN w:val="0"/>
              <w:adjustRightInd w:val="0"/>
              <w:spacing w:after="0" w:line="240" w:lineRule="auto"/>
              <w:rPr>
                <w:rFonts w:cs="Calibri"/>
                <w:sz w:val="24"/>
                <w:szCs w:val="24"/>
              </w:rPr>
            </w:pPr>
            <w:r w:rsidRPr="00E94C70">
              <w:rPr>
                <w:rFonts w:cs="Calibri"/>
                <w:sz w:val="24"/>
                <w:szCs w:val="24"/>
              </w:rPr>
              <w:t>Banking at a g</w:t>
            </w:r>
            <w:r w:rsidR="005404D2" w:rsidRPr="00E94C70">
              <w:rPr>
                <w:rFonts w:cs="Calibri"/>
                <w:sz w:val="24"/>
                <w:szCs w:val="24"/>
              </w:rPr>
              <w:t>la</w:t>
            </w:r>
            <w:r w:rsidR="00A0432B" w:rsidRPr="00E94C70">
              <w:rPr>
                <w:rFonts w:cs="Calibri"/>
                <w:sz w:val="24"/>
                <w:szCs w:val="24"/>
              </w:rPr>
              <w:t>nce in Andhra Pradesh as on 3</w:t>
            </w:r>
            <w:r w:rsidR="00693393" w:rsidRPr="00E94C70">
              <w:rPr>
                <w:rFonts w:cs="Calibri"/>
                <w:sz w:val="24"/>
                <w:szCs w:val="24"/>
              </w:rPr>
              <w:t>1.</w:t>
            </w:r>
            <w:r w:rsidR="00575C3F">
              <w:rPr>
                <w:rFonts w:cs="Calibri"/>
                <w:sz w:val="24"/>
                <w:szCs w:val="24"/>
              </w:rPr>
              <w:t>03</w:t>
            </w:r>
            <w:r w:rsidR="00A0432B" w:rsidRPr="00E94C70">
              <w:rPr>
                <w:rFonts w:cs="Calibri"/>
                <w:sz w:val="24"/>
                <w:szCs w:val="24"/>
              </w:rPr>
              <w:t>.201</w:t>
            </w:r>
            <w:r w:rsidR="00575C3F">
              <w:rPr>
                <w:rFonts w:cs="Calibri"/>
                <w:sz w:val="24"/>
                <w:szCs w:val="24"/>
              </w:rPr>
              <w:t>7</w:t>
            </w:r>
          </w:p>
        </w:tc>
        <w:tc>
          <w:tcPr>
            <w:tcW w:w="41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12</w:t>
            </w:r>
          </w:p>
        </w:tc>
      </w:tr>
      <w:tr w:rsidR="005404D2" w:rsidRPr="00E94C70" w:rsidTr="00851B28">
        <w:tc>
          <w:tcPr>
            <w:tcW w:w="459" w:type="pct"/>
          </w:tcPr>
          <w:p w:rsidR="005404D2" w:rsidRPr="00E94C70" w:rsidRDefault="005404D2" w:rsidP="00852A6D">
            <w:pPr>
              <w:spacing w:after="0" w:line="240" w:lineRule="auto"/>
              <w:rPr>
                <w:rFonts w:cs="Calibri"/>
                <w:sz w:val="24"/>
                <w:szCs w:val="24"/>
              </w:rPr>
            </w:pPr>
            <w:r w:rsidRPr="00E94C70">
              <w:rPr>
                <w:rFonts w:cs="Calibri"/>
                <w:sz w:val="24"/>
                <w:szCs w:val="24"/>
              </w:rPr>
              <w:t xml:space="preserve">    4.2</w:t>
            </w:r>
          </w:p>
        </w:tc>
        <w:tc>
          <w:tcPr>
            <w:tcW w:w="4126" w:type="pct"/>
          </w:tcPr>
          <w:p w:rsidR="005404D2" w:rsidRPr="00E94C70" w:rsidRDefault="005404D2" w:rsidP="00852A6D">
            <w:pPr>
              <w:autoSpaceDE w:val="0"/>
              <w:autoSpaceDN w:val="0"/>
              <w:adjustRightInd w:val="0"/>
              <w:spacing w:after="0" w:line="240" w:lineRule="auto"/>
              <w:rPr>
                <w:rFonts w:cs="Calibri"/>
                <w:sz w:val="24"/>
                <w:szCs w:val="24"/>
              </w:rPr>
            </w:pPr>
            <w:r w:rsidRPr="00E94C70">
              <w:rPr>
                <w:rFonts w:cs="Calibri"/>
                <w:sz w:val="24"/>
                <w:szCs w:val="24"/>
              </w:rPr>
              <w:t>Banking Key Indicators of Andhra Pradesh</w:t>
            </w:r>
          </w:p>
        </w:tc>
        <w:tc>
          <w:tcPr>
            <w:tcW w:w="41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13</w:t>
            </w:r>
          </w:p>
        </w:tc>
      </w:tr>
      <w:tr w:rsidR="005404D2" w:rsidRPr="00E94C70" w:rsidTr="00851B28">
        <w:tc>
          <w:tcPr>
            <w:tcW w:w="459" w:type="pct"/>
          </w:tcPr>
          <w:p w:rsidR="005404D2" w:rsidRPr="00E94C70" w:rsidRDefault="005404D2" w:rsidP="00852A6D">
            <w:pPr>
              <w:spacing w:after="0" w:line="240" w:lineRule="auto"/>
              <w:jc w:val="center"/>
              <w:rPr>
                <w:rFonts w:cs="Calibri"/>
                <w:sz w:val="24"/>
                <w:szCs w:val="24"/>
              </w:rPr>
            </w:pPr>
            <w:r w:rsidRPr="00E94C70">
              <w:rPr>
                <w:rFonts w:cs="Calibri"/>
                <w:sz w:val="24"/>
                <w:szCs w:val="24"/>
              </w:rPr>
              <w:t>4.3</w:t>
            </w:r>
          </w:p>
        </w:tc>
        <w:tc>
          <w:tcPr>
            <w:tcW w:w="4126" w:type="pct"/>
          </w:tcPr>
          <w:p w:rsidR="005404D2" w:rsidRPr="00E94C70" w:rsidRDefault="005404D2" w:rsidP="00852A6D">
            <w:pPr>
              <w:autoSpaceDE w:val="0"/>
              <w:autoSpaceDN w:val="0"/>
              <w:adjustRightInd w:val="0"/>
              <w:spacing w:after="0" w:line="240" w:lineRule="auto"/>
              <w:rPr>
                <w:rFonts w:cs="Calibri"/>
                <w:sz w:val="24"/>
                <w:szCs w:val="24"/>
              </w:rPr>
            </w:pPr>
            <w:r w:rsidRPr="00E94C70">
              <w:rPr>
                <w:rFonts w:cs="Calibri"/>
                <w:sz w:val="24"/>
                <w:szCs w:val="24"/>
              </w:rPr>
              <w:t>Comparative Statement of Banking Key Indicators</w:t>
            </w:r>
          </w:p>
        </w:tc>
        <w:tc>
          <w:tcPr>
            <w:tcW w:w="41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13</w:t>
            </w:r>
          </w:p>
        </w:tc>
      </w:tr>
      <w:tr w:rsidR="005404D2" w:rsidRPr="00E94C70" w:rsidTr="00851B28">
        <w:tc>
          <w:tcPr>
            <w:tcW w:w="459" w:type="pct"/>
          </w:tcPr>
          <w:p w:rsidR="005404D2" w:rsidRPr="00E94C70" w:rsidRDefault="005404D2" w:rsidP="00852A6D">
            <w:pPr>
              <w:spacing w:after="0" w:line="240" w:lineRule="auto"/>
              <w:rPr>
                <w:rFonts w:cs="Calibri"/>
                <w:sz w:val="24"/>
                <w:szCs w:val="24"/>
              </w:rPr>
            </w:pPr>
            <w:r w:rsidRPr="00E94C70">
              <w:rPr>
                <w:rFonts w:cs="Calibri"/>
                <w:sz w:val="24"/>
                <w:szCs w:val="24"/>
              </w:rPr>
              <w:t xml:space="preserve">    4.4</w:t>
            </w:r>
          </w:p>
        </w:tc>
        <w:tc>
          <w:tcPr>
            <w:tcW w:w="4126" w:type="pct"/>
          </w:tcPr>
          <w:p w:rsidR="005404D2" w:rsidRPr="00E94C70" w:rsidRDefault="005404D2" w:rsidP="00852A6D">
            <w:pPr>
              <w:autoSpaceDE w:val="0"/>
              <w:autoSpaceDN w:val="0"/>
              <w:adjustRightInd w:val="0"/>
              <w:spacing w:after="0" w:line="240" w:lineRule="auto"/>
              <w:rPr>
                <w:rFonts w:cs="Calibri"/>
                <w:sz w:val="24"/>
                <w:szCs w:val="24"/>
              </w:rPr>
            </w:pPr>
            <w:r w:rsidRPr="00E94C70">
              <w:rPr>
                <w:rFonts w:cs="Calibri"/>
                <w:sz w:val="24"/>
                <w:szCs w:val="24"/>
              </w:rPr>
              <w:t>Statement of Priority Sector Advances (out standings)</w:t>
            </w:r>
          </w:p>
        </w:tc>
        <w:tc>
          <w:tcPr>
            <w:tcW w:w="41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14</w:t>
            </w:r>
          </w:p>
        </w:tc>
      </w:tr>
    </w:tbl>
    <w:p w:rsidR="00922B65" w:rsidRPr="00E94C70" w:rsidRDefault="00922B65" w:rsidP="00B9685D">
      <w:pPr>
        <w:spacing w:after="0" w:line="240" w:lineRule="auto"/>
        <w:rPr>
          <w:rFont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05.      Achievement of Annual Credit Plan 201</w:t>
      </w:r>
      <w:r w:rsidR="007222E4" w:rsidRPr="00E94C70">
        <w:rPr>
          <w:rFonts w:cs="Calibri"/>
          <w:b/>
          <w:sz w:val="24"/>
          <w:szCs w:val="24"/>
        </w:rPr>
        <w:t>6</w:t>
      </w:r>
      <w:r w:rsidRPr="00E94C70">
        <w:rPr>
          <w:rFonts w:cs="Calibri"/>
          <w:b/>
          <w:sz w:val="24"/>
          <w:szCs w:val="24"/>
        </w:rPr>
        <w:t xml:space="preserve"> –1</w:t>
      </w:r>
      <w:r w:rsidR="007222E4" w:rsidRPr="00E94C70">
        <w:rPr>
          <w:rFonts w:cs="Calibri"/>
          <w:b/>
          <w:sz w:val="24"/>
          <w:szCs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8290"/>
        <w:gridCol w:w="856"/>
      </w:tblGrid>
      <w:tr w:rsidR="005404D2" w:rsidRPr="00E94C70" w:rsidTr="0008647A">
        <w:tc>
          <w:tcPr>
            <w:tcW w:w="45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116"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25"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851B28">
        <w:tc>
          <w:tcPr>
            <w:tcW w:w="459" w:type="pct"/>
            <w:vAlign w:val="center"/>
          </w:tcPr>
          <w:p w:rsidR="005404D2" w:rsidRPr="00E94C70" w:rsidRDefault="005404D2" w:rsidP="00852A6D">
            <w:pPr>
              <w:spacing w:after="0" w:line="240" w:lineRule="auto"/>
              <w:jc w:val="center"/>
              <w:rPr>
                <w:rFonts w:cs="Calibri"/>
                <w:sz w:val="24"/>
                <w:szCs w:val="24"/>
              </w:rPr>
            </w:pPr>
            <w:r w:rsidRPr="00E94C70">
              <w:rPr>
                <w:rFonts w:cs="Calibri"/>
                <w:sz w:val="24"/>
                <w:szCs w:val="24"/>
              </w:rPr>
              <w:t>5.1</w:t>
            </w:r>
          </w:p>
        </w:tc>
        <w:tc>
          <w:tcPr>
            <w:tcW w:w="4116" w:type="pct"/>
          </w:tcPr>
          <w:p w:rsidR="005404D2" w:rsidRPr="00E94C70" w:rsidRDefault="005404D2" w:rsidP="00575C3F">
            <w:pPr>
              <w:autoSpaceDE w:val="0"/>
              <w:autoSpaceDN w:val="0"/>
              <w:adjustRightInd w:val="0"/>
              <w:spacing w:after="0" w:line="240" w:lineRule="auto"/>
              <w:rPr>
                <w:rFonts w:cs="Calibri"/>
                <w:sz w:val="24"/>
                <w:szCs w:val="24"/>
              </w:rPr>
            </w:pPr>
            <w:r w:rsidRPr="00E94C70">
              <w:rPr>
                <w:rFonts w:cs="Calibri"/>
                <w:sz w:val="24"/>
                <w:szCs w:val="24"/>
              </w:rPr>
              <w:t>Achievement of Annual Credit Plan as on 3</w:t>
            </w:r>
            <w:r w:rsidR="005215DD" w:rsidRPr="00E94C70">
              <w:rPr>
                <w:rFonts w:cs="Calibri"/>
                <w:sz w:val="24"/>
                <w:szCs w:val="24"/>
              </w:rPr>
              <w:t>1.</w:t>
            </w:r>
            <w:r w:rsidR="00575C3F">
              <w:rPr>
                <w:rFonts w:cs="Calibri"/>
                <w:sz w:val="24"/>
                <w:szCs w:val="24"/>
              </w:rPr>
              <w:t>03</w:t>
            </w:r>
            <w:r w:rsidR="00A0432B" w:rsidRPr="00E94C70">
              <w:rPr>
                <w:rFonts w:cs="Calibri"/>
                <w:sz w:val="24"/>
                <w:szCs w:val="24"/>
              </w:rPr>
              <w:t>.201</w:t>
            </w:r>
            <w:r w:rsidR="00575C3F">
              <w:rPr>
                <w:rFonts w:cs="Calibri"/>
                <w:sz w:val="24"/>
                <w:szCs w:val="24"/>
              </w:rPr>
              <w:t>7</w:t>
            </w:r>
            <w:r w:rsidRPr="00E94C70">
              <w:rPr>
                <w:rFonts w:cs="Calibri"/>
                <w:sz w:val="24"/>
                <w:szCs w:val="24"/>
              </w:rPr>
              <w:t xml:space="preserve"> </w:t>
            </w:r>
          </w:p>
        </w:tc>
        <w:tc>
          <w:tcPr>
            <w:tcW w:w="42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16</w:t>
            </w:r>
          </w:p>
        </w:tc>
      </w:tr>
      <w:tr w:rsidR="005404D2" w:rsidRPr="00E94C70" w:rsidTr="00851B28">
        <w:tc>
          <w:tcPr>
            <w:tcW w:w="459" w:type="pct"/>
            <w:vAlign w:val="center"/>
          </w:tcPr>
          <w:p w:rsidR="005404D2" w:rsidRPr="00E94C70" w:rsidRDefault="005404D2" w:rsidP="00852A6D">
            <w:pPr>
              <w:spacing w:after="0" w:line="240" w:lineRule="auto"/>
              <w:jc w:val="center"/>
              <w:rPr>
                <w:rFonts w:cs="Calibri"/>
                <w:sz w:val="24"/>
                <w:szCs w:val="24"/>
              </w:rPr>
            </w:pPr>
            <w:r w:rsidRPr="00E94C70">
              <w:rPr>
                <w:rFonts w:cs="Calibri"/>
                <w:sz w:val="24"/>
                <w:szCs w:val="24"/>
              </w:rPr>
              <w:t>5.2</w:t>
            </w:r>
          </w:p>
        </w:tc>
        <w:tc>
          <w:tcPr>
            <w:tcW w:w="4116" w:type="pct"/>
          </w:tcPr>
          <w:p w:rsidR="005404D2" w:rsidRPr="00E94C70" w:rsidRDefault="005404D2" w:rsidP="00852A6D">
            <w:pPr>
              <w:autoSpaceDE w:val="0"/>
              <w:autoSpaceDN w:val="0"/>
              <w:adjustRightInd w:val="0"/>
              <w:spacing w:after="0" w:line="240" w:lineRule="auto"/>
              <w:rPr>
                <w:rFonts w:cs="Calibri"/>
                <w:sz w:val="24"/>
                <w:szCs w:val="24"/>
              </w:rPr>
            </w:pPr>
            <w:r w:rsidRPr="00E94C70">
              <w:rPr>
                <w:rFonts w:cs="Calibri"/>
                <w:sz w:val="24"/>
                <w:szCs w:val="24"/>
              </w:rPr>
              <w:t>Share of Banks in Achie</w:t>
            </w:r>
            <w:r w:rsidR="00A0432B" w:rsidRPr="00E94C70">
              <w:rPr>
                <w:rFonts w:cs="Calibri"/>
                <w:sz w:val="24"/>
                <w:szCs w:val="24"/>
              </w:rPr>
              <w:t>vement of ACP 201</w:t>
            </w:r>
            <w:r w:rsidR="007222E4" w:rsidRPr="00E94C70">
              <w:rPr>
                <w:rFonts w:cs="Calibri"/>
                <w:sz w:val="24"/>
                <w:szCs w:val="24"/>
              </w:rPr>
              <w:t>6</w:t>
            </w:r>
            <w:r w:rsidR="00A0432B" w:rsidRPr="00E94C70">
              <w:rPr>
                <w:rFonts w:cs="Calibri"/>
                <w:sz w:val="24"/>
                <w:szCs w:val="24"/>
              </w:rPr>
              <w:t>-1</w:t>
            </w:r>
            <w:r w:rsidR="007222E4" w:rsidRPr="00E94C70">
              <w:rPr>
                <w:rFonts w:cs="Calibri"/>
                <w:sz w:val="24"/>
                <w:szCs w:val="24"/>
              </w:rPr>
              <w:t>7</w:t>
            </w:r>
            <w:r w:rsidR="00A0432B" w:rsidRPr="00E94C70">
              <w:rPr>
                <w:rFonts w:cs="Calibri"/>
                <w:sz w:val="24"/>
                <w:szCs w:val="24"/>
              </w:rPr>
              <w:t xml:space="preserve"> </w:t>
            </w:r>
          </w:p>
        </w:tc>
        <w:tc>
          <w:tcPr>
            <w:tcW w:w="42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17</w:t>
            </w:r>
          </w:p>
        </w:tc>
      </w:tr>
      <w:tr w:rsidR="005404D2" w:rsidRPr="00E94C70" w:rsidTr="00851B28">
        <w:trPr>
          <w:trHeight w:val="170"/>
        </w:trPr>
        <w:tc>
          <w:tcPr>
            <w:tcW w:w="459" w:type="pct"/>
            <w:vAlign w:val="center"/>
          </w:tcPr>
          <w:p w:rsidR="005404D2" w:rsidRPr="00E94C70" w:rsidRDefault="005404D2" w:rsidP="00852A6D">
            <w:pPr>
              <w:spacing w:after="0" w:line="240" w:lineRule="auto"/>
              <w:jc w:val="center"/>
              <w:rPr>
                <w:rFonts w:cs="Calibri"/>
                <w:sz w:val="24"/>
                <w:szCs w:val="24"/>
              </w:rPr>
            </w:pPr>
            <w:r w:rsidRPr="00E94C70">
              <w:rPr>
                <w:rFonts w:cs="Calibri"/>
                <w:sz w:val="24"/>
                <w:szCs w:val="24"/>
              </w:rPr>
              <w:lastRenderedPageBreak/>
              <w:t>5.3</w:t>
            </w:r>
          </w:p>
        </w:tc>
        <w:tc>
          <w:tcPr>
            <w:tcW w:w="4116" w:type="pct"/>
          </w:tcPr>
          <w:p w:rsidR="005404D2" w:rsidRPr="00E94C70" w:rsidRDefault="005404D2" w:rsidP="00852A6D">
            <w:pPr>
              <w:autoSpaceDE w:val="0"/>
              <w:autoSpaceDN w:val="0"/>
              <w:adjustRightInd w:val="0"/>
              <w:spacing w:after="0" w:line="240" w:lineRule="auto"/>
              <w:rPr>
                <w:rFonts w:cs="Calibri"/>
                <w:sz w:val="24"/>
                <w:szCs w:val="24"/>
              </w:rPr>
            </w:pPr>
            <w:r w:rsidRPr="00E94C70">
              <w:rPr>
                <w:rFonts w:cs="Calibri"/>
                <w:sz w:val="24"/>
                <w:szCs w:val="24"/>
              </w:rPr>
              <w:t>Annual Credit Plan Achievement – Last Three years</w:t>
            </w:r>
          </w:p>
        </w:tc>
        <w:tc>
          <w:tcPr>
            <w:tcW w:w="42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19</w:t>
            </w:r>
          </w:p>
        </w:tc>
      </w:tr>
      <w:tr w:rsidR="005404D2" w:rsidRPr="00E94C70" w:rsidTr="00851B28">
        <w:trPr>
          <w:trHeight w:val="368"/>
        </w:trPr>
        <w:tc>
          <w:tcPr>
            <w:tcW w:w="459" w:type="pct"/>
            <w:vAlign w:val="center"/>
          </w:tcPr>
          <w:p w:rsidR="005404D2" w:rsidRPr="00E94C70" w:rsidRDefault="005404D2" w:rsidP="00852A6D">
            <w:pPr>
              <w:spacing w:after="0" w:line="240" w:lineRule="auto"/>
              <w:jc w:val="center"/>
              <w:rPr>
                <w:rFonts w:cs="Calibri"/>
                <w:sz w:val="24"/>
                <w:szCs w:val="24"/>
              </w:rPr>
            </w:pPr>
            <w:r w:rsidRPr="00E94C70">
              <w:rPr>
                <w:rFonts w:cs="Calibri"/>
                <w:sz w:val="24"/>
                <w:szCs w:val="24"/>
              </w:rPr>
              <w:t>5.4</w:t>
            </w:r>
          </w:p>
        </w:tc>
        <w:tc>
          <w:tcPr>
            <w:tcW w:w="4116" w:type="pct"/>
          </w:tcPr>
          <w:p w:rsidR="005404D2" w:rsidRPr="00E94C70" w:rsidRDefault="005404D2" w:rsidP="00852A6D">
            <w:pPr>
              <w:autoSpaceDE w:val="0"/>
              <w:autoSpaceDN w:val="0"/>
              <w:adjustRightInd w:val="0"/>
              <w:spacing w:after="0" w:line="240" w:lineRule="auto"/>
              <w:rPr>
                <w:rFonts w:cs="Calibri"/>
                <w:sz w:val="24"/>
                <w:szCs w:val="24"/>
              </w:rPr>
            </w:pPr>
            <w:r w:rsidRPr="00E94C70">
              <w:rPr>
                <w:rFonts w:cs="Calibri"/>
                <w:sz w:val="24"/>
                <w:szCs w:val="24"/>
              </w:rPr>
              <w:t>Comparative Statement of Credit Disbursements (Y-o-Y)</w:t>
            </w:r>
          </w:p>
        </w:tc>
        <w:tc>
          <w:tcPr>
            <w:tcW w:w="42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19</w:t>
            </w:r>
          </w:p>
        </w:tc>
      </w:tr>
    </w:tbl>
    <w:p w:rsidR="00575C3F" w:rsidRDefault="00575C3F" w:rsidP="00852A6D">
      <w:pPr>
        <w:spacing w:after="0" w:line="240" w:lineRule="auto"/>
        <w:jc w:val="center"/>
        <w:rPr>
          <w:rFonts w:cs="Calibri"/>
          <w:b/>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06.       Agriculture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8228"/>
        <w:gridCol w:w="856"/>
      </w:tblGrid>
      <w:tr w:rsidR="005404D2" w:rsidRPr="00E94C70" w:rsidTr="0008647A">
        <w:tc>
          <w:tcPr>
            <w:tcW w:w="490"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85"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25"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B9685D">
        <w:trPr>
          <w:trHeight w:val="422"/>
        </w:trPr>
        <w:tc>
          <w:tcPr>
            <w:tcW w:w="490" w:type="pct"/>
            <w:vAlign w:val="center"/>
          </w:tcPr>
          <w:p w:rsidR="005404D2" w:rsidRPr="00E94C70" w:rsidRDefault="005404D2" w:rsidP="00852A6D">
            <w:pPr>
              <w:spacing w:after="0" w:line="240" w:lineRule="auto"/>
              <w:jc w:val="center"/>
              <w:rPr>
                <w:rFonts w:cs="Calibri"/>
                <w:sz w:val="24"/>
                <w:szCs w:val="24"/>
              </w:rPr>
            </w:pPr>
            <w:r w:rsidRPr="00E94C70">
              <w:rPr>
                <w:rFonts w:cs="Calibri"/>
                <w:sz w:val="24"/>
                <w:szCs w:val="24"/>
              </w:rPr>
              <w:t>6.1</w:t>
            </w:r>
          </w:p>
        </w:tc>
        <w:tc>
          <w:tcPr>
            <w:tcW w:w="4085" w:type="pct"/>
            <w:vAlign w:val="center"/>
          </w:tcPr>
          <w:p w:rsidR="005404D2" w:rsidRPr="00E94C70" w:rsidRDefault="005404D2" w:rsidP="00B9685D">
            <w:pPr>
              <w:pStyle w:val="296"/>
              <w:tabs>
                <w:tab w:val="left" w:pos="720"/>
              </w:tabs>
              <w:autoSpaceDE w:val="0"/>
              <w:rPr>
                <w:rFonts w:ascii="Calibri" w:hAnsi="Calibri" w:cs="Calibri"/>
              </w:rPr>
            </w:pPr>
            <w:r w:rsidRPr="00E94C70">
              <w:rPr>
                <w:rFonts w:ascii="Calibri" w:hAnsi="Calibri" w:cs="Calibri"/>
              </w:rPr>
              <w:t xml:space="preserve">Progress in lending to Agriculture Sector   </w:t>
            </w:r>
          </w:p>
        </w:tc>
        <w:tc>
          <w:tcPr>
            <w:tcW w:w="425"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20</w:t>
            </w:r>
          </w:p>
        </w:tc>
      </w:tr>
      <w:tr w:rsidR="00F94773" w:rsidRPr="00E94C70" w:rsidTr="00B9685D">
        <w:trPr>
          <w:trHeight w:val="422"/>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6.2</w:t>
            </w:r>
          </w:p>
        </w:tc>
        <w:tc>
          <w:tcPr>
            <w:tcW w:w="4085" w:type="pct"/>
            <w:vAlign w:val="center"/>
          </w:tcPr>
          <w:p w:rsidR="00F94773" w:rsidRPr="00E94C70" w:rsidRDefault="00F94773" w:rsidP="00845A7F">
            <w:pPr>
              <w:spacing w:after="0" w:line="240" w:lineRule="auto"/>
              <w:jc w:val="both"/>
              <w:rPr>
                <w:rFonts w:cs="Calibri"/>
                <w:sz w:val="24"/>
                <w:szCs w:val="24"/>
              </w:rPr>
            </w:pPr>
            <w:r w:rsidRPr="00E94C70">
              <w:rPr>
                <w:rFonts w:cs="Calibri"/>
                <w:sz w:val="24"/>
                <w:szCs w:val="24"/>
              </w:rPr>
              <w:t>Performance of Joint Farming Groups of ‘Bhoomi Heen Kisan’ during the year 2016-17</w:t>
            </w:r>
            <w:r w:rsidRPr="00E94C70">
              <w:rPr>
                <w:rFonts w:cs="Calibri"/>
              </w:rPr>
              <w:t xml:space="preserve"> </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20</w:t>
            </w:r>
          </w:p>
        </w:tc>
      </w:tr>
      <w:tr w:rsidR="00F94773" w:rsidRPr="00E94C70" w:rsidTr="00B9685D">
        <w:trPr>
          <w:trHeight w:val="261"/>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6.3</w:t>
            </w:r>
          </w:p>
        </w:tc>
        <w:tc>
          <w:tcPr>
            <w:tcW w:w="4085" w:type="pct"/>
            <w:vAlign w:val="center"/>
          </w:tcPr>
          <w:p w:rsidR="00F94773" w:rsidRPr="00E94C70" w:rsidRDefault="00F94773" w:rsidP="00B9685D">
            <w:pPr>
              <w:spacing w:after="0" w:line="240" w:lineRule="auto"/>
              <w:rPr>
                <w:rFonts w:cs="Calibri"/>
                <w:sz w:val="24"/>
                <w:szCs w:val="24"/>
              </w:rPr>
            </w:pPr>
            <w:r w:rsidRPr="00E94C70">
              <w:rPr>
                <w:rFonts w:cs="Calibri"/>
                <w:sz w:val="24"/>
                <w:szCs w:val="24"/>
              </w:rPr>
              <w:t xml:space="preserve">Progress in lending to LEC holders  </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21</w:t>
            </w:r>
          </w:p>
        </w:tc>
      </w:tr>
      <w:tr w:rsidR="00F94773" w:rsidRPr="00E94C70" w:rsidTr="00B9685D">
        <w:trPr>
          <w:trHeight w:val="261"/>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6.4</w:t>
            </w:r>
          </w:p>
        </w:tc>
        <w:tc>
          <w:tcPr>
            <w:tcW w:w="4085" w:type="pct"/>
            <w:vAlign w:val="center"/>
          </w:tcPr>
          <w:p w:rsidR="00F94773" w:rsidRPr="00E94C70" w:rsidRDefault="00F94773" w:rsidP="00B9685D">
            <w:pPr>
              <w:spacing w:after="0" w:line="240" w:lineRule="auto"/>
              <w:rPr>
                <w:rFonts w:cs="Calibri"/>
                <w:sz w:val="24"/>
                <w:szCs w:val="24"/>
              </w:rPr>
            </w:pPr>
            <w:r w:rsidRPr="00E94C70">
              <w:rPr>
                <w:rFonts w:cs="Calibri"/>
                <w:sz w:val="24"/>
                <w:szCs w:val="24"/>
                <w:lang w:val="en-IN" w:eastAsia="en-IN"/>
              </w:rPr>
              <w:t>Pledge financing against Negotiable Warehouse Receipts (NWRs)</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22</w:t>
            </w:r>
          </w:p>
        </w:tc>
      </w:tr>
      <w:tr w:rsidR="00F94773" w:rsidRPr="00E94C70" w:rsidTr="00B9685D">
        <w:trPr>
          <w:trHeight w:val="261"/>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6.5</w:t>
            </w:r>
          </w:p>
        </w:tc>
        <w:tc>
          <w:tcPr>
            <w:tcW w:w="4085" w:type="pct"/>
            <w:vAlign w:val="center"/>
          </w:tcPr>
          <w:p w:rsidR="00F94773" w:rsidRPr="00E94C70" w:rsidRDefault="00F94773" w:rsidP="00B9685D">
            <w:pPr>
              <w:pStyle w:val="296"/>
              <w:tabs>
                <w:tab w:val="left" w:pos="720"/>
              </w:tabs>
              <w:autoSpaceDE w:val="0"/>
              <w:rPr>
                <w:rFonts w:asciiTheme="minorHAnsi" w:eastAsia="Times New Roman" w:hAnsiTheme="minorHAnsi" w:cstheme="minorHAnsi"/>
                <w:lang w:val="en-IN" w:eastAsia="en-IN"/>
              </w:rPr>
            </w:pPr>
            <w:r w:rsidRPr="00E94C70">
              <w:rPr>
                <w:rFonts w:asciiTheme="minorHAnsi" w:eastAsia="Times New Roman" w:hAnsiTheme="minorHAnsi" w:cstheme="minorHAnsi"/>
                <w:lang w:val="en-IN" w:eastAsia="en-IN"/>
              </w:rPr>
              <w:t>Relief measures by Banks in Areas Affected by Natural Calamities</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22</w:t>
            </w:r>
          </w:p>
        </w:tc>
      </w:tr>
      <w:tr w:rsidR="00F94773" w:rsidRPr="00E94C70" w:rsidTr="00B9685D">
        <w:trPr>
          <w:trHeight w:val="367"/>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6.6</w:t>
            </w:r>
          </w:p>
        </w:tc>
        <w:tc>
          <w:tcPr>
            <w:tcW w:w="4085" w:type="pct"/>
            <w:vAlign w:val="center"/>
          </w:tcPr>
          <w:p w:rsidR="00F94773" w:rsidRPr="00E94C70" w:rsidRDefault="00F94773" w:rsidP="00B9685D">
            <w:pPr>
              <w:pStyle w:val="296"/>
              <w:tabs>
                <w:tab w:val="left" w:pos="720"/>
              </w:tabs>
              <w:autoSpaceDE w:val="0"/>
              <w:rPr>
                <w:rFonts w:asciiTheme="minorHAnsi" w:hAnsiTheme="minorHAnsi" w:cstheme="minorHAnsi"/>
              </w:rPr>
            </w:pPr>
            <w:r w:rsidRPr="00E94C70">
              <w:rPr>
                <w:rFonts w:asciiTheme="minorHAnsi" w:hAnsiTheme="minorHAnsi" w:cstheme="minorHAnsi"/>
                <w:bCs/>
              </w:rPr>
              <w:t>Loan Charge Creation Module in AP Web land Portal</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22</w:t>
            </w:r>
          </w:p>
        </w:tc>
      </w:tr>
      <w:tr w:rsidR="00F94773" w:rsidRPr="00E94C70" w:rsidTr="00B9685D">
        <w:trPr>
          <w:trHeight w:val="367"/>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6.7</w:t>
            </w:r>
          </w:p>
        </w:tc>
        <w:tc>
          <w:tcPr>
            <w:tcW w:w="4085" w:type="pct"/>
            <w:vAlign w:val="center"/>
          </w:tcPr>
          <w:p w:rsidR="00F94773" w:rsidRPr="00E94C70" w:rsidRDefault="00F94773" w:rsidP="00845A7F">
            <w:pPr>
              <w:pStyle w:val="296"/>
              <w:tabs>
                <w:tab w:val="left" w:pos="720"/>
              </w:tabs>
              <w:autoSpaceDE w:val="0"/>
              <w:jc w:val="both"/>
              <w:rPr>
                <w:rFonts w:asciiTheme="minorHAnsi" w:hAnsiTheme="minorHAnsi" w:cstheme="minorHAnsi"/>
              </w:rPr>
            </w:pPr>
            <w:r w:rsidRPr="00E94C70">
              <w:rPr>
                <w:rFonts w:asciiTheme="minorHAnsi" w:hAnsiTheme="minorHAnsi" w:cstheme="minorHAnsi"/>
              </w:rPr>
              <w:t>Pradhan Mantri Fasal Bima Yojana (PMFBY) / Restructured Weather Based Crop Insurance Scheme (WBCIS)</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22</w:t>
            </w:r>
          </w:p>
        </w:tc>
      </w:tr>
      <w:tr w:rsidR="00F94773" w:rsidRPr="00E94C70" w:rsidTr="00B9685D">
        <w:trPr>
          <w:trHeight w:val="367"/>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6.8</w:t>
            </w:r>
          </w:p>
        </w:tc>
        <w:tc>
          <w:tcPr>
            <w:tcW w:w="4085" w:type="pct"/>
            <w:vAlign w:val="center"/>
          </w:tcPr>
          <w:p w:rsidR="00F94773" w:rsidRPr="00575C3F" w:rsidRDefault="00F94773" w:rsidP="00845A7F">
            <w:pPr>
              <w:pStyle w:val="296"/>
              <w:tabs>
                <w:tab w:val="left" w:pos="720"/>
              </w:tabs>
              <w:autoSpaceDE w:val="0"/>
              <w:jc w:val="both"/>
              <w:rPr>
                <w:rFonts w:asciiTheme="minorHAnsi" w:hAnsiTheme="minorHAnsi" w:cstheme="minorHAnsi"/>
              </w:rPr>
            </w:pPr>
            <w:r w:rsidRPr="00575C3F">
              <w:rPr>
                <w:rFonts w:asciiTheme="minorHAnsi" w:hAnsiTheme="minorHAnsi" w:cstheme="minorHAnsi"/>
                <w:bCs/>
              </w:rPr>
              <w:t>Vaddi Leni Runalu and Pavala Vaddi scheme on crop loans – Continuation of the scheme for the year 2017-18</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23</w:t>
            </w:r>
          </w:p>
        </w:tc>
      </w:tr>
      <w:tr w:rsidR="00F94773" w:rsidRPr="00E94C70" w:rsidTr="00B9685D">
        <w:trPr>
          <w:trHeight w:val="367"/>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6.9</w:t>
            </w:r>
          </w:p>
        </w:tc>
        <w:tc>
          <w:tcPr>
            <w:tcW w:w="4085" w:type="pct"/>
            <w:vAlign w:val="center"/>
          </w:tcPr>
          <w:p w:rsidR="00F94773" w:rsidRPr="00E94C70" w:rsidRDefault="00F94773" w:rsidP="00B9685D">
            <w:pPr>
              <w:pStyle w:val="296"/>
              <w:tabs>
                <w:tab w:val="left" w:pos="720"/>
              </w:tabs>
              <w:autoSpaceDE w:val="0"/>
              <w:rPr>
                <w:rFonts w:asciiTheme="minorHAnsi" w:hAnsiTheme="minorHAnsi" w:cstheme="minorHAnsi"/>
              </w:rPr>
            </w:pPr>
            <w:r w:rsidRPr="00E94C70">
              <w:rPr>
                <w:rFonts w:asciiTheme="minorHAnsi" w:hAnsiTheme="minorHAnsi" w:cstheme="minorHAnsi"/>
                <w:bCs/>
              </w:rPr>
              <w:t>Doubling Farmers Income by 2022 – Measures</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24</w:t>
            </w:r>
          </w:p>
        </w:tc>
      </w:tr>
      <w:tr w:rsidR="00F94773" w:rsidRPr="00E94C70" w:rsidTr="00B9685D">
        <w:trPr>
          <w:trHeight w:val="367"/>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6.10</w:t>
            </w:r>
          </w:p>
        </w:tc>
        <w:tc>
          <w:tcPr>
            <w:tcW w:w="4085" w:type="pct"/>
            <w:vAlign w:val="center"/>
          </w:tcPr>
          <w:p w:rsidR="00F94773" w:rsidRPr="00E94C70" w:rsidRDefault="00F94773" w:rsidP="00B9685D">
            <w:pPr>
              <w:pStyle w:val="296"/>
              <w:tabs>
                <w:tab w:val="left" w:pos="720"/>
              </w:tabs>
              <w:autoSpaceDE w:val="0"/>
              <w:rPr>
                <w:rFonts w:asciiTheme="minorHAnsi" w:hAnsiTheme="minorHAnsi" w:cstheme="minorHAnsi"/>
                <w:bCs/>
              </w:rPr>
            </w:pPr>
            <w:r w:rsidRPr="00E94C70">
              <w:rPr>
                <w:rFonts w:asciiTheme="minorHAnsi" w:hAnsiTheme="minorHAnsi" w:cstheme="minorHAnsi"/>
                <w:bCs/>
              </w:rPr>
              <w:t>Farmer Producer Organizations (FPOs)</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24</w:t>
            </w:r>
          </w:p>
        </w:tc>
      </w:tr>
      <w:tr w:rsidR="00F94773" w:rsidRPr="00E94C70" w:rsidTr="00B9685D">
        <w:trPr>
          <w:trHeight w:val="367"/>
        </w:trPr>
        <w:tc>
          <w:tcPr>
            <w:tcW w:w="490" w:type="pct"/>
            <w:vAlign w:val="center"/>
          </w:tcPr>
          <w:p w:rsidR="00F94773" w:rsidRPr="00E94C70" w:rsidRDefault="00F94773" w:rsidP="00852A6D">
            <w:pPr>
              <w:spacing w:after="0" w:line="240" w:lineRule="auto"/>
              <w:jc w:val="center"/>
              <w:rPr>
                <w:rFonts w:cs="Calibri"/>
                <w:sz w:val="24"/>
                <w:szCs w:val="24"/>
              </w:rPr>
            </w:pPr>
            <w:r w:rsidRPr="00E94C70">
              <w:rPr>
                <w:rFonts w:cs="Calibri"/>
                <w:sz w:val="24"/>
                <w:szCs w:val="24"/>
              </w:rPr>
              <w:t>6.11</w:t>
            </w:r>
          </w:p>
        </w:tc>
        <w:tc>
          <w:tcPr>
            <w:tcW w:w="4085" w:type="pct"/>
            <w:vAlign w:val="center"/>
          </w:tcPr>
          <w:p w:rsidR="00F94773" w:rsidRPr="00575C3F" w:rsidRDefault="00F94773" w:rsidP="00B9685D">
            <w:pPr>
              <w:pStyle w:val="296"/>
              <w:tabs>
                <w:tab w:val="left" w:pos="720"/>
              </w:tabs>
              <w:autoSpaceDE w:val="0"/>
              <w:rPr>
                <w:rFonts w:asciiTheme="minorHAnsi" w:hAnsiTheme="minorHAnsi" w:cstheme="minorHAnsi"/>
                <w:bCs/>
              </w:rPr>
            </w:pPr>
            <w:r w:rsidRPr="00575C3F">
              <w:rPr>
                <w:rFonts w:asciiTheme="minorHAnsi" w:hAnsiTheme="minorHAnsi" w:cstheme="minorHAnsi"/>
                <w:bCs/>
              </w:rPr>
              <w:t>Promotion of Credit Linkage for Bee-Keeping</w:t>
            </w:r>
          </w:p>
        </w:tc>
        <w:tc>
          <w:tcPr>
            <w:tcW w:w="425" w:type="pct"/>
            <w:vAlign w:val="center"/>
          </w:tcPr>
          <w:p w:rsidR="00F94773" w:rsidRPr="00E94C70" w:rsidRDefault="00004E15" w:rsidP="00852A6D">
            <w:pPr>
              <w:spacing w:after="0" w:line="240" w:lineRule="auto"/>
              <w:jc w:val="center"/>
              <w:rPr>
                <w:rFonts w:cs="Calibri"/>
                <w:sz w:val="24"/>
                <w:szCs w:val="24"/>
              </w:rPr>
            </w:pPr>
            <w:r>
              <w:rPr>
                <w:rFonts w:cs="Calibri"/>
                <w:sz w:val="24"/>
                <w:szCs w:val="24"/>
              </w:rPr>
              <w:t>25</w:t>
            </w:r>
          </w:p>
        </w:tc>
      </w:tr>
      <w:tr w:rsidR="00582586" w:rsidRPr="00E94C70" w:rsidTr="00B9685D">
        <w:trPr>
          <w:trHeight w:val="367"/>
        </w:trPr>
        <w:tc>
          <w:tcPr>
            <w:tcW w:w="490" w:type="pct"/>
            <w:vAlign w:val="center"/>
          </w:tcPr>
          <w:p w:rsidR="00582586" w:rsidRPr="00E94C70" w:rsidRDefault="00582586" w:rsidP="00852A6D">
            <w:pPr>
              <w:spacing w:after="0" w:line="240" w:lineRule="auto"/>
              <w:jc w:val="center"/>
              <w:rPr>
                <w:rFonts w:cs="Calibri"/>
                <w:sz w:val="24"/>
                <w:szCs w:val="24"/>
              </w:rPr>
            </w:pPr>
            <w:r>
              <w:rPr>
                <w:rFonts w:cs="Calibri"/>
                <w:sz w:val="24"/>
                <w:szCs w:val="24"/>
              </w:rPr>
              <w:t>6.12</w:t>
            </w:r>
          </w:p>
        </w:tc>
        <w:tc>
          <w:tcPr>
            <w:tcW w:w="4085" w:type="pct"/>
            <w:vAlign w:val="center"/>
          </w:tcPr>
          <w:p w:rsidR="00582586" w:rsidRPr="00575C3F" w:rsidRDefault="00582586" w:rsidP="00B9685D">
            <w:pPr>
              <w:pStyle w:val="296"/>
              <w:tabs>
                <w:tab w:val="left" w:pos="720"/>
              </w:tabs>
              <w:autoSpaceDE w:val="0"/>
              <w:rPr>
                <w:rFonts w:asciiTheme="minorHAnsi" w:hAnsiTheme="minorHAnsi" w:cstheme="minorHAnsi"/>
                <w:bCs/>
              </w:rPr>
            </w:pPr>
            <w:r>
              <w:rPr>
                <w:rFonts w:asciiTheme="minorHAnsi" w:hAnsiTheme="minorHAnsi" w:cstheme="minorHAnsi"/>
                <w:bCs/>
              </w:rPr>
              <w:t>Continuation of Interest Subvention Scheme for short-term crop loans on interim basis during the year 2017-18</w:t>
            </w:r>
          </w:p>
        </w:tc>
        <w:tc>
          <w:tcPr>
            <w:tcW w:w="425" w:type="pct"/>
            <w:vAlign w:val="center"/>
          </w:tcPr>
          <w:p w:rsidR="00582586" w:rsidRDefault="00582586" w:rsidP="00852A6D">
            <w:pPr>
              <w:spacing w:after="0" w:line="240" w:lineRule="auto"/>
              <w:jc w:val="center"/>
              <w:rPr>
                <w:rFonts w:cs="Calibri"/>
                <w:sz w:val="24"/>
                <w:szCs w:val="24"/>
              </w:rPr>
            </w:pPr>
            <w:r>
              <w:rPr>
                <w:rFonts w:cs="Calibri"/>
                <w:sz w:val="24"/>
                <w:szCs w:val="24"/>
              </w:rPr>
              <w:t>25</w:t>
            </w:r>
          </w:p>
        </w:tc>
      </w:tr>
    </w:tbl>
    <w:p w:rsidR="00F87F6F" w:rsidRPr="00E94C70" w:rsidRDefault="00F87F6F" w:rsidP="00852A6D">
      <w:pPr>
        <w:spacing w:after="0" w:line="240" w:lineRule="auto"/>
        <w:jc w:val="center"/>
        <w:rPr>
          <w:rFonts w:cs="Calibri"/>
          <w:b/>
          <w:sz w:val="24"/>
          <w:szCs w:val="24"/>
        </w:rPr>
      </w:pPr>
    </w:p>
    <w:p w:rsidR="005215DD" w:rsidRPr="00E94C70" w:rsidRDefault="005404D2" w:rsidP="00852A6D">
      <w:pPr>
        <w:spacing w:after="0" w:line="240" w:lineRule="auto"/>
        <w:jc w:val="center"/>
        <w:rPr>
          <w:rFonts w:cs="Calibri"/>
          <w:b/>
          <w:sz w:val="24"/>
          <w:szCs w:val="24"/>
        </w:rPr>
      </w:pPr>
      <w:r w:rsidRPr="00E94C70">
        <w:rPr>
          <w:rFonts w:cs="Calibri"/>
          <w:b/>
          <w:sz w:val="24"/>
          <w:szCs w:val="24"/>
        </w:rPr>
        <w:t>07.        Micro, Small &amp; Medium Enterprises (MSME)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331"/>
        <w:gridCol w:w="870"/>
      </w:tblGrid>
      <w:tr w:rsidR="005404D2" w:rsidRPr="00E94C70" w:rsidTr="009B13EB">
        <w:tc>
          <w:tcPr>
            <w:tcW w:w="432"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136"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32"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5404D2">
        <w:tc>
          <w:tcPr>
            <w:tcW w:w="432" w:type="pct"/>
          </w:tcPr>
          <w:p w:rsidR="005404D2" w:rsidRPr="00E94C70" w:rsidRDefault="005404D2" w:rsidP="00852A6D">
            <w:pPr>
              <w:spacing w:after="0" w:line="240" w:lineRule="auto"/>
              <w:jc w:val="center"/>
              <w:rPr>
                <w:rFonts w:cs="Calibri"/>
                <w:sz w:val="24"/>
                <w:szCs w:val="24"/>
              </w:rPr>
            </w:pPr>
            <w:r w:rsidRPr="00E94C70">
              <w:rPr>
                <w:rFonts w:cs="Calibri"/>
                <w:sz w:val="24"/>
                <w:szCs w:val="24"/>
              </w:rPr>
              <w:t>7.1</w:t>
            </w:r>
          </w:p>
        </w:tc>
        <w:tc>
          <w:tcPr>
            <w:tcW w:w="4136" w:type="pct"/>
          </w:tcPr>
          <w:p w:rsidR="005404D2" w:rsidRPr="00E94C70" w:rsidRDefault="005404D2" w:rsidP="00852A6D">
            <w:pPr>
              <w:spacing w:after="0" w:line="240" w:lineRule="auto"/>
              <w:jc w:val="both"/>
              <w:rPr>
                <w:rFonts w:cs="Calibri"/>
                <w:sz w:val="24"/>
                <w:szCs w:val="24"/>
              </w:rPr>
            </w:pPr>
            <w:r w:rsidRPr="00E94C70">
              <w:rPr>
                <w:rFonts w:cs="Calibri"/>
                <w:sz w:val="24"/>
                <w:szCs w:val="24"/>
              </w:rPr>
              <w:t>Position of Lending under MSME sector</w:t>
            </w:r>
          </w:p>
        </w:tc>
        <w:tc>
          <w:tcPr>
            <w:tcW w:w="432"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26</w:t>
            </w:r>
          </w:p>
        </w:tc>
      </w:tr>
      <w:tr w:rsidR="009B13EB" w:rsidRPr="00E94C70" w:rsidTr="005404D2">
        <w:tc>
          <w:tcPr>
            <w:tcW w:w="432" w:type="pct"/>
          </w:tcPr>
          <w:p w:rsidR="009B13EB" w:rsidRPr="00E94C70" w:rsidRDefault="009B13EB" w:rsidP="00852A6D">
            <w:pPr>
              <w:spacing w:after="0" w:line="240" w:lineRule="auto"/>
              <w:jc w:val="center"/>
              <w:rPr>
                <w:rFonts w:cs="Calibri"/>
                <w:sz w:val="24"/>
                <w:szCs w:val="24"/>
              </w:rPr>
            </w:pPr>
            <w:r w:rsidRPr="00E94C70">
              <w:rPr>
                <w:rFonts w:cs="Calibri"/>
                <w:sz w:val="24"/>
                <w:szCs w:val="24"/>
              </w:rPr>
              <w:t>7.2</w:t>
            </w:r>
          </w:p>
        </w:tc>
        <w:tc>
          <w:tcPr>
            <w:tcW w:w="4136" w:type="pct"/>
          </w:tcPr>
          <w:p w:rsidR="009B13EB" w:rsidRPr="00E94C70" w:rsidRDefault="009B13EB" w:rsidP="00852A6D">
            <w:pPr>
              <w:spacing w:after="0" w:line="240" w:lineRule="auto"/>
              <w:jc w:val="both"/>
              <w:rPr>
                <w:rFonts w:cs="Calibri"/>
                <w:sz w:val="24"/>
                <w:szCs w:val="24"/>
              </w:rPr>
            </w:pPr>
            <w:r w:rsidRPr="00E94C70">
              <w:rPr>
                <w:rFonts w:cs="Calibri"/>
                <w:sz w:val="24"/>
                <w:szCs w:val="24"/>
              </w:rPr>
              <w:t xml:space="preserve">Credit Guarantee Fund Trust for Micro and Small Enterprises (CGTMSE) Scheme  </w:t>
            </w:r>
          </w:p>
        </w:tc>
        <w:tc>
          <w:tcPr>
            <w:tcW w:w="432" w:type="pct"/>
            <w:vAlign w:val="center"/>
          </w:tcPr>
          <w:p w:rsidR="009B13EB" w:rsidRPr="00E94C70" w:rsidRDefault="00004E15" w:rsidP="00852A6D">
            <w:pPr>
              <w:spacing w:after="0" w:line="240" w:lineRule="auto"/>
              <w:jc w:val="center"/>
              <w:rPr>
                <w:rFonts w:cs="Calibri"/>
                <w:sz w:val="24"/>
                <w:szCs w:val="24"/>
              </w:rPr>
            </w:pPr>
            <w:r>
              <w:rPr>
                <w:rFonts w:cs="Calibri"/>
                <w:sz w:val="24"/>
                <w:szCs w:val="24"/>
              </w:rPr>
              <w:t>27</w:t>
            </w:r>
          </w:p>
        </w:tc>
      </w:tr>
      <w:tr w:rsidR="009B13EB" w:rsidRPr="00E94C70" w:rsidTr="005404D2">
        <w:tc>
          <w:tcPr>
            <w:tcW w:w="432" w:type="pct"/>
          </w:tcPr>
          <w:p w:rsidR="009B13EB" w:rsidRPr="00E94C70" w:rsidRDefault="009B13EB" w:rsidP="00852A6D">
            <w:pPr>
              <w:spacing w:after="0" w:line="240" w:lineRule="auto"/>
              <w:jc w:val="center"/>
              <w:rPr>
                <w:rFonts w:cs="Calibri"/>
                <w:sz w:val="24"/>
                <w:szCs w:val="24"/>
              </w:rPr>
            </w:pPr>
            <w:r w:rsidRPr="00E94C70">
              <w:rPr>
                <w:rFonts w:cs="Calibri"/>
                <w:sz w:val="24"/>
                <w:szCs w:val="24"/>
              </w:rPr>
              <w:t>7.3</w:t>
            </w:r>
          </w:p>
        </w:tc>
        <w:tc>
          <w:tcPr>
            <w:tcW w:w="4136" w:type="pct"/>
          </w:tcPr>
          <w:p w:rsidR="009B13EB" w:rsidRPr="00E94C70" w:rsidRDefault="009B13EB" w:rsidP="00852A6D">
            <w:pPr>
              <w:spacing w:after="0" w:line="240" w:lineRule="auto"/>
              <w:rPr>
                <w:rFonts w:cs="Calibri"/>
                <w:bCs/>
                <w:sz w:val="24"/>
                <w:szCs w:val="24"/>
              </w:rPr>
            </w:pPr>
            <w:r w:rsidRPr="00E94C70">
              <w:rPr>
                <w:rFonts w:cs="Calibri"/>
                <w:sz w:val="24"/>
                <w:szCs w:val="24"/>
              </w:rPr>
              <w:t>Stand Up India Scheme</w:t>
            </w:r>
          </w:p>
        </w:tc>
        <w:tc>
          <w:tcPr>
            <w:tcW w:w="432" w:type="pct"/>
            <w:vAlign w:val="center"/>
          </w:tcPr>
          <w:p w:rsidR="009B13EB" w:rsidRPr="00E94C70" w:rsidRDefault="00004E15" w:rsidP="00852A6D">
            <w:pPr>
              <w:spacing w:after="0" w:line="240" w:lineRule="auto"/>
              <w:jc w:val="center"/>
              <w:rPr>
                <w:rFonts w:cs="Calibri"/>
                <w:sz w:val="24"/>
                <w:szCs w:val="24"/>
              </w:rPr>
            </w:pPr>
            <w:r>
              <w:rPr>
                <w:rFonts w:cs="Calibri"/>
                <w:sz w:val="24"/>
                <w:szCs w:val="24"/>
              </w:rPr>
              <w:t>27</w:t>
            </w:r>
          </w:p>
        </w:tc>
      </w:tr>
      <w:tr w:rsidR="009B13EB" w:rsidRPr="00E94C70" w:rsidTr="00575C3F">
        <w:trPr>
          <w:trHeight w:val="237"/>
        </w:trPr>
        <w:tc>
          <w:tcPr>
            <w:tcW w:w="432" w:type="pct"/>
            <w:vAlign w:val="center"/>
          </w:tcPr>
          <w:p w:rsidR="009B13EB" w:rsidRPr="00E94C70" w:rsidRDefault="009B13EB" w:rsidP="00852A6D">
            <w:pPr>
              <w:spacing w:after="0" w:line="240" w:lineRule="auto"/>
              <w:jc w:val="center"/>
              <w:rPr>
                <w:rFonts w:cs="Calibri"/>
                <w:sz w:val="24"/>
                <w:szCs w:val="24"/>
              </w:rPr>
            </w:pPr>
            <w:r w:rsidRPr="00E94C70">
              <w:rPr>
                <w:rFonts w:cs="Calibri"/>
                <w:sz w:val="24"/>
                <w:szCs w:val="24"/>
              </w:rPr>
              <w:t>7.4</w:t>
            </w:r>
          </w:p>
        </w:tc>
        <w:tc>
          <w:tcPr>
            <w:tcW w:w="4136" w:type="pct"/>
          </w:tcPr>
          <w:p w:rsidR="009B13EB" w:rsidRPr="00E94C70" w:rsidRDefault="009B13EB" w:rsidP="00852A6D">
            <w:pPr>
              <w:spacing w:after="0" w:line="240" w:lineRule="auto"/>
              <w:rPr>
                <w:rFonts w:cs="Calibri"/>
                <w:sz w:val="24"/>
                <w:szCs w:val="24"/>
              </w:rPr>
            </w:pPr>
            <w:r w:rsidRPr="00E94C70">
              <w:rPr>
                <w:rFonts w:cs="Calibri"/>
                <w:bCs/>
                <w:sz w:val="24"/>
                <w:szCs w:val="24"/>
              </w:rPr>
              <w:t>Pradhan Mantri MUDRA Yojana (PMMY)</w:t>
            </w:r>
          </w:p>
        </w:tc>
        <w:tc>
          <w:tcPr>
            <w:tcW w:w="432" w:type="pct"/>
            <w:vAlign w:val="center"/>
          </w:tcPr>
          <w:p w:rsidR="009B13EB" w:rsidRPr="00E94C70" w:rsidRDefault="00004E15" w:rsidP="00852A6D">
            <w:pPr>
              <w:spacing w:after="0" w:line="240" w:lineRule="auto"/>
              <w:jc w:val="center"/>
              <w:rPr>
                <w:rFonts w:cs="Calibri"/>
                <w:sz w:val="24"/>
                <w:szCs w:val="24"/>
              </w:rPr>
            </w:pPr>
            <w:r>
              <w:rPr>
                <w:rFonts w:cs="Calibri"/>
                <w:sz w:val="24"/>
                <w:szCs w:val="24"/>
              </w:rPr>
              <w:t>28</w:t>
            </w:r>
          </w:p>
        </w:tc>
      </w:tr>
      <w:tr w:rsidR="009B13EB" w:rsidRPr="00E94C70" w:rsidTr="00575C3F">
        <w:trPr>
          <w:trHeight w:val="243"/>
        </w:trPr>
        <w:tc>
          <w:tcPr>
            <w:tcW w:w="432" w:type="pct"/>
            <w:vAlign w:val="center"/>
          </w:tcPr>
          <w:p w:rsidR="009B13EB" w:rsidRPr="00E94C70" w:rsidRDefault="009B13EB" w:rsidP="00852A6D">
            <w:pPr>
              <w:spacing w:after="0" w:line="240" w:lineRule="auto"/>
              <w:jc w:val="center"/>
              <w:rPr>
                <w:rFonts w:cs="Calibri"/>
                <w:sz w:val="24"/>
                <w:szCs w:val="24"/>
              </w:rPr>
            </w:pPr>
            <w:r w:rsidRPr="00E94C70">
              <w:rPr>
                <w:rFonts w:cs="Calibri"/>
                <w:sz w:val="24"/>
                <w:szCs w:val="24"/>
              </w:rPr>
              <w:t>7.5</w:t>
            </w:r>
          </w:p>
        </w:tc>
        <w:tc>
          <w:tcPr>
            <w:tcW w:w="4136" w:type="pct"/>
          </w:tcPr>
          <w:p w:rsidR="009B13EB" w:rsidRPr="00E94C70" w:rsidRDefault="009B13EB" w:rsidP="00852A6D">
            <w:pPr>
              <w:spacing w:after="0" w:line="240" w:lineRule="auto"/>
              <w:rPr>
                <w:rFonts w:cs="Calibri"/>
                <w:bCs/>
                <w:sz w:val="24"/>
                <w:szCs w:val="24"/>
              </w:rPr>
            </w:pPr>
            <w:r w:rsidRPr="00E94C70">
              <w:rPr>
                <w:rFonts w:cs="Calibri"/>
                <w:bCs/>
                <w:sz w:val="24"/>
                <w:szCs w:val="24"/>
              </w:rPr>
              <w:t>Coir Udyami Yojana (CUY)</w:t>
            </w:r>
          </w:p>
        </w:tc>
        <w:tc>
          <w:tcPr>
            <w:tcW w:w="432" w:type="pct"/>
            <w:vAlign w:val="center"/>
          </w:tcPr>
          <w:p w:rsidR="009B13EB" w:rsidRPr="00E94C70" w:rsidRDefault="00004E15" w:rsidP="00852A6D">
            <w:pPr>
              <w:spacing w:after="0" w:line="240" w:lineRule="auto"/>
              <w:jc w:val="center"/>
              <w:rPr>
                <w:rFonts w:cs="Calibri"/>
                <w:sz w:val="24"/>
                <w:szCs w:val="24"/>
              </w:rPr>
            </w:pPr>
            <w:r>
              <w:rPr>
                <w:rFonts w:cs="Calibri"/>
                <w:sz w:val="24"/>
                <w:szCs w:val="24"/>
              </w:rPr>
              <w:t>28</w:t>
            </w:r>
          </w:p>
        </w:tc>
      </w:tr>
      <w:tr w:rsidR="00575C3F" w:rsidRPr="00E94C70" w:rsidTr="00575C3F">
        <w:trPr>
          <w:trHeight w:val="277"/>
        </w:trPr>
        <w:tc>
          <w:tcPr>
            <w:tcW w:w="432" w:type="pct"/>
            <w:vAlign w:val="center"/>
          </w:tcPr>
          <w:p w:rsidR="00575C3F" w:rsidRPr="00E94C70" w:rsidRDefault="00575C3F" w:rsidP="00852A6D">
            <w:pPr>
              <w:spacing w:after="0" w:line="240" w:lineRule="auto"/>
              <w:jc w:val="center"/>
              <w:rPr>
                <w:rFonts w:cs="Calibri"/>
                <w:sz w:val="24"/>
                <w:szCs w:val="24"/>
              </w:rPr>
            </w:pPr>
            <w:r>
              <w:rPr>
                <w:rFonts w:cs="Calibri"/>
                <w:sz w:val="24"/>
                <w:szCs w:val="24"/>
              </w:rPr>
              <w:t>7.6</w:t>
            </w:r>
          </w:p>
        </w:tc>
        <w:tc>
          <w:tcPr>
            <w:tcW w:w="4136" w:type="pct"/>
          </w:tcPr>
          <w:p w:rsidR="00575C3F" w:rsidRPr="00575C3F" w:rsidRDefault="00575C3F" w:rsidP="00852A6D">
            <w:pPr>
              <w:spacing w:after="0" w:line="240" w:lineRule="auto"/>
              <w:rPr>
                <w:rFonts w:cs="Calibri"/>
                <w:bCs/>
                <w:sz w:val="24"/>
                <w:szCs w:val="24"/>
              </w:rPr>
            </w:pPr>
            <w:r w:rsidRPr="00575C3F">
              <w:rPr>
                <w:rFonts w:cs="Calibri"/>
                <w:bCs/>
                <w:sz w:val="24"/>
                <w:szCs w:val="24"/>
              </w:rPr>
              <w:t>Rationalization of Mortgage Registration Charges</w:t>
            </w:r>
          </w:p>
        </w:tc>
        <w:tc>
          <w:tcPr>
            <w:tcW w:w="432" w:type="pct"/>
            <w:vAlign w:val="center"/>
          </w:tcPr>
          <w:p w:rsidR="00575C3F" w:rsidRPr="00E94C70" w:rsidRDefault="00004E15" w:rsidP="00004E15">
            <w:pPr>
              <w:spacing w:after="0" w:line="240" w:lineRule="auto"/>
              <w:jc w:val="center"/>
              <w:rPr>
                <w:rFonts w:cs="Calibri"/>
                <w:sz w:val="24"/>
                <w:szCs w:val="24"/>
              </w:rPr>
            </w:pPr>
            <w:r>
              <w:rPr>
                <w:rFonts w:cs="Calibri"/>
                <w:sz w:val="24"/>
                <w:szCs w:val="24"/>
              </w:rPr>
              <w:t>28</w:t>
            </w:r>
          </w:p>
        </w:tc>
      </w:tr>
    </w:tbl>
    <w:p w:rsidR="006D7BC0" w:rsidRPr="00E94C70" w:rsidRDefault="006D7BC0" w:rsidP="00852A6D">
      <w:pPr>
        <w:spacing w:after="0" w:line="240" w:lineRule="auto"/>
        <w:jc w:val="center"/>
        <w:rPr>
          <w:rFonts w:cs="Calibri"/>
          <w:b/>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08.      Housing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8321"/>
        <w:gridCol w:w="943"/>
      </w:tblGrid>
      <w:tr w:rsidR="005404D2" w:rsidRPr="00E94C70" w:rsidTr="00A9060B">
        <w:trPr>
          <w:trHeight w:val="701"/>
        </w:trPr>
        <w:tc>
          <w:tcPr>
            <w:tcW w:w="401"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131"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68"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845A7F">
        <w:trPr>
          <w:trHeight w:val="332"/>
        </w:trPr>
        <w:tc>
          <w:tcPr>
            <w:tcW w:w="401" w:type="pct"/>
            <w:vAlign w:val="center"/>
          </w:tcPr>
          <w:p w:rsidR="005404D2" w:rsidRPr="00E94C70" w:rsidRDefault="005404D2" w:rsidP="00845A7F">
            <w:pPr>
              <w:spacing w:after="0" w:line="240" w:lineRule="auto"/>
              <w:jc w:val="center"/>
              <w:rPr>
                <w:rFonts w:cs="Calibri"/>
                <w:sz w:val="24"/>
                <w:szCs w:val="24"/>
              </w:rPr>
            </w:pPr>
            <w:r w:rsidRPr="00E94C70">
              <w:rPr>
                <w:rFonts w:cs="Calibri"/>
                <w:sz w:val="24"/>
                <w:szCs w:val="24"/>
              </w:rPr>
              <w:t>8.1</w:t>
            </w:r>
          </w:p>
        </w:tc>
        <w:tc>
          <w:tcPr>
            <w:tcW w:w="4131" w:type="pct"/>
          </w:tcPr>
          <w:p w:rsidR="005404D2" w:rsidRPr="00E94C70" w:rsidRDefault="005404D2" w:rsidP="00575C3F">
            <w:pPr>
              <w:spacing w:after="0" w:line="240" w:lineRule="auto"/>
              <w:jc w:val="both"/>
              <w:rPr>
                <w:rFonts w:cs="Calibri"/>
                <w:sz w:val="24"/>
                <w:szCs w:val="24"/>
              </w:rPr>
            </w:pPr>
            <w:r w:rsidRPr="00E94C70">
              <w:rPr>
                <w:rFonts w:cs="Calibri"/>
                <w:sz w:val="24"/>
                <w:szCs w:val="24"/>
              </w:rPr>
              <w:t>Position of Housing Loans as on  3</w:t>
            </w:r>
            <w:r w:rsidR="00575C3F">
              <w:rPr>
                <w:rFonts w:cs="Calibri"/>
                <w:sz w:val="24"/>
                <w:szCs w:val="24"/>
              </w:rPr>
              <w:t>1.03.2017</w:t>
            </w:r>
          </w:p>
        </w:tc>
        <w:tc>
          <w:tcPr>
            <w:tcW w:w="468"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29</w:t>
            </w:r>
          </w:p>
        </w:tc>
      </w:tr>
      <w:tr w:rsidR="00845A7F" w:rsidRPr="00E94C70" w:rsidTr="00845A7F">
        <w:trPr>
          <w:trHeight w:val="332"/>
        </w:trPr>
        <w:tc>
          <w:tcPr>
            <w:tcW w:w="401" w:type="pct"/>
            <w:vAlign w:val="center"/>
          </w:tcPr>
          <w:p w:rsidR="00845A7F" w:rsidRPr="00E94C70" w:rsidRDefault="00845A7F" w:rsidP="00845A7F">
            <w:pPr>
              <w:spacing w:after="0" w:line="240" w:lineRule="auto"/>
              <w:jc w:val="center"/>
              <w:rPr>
                <w:rFonts w:cs="Calibri"/>
                <w:sz w:val="24"/>
                <w:szCs w:val="24"/>
              </w:rPr>
            </w:pPr>
            <w:r>
              <w:rPr>
                <w:rFonts w:cs="Calibri"/>
                <w:sz w:val="24"/>
                <w:szCs w:val="24"/>
              </w:rPr>
              <w:t>8.2</w:t>
            </w:r>
          </w:p>
        </w:tc>
        <w:tc>
          <w:tcPr>
            <w:tcW w:w="4131" w:type="pct"/>
          </w:tcPr>
          <w:p w:rsidR="00845A7F" w:rsidRPr="00845A7F" w:rsidRDefault="00845A7F" w:rsidP="00575C3F">
            <w:pPr>
              <w:spacing w:after="0" w:line="240" w:lineRule="auto"/>
              <w:jc w:val="both"/>
              <w:rPr>
                <w:rFonts w:cs="Calibri"/>
                <w:sz w:val="24"/>
                <w:szCs w:val="24"/>
              </w:rPr>
            </w:pPr>
            <w:r w:rsidRPr="00845A7F">
              <w:rPr>
                <w:rFonts w:cs="Calibri"/>
                <w:sz w:val="24"/>
                <w:szCs w:val="24"/>
              </w:rPr>
              <w:t>Housing for All (Urban) under Pradhan Mantri Awas Yojana (PMAY)</w:t>
            </w:r>
          </w:p>
        </w:tc>
        <w:tc>
          <w:tcPr>
            <w:tcW w:w="468" w:type="pct"/>
            <w:vAlign w:val="center"/>
          </w:tcPr>
          <w:p w:rsidR="00845A7F" w:rsidRPr="00E94C70" w:rsidRDefault="00004E15" w:rsidP="00852A6D">
            <w:pPr>
              <w:spacing w:after="0" w:line="240" w:lineRule="auto"/>
              <w:jc w:val="center"/>
              <w:rPr>
                <w:rFonts w:cs="Calibri"/>
                <w:sz w:val="24"/>
                <w:szCs w:val="24"/>
              </w:rPr>
            </w:pPr>
            <w:r>
              <w:rPr>
                <w:rFonts w:cs="Calibri"/>
                <w:sz w:val="24"/>
                <w:szCs w:val="24"/>
              </w:rPr>
              <w:t>29</w:t>
            </w:r>
          </w:p>
        </w:tc>
      </w:tr>
      <w:tr w:rsidR="005404D2" w:rsidRPr="00E94C70" w:rsidTr="00845A7F">
        <w:trPr>
          <w:trHeight w:val="267"/>
        </w:trPr>
        <w:tc>
          <w:tcPr>
            <w:tcW w:w="401" w:type="pct"/>
            <w:vAlign w:val="center"/>
          </w:tcPr>
          <w:p w:rsidR="005404D2" w:rsidRPr="00E94C70" w:rsidRDefault="005404D2" w:rsidP="00845A7F">
            <w:pPr>
              <w:spacing w:after="0" w:line="240" w:lineRule="auto"/>
              <w:jc w:val="center"/>
              <w:rPr>
                <w:rFonts w:cs="Calibri"/>
                <w:sz w:val="24"/>
                <w:szCs w:val="24"/>
              </w:rPr>
            </w:pPr>
            <w:r w:rsidRPr="00E94C70">
              <w:rPr>
                <w:rFonts w:cs="Calibri"/>
                <w:sz w:val="24"/>
                <w:szCs w:val="24"/>
              </w:rPr>
              <w:t>8.2</w:t>
            </w:r>
            <w:r w:rsidR="00836781">
              <w:rPr>
                <w:rFonts w:cs="Calibri"/>
                <w:sz w:val="24"/>
                <w:szCs w:val="24"/>
              </w:rPr>
              <w:t>.1</w:t>
            </w:r>
          </w:p>
        </w:tc>
        <w:tc>
          <w:tcPr>
            <w:tcW w:w="4131" w:type="pct"/>
          </w:tcPr>
          <w:p w:rsidR="005404D2" w:rsidRPr="00845A7F" w:rsidRDefault="00845A7F" w:rsidP="00845A7F">
            <w:pPr>
              <w:spacing w:after="0" w:line="240" w:lineRule="auto"/>
              <w:jc w:val="both"/>
              <w:rPr>
                <w:rFonts w:cs="Calibri"/>
                <w:sz w:val="24"/>
                <w:szCs w:val="24"/>
              </w:rPr>
            </w:pPr>
            <w:r w:rsidRPr="00845A7F">
              <w:rPr>
                <w:rFonts w:cstheme="minorHAnsi"/>
                <w:sz w:val="24"/>
                <w:szCs w:val="24"/>
                <w:lang w:val="en-IN"/>
              </w:rPr>
              <w:t>Credit Linked Subsidy Scheme</w:t>
            </w:r>
            <w:r>
              <w:rPr>
                <w:rFonts w:cstheme="minorHAnsi"/>
                <w:sz w:val="24"/>
                <w:szCs w:val="24"/>
                <w:lang w:val="en-IN"/>
              </w:rPr>
              <w:t xml:space="preserve"> </w:t>
            </w:r>
          </w:p>
        </w:tc>
        <w:tc>
          <w:tcPr>
            <w:tcW w:w="468"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29</w:t>
            </w:r>
          </w:p>
        </w:tc>
      </w:tr>
      <w:tr w:rsidR="005D5474" w:rsidRPr="00E94C70" w:rsidTr="00845A7F">
        <w:trPr>
          <w:trHeight w:val="267"/>
        </w:trPr>
        <w:tc>
          <w:tcPr>
            <w:tcW w:w="401" w:type="pct"/>
            <w:vAlign w:val="center"/>
          </w:tcPr>
          <w:p w:rsidR="005D5474" w:rsidRPr="00E94C70" w:rsidRDefault="00836781" w:rsidP="00845A7F">
            <w:pPr>
              <w:spacing w:after="0" w:line="240" w:lineRule="auto"/>
              <w:jc w:val="center"/>
              <w:rPr>
                <w:rFonts w:cs="Calibri"/>
                <w:sz w:val="24"/>
                <w:szCs w:val="24"/>
              </w:rPr>
            </w:pPr>
            <w:r>
              <w:rPr>
                <w:rFonts w:cs="Calibri"/>
                <w:sz w:val="24"/>
                <w:szCs w:val="24"/>
              </w:rPr>
              <w:t>8.2.2</w:t>
            </w:r>
          </w:p>
        </w:tc>
        <w:tc>
          <w:tcPr>
            <w:tcW w:w="4131" w:type="pct"/>
          </w:tcPr>
          <w:p w:rsidR="005D5474" w:rsidRPr="00E94C70" w:rsidRDefault="005D5474" w:rsidP="009D7236">
            <w:pPr>
              <w:spacing w:after="0" w:line="240" w:lineRule="auto"/>
              <w:jc w:val="both"/>
              <w:rPr>
                <w:rFonts w:cstheme="minorHAnsi"/>
                <w:sz w:val="24"/>
                <w:szCs w:val="24"/>
                <w:lang w:val="en-IN"/>
              </w:rPr>
            </w:pPr>
            <w:r w:rsidRPr="00E94C70">
              <w:rPr>
                <w:rFonts w:cstheme="minorHAnsi"/>
                <w:sz w:val="24"/>
                <w:szCs w:val="24"/>
                <w:lang w:val="en-IN"/>
              </w:rPr>
              <w:t>PMAY (Urban) under HFA – BLC Programme – Sanction of loans to beneficiaries by pledging LPC (Land Possession Certificate) issued by Revenue authorities</w:t>
            </w:r>
          </w:p>
        </w:tc>
        <w:tc>
          <w:tcPr>
            <w:tcW w:w="468" w:type="pct"/>
            <w:vAlign w:val="center"/>
          </w:tcPr>
          <w:p w:rsidR="005D5474" w:rsidRPr="00E94C70" w:rsidRDefault="00004E15" w:rsidP="00852A6D">
            <w:pPr>
              <w:spacing w:after="0" w:line="240" w:lineRule="auto"/>
              <w:jc w:val="center"/>
              <w:rPr>
                <w:rFonts w:cs="Calibri"/>
                <w:sz w:val="24"/>
                <w:szCs w:val="24"/>
              </w:rPr>
            </w:pPr>
            <w:r>
              <w:rPr>
                <w:rFonts w:cs="Calibri"/>
                <w:sz w:val="24"/>
                <w:szCs w:val="24"/>
              </w:rPr>
              <w:t>29</w:t>
            </w:r>
          </w:p>
        </w:tc>
      </w:tr>
      <w:tr w:rsidR="005D5474" w:rsidRPr="00E94C70" w:rsidTr="00845A7F">
        <w:trPr>
          <w:trHeight w:val="267"/>
        </w:trPr>
        <w:tc>
          <w:tcPr>
            <w:tcW w:w="401" w:type="pct"/>
            <w:vAlign w:val="center"/>
          </w:tcPr>
          <w:p w:rsidR="005D5474" w:rsidRPr="00E94C70" w:rsidRDefault="00836781" w:rsidP="00845A7F">
            <w:pPr>
              <w:spacing w:after="0" w:line="240" w:lineRule="auto"/>
              <w:jc w:val="center"/>
              <w:rPr>
                <w:rFonts w:cs="Calibri"/>
                <w:sz w:val="24"/>
                <w:szCs w:val="24"/>
              </w:rPr>
            </w:pPr>
            <w:r>
              <w:rPr>
                <w:rFonts w:cs="Calibri"/>
                <w:sz w:val="24"/>
                <w:szCs w:val="24"/>
              </w:rPr>
              <w:t>8.2.3</w:t>
            </w:r>
          </w:p>
        </w:tc>
        <w:tc>
          <w:tcPr>
            <w:tcW w:w="4131" w:type="pct"/>
          </w:tcPr>
          <w:p w:rsidR="005D5474" w:rsidRPr="005D5474" w:rsidRDefault="005D5474" w:rsidP="009D7236">
            <w:pPr>
              <w:spacing w:after="0" w:line="240" w:lineRule="auto"/>
              <w:jc w:val="both"/>
              <w:rPr>
                <w:rFonts w:cstheme="minorHAnsi"/>
                <w:sz w:val="24"/>
                <w:szCs w:val="24"/>
                <w:lang w:val="en-IN"/>
              </w:rPr>
            </w:pPr>
            <w:r w:rsidRPr="005D5474">
              <w:rPr>
                <w:rFonts w:cstheme="minorHAnsi"/>
                <w:bCs/>
                <w:sz w:val="24"/>
                <w:szCs w:val="24"/>
              </w:rPr>
              <w:t>Pradhan Mantri Awas Yojana (PMAY) - Housing for All (Urban) - Affordable Housing in Partnership (AHP)</w:t>
            </w:r>
          </w:p>
        </w:tc>
        <w:tc>
          <w:tcPr>
            <w:tcW w:w="468" w:type="pct"/>
            <w:vAlign w:val="center"/>
          </w:tcPr>
          <w:p w:rsidR="005D5474" w:rsidRPr="00E94C70" w:rsidRDefault="00004E15" w:rsidP="00852A6D">
            <w:pPr>
              <w:spacing w:after="0" w:line="240" w:lineRule="auto"/>
              <w:jc w:val="center"/>
              <w:rPr>
                <w:rFonts w:cs="Calibri"/>
                <w:sz w:val="24"/>
                <w:szCs w:val="24"/>
              </w:rPr>
            </w:pPr>
            <w:r>
              <w:rPr>
                <w:rFonts w:cs="Calibri"/>
                <w:sz w:val="24"/>
                <w:szCs w:val="24"/>
              </w:rPr>
              <w:t>30</w:t>
            </w:r>
          </w:p>
        </w:tc>
      </w:tr>
    </w:tbl>
    <w:p w:rsidR="005404D2" w:rsidRDefault="005404D2" w:rsidP="00852A6D">
      <w:pPr>
        <w:spacing w:after="0" w:line="240" w:lineRule="auto"/>
        <w:rPr>
          <w:rFont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lastRenderedPageBreak/>
        <w:t>09.      Education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8331"/>
        <w:gridCol w:w="965"/>
      </w:tblGrid>
      <w:tr w:rsidR="005404D2" w:rsidRPr="00E94C70" w:rsidTr="00A9060B">
        <w:tc>
          <w:tcPr>
            <w:tcW w:w="385" w:type="pct"/>
            <w:shd w:val="clear" w:color="auto" w:fill="C0C0C0"/>
            <w:vAlign w:val="center"/>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S. No</w:t>
            </w:r>
          </w:p>
        </w:tc>
        <w:tc>
          <w:tcPr>
            <w:tcW w:w="4136" w:type="pct"/>
            <w:shd w:val="clear" w:color="auto" w:fill="C0C0C0"/>
            <w:vAlign w:val="center"/>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Particulars</w:t>
            </w:r>
          </w:p>
        </w:tc>
        <w:tc>
          <w:tcPr>
            <w:tcW w:w="479" w:type="pct"/>
            <w:shd w:val="clear" w:color="auto" w:fill="C0C0C0"/>
            <w:vAlign w:val="center"/>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Page No.</w:t>
            </w:r>
          </w:p>
        </w:tc>
      </w:tr>
      <w:tr w:rsidR="005404D2" w:rsidRPr="00E94C70" w:rsidTr="005D5474">
        <w:trPr>
          <w:trHeight w:val="274"/>
        </w:trPr>
        <w:tc>
          <w:tcPr>
            <w:tcW w:w="385" w:type="pct"/>
          </w:tcPr>
          <w:p w:rsidR="005404D2" w:rsidRPr="00E94C70" w:rsidRDefault="005404D2" w:rsidP="005D5474">
            <w:pPr>
              <w:spacing w:after="0"/>
              <w:jc w:val="center"/>
              <w:rPr>
                <w:rFonts w:cs="Calibri"/>
                <w:sz w:val="24"/>
                <w:szCs w:val="24"/>
              </w:rPr>
            </w:pPr>
            <w:r w:rsidRPr="00E94C70">
              <w:rPr>
                <w:rFonts w:cs="Calibri"/>
                <w:sz w:val="24"/>
                <w:szCs w:val="24"/>
              </w:rPr>
              <w:t>9.1</w:t>
            </w:r>
          </w:p>
        </w:tc>
        <w:tc>
          <w:tcPr>
            <w:tcW w:w="4136" w:type="pct"/>
          </w:tcPr>
          <w:p w:rsidR="005404D2" w:rsidRPr="00E94C70" w:rsidRDefault="005404D2" w:rsidP="005D5474">
            <w:pPr>
              <w:autoSpaceDE w:val="0"/>
              <w:autoSpaceDN w:val="0"/>
              <w:adjustRightInd w:val="0"/>
              <w:spacing w:after="0"/>
              <w:rPr>
                <w:rFonts w:cs="Calibri"/>
                <w:sz w:val="24"/>
                <w:szCs w:val="24"/>
              </w:rPr>
            </w:pPr>
            <w:r w:rsidRPr="00E94C70">
              <w:rPr>
                <w:rFonts w:cs="Calibri"/>
                <w:sz w:val="24"/>
                <w:szCs w:val="24"/>
              </w:rPr>
              <w:t>Position of Education  Loans as on  3</w:t>
            </w:r>
            <w:r w:rsidR="00407FD7" w:rsidRPr="00E94C70">
              <w:rPr>
                <w:rFonts w:cs="Calibri"/>
                <w:sz w:val="24"/>
                <w:szCs w:val="24"/>
              </w:rPr>
              <w:t>1.</w:t>
            </w:r>
            <w:r w:rsidR="005D5474">
              <w:rPr>
                <w:rFonts w:cs="Calibri"/>
                <w:sz w:val="24"/>
                <w:szCs w:val="24"/>
              </w:rPr>
              <w:t>03.2017</w:t>
            </w:r>
            <w:r w:rsidRPr="00E94C70">
              <w:rPr>
                <w:rFonts w:cs="Calibri"/>
                <w:sz w:val="24"/>
                <w:szCs w:val="24"/>
              </w:rPr>
              <w:t xml:space="preserve">  </w:t>
            </w:r>
          </w:p>
        </w:tc>
        <w:tc>
          <w:tcPr>
            <w:tcW w:w="479" w:type="pct"/>
            <w:vAlign w:val="center"/>
          </w:tcPr>
          <w:p w:rsidR="005404D2" w:rsidRPr="00E94C70" w:rsidRDefault="00004E15" w:rsidP="005D5474">
            <w:pPr>
              <w:spacing w:after="0"/>
              <w:jc w:val="center"/>
              <w:rPr>
                <w:rFonts w:cs="Calibri"/>
                <w:sz w:val="24"/>
                <w:szCs w:val="24"/>
              </w:rPr>
            </w:pPr>
            <w:r>
              <w:rPr>
                <w:rFonts w:cs="Calibri"/>
                <w:sz w:val="24"/>
                <w:szCs w:val="24"/>
              </w:rPr>
              <w:t>30</w:t>
            </w:r>
          </w:p>
        </w:tc>
      </w:tr>
    </w:tbl>
    <w:p w:rsidR="005404D2" w:rsidRPr="00E94C70" w:rsidRDefault="005404D2" w:rsidP="00852A6D">
      <w:pPr>
        <w:spacing w:after="0" w:line="240" w:lineRule="auto"/>
        <w:rPr>
          <w:rFont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10.     Export Credit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98"/>
        <w:gridCol w:w="949"/>
      </w:tblGrid>
      <w:tr w:rsidR="005404D2" w:rsidRPr="00E94C70" w:rsidTr="00A9060B">
        <w:tc>
          <w:tcPr>
            <w:tcW w:w="459" w:type="pct"/>
            <w:shd w:val="clear" w:color="auto" w:fill="C0C0C0"/>
            <w:vAlign w:val="center"/>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S. No</w:t>
            </w:r>
          </w:p>
        </w:tc>
        <w:tc>
          <w:tcPr>
            <w:tcW w:w="4070" w:type="pct"/>
            <w:shd w:val="clear" w:color="auto" w:fill="C0C0C0"/>
            <w:vAlign w:val="center"/>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Particulars</w:t>
            </w:r>
          </w:p>
        </w:tc>
        <w:tc>
          <w:tcPr>
            <w:tcW w:w="471" w:type="pct"/>
            <w:shd w:val="clear" w:color="auto" w:fill="C0C0C0"/>
            <w:vAlign w:val="center"/>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Page No.</w:t>
            </w:r>
          </w:p>
        </w:tc>
      </w:tr>
      <w:tr w:rsidR="005404D2" w:rsidRPr="00E94C70" w:rsidTr="005D5474">
        <w:trPr>
          <w:trHeight w:val="197"/>
        </w:trPr>
        <w:tc>
          <w:tcPr>
            <w:tcW w:w="459" w:type="pct"/>
            <w:vAlign w:val="center"/>
          </w:tcPr>
          <w:p w:rsidR="005404D2" w:rsidRPr="00E94C70" w:rsidRDefault="005404D2" w:rsidP="005D5474">
            <w:pPr>
              <w:spacing w:after="0"/>
              <w:rPr>
                <w:rFonts w:cs="Calibri"/>
                <w:sz w:val="24"/>
                <w:szCs w:val="24"/>
              </w:rPr>
            </w:pPr>
            <w:r w:rsidRPr="00E94C70">
              <w:rPr>
                <w:rFonts w:cs="Calibri"/>
                <w:sz w:val="24"/>
                <w:szCs w:val="24"/>
              </w:rPr>
              <w:t>10.1</w:t>
            </w:r>
          </w:p>
        </w:tc>
        <w:tc>
          <w:tcPr>
            <w:tcW w:w="4070" w:type="pct"/>
          </w:tcPr>
          <w:p w:rsidR="005404D2" w:rsidRPr="00E94C70" w:rsidRDefault="005404D2" w:rsidP="005D5474">
            <w:pPr>
              <w:autoSpaceDE w:val="0"/>
              <w:autoSpaceDN w:val="0"/>
              <w:adjustRightInd w:val="0"/>
              <w:spacing w:after="0"/>
              <w:rPr>
                <w:rFonts w:cs="Calibri"/>
                <w:sz w:val="24"/>
                <w:szCs w:val="24"/>
              </w:rPr>
            </w:pPr>
            <w:r w:rsidRPr="00E94C70">
              <w:rPr>
                <w:rFonts w:cs="Calibri"/>
                <w:sz w:val="24"/>
                <w:szCs w:val="24"/>
              </w:rPr>
              <w:t>Position of Export Credit in Andhra Pradesh</w:t>
            </w:r>
          </w:p>
        </w:tc>
        <w:tc>
          <w:tcPr>
            <w:tcW w:w="471" w:type="pct"/>
            <w:vAlign w:val="center"/>
          </w:tcPr>
          <w:p w:rsidR="005404D2" w:rsidRPr="00E94C70" w:rsidRDefault="00004E15" w:rsidP="005D5474">
            <w:pPr>
              <w:spacing w:after="0"/>
              <w:jc w:val="center"/>
              <w:rPr>
                <w:rFonts w:cs="Calibri"/>
                <w:sz w:val="24"/>
                <w:szCs w:val="24"/>
              </w:rPr>
            </w:pPr>
            <w:r>
              <w:rPr>
                <w:rFonts w:cs="Calibri"/>
                <w:sz w:val="24"/>
                <w:szCs w:val="24"/>
              </w:rPr>
              <w:t>30</w:t>
            </w:r>
          </w:p>
        </w:tc>
      </w:tr>
    </w:tbl>
    <w:p w:rsidR="005404D2" w:rsidRPr="00E94C70" w:rsidRDefault="005404D2" w:rsidP="00852A6D">
      <w:pPr>
        <w:spacing w:after="0" w:line="240" w:lineRule="auto"/>
        <w:rPr>
          <w:rFonts w:cs="Calibri"/>
          <w:sz w:val="24"/>
          <w:szCs w:val="24"/>
        </w:rPr>
      </w:pPr>
      <w:r w:rsidRPr="00E94C70">
        <w:rPr>
          <w:rFonts w:cs="Calibri"/>
          <w:sz w:val="24"/>
          <w:szCs w:val="24"/>
        </w:rPr>
        <w:t xml:space="preserve">   </w:t>
      </w:r>
    </w:p>
    <w:p w:rsidR="005404D2" w:rsidRPr="00E94C70" w:rsidRDefault="005404D2" w:rsidP="00852A6D">
      <w:pPr>
        <w:spacing w:after="0" w:line="240" w:lineRule="auto"/>
        <w:jc w:val="center"/>
        <w:rPr>
          <w:rFonts w:cs="Calibri"/>
          <w:b/>
          <w:sz w:val="24"/>
          <w:szCs w:val="24"/>
        </w:rPr>
      </w:pPr>
      <w:r w:rsidRPr="00E94C70">
        <w:rPr>
          <w:rFonts w:cs="Calibri"/>
          <w:b/>
          <w:sz w:val="24"/>
          <w:szCs w:val="24"/>
        </w:rPr>
        <w:t>11.     Credit Flow to Minority Communities, weaker sections, women and SC/STs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98"/>
        <w:gridCol w:w="949"/>
      </w:tblGrid>
      <w:tr w:rsidR="005404D2" w:rsidRPr="00E94C70" w:rsidTr="00A9060B">
        <w:tc>
          <w:tcPr>
            <w:tcW w:w="459" w:type="pct"/>
            <w:shd w:val="clear" w:color="auto" w:fill="C0C0C0"/>
            <w:vAlign w:val="center"/>
          </w:tcPr>
          <w:p w:rsidR="005404D2" w:rsidRPr="00E94C70" w:rsidRDefault="005404D2" w:rsidP="005D5474">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70" w:type="pct"/>
            <w:shd w:val="clear" w:color="auto" w:fill="C0C0C0"/>
            <w:vAlign w:val="center"/>
          </w:tcPr>
          <w:p w:rsidR="005404D2" w:rsidRPr="00E94C70" w:rsidRDefault="005404D2" w:rsidP="005D5474">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71" w:type="pct"/>
            <w:shd w:val="clear" w:color="auto" w:fill="C0C0C0"/>
            <w:vAlign w:val="center"/>
          </w:tcPr>
          <w:p w:rsidR="005404D2" w:rsidRPr="00E94C70" w:rsidRDefault="005404D2" w:rsidP="005D5474">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5404D2">
        <w:trPr>
          <w:trHeight w:val="404"/>
        </w:trPr>
        <w:tc>
          <w:tcPr>
            <w:tcW w:w="459" w:type="pct"/>
            <w:vAlign w:val="center"/>
          </w:tcPr>
          <w:p w:rsidR="005404D2" w:rsidRPr="00E94C70" w:rsidRDefault="005404D2" w:rsidP="005D5474">
            <w:pPr>
              <w:spacing w:after="0" w:line="240" w:lineRule="auto"/>
              <w:jc w:val="center"/>
              <w:rPr>
                <w:rFonts w:cs="Calibri"/>
                <w:sz w:val="24"/>
                <w:szCs w:val="24"/>
              </w:rPr>
            </w:pPr>
            <w:r w:rsidRPr="00E94C70">
              <w:rPr>
                <w:rFonts w:cs="Calibri"/>
                <w:sz w:val="24"/>
                <w:szCs w:val="24"/>
              </w:rPr>
              <w:t>11.1</w:t>
            </w:r>
          </w:p>
        </w:tc>
        <w:tc>
          <w:tcPr>
            <w:tcW w:w="4070" w:type="pct"/>
          </w:tcPr>
          <w:p w:rsidR="005404D2" w:rsidRPr="00E94C70" w:rsidRDefault="005404D2" w:rsidP="005D5474">
            <w:pPr>
              <w:autoSpaceDE w:val="0"/>
              <w:autoSpaceDN w:val="0"/>
              <w:adjustRightInd w:val="0"/>
              <w:spacing w:after="0" w:line="240" w:lineRule="auto"/>
              <w:jc w:val="both"/>
              <w:rPr>
                <w:rFonts w:cs="Calibri"/>
                <w:sz w:val="24"/>
                <w:szCs w:val="24"/>
              </w:rPr>
            </w:pPr>
            <w:r w:rsidRPr="00E94C70">
              <w:rPr>
                <w:rFonts w:cs="Calibri"/>
                <w:sz w:val="24"/>
                <w:szCs w:val="24"/>
              </w:rPr>
              <w:t xml:space="preserve">Credit Flow to Minority Communities, weaker sections, women and SC/STs </w:t>
            </w:r>
          </w:p>
        </w:tc>
        <w:tc>
          <w:tcPr>
            <w:tcW w:w="471" w:type="pct"/>
            <w:vAlign w:val="center"/>
          </w:tcPr>
          <w:p w:rsidR="005404D2" w:rsidRPr="00E94C70" w:rsidRDefault="00004E15" w:rsidP="005D5474">
            <w:pPr>
              <w:spacing w:after="0" w:line="240" w:lineRule="auto"/>
              <w:jc w:val="center"/>
              <w:rPr>
                <w:rFonts w:cs="Calibri"/>
                <w:sz w:val="24"/>
                <w:szCs w:val="24"/>
              </w:rPr>
            </w:pPr>
            <w:r>
              <w:rPr>
                <w:rFonts w:cs="Calibri"/>
                <w:sz w:val="24"/>
                <w:szCs w:val="24"/>
              </w:rPr>
              <w:t>31</w:t>
            </w:r>
          </w:p>
        </w:tc>
      </w:tr>
    </w:tbl>
    <w:p w:rsidR="005404D2" w:rsidRPr="00E94C70" w:rsidRDefault="005404D2" w:rsidP="005D5474">
      <w:pPr>
        <w:spacing w:after="0" w:line="240" w:lineRule="auto"/>
        <w:rPr>
          <w:rFont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12.      Government Sponsored Schemes   - Government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8176"/>
        <w:gridCol w:w="965"/>
      </w:tblGrid>
      <w:tr w:rsidR="005404D2" w:rsidRPr="00E94C70" w:rsidTr="00A9060B">
        <w:tc>
          <w:tcPr>
            <w:tcW w:w="462" w:type="pct"/>
            <w:shd w:val="clear" w:color="auto" w:fill="C0C0C0"/>
            <w:vAlign w:val="center"/>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S. No</w:t>
            </w:r>
          </w:p>
        </w:tc>
        <w:tc>
          <w:tcPr>
            <w:tcW w:w="4059" w:type="pct"/>
            <w:shd w:val="clear" w:color="auto" w:fill="C0C0C0"/>
            <w:vAlign w:val="center"/>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Particulars</w:t>
            </w:r>
          </w:p>
        </w:tc>
        <w:tc>
          <w:tcPr>
            <w:tcW w:w="479" w:type="pct"/>
            <w:shd w:val="clear" w:color="auto" w:fill="C0C0C0"/>
            <w:vAlign w:val="center"/>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Page No.</w:t>
            </w:r>
          </w:p>
        </w:tc>
      </w:tr>
      <w:tr w:rsidR="005404D2" w:rsidRPr="00E94C70" w:rsidTr="005404D2">
        <w:tc>
          <w:tcPr>
            <w:tcW w:w="462" w:type="pct"/>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12.1</w:t>
            </w:r>
          </w:p>
        </w:tc>
        <w:tc>
          <w:tcPr>
            <w:tcW w:w="4059" w:type="pct"/>
          </w:tcPr>
          <w:p w:rsidR="005404D2" w:rsidRPr="00E94C70" w:rsidRDefault="0014580C" w:rsidP="005D5474">
            <w:pPr>
              <w:spacing w:after="0"/>
              <w:jc w:val="both"/>
              <w:rPr>
                <w:rFonts w:cs="Calibri"/>
                <w:bCs/>
                <w:sz w:val="24"/>
                <w:szCs w:val="24"/>
              </w:rPr>
            </w:pPr>
            <w:r w:rsidRPr="00E94C70">
              <w:rPr>
                <w:rFonts w:cs="Calibri"/>
                <w:sz w:val="24"/>
                <w:szCs w:val="24"/>
              </w:rPr>
              <w:t xml:space="preserve">Deendayal Antyodaya Yojana -  </w:t>
            </w:r>
            <w:r w:rsidRPr="00E94C70">
              <w:rPr>
                <w:rFonts w:cs="Calibri"/>
                <w:bCs/>
                <w:sz w:val="24"/>
                <w:szCs w:val="24"/>
              </w:rPr>
              <w:t>National Rural Livelihood Mission (DAY-NRLM)</w:t>
            </w:r>
          </w:p>
        </w:tc>
        <w:tc>
          <w:tcPr>
            <w:tcW w:w="479" w:type="pct"/>
            <w:vAlign w:val="center"/>
          </w:tcPr>
          <w:p w:rsidR="005404D2" w:rsidRPr="00E94C70" w:rsidRDefault="00004E15" w:rsidP="005D5474">
            <w:pPr>
              <w:spacing w:after="0"/>
              <w:jc w:val="center"/>
              <w:rPr>
                <w:rFonts w:cs="Calibri"/>
                <w:sz w:val="24"/>
                <w:szCs w:val="24"/>
              </w:rPr>
            </w:pPr>
            <w:r>
              <w:rPr>
                <w:rFonts w:cs="Calibri"/>
                <w:sz w:val="24"/>
                <w:szCs w:val="24"/>
              </w:rPr>
              <w:t>32</w:t>
            </w:r>
          </w:p>
        </w:tc>
      </w:tr>
      <w:tr w:rsidR="005404D2" w:rsidRPr="00E94C70" w:rsidTr="005404D2">
        <w:tc>
          <w:tcPr>
            <w:tcW w:w="462" w:type="pct"/>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12.2</w:t>
            </w:r>
          </w:p>
        </w:tc>
        <w:tc>
          <w:tcPr>
            <w:tcW w:w="4059" w:type="pct"/>
          </w:tcPr>
          <w:p w:rsidR="005404D2" w:rsidRPr="00E94C70" w:rsidRDefault="0014580C" w:rsidP="005D5474">
            <w:pPr>
              <w:autoSpaceDE w:val="0"/>
              <w:autoSpaceDN w:val="0"/>
              <w:adjustRightInd w:val="0"/>
              <w:spacing w:after="0"/>
              <w:rPr>
                <w:rFonts w:cs="Calibri"/>
                <w:sz w:val="24"/>
                <w:szCs w:val="24"/>
              </w:rPr>
            </w:pPr>
            <w:r w:rsidRPr="00E94C70">
              <w:rPr>
                <w:rFonts w:cs="Calibri"/>
                <w:sz w:val="24"/>
                <w:szCs w:val="24"/>
              </w:rPr>
              <w:t xml:space="preserve">Deendayal Antyodaya Yojana – National Urban Livelihoods Mission </w:t>
            </w:r>
            <w:r w:rsidRPr="00E94C70">
              <w:rPr>
                <w:rFonts w:cs="Calibri"/>
                <w:bCs/>
                <w:sz w:val="24"/>
                <w:szCs w:val="24"/>
              </w:rPr>
              <w:t>(DAY - NULM)</w:t>
            </w:r>
            <w:r w:rsidRPr="00E94C70">
              <w:rPr>
                <w:rFonts w:cs="Calibri"/>
                <w:sz w:val="24"/>
                <w:szCs w:val="24"/>
              </w:rPr>
              <w:t xml:space="preserve"> </w:t>
            </w:r>
          </w:p>
        </w:tc>
        <w:tc>
          <w:tcPr>
            <w:tcW w:w="479" w:type="pct"/>
            <w:vAlign w:val="center"/>
          </w:tcPr>
          <w:p w:rsidR="005404D2" w:rsidRPr="00E94C70" w:rsidRDefault="00004E15" w:rsidP="005D5474">
            <w:pPr>
              <w:spacing w:after="0"/>
              <w:jc w:val="center"/>
              <w:rPr>
                <w:rFonts w:cs="Calibri"/>
                <w:sz w:val="24"/>
                <w:szCs w:val="24"/>
              </w:rPr>
            </w:pPr>
            <w:r>
              <w:rPr>
                <w:rFonts w:cs="Calibri"/>
                <w:sz w:val="24"/>
                <w:szCs w:val="24"/>
              </w:rPr>
              <w:t>32</w:t>
            </w:r>
          </w:p>
        </w:tc>
      </w:tr>
      <w:tr w:rsidR="005404D2" w:rsidRPr="00E94C70" w:rsidTr="005404D2">
        <w:tc>
          <w:tcPr>
            <w:tcW w:w="462" w:type="pct"/>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12.3</w:t>
            </w:r>
          </w:p>
        </w:tc>
        <w:tc>
          <w:tcPr>
            <w:tcW w:w="4059" w:type="pct"/>
          </w:tcPr>
          <w:p w:rsidR="005404D2" w:rsidRPr="00E94C70" w:rsidRDefault="005404D2" w:rsidP="005D5474">
            <w:pPr>
              <w:autoSpaceDE w:val="0"/>
              <w:autoSpaceDN w:val="0"/>
              <w:adjustRightInd w:val="0"/>
              <w:spacing w:after="0"/>
              <w:rPr>
                <w:rFonts w:cs="Calibri"/>
                <w:bCs/>
                <w:sz w:val="24"/>
                <w:szCs w:val="24"/>
              </w:rPr>
            </w:pPr>
            <w:r w:rsidRPr="00E94C70">
              <w:rPr>
                <w:rFonts w:cs="Calibri"/>
                <w:sz w:val="24"/>
                <w:szCs w:val="24"/>
              </w:rPr>
              <w:t>Prime Ministers’ Employment Generation Programme (PMEGP)</w:t>
            </w:r>
          </w:p>
        </w:tc>
        <w:tc>
          <w:tcPr>
            <w:tcW w:w="479" w:type="pct"/>
            <w:vAlign w:val="center"/>
          </w:tcPr>
          <w:p w:rsidR="005404D2" w:rsidRPr="00E94C70" w:rsidRDefault="00004E15" w:rsidP="005D5474">
            <w:pPr>
              <w:spacing w:after="0"/>
              <w:jc w:val="center"/>
              <w:rPr>
                <w:rFonts w:cs="Calibri"/>
                <w:sz w:val="24"/>
                <w:szCs w:val="24"/>
              </w:rPr>
            </w:pPr>
            <w:r>
              <w:rPr>
                <w:rFonts w:cs="Calibri"/>
                <w:sz w:val="24"/>
                <w:szCs w:val="24"/>
              </w:rPr>
              <w:t>33</w:t>
            </w:r>
          </w:p>
        </w:tc>
      </w:tr>
      <w:tr w:rsidR="005404D2" w:rsidRPr="00E94C70" w:rsidTr="005404D2">
        <w:tc>
          <w:tcPr>
            <w:tcW w:w="462" w:type="pct"/>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12.4</w:t>
            </w:r>
          </w:p>
        </w:tc>
        <w:tc>
          <w:tcPr>
            <w:tcW w:w="4059" w:type="pct"/>
          </w:tcPr>
          <w:p w:rsidR="005404D2" w:rsidRPr="00E94C70" w:rsidRDefault="005404D2" w:rsidP="005D5474">
            <w:pPr>
              <w:autoSpaceDE w:val="0"/>
              <w:autoSpaceDN w:val="0"/>
              <w:adjustRightInd w:val="0"/>
              <w:spacing w:after="0"/>
              <w:rPr>
                <w:rFonts w:cs="Calibri"/>
                <w:bCs/>
                <w:sz w:val="24"/>
                <w:szCs w:val="24"/>
              </w:rPr>
            </w:pPr>
            <w:r w:rsidRPr="00E94C70">
              <w:rPr>
                <w:rFonts w:cs="Calibri"/>
                <w:sz w:val="24"/>
                <w:szCs w:val="24"/>
              </w:rPr>
              <w:t xml:space="preserve">Handloom Weavers </w:t>
            </w:r>
            <w:r w:rsidR="006340C8" w:rsidRPr="00E94C70">
              <w:rPr>
                <w:rFonts w:cs="Calibri"/>
                <w:sz w:val="24"/>
                <w:szCs w:val="24"/>
              </w:rPr>
              <w:t>– MUDRA scheme</w:t>
            </w:r>
            <w:r w:rsidRPr="00E94C70">
              <w:rPr>
                <w:rFonts w:cs="Calibri"/>
                <w:sz w:val="24"/>
                <w:szCs w:val="24"/>
              </w:rPr>
              <w:t xml:space="preserve">      </w:t>
            </w:r>
          </w:p>
        </w:tc>
        <w:tc>
          <w:tcPr>
            <w:tcW w:w="479" w:type="pct"/>
            <w:vAlign w:val="center"/>
          </w:tcPr>
          <w:p w:rsidR="005404D2" w:rsidRPr="00E94C70" w:rsidRDefault="00004E15" w:rsidP="005D5474">
            <w:pPr>
              <w:spacing w:after="0"/>
              <w:jc w:val="center"/>
              <w:rPr>
                <w:rFonts w:cs="Calibri"/>
                <w:sz w:val="24"/>
                <w:szCs w:val="24"/>
              </w:rPr>
            </w:pPr>
            <w:r>
              <w:rPr>
                <w:rFonts w:cs="Calibri"/>
                <w:sz w:val="24"/>
                <w:szCs w:val="24"/>
              </w:rPr>
              <w:t>33</w:t>
            </w:r>
          </w:p>
        </w:tc>
      </w:tr>
      <w:tr w:rsidR="005404D2" w:rsidRPr="00E94C70" w:rsidTr="005404D2">
        <w:trPr>
          <w:trHeight w:val="152"/>
        </w:trPr>
        <w:tc>
          <w:tcPr>
            <w:tcW w:w="462" w:type="pct"/>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12.5</w:t>
            </w:r>
          </w:p>
        </w:tc>
        <w:tc>
          <w:tcPr>
            <w:tcW w:w="4059" w:type="pct"/>
          </w:tcPr>
          <w:p w:rsidR="005404D2" w:rsidRPr="00E94C70" w:rsidRDefault="005404D2" w:rsidP="005D5474">
            <w:pPr>
              <w:spacing w:after="0"/>
              <w:jc w:val="both"/>
              <w:rPr>
                <w:rFonts w:cs="Calibri"/>
                <w:sz w:val="24"/>
                <w:szCs w:val="24"/>
              </w:rPr>
            </w:pPr>
            <w:r w:rsidRPr="00E94C70">
              <w:rPr>
                <w:rFonts w:cs="Calibri"/>
                <w:sz w:val="24"/>
                <w:szCs w:val="24"/>
              </w:rPr>
              <w:t xml:space="preserve">Dairy Entrepreneurship Development Scheme (DEDS)  </w:t>
            </w:r>
          </w:p>
        </w:tc>
        <w:tc>
          <w:tcPr>
            <w:tcW w:w="479" w:type="pct"/>
            <w:vAlign w:val="center"/>
          </w:tcPr>
          <w:p w:rsidR="005404D2" w:rsidRPr="00E94C70" w:rsidRDefault="00004E15" w:rsidP="005D5474">
            <w:pPr>
              <w:spacing w:after="0"/>
              <w:jc w:val="center"/>
              <w:rPr>
                <w:rFonts w:cs="Calibri"/>
                <w:sz w:val="24"/>
                <w:szCs w:val="24"/>
              </w:rPr>
            </w:pPr>
            <w:r>
              <w:rPr>
                <w:rFonts w:cs="Calibri"/>
                <w:sz w:val="24"/>
                <w:szCs w:val="24"/>
              </w:rPr>
              <w:t>34</w:t>
            </w:r>
          </w:p>
        </w:tc>
      </w:tr>
      <w:tr w:rsidR="005404D2" w:rsidRPr="00E94C70" w:rsidTr="005404D2">
        <w:trPr>
          <w:trHeight w:val="242"/>
        </w:trPr>
        <w:tc>
          <w:tcPr>
            <w:tcW w:w="462" w:type="pct"/>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12.6</w:t>
            </w:r>
          </w:p>
        </w:tc>
        <w:tc>
          <w:tcPr>
            <w:tcW w:w="4059" w:type="pct"/>
          </w:tcPr>
          <w:p w:rsidR="005404D2" w:rsidRPr="00E94C70" w:rsidRDefault="005404D2" w:rsidP="005D5474">
            <w:pPr>
              <w:spacing w:after="0"/>
              <w:jc w:val="both"/>
              <w:rPr>
                <w:rFonts w:cs="Calibri"/>
                <w:sz w:val="24"/>
                <w:szCs w:val="24"/>
              </w:rPr>
            </w:pPr>
            <w:r w:rsidRPr="00E94C70">
              <w:rPr>
                <w:rFonts w:cs="Calibri"/>
                <w:sz w:val="24"/>
                <w:szCs w:val="24"/>
              </w:rPr>
              <w:t>Agri - Clinics &amp; Agri-Business Centers (ACABC</w:t>
            </w:r>
            <w:r w:rsidR="0014580C" w:rsidRPr="00E94C70">
              <w:rPr>
                <w:rFonts w:cs="Calibri"/>
                <w:sz w:val="24"/>
                <w:szCs w:val="24"/>
              </w:rPr>
              <w:t>)</w:t>
            </w:r>
          </w:p>
        </w:tc>
        <w:tc>
          <w:tcPr>
            <w:tcW w:w="479" w:type="pct"/>
            <w:vAlign w:val="center"/>
          </w:tcPr>
          <w:p w:rsidR="005404D2" w:rsidRPr="00E94C70" w:rsidRDefault="00004E15" w:rsidP="005D5474">
            <w:pPr>
              <w:spacing w:after="0"/>
              <w:jc w:val="center"/>
              <w:rPr>
                <w:rFonts w:cs="Calibri"/>
                <w:sz w:val="24"/>
                <w:szCs w:val="24"/>
              </w:rPr>
            </w:pPr>
            <w:r>
              <w:rPr>
                <w:rFonts w:cs="Calibri"/>
                <w:sz w:val="24"/>
                <w:szCs w:val="24"/>
              </w:rPr>
              <w:t>34</w:t>
            </w:r>
          </w:p>
        </w:tc>
      </w:tr>
      <w:tr w:rsidR="005404D2" w:rsidRPr="00E94C70" w:rsidTr="005404D2">
        <w:trPr>
          <w:trHeight w:val="242"/>
        </w:trPr>
        <w:tc>
          <w:tcPr>
            <w:tcW w:w="462" w:type="pct"/>
          </w:tcPr>
          <w:p w:rsidR="005404D2" w:rsidRPr="00E94C70" w:rsidRDefault="005404D2" w:rsidP="005D5474">
            <w:pPr>
              <w:autoSpaceDE w:val="0"/>
              <w:autoSpaceDN w:val="0"/>
              <w:adjustRightInd w:val="0"/>
              <w:spacing w:after="0"/>
              <w:jc w:val="center"/>
              <w:rPr>
                <w:rFonts w:cs="Calibri"/>
                <w:sz w:val="24"/>
                <w:szCs w:val="24"/>
              </w:rPr>
            </w:pPr>
            <w:r w:rsidRPr="00E94C70">
              <w:rPr>
                <w:rFonts w:cs="Calibri"/>
                <w:sz w:val="24"/>
                <w:szCs w:val="24"/>
              </w:rPr>
              <w:t>12.7</w:t>
            </w:r>
          </w:p>
        </w:tc>
        <w:tc>
          <w:tcPr>
            <w:tcW w:w="4059" w:type="pct"/>
          </w:tcPr>
          <w:p w:rsidR="005404D2" w:rsidRPr="00E94C70" w:rsidRDefault="005404D2" w:rsidP="005D5474">
            <w:pPr>
              <w:tabs>
                <w:tab w:val="left" w:pos="251"/>
              </w:tabs>
              <w:autoSpaceDE w:val="0"/>
              <w:autoSpaceDN w:val="0"/>
              <w:adjustRightInd w:val="0"/>
              <w:spacing w:after="0"/>
              <w:jc w:val="both"/>
              <w:rPr>
                <w:rFonts w:cs="Calibri"/>
                <w:sz w:val="24"/>
                <w:szCs w:val="24"/>
              </w:rPr>
            </w:pPr>
            <w:r w:rsidRPr="00E94C70">
              <w:rPr>
                <w:rFonts w:cs="Calibri"/>
                <w:sz w:val="24"/>
                <w:szCs w:val="24"/>
              </w:rPr>
              <w:t>DRI</w:t>
            </w:r>
          </w:p>
        </w:tc>
        <w:tc>
          <w:tcPr>
            <w:tcW w:w="479" w:type="pct"/>
            <w:vAlign w:val="center"/>
          </w:tcPr>
          <w:p w:rsidR="005404D2" w:rsidRPr="00E94C70" w:rsidRDefault="00004E15" w:rsidP="005D5474">
            <w:pPr>
              <w:spacing w:after="0"/>
              <w:jc w:val="center"/>
              <w:rPr>
                <w:rFonts w:cs="Calibri"/>
                <w:sz w:val="24"/>
                <w:szCs w:val="24"/>
              </w:rPr>
            </w:pPr>
            <w:r>
              <w:rPr>
                <w:rFonts w:cs="Calibri"/>
                <w:sz w:val="24"/>
                <w:szCs w:val="24"/>
              </w:rPr>
              <w:t>34</w:t>
            </w:r>
          </w:p>
        </w:tc>
      </w:tr>
    </w:tbl>
    <w:p w:rsidR="00E60D8C" w:rsidRPr="00E94C70" w:rsidRDefault="00E60D8C" w:rsidP="00852A6D">
      <w:pPr>
        <w:spacing w:after="0" w:line="240" w:lineRule="auto"/>
        <w:jc w:val="center"/>
        <w:rPr>
          <w:rFonts w:cs="Calibri"/>
          <w:b/>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13.      Government Sponsored Schemes   - Government of Andhra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8176"/>
        <w:gridCol w:w="965"/>
      </w:tblGrid>
      <w:tr w:rsidR="005404D2" w:rsidRPr="00E94C70" w:rsidTr="003270B4">
        <w:tc>
          <w:tcPr>
            <w:tcW w:w="462"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5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7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5404D2">
        <w:tc>
          <w:tcPr>
            <w:tcW w:w="462" w:type="pct"/>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13.1</w:t>
            </w:r>
          </w:p>
        </w:tc>
        <w:tc>
          <w:tcPr>
            <w:tcW w:w="4059" w:type="pct"/>
          </w:tcPr>
          <w:p w:rsidR="005404D2" w:rsidRPr="00E94C70" w:rsidRDefault="005404D2" w:rsidP="00852A6D">
            <w:pPr>
              <w:autoSpaceDE w:val="0"/>
              <w:autoSpaceDN w:val="0"/>
              <w:adjustRightInd w:val="0"/>
              <w:spacing w:after="0" w:line="240" w:lineRule="auto"/>
              <w:rPr>
                <w:rFonts w:cs="Calibri"/>
                <w:sz w:val="24"/>
                <w:szCs w:val="24"/>
              </w:rPr>
            </w:pPr>
            <w:r w:rsidRPr="00E94C70">
              <w:rPr>
                <w:rFonts w:cs="Calibri"/>
                <w:sz w:val="24"/>
                <w:szCs w:val="24"/>
              </w:rPr>
              <w:t xml:space="preserve">Andhra Pradesh Micro Irrigation Project (APMIP) </w:t>
            </w:r>
          </w:p>
        </w:tc>
        <w:tc>
          <w:tcPr>
            <w:tcW w:w="479"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35</w:t>
            </w:r>
          </w:p>
        </w:tc>
      </w:tr>
      <w:tr w:rsidR="00DB0CB3" w:rsidRPr="00E94C70" w:rsidTr="005404D2">
        <w:tc>
          <w:tcPr>
            <w:tcW w:w="462" w:type="pct"/>
          </w:tcPr>
          <w:p w:rsidR="00DB0CB3" w:rsidRPr="00E94C70" w:rsidRDefault="00330631" w:rsidP="00852A6D">
            <w:pPr>
              <w:autoSpaceDE w:val="0"/>
              <w:autoSpaceDN w:val="0"/>
              <w:adjustRightInd w:val="0"/>
              <w:spacing w:after="0" w:line="240" w:lineRule="auto"/>
              <w:jc w:val="center"/>
              <w:rPr>
                <w:rFonts w:cs="Calibri"/>
                <w:sz w:val="24"/>
                <w:szCs w:val="24"/>
              </w:rPr>
            </w:pPr>
            <w:r>
              <w:rPr>
                <w:rFonts w:cs="Calibri"/>
                <w:sz w:val="24"/>
                <w:szCs w:val="24"/>
              </w:rPr>
              <w:t>13.2</w:t>
            </w:r>
          </w:p>
        </w:tc>
        <w:tc>
          <w:tcPr>
            <w:tcW w:w="4059" w:type="pct"/>
          </w:tcPr>
          <w:p w:rsidR="00DB0CB3" w:rsidRPr="00E94C70" w:rsidRDefault="00DB0CB3" w:rsidP="00852A6D">
            <w:pPr>
              <w:autoSpaceDE w:val="0"/>
              <w:autoSpaceDN w:val="0"/>
              <w:adjustRightInd w:val="0"/>
              <w:spacing w:after="0" w:line="240" w:lineRule="auto"/>
              <w:rPr>
                <w:rFonts w:cs="Calibri"/>
                <w:sz w:val="24"/>
                <w:szCs w:val="24"/>
              </w:rPr>
            </w:pPr>
            <w:r w:rsidRPr="00E94C70">
              <w:rPr>
                <w:rFonts w:cs="Calibri"/>
                <w:sz w:val="24"/>
                <w:szCs w:val="24"/>
              </w:rPr>
              <w:t xml:space="preserve">Fisheries </w:t>
            </w:r>
          </w:p>
        </w:tc>
        <w:tc>
          <w:tcPr>
            <w:tcW w:w="479" w:type="pct"/>
            <w:vAlign w:val="center"/>
          </w:tcPr>
          <w:p w:rsidR="00DB0CB3" w:rsidRPr="00E94C70" w:rsidRDefault="00004E15" w:rsidP="00852A6D">
            <w:pPr>
              <w:spacing w:after="0" w:line="240" w:lineRule="auto"/>
              <w:jc w:val="center"/>
              <w:rPr>
                <w:rFonts w:cs="Calibri"/>
                <w:sz w:val="24"/>
                <w:szCs w:val="24"/>
              </w:rPr>
            </w:pPr>
            <w:r>
              <w:rPr>
                <w:rFonts w:cs="Calibri"/>
                <w:sz w:val="24"/>
                <w:szCs w:val="24"/>
              </w:rPr>
              <w:t>35</w:t>
            </w:r>
          </w:p>
        </w:tc>
      </w:tr>
      <w:tr w:rsidR="00DB0CB3" w:rsidRPr="00E94C70" w:rsidTr="005404D2">
        <w:tc>
          <w:tcPr>
            <w:tcW w:w="462" w:type="pct"/>
          </w:tcPr>
          <w:p w:rsidR="00DB0CB3" w:rsidRPr="00E94C70" w:rsidRDefault="00330631" w:rsidP="00852A6D">
            <w:pPr>
              <w:autoSpaceDE w:val="0"/>
              <w:autoSpaceDN w:val="0"/>
              <w:adjustRightInd w:val="0"/>
              <w:spacing w:after="0" w:line="240" w:lineRule="auto"/>
              <w:jc w:val="center"/>
              <w:rPr>
                <w:rFonts w:cs="Calibri"/>
                <w:sz w:val="24"/>
                <w:szCs w:val="24"/>
              </w:rPr>
            </w:pPr>
            <w:r>
              <w:rPr>
                <w:rFonts w:cs="Calibri"/>
                <w:sz w:val="24"/>
                <w:szCs w:val="24"/>
              </w:rPr>
              <w:t>13.3</w:t>
            </w:r>
          </w:p>
        </w:tc>
        <w:tc>
          <w:tcPr>
            <w:tcW w:w="4059" w:type="pct"/>
          </w:tcPr>
          <w:p w:rsidR="00DB0CB3" w:rsidRPr="00E94C70" w:rsidRDefault="00DB0CB3" w:rsidP="00852A6D">
            <w:pPr>
              <w:autoSpaceDE w:val="0"/>
              <w:autoSpaceDN w:val="0"/>
              <w:adjustRightInd w:val="0"/>
              <w:spacing w:after="0" w:line="240" w:lineRule="auto"/>
              <w:rPr>
                <w:rFonts w:cs="Calibri"/>
                <w:sz w:val="24"/>
                <w:szCs w:val="24"/>
              </w:rPr>
            </w:pPr>
            <w:r w:rsidRPr="00E94C70">
              <w:rPr>
                <w:rFonts w:cs="Calibri"/>
                <w:sz w:val="24"/>
                <w:szCs w:val="24"/>
              </w:rPr>
              <w:t>Horticulture</w:t>
            </w:r>
          </w:p>
        </w:tc>
        <w:tc>
          <w:tcPr>
            <w:tcW w:w="479" w:type="pct"/>
            <w:vAlign w:val="center"/>
          </w:tcPr>
          <w:p w:rsidR="00DB0CB3" w:rsidRPr="00E94C70" w:rsidRDefault="00004E15" w:rsidP="00852A6D">
            <w:pPr>
              <w:spacing w:after="0" w:line="240" w:lineRule="auto"/>
              <w:jc w:val="center"/>
              <w:rPr>
                <w:rFonts w:cs="Calibri"/>
                <w:sz w:val="24"/>
                <w:szCs w:val="24"/>
              </w:rPr>
            </w:pPr>
            <w:r>
              <w:rPr>
                <w:rFonts w:cs="Calibri"/>
                <w:sz w:val="24"/>
                <w:szCs w:val="24"/>
              </w:rPr>
              <w:t>35</w:t>
            </w:r>
          </w:p>
        </w:tc>
      </w:tr>
      <w:tr w:rsidR="00DB0CB3" w:rsidRPr="00E94C70" w:rsidTr="005404D2">
        <w:tc>
          <w:tcPr>
            <w:tcW w:w="462" w:type="pct"/>
          </w:tcPr>
          <w:p w:rsidR="00DB0CB3" w:rsidRPr="00E94C70" w:rsidRDefault="00330631" w:rsidP="00852A6D">
            <w:pPr>
              <w:autoSpaceDE w:val="0"/>
              <w:autoSpaceDN w:val="0"/>
              <w:adjustRightInd w:val="0"/>
              <w:spacing w:after="0" w:line="240" w:lineRule="auto"/>
              <w:jc w:val="center"/>
              <w:rPr>
                <w:rFonts w:cs="Calibri"/>
                <w:sz w:val="24"/>
                <w:szCs w:val="24"/>
              </w:rPr>
            </w:pPr>
            <w:r>
              <w:rPr>
                <w:rFonts w:cs="Calibri"/>
                <w:sz w:val="24"/>
                <w:szCs w:val="24"/>
              </w:rPr>
              <w:t>13.4</w:t>
            </w:r>
          </w:p>
        </w:tc>
        <w:tc>
          <w:tcPr>
            <w:tcW w:w="4059" w:type="pct"/>
          </w:tcPr>
          <w:p w:rsidR="00DB0CB3" w:rsidRPr="00E94C70" w:rsidRDefault="00DB0CB3" w:rsidP="00852A6D">
            <w:pPr>
              <w:autoSpaceDE w:val="0"/>
              <w:autoSpaceDN w:val="0"/>
              <w:adjustRightInd w:val="0"/>
              <w:spacing w:after="0" w:line="240" w:lineRule="auto"/>
              <w:rPr>
                <w:rFonts w:cs="Calibri"/>
                <w:sz w:val="24"/>
                <w:szCs w:val="24"/>
              </w:rPr>
            </w:pPr>
            <w:r w:rsidRPr="00E94C70">
              <w:rPr>
                <w:rFonts w:cs="Calibri"/>
                <w:sz w:val="24"/>
                <w:szCs w:val="24"/>
              </w:rPr>
              <w:t xml:space="preserve">Sericulture </w:t>
            </w:r>
          </w:p>
        </w:tc>
        <w:tc>
          <w:tcPr>
            <w:tcW w:w="479" w:type="pct"/>
            <w:vAlign w:val="center"/>
          </w:tcPr>
          <w:p w:rsidR="00DB0CB3" w:rsidRPr="00E94C70" w:rsidRDefault="00004E15" w:rsidP="00852A6D">
            <w:pPr>
              <w:spacing w:after="0" w:line="240" w:lineRule="auto"/>
              <w:jc w:val="center"/>
              <w:rPr>
                <w:rFonts w:cs="Calibri"/>
                <w:sz w:val="24"/>
                <w:szCs w:val="24"/>
              </w:rPr>
            </w:pPr>
            <w:r>
              <w:rPr>
                <w:rFonts w:cs="Calibri"/>
                <w:sz w:val="24"/>
                <w:szCs w:val="24"/>
              </w:rPr>
              <w:t>35</w:t>
            </w:r>
          </w:p>
        </w:tc>
      </w:tr>
      <w:tr w:rsidR="00DB0CB3" w:rsidRPr="00E94C70" w:rsidTr="005404D2">
        <w:tc>
          <w:tcPr>
            <w:tcW w:w="462" w:type="pct"/>
          </w:tcPr>
          <w:p w:rsidR="00DB0CB3" w:rsidRPr="00E94C70" w:rsidRDefault="00330631" w:rsidP="00852A6D">
            <w:pPr>
              <w:autoSpaceDE w:val="0"/>
              <w:autoSpaceDN w:val="0"/>
              <w:adjustRightInd w:val="0"/>
              <w:spacing w:after="0" w:line="240" w:lineRule="auto"/>
              <w:jc w:val="center"/>
              <w:rPr>
                <w:rFonts w:cs="Calibri"/>
                <w:sz w:val="24"/>
                <w:szCs w:val="24"/>
              </w:rPr>
            </w:pPr>
            <w:r>
              <w:rPr>
                <w:rFonts w:cs="Calibri"/>
                <w:sz w:val="24"/>
                <w:szCs w:val="24"/>
              </w:rPr>
              <w:t>13.5</w:t>
            </w:r>
          </w:p>
        </w:tc>
        <w:tc>
          <w:tcPr>
            <w:tcW w:w="4059" w:type="pct"/>
          </w:tcPr>
          <w:p w:rsidR="00DB0CB3" w:rsidRPr="005D5474" w:rsidRDefault="00330631" w:rsidP="005D5474">
            <w:pPr>
              <w:autoSpaceDE w:val="0"/>
              <w:autoSpaceDN w:val="0"/>
              <w:adjustRightInd w:val="0"/>
              <w:spacing w:after="0" w:line="240" w:lineRule="auto"/>
              <w:rPr>
                <w:rFonts w:cs="Calibri"/>
                <w:sz w:val="24"/>
                <w:szCs w:val="24"/>
              </w:rPr>
            </w:pPr>
            <w:r>
              <w:rPr>
                <w:rFonts w:cs="Calibri"/>
                <w:sz w:val="24"/>
                <w:szCs w:val="24"/>
              </w:rPr>
              <w:t>Corporation wise Achievements</w:t>
            </w:r>
          </w:p>
        </w:tc>
        <w:tc>
          <w:tcPr>
            <w:tcW w:w="479" w:type="pct"/>
            <w:vAlign w:val="center"/>
          </w:tcPr>
          <w:p w:rsidR="00DB0CB3" w:rsidRPr="00E94C70" w:rsidRDefault="00004E15" w:rsidP="00852A6D">
            <w:pPr>
              <w:spacing w:after="0" w:line="240" w:lineRule="auto"/>
              <w:jc w:val="center"/>
              <w:rPr>
                <w:rFonts w:cs="Calibri"/>
                <w:sz w:val="24"/>
                <w:szCs w:val="24"/>
              </w:rPr>
            </w:pPr>
            <w:r>
              <w:rPr>
                <w:rFonts w:cs="Calibri"/>
                <w:sz w:val="24"/>
                <w:szCs w:val="24"/>
              </w:rPr>
              <w:t>36</w:t>
            </w:r>
          </w:p>
        </w:tc>
      </w:tr>
      <w:tr w:rsidR="005D5474" w:rsidRPr="00E94C70" w:rsidTr="005404D2">
        <w:tc>
          <w:tcPr>
            <w:tcW w:w="462" w:type="pct"/>
          </w:tcPr>
          <w:p w:rsidR="005D5474" w:rsidRPr="00E94C70" w:rsidRDefault="00330631" w:rsidP="00852A6D">
            <w:pPr>
              <w:autoSpaceDE w:val="0"/>
              <w:autoSpaceDN w:val="0"/>
              <w:adjustRightInd w:val="0"/>
              <w:spacing w:after="0" w:line="240" w:lineRule="auto"/>
              <w:jc w:val="center"/>
              <w:rPr>
                <w:rFonts w:cs="Calibri"/>
                <w:sz w:val="24"/>
                <w:szCs w:val="24"/>
              </w:rPr>
            </w:pPr>
            <w:r>
              <w:rPr>
                <w:rFonts w:cs="Calibri"/>
                <w:sz w:val="24"/>
                <w:szCs w:val="24"/>
              </w:rPr>
              <w:t>13.6</w:t>
            </w:r>
          </w:p>
        </w:tc>
        <w:tc>
          <w:tcPr>
            <w:tcW w:w="4059" w:type="pct"/>
          </w:tcPr>
          <w:p w:rsidR="005D5474" w:rsidRPr="00E94C70" w:rsidRDefault="005D5474" w:rsidP="009D7236">
            <w:pPr>
              <w:autoSpaceDE w:val="0"/>
              <w:autoSpaceDN w:val="0"/>
              <w:adjustRightInd w:val="0"/>
              <w:spacing w:after="0" w:line="240" w:lineRule="auto"/>
              <w:rPr>
                <w:rFonts w:ascii="Calibri" w:hAnsi="Calibri" w:cs="Calibri"/>
                <w:bCs/>
                <w:sz w:val="24"/>
                <w:szCs w:val="24"/>
              </w:rPr>
            </w:pPr>
            <w:r w:rsidRPr="00E94C70">
              <w:rPr>
                <w:rFonts w:cs="Calibri"/>
                <w:sz w:val="24"/>
                <w:szCs w:val="24"/>
              </w:rPr>
              <w:t>A.P. State Brahmin Welfare Corporation Ltd.</w:t>
            </w:r>
          </w:p>
        </w:tc>
        <w:tc>
          <w:tcPr>
            <w:tcW w:w="479" w:type="pct"/>
            <w:vAlign w:val="center"/>
          </w:tcPr>
          <w:p w:rsidR="005D5474" w:rsidRPr="00E94C70" w:rsidRDefault="00004E15" w:rsidP="00852A6D">
            <w:pPr>
              <w:spacing w:after="0" w:line="240" w:lineRule="auto"/>
              <w:jc w:val="center"/>
              <w:rPr>
                <w:rFonts w:cs="Calibri"/>
                <w:sz w:val="24"/>
                <w:szCs w:val="24"/>
              </w:rPr>
            </w:pPr>
            <w:r>
              <w:rPr>
                <w:rFonts w:cs="Calibri"/>
                <w:sz w:val="24"/>
                <w:szCs w:val="24"/>
              </w:rPr>
              <w:t>36</w:t>
            </w:r>
          </w:p>
        </w:tc>
      </w:tr>
      <w:tr w:rsidR="005D5474" w:rsidRPr="00E94C70" w:rsidTr="005404D2">
        <w:tc>
          <w:tcPr>
            <w:tcW w:w="462" w:type="pct"/>
          </w:tcPr>
          <w:p w:rsidR="005D5474" w:rsidRPr="00E94C70" w:rsidRDefault="00330631" w:rsidP="00852A6D">
            <w:pPr>
              <w:autoSpaceDE w:val="0"/>
              <w:autoSpaceDN w:val="0"/>
              <w:adjustRightInd w:val="0"/>
              <w:spacing w:after="0" w:line="240" w:lineRule="auto"/>
              <w:jc w:val="center"/>
              <w:rPr>
                <w:rFonts w:cs="Calibri"/>
                <w:sz w:val="24"/>
                <w:szCs w:val="24"/>
              </w:rPr>
            </w:pPr>
            <w:r>
              <w:rPr>
                <w:rFonts w:cs="Calibri"/>
                <w:sz w:val="24"/>
                <w:szCs w:val="24"/>
              </w:rPr>
              <w:t>13.7</w:t>
            </w:r>
          </w:p>
        </w:tc>
        <w:tc>
          <w:tcPr>
            <w:tcW w:w="4059" w:type="pct"/>
          </w:tcPr>
          <w:p w:rsidR="005D5474" w:rsidRPr="00E94C70" w:rsidRDefault="005D5474" w:rsidP="009D7236">
            <w:pPr>
              <w:autoSpaceDE w:val="0"/>
              <w:autoSpaceDN w:val="0"/>
              <w:adjustRightInd w:val="0"/>
              <w:spacing w:after="0" w:line="240" w:lineRule="auto"/>
              <w:rPr>
                <w:rFonts w:cs="Calibri"/>
                <w:sz w:val="24"/>
                <w:szCs w:val="24"/>
              </w:rPr>
            </w:pPr>
            <w:r w:rsidRPr="00E94C70">
              <w:rPr>
                <w:rFonts w:cs="Calibri"/>
                <w:sz w:val="24"/>
                <w:szCs w:val="24"/>
              </w:rPr>
              <w:t>Welfare of Differently Abled and  Senior Citizens</w:t>
            </w:r>
          </w:p>
        </w:tc>
        <w:tc>
          <w:tcPr>
            <w:tcW w:w="479" w:type="pct"/>
            <w:vAlign w:val="center"/>
          </w:tcPr>
          <w:p w:rsidR="005D5474" w:rsidRPr="00E94C70" w:rsidRDefault="00004E15" w:rsidP="00852A6D">
            <w:pPr>
              <w:spacing w:after="0" w:line="240" w:lineRule="auto"/>
              <w:jc w:val="center"/>
              <w:rPr>
                <w:rFonts w:cs="Calibri"/>
                <w:sz w:val="24"/>
                <w:szCs w:val="24"/>
              </w:rPr>
            </w:pPr>
            <w:r>
              <w:rPr>
                <w:rFonts w:cs="Calibri"/>
                <w:sz w:val="24"/>
                <w:szCs w:val="24"/>
              </w:rPr>
              <w:t>37</w:t>
            </w:r>
          </w:p>
        </w:tc>
      </w:tr>
      <w:tr w:rsidR="005D5474" w:rsidRPr="00E94C70" w:rsidTr="005404D2">
        <w:tc>
          <w:tcPr>
            <w:tcW w:w="462" w:type="pct"/>
          </w:tcPr>
          <w:p w:rsidR="005D5474" w:rsidRPr="00E94C70" w:rsidRDefault="005D5474" w:rsidP="005D5474">
            <w:pPr>
              <w:autoSpaceDE w:val="0"/>
              <w:autoSpaceDN w:val="0"/>
              <w:adjustRightInd w:val="0"/>
              <w:spacing w:after="0" w:line="240" w:lineRule="auto"/>
              <w:jc w:val="center"/>
              <w:rPr>
                <w:rFonts w:cs="Calibri"/>
                <w:sz w:val="24"/>
                <w:szCs w:val="24"/>
              </w:rPr>
            </w:pPr>
            <w:r w:rsidRPr="00E94C70">
              <w:rPr>
                <w:rFonts w:cs="Calibri"/>
                <w:sz w:val="24"/>
                <w:szCs w:val="24"/>
              </w:rPr>
              <w:t>13.</w:t>
            </w:r>
            <w:r w:rsidR="00330631">
              <w:rPr>
                <w:rFonts w:cs="Calibri"/>
                <w:sz w:val="24"/>
                <w:szCs w:val="24"/>
              </w:rPr>
              <w:t>8</w:t>
            </w:r>
          </w:p>
        </w:tc>
        <w:tc>
          <w:tcPr>
            <w:tcW w:w="4059" w:type="pct"/>
          </w:tcPr>
          <w:p w:rsidR="005D5474" w:rsidRPr="00E94C70" w:rsidRDefault="005D5474" w:rsidP="00330631">
            <w:pPr>
              <w:autoSpaceDE w:val="0"/>
              <w:autoSpaceDN w:val="0"/>
              <w:adjustRightInd w:val="0"/>
              <w:spacing w:after="0" w:line="240" w:lineRule="auto"/>
              <w:rPr>
                <w:rFonts w:cs="Calibri"/>
                <w:sz w:val="24"/>
                <w:szCs w:val="24"/>
              </w:rPr>
            </w:pPr>
            <w:r w:rsidRPr="00E94C70">
              <w:rPr>
                <w:rFonts w:cs="Calibri"/>
                <w:sz w:val="24"/>
                <w:szCs w:val="24"/>
              </w:rPr>
              <w:t>Overdue position under Government sponsored schemes as on 3</w:t>
            </w:r>
            <w:r w:rsidR="00330631">
              <w:rPr>
                <w:rFonts w:cs="Calibri"/>
                <w:sz w:val="24"/>
                <w:szCs w:val="24"/>
              </w:rPr>
              <w:t>1.03.2017</w:t>
            </w:r>
          </w:p>
        </w:tc>
        <w:tc>
          <w:tcPr>
            <w:tcW w:w="479" w:type="pct"/>
            <w:vAlign w:val="center"/>
          </w:tcPr>
          <w:p w:rsidR="005D5474" w:rsidRPr="00E94C70" w:rsidRDefault="00004E15" w:rsidP="00852A6D">
            <w:pPr>
              <w:spacing w:after="0" w:line="240" w:lineRule="auto"/>
              <w:jc w:val="center"/>
              <w:rPr>
                <w:rFonts w:cs="Calibri"/>
                <w:sz w:val="24"/>
                <w:szCs w:val="24"/>
              </w:rPr>
            </w:pPr>
            <w:r>
              <w:rPr>
                <w:rFonts w:cs="Calibri"/>
                <w:sz w:val="24"/>
                <w:szCs w:val="24"/>
              </w:rPr>
              <w:t>37</w:t>
            </w:r>
          </w:p>
        </w:tc>
      </w:tr>
    </w:tbl>
    <w:p w:rsidR="005404D2" w:rsidRDefault="005404D2" w:rsidP="00852A6D">
      <w:pPr>
        <w:spacing w:after="0" w:line="240" w:lineRule="auto"/>
        <w:rPr>
          <w:rFont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 xml:space="preserve">14.      MFI finance extended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8176"/>
        <w:gridCol w:w="965"/>
      </w:tblGrid>
      <w:tr w:rsidR="005404D2" w:rsidRPr="00E94C70" w:rsidTr="00AD3DE4">
        <w:tc>
          <w:tcPr>
            <w:tcW w:w="462"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5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7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5404D2">
        <w:tc>
          <w:tcPr>
            <w:tcW w:w="462" w:type="pct"/>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14.1</w:t>
            </w:r>
          </w:p>
        </w:tc>
        <w:tc>
          <w:tcPr>
            <w:tcW w:w="4059" w:type="pct"/>
          </w:tcPr>
          <w:p w:rsidR="005404D2" w:rsidRPr="00E94C70" w:rsidRDefault="005404D2" w:rsidP="005D5474">
            <w:pPr>
              <w:autoSpaceDE w:val="0"/>
              <w:autoSpaceDN w:val="0"/>
              <w:adjustRightInd w:val="0"/>
              <w:spacing w:after="0" w:line="240" w:lineRule="auto"/>
              <w:rPr>
                <w:rFonts w:cs="Calibri"/>
                <w:sz w:val="24"/>
                <w:szCs w:val="24"/>
              </w:rPr>
            </w:pPr>
            <w:r w:rsidRPr="00E94C70">
              <w:rPr>
                <w:rFonts w:cs="Calibri"/>
                <w:sz w:val="24"/>
                <w:szCs w:val="24"/>
              </w:rPr>
              <w:t>Position of MFI finance extended as on 3</w:t>
            </w:r>
            <w:r w:rsidR="00407FD7" w:rsidRPr="00E94C70">
              <w:rPr>
                <w:rFonts w:cs="Calibri"/>
                <w:sz w:val="24"/>
                <w:szCs w:val="24"/>
              </w:rPr>
              <w:t>1.</w:t>
            </w:r>
            <w:r w:rsidR="005D5474">
              <w:rPr>
                <w:rFonts w:cs="Calibri"/>
                <w:sz w:val="24"/>
                <w:szCs w:val="24"/>
              </w:rPr>
              <w:t>03</w:t>
            </w:r>
            <w:r w:rsidR="0054090C" w:rsidRPr="00E94C70">
              <w:rPr>
                <w:rFonts w:cs="Calibri"/>
                <w:sz w:val="24"/>
                <w:szCs w:val="24"/>
              </w:rPr>
              <w:t>.201</w:t>
            </w:r>
            <w:r w:rsidR="005D5474">
              <w:rPr>
                <w:rFonts w:cs="Calibri"/>
                <w:sz w:val="24"/>
                <w:szCs w:val="24"/>
              </w:rPr>
              <w:t>7</w:t>
            </w:r>
            <w:r w:rsidRPr="00E94C70">
              <w:rPr>
                <w:rFonts w:cs="Calibri"/>
                <w:sz w:val="24"/>
                <w:szCs w:val="24"/>
              </w:rPr>
              <w:t xml:space="preserve">     </w:t>
            </w:r>
          </w:p>
        </w:tc>
        <w:tc>
          <w:tcPr>
            <w:tcW w:w="479"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38</w:t>
            </w:r>
          </w:p>
        </w:tc>
      </w:tr>
    </w:tbl>
    <w:p w:rsidR="005404D2" w:rsidRPr="00E94C70" w:rsidRDefault="005404D2" w:rsidP="00852A6D">
      <w:pPr>
        <w:spacing w:after="0" w:line="240" w:lineRule="auto"/>
        <w:rPr>
          <w:rFont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lastRenderedPageBreak/>
        <w:t>15.      Financial Inclusion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8165"/>
        <w:gridCol w:w="900"/>
      </w:tblGrid>
      <w:tr w:rsidR="005404D2" w:rsidRPr="00E94C70" w:rsidTr="002D46BF">
        <w:tc>
          <w:tcPr>
            <w:tcW w:w="493"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57"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50"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5404D2">
        <w:tc>
          <w:tcPr>
            <w:tcW w:w="493" w:type="pct"/>
          </w:tcPr>
          <w:p w:rsidR="005404D2" w:rsidRPr="00E94C70" w:rsidRDefault="005404D2" w:rsidP="00852A6D">
            <w:pPr>
              <w:spacing w:after="0" w:line="240" w:lineRule="auto"/>
              <w:jc w:val="center"/>
              <w:rPr>
                <w:rFonts w:cs="Calibri"/>
                <w:sz w:val="24"/>
                <w:szCs w:val="24"/>
              </w:rPr>
            </w:pPr>
            <w:r w:rsidRPr="00E94C70">
              <w:rPr>
                <w:rFonts w:cs="Calibri"/>
                <w:sz w:val="24"/>
                <w:szCs w:val="24"/>
              </w:rPr>
              <w:t>15.1</w:t>
            </w:r>
          </w:p>
        </w:tc>
        <w:tc>
          <w:tcPr>
            <w:tcW w:w="4057" w:type="pct"/>
          </w:tcPr>
          <w:p w:rsidR="005404D2" w:rsidRPr="00E94C70" w:rsidRDefault="005404D2" w:rsidP="005D5474">
            <w:pPr>
              <w:autoSpaceDE w:val="0"/>
              <w:autoSpaceDN w:val="0"/>
              <w:adjustRightInd w:val="0"/>
              <w:spacing w:after="0" w:line="240" w:lineRule="auto"/>
              <w:jc w:val="both"/>
              <w:rPr>
                <w:rFonts w:cs="Calibri"/>
                <w:sz w:val="24"/>
                <w:szCs w:val="24"/>
              </w:rPr>
            </w:pPr>
            <w:r w:rsidRPr="00E94C70">
              <w:rPr>
                <w:rFonts w:cs="Calibri"/>
                <w:sz w:val="24"/>
                <w:szCs w:val="24"/>
              </w:rPr>
              <w:t>Roadmap for opening brick and mortar branches in villages with population more than 5000 without a bank branch of a scheduled commercial bank</w:t>
            </w:r>
            <w:r w:rsidR="00420288" w:rsidRPr="00E94C70">
              <w:rPr>
                <w:rFonts w:cs="Calibri"/>
                <w:sz w:val="24"/>
                <w:szCs w:val="24"/>
              </w:rPr>
              <w:t xml:space="preserve"> - Progress as on 3</w:t>
            </w:r>
            <w:r w:rsidR="00407FD7" w:rsidRPr="00E94C70">
              <w:rPr>
                <w:rFonts w:cs="Calibri"/>
                <w:sz w:val="24"/>
                <w:szCs w:val="24"/>
              </w:rPr>
              <w:t>1.</w:t>
            </w:r>
            <w:r w:rsidR="005D5474">
              <w:rPr>
                <w:rFonts w:cs="Calibri"/>
                <w:sz w:val="24"/>
                <w:szCs w:val="24"/>
              </w:rPr>
              <w:t>03</w:t>
            </w:r>
            <w:r w:rsidR="00420288" w:rsidRPr="00E94C70">
              <w:rPr>
                <w:rFonts w:cs="Calibri"/>
                <w:sz w:val="24"/>
                <w:szCs w:val="24"/>
              </w:rPr>
              <w:t>.201</w:t>
            </w:r>
            <w:r w:rsidR="005D5474">
              <w:rPr>
                <w:rFonts w:cs="Calibri"/>
                <w:sz w:val="24"/>
                <w:szCs w:val="24"/>
              </w:rPr>
              <w:t>7</w:t>
            </w:r>
          </w:p>
        </w:tc>
        <w:tc>
          <w:tcPr>
            <w:tcW w:w="450"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38</w:t>
            </w:r>
          </w:p>
        </w:tc>
      </w:tr>
      <w:tr w:rsidR="005404D2" w:rsidRPr="00E94C70" w:rsidTr="005404D2">
        <w:tc>
          <w:tcPr>
            <w:tcW w:w="493" w:type="pct"/>
          </w:tcPr>
          <w:p w:rsidR="005404D2" w:rsidRPr="00E94C70" w:rsidRDefault="005404D2" w:rsidP="00852A6D">
            <w:pPr>
              <w:spacing w:after="0" w:line="240" w:lineRule="auto"/>
              <w:jc w:val="center"/>
              <w:rPr>
                <w:rFonts w:cs="Calibri"/>
                <w:sz w:val="24"/>
                <w:szCs w:val="24"/>
              </w:rPr>
            </w:pPr>
            <w:r w:rsidRPr="00E94C70">
              <w:rPr>
                <w:rFonts w:cs="Calibri"/>
                <w:sz w:val="24"/>
                <w:szCs w:val="24"/>
              </w:rPr>
              <w:t>15.2</w:t>
            </w:r>
          </w:p>
        </w:tc>
        <w:tc>
          <w:tcPr>
            <w:tcW w:w="4057" w:type="pct"/>
          </w:tcPr>
          <w:p w:rsidR="005404D2" w:rsidRPr="00E94C70" w:rsidRDefault="005404D2" w:rsidP="00852A6D">
            <w:pPr>
              <w:spacing w:after="0" w:line="240" w:lineRule="auto"/>
              <w:rPr>
                <w:rFonts w:cs="Calibri"/>
                <w:sz w:val="24"/>
                <w:szCs w:val="24"/>
              </w:rPr>
            </w:pPr>
            <w:r w:rsidRPr="00E94C70">
              <w:rPr>
                <w:rFonts w:cs="Calibri"/>
                <w:sz w:val="24"/>
                <w:szCs w:val="24"/>
              </w:rPr>
              <w:t>Availability of ATMs in the State of Andhra Pradesh</w:t>
            </w:r>
          </w:p>
        </w:tc>
        <w:tc>
          <w:tcPr>
            <w:tcW w:w="450"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38</w:t>
            </w:r>
          </w:p>
        </w:tc>
      </w:tr>
      <w:tr w:rsidR="005404D2" w:rsidRPr="00E94C70" w:rsidTr="005404D2">
        <w:tc>
          <w:tcPr>
            <w:tcW w:w="493" w:type="pct"/>
          </w:tcPr>
          <w:p w:rsidR="005404D2" w:rsidRPr="00E94C70" w:rsidRDefault="005404D2" w:rsidP="00852A6D">
            <w:pPr>
              <w:spacing w:after="0" w:line="240" w:lineRule="auto"/>
              <w:jc w:val="center"/>
              <w:rPr>
                <w:rFonts w:cs="Calibri"/>
                <w:sz w:val="24"/>
                <w:szCs w:val="24"/>
              </w:rPr>
            </w:pPr>
            <w:r w:rsidRPr="00E94C70">
              <w:rPr>
                <w:rFonts w:cs="Calibri"/>
                <w:sz w:val="24"/>
                <w:szCs w:val="24"/>
              </w:rPr>
              <w:t>15.3</w:t>
            </w:r>
          </w:p>
        </w:tc>
        <w:tc>
          <w:tcPr>
            <w:tcW w:w="4057" w:type="pct"/>
          </w:tcPr>
          <w:p w:rsidR="005404D2" w:rsidRPr="00E94C70" w:rsidRDefault="005404D2" w:rsidP="00852A6D">
            <w:pPr>
              <w:autoSpaceDE w:val="0"/>
              <w:autoSpaceDN w:val="0"/>
              <w:adjustRightInd w:val="0"/>
              <w:spacing w:after="0" w:line="240" w:lineRule="auto"/>
              <w:jc w:val="both"/>
              <w:rPr>
                <w:rFonts w:cs="Calibri"/>
                <w:sz w:val="24"/>
                <w:szCs w:val="24"/>
              </w:rPr>
            </w:pPr>
            <w:r w:rsidRPr="00E94C70">
              <w:rPr>
                <w:rFonts w:cs="Calibri"/>
                <w:sz w:val="24"/>
                <w:szCs w:val="24"/>
              </w:rPr>
              <w:t>National Mission on Financial Inclusion Plan – Pradhan Mantri Jan Dhan Yojana(PMJDY)</w:t>
            </w:r>
          </w:p>
        </w:tc>
        <w:tc>
          <w:tcPr>
            <w:tcW w:w="450"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39</w:t>
            </w:r>
          </w:p>
        </w:tc>
      </w:tr>
      <w:tr w:rsidR="005404D2" w:rsidRPr="00E94C70" w:rsidTr="005404D2">
        <w:tc>
          <w:tcPr>
            <w:tcW w:w="493" w:type="pct"/>
          </w:tcPr>
          <w:p w:rsidR="005404D2" w:rsidRPr="00E94C70" w:rsidRDefault="005404D2" w:rsidP="00852A6D">
            <w:pPr>
              <w:spacing w:after="0" w:line="240" w:lineRule="auto"/>
              <w:jc w:val="center"/>
              <w:rPr>
                <w:rFonts w:cs="Calibri"/>
                <w:sz w:val="24"/>
                <w:szCs w:val="24"/>
              </w:rPr>
            </w:pPr>
            <w:r w:rsidRPr="00E94C70">
              <w:rPr>
                <w:rFonts w:cs="Calibri"/>
                <w:bCs/>
                <w:sz w:val="24"/>
                <w:szCs w:val="24"/>
              </w:rPr>
              <w:t>15.3.1</w:t>
            </w:r>
          </w:p>
        </w:tc>
        <w:tc>
          <w:tcPr>
            <w:tcW w:w="4057" w:type="pct"/>
          </w:tcPr>
          <w:p w:rsidR="005404D2" w:rsidRPr="00E94C70" w:rsidRDefault="005404D2" w:rsidP="00852A6D">
            <w:pPr>
              <w:spacing w:after="0" w:line="240" w:lineRule="auto"/>
              <w:jc w:val="both"/>
              <w:rPr>
                <w:rFonts w:cs="Calibri"/>
                <w:sz w:val="24"/>
                <w:szCs w:val="24"/>
              </w:rPr>
            </w:pPr>
            <w:r w:rsidRPr="00E94C70">
              <w:rPr>
                <w:rFonts w:cs="Calibri"/>
                <w:bCs/>
                <w:sz w:val="24"/>
                <w:szCs w:val="24"/>
              </w:rPr>
              <w:t xml:space="preserve">Progress on Number of Accounts opened under PMJDY    </w:t>
            </w:r>
          </w:p>
        </w:tc>
        <w:tc>
          <w:tcPr>
            <w:tcW w:w="450"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39</w:t>
            </w:r>
          </w:p>
        </w:tc>
      </w:tr>
      <w:tr w:rsidR="00330631" w:rsidRPr="00E94C70" w:rsidTr="005404D2">
        <w:tc>
          <w:tcPr>
            <w:tcW w:w="493" w:type="pct"/>
          </w:tcPr>
          <w:p w:rsidR="00330631" w:rsidRPr="005D5474" w:rsidRDefault="00330631" w:rsidP="003B5E9C">
            <w:pPr>
              <w:spacing w:after="0" w:line="240" w:lineRule="auto"/>
              <w:jc w:val="center"/>
              <w:rPr>
                <w:rFonts w:cs="Calibri"/>
                <w:sz w:val="24"/>
                <w:szCs w:val="24"/>
              </w:rPr>
            </w:pPr>
            <w:r w:rsidRPr="005D5474">
              <w:rPr>
                <w:rFonts w:cs="Calibri"/>
                <w:bCs/>
                <w:sz w:val="24"/>
                <w:szCs w:val="24"/>
              </w:rPr>
              <w:t>15.3.2</w:t>
            </w:r>
          </w:p>
        </w:tc>
        <w:tc>
          <w:tcPr>
            <w:tcW w:w="4057" w:type="pct"/>
          </w:tcPr>
          <w:p w:rsidR="00330631" w:rsidRPr="00330631" w:rsidRDefault="00330631" w:rsidP="00852A6D">
            <w:pPr>
              <w:spacing w:after="0" w:line="240" w:lineRule="auto"/>
              <w:jc w:val="both"/>
              <w:rPr>
                <w:rFonts w:cs="Calibri"/>
                <w:bCs/>
                <w:sz w:val="24"/>
                <w:szCs w:val="24"/>
              </w:rPr>
            </w:pPr>
            <w:r w:rsidRPr="00330631">
              <w:rPr>
                <w:rFonts w:ascii="Calibri" w:hAnsi="Calibri" w:cs="Calibri"/>
                <w:bCs/>
                <w:sz w:val="24"/>
                <w:szCs w:val="24"/>
              </w:rPr>
              <w:t>Aadhaar &amp; Mobile seeding in Operative individual savings Bank accounts</w:t>
            </w:r>
          </w:p>
        </w:tc>
        <w:tc>
          <w:tcPr>
            <w:tcW w:w="450" w:type="pct"/>
            <w:vAlign w:val="center"/>
          </w:tcPr>
          <w:p w:rsidR="00330631" w:rsidRPr="00E94C70" w:rsidRDefault="00004E15" w:rsidP="00852A6D">
            <w:pPr>
              <w:spacing w:after="0" w:line="240" w:lineRule="auto"/>
              <w:jc w:val="center"/>
              <w:rPr>
                <w:rFonts w:cs="Calibri"/>
                <w:sz w:val="24"/>
                <w:szCs w:val="24"/>
              </w:rPr>
            </w:pPr>
            <w:r>
              <w:rPr>
                <w:rFonts w:cs="Calibri"/>
                <w:sz w:val="24"/>
                <w:szCs w:val="24"/>
              </w:rPr>
              <w:t>39</w:t>
            </w:r>
          </w:p>
        </w:tc>
      </w:tr>
      <w:tr w:rsidR="00330631" w:rsidRPr="00E94C70" w:rsidTr="005404D2">
        <w:tc>
          <w:tcPr>
            <w:tcW w:w="493" w:type="pct"/>
          </w:tcPr>
          <w:p w:rsidR="00330631" w:rsidRPr="005D5474" w:rsidRDefault="00330631" w:rsidP="003B5E9C">
            <w:pPr>
              <w:spacing w:after="0" w:line="240" w:lineRule="auto"/>
              <w:jc w:val="center"/>
              <w:rPr>
                <w:rFonts w:cs="Calibri"/>
                <w:sz w:val="24"/>
                <w:szCs w:val="24"/>
              </w:rPr>
            </w:pPr>
            <w:r w:rsidRPr="005D5474">
              <w:rPr>
                <w:rFonts w:cs="Calibri"/>
                <w:bCs/>
                <w:sz w:val="24"/>
                <w:szCs w:val="24"/>
              </w:rPr>
              <w:t>15.3.3</w:t>
            </w:r>
          </w:p>
        </w:tc>
        <w:tc>
          <w:tcPr>
            <w:tcW w:w="4057" w:type="pct"/>
          </w:tcPr>
          <w:p w:rsidR="00330631" w:rsidRPr="00E94C70" w:rsidRDefault="00330631" w:rsidP="009D7236">
            <w:pPr>
              <w:spacing w:after="0" w:line="240" w:lineRule="auto"/>
              <w:rPr>
                <w:rFonts w:cs="Calibri"/>
                <w:bCs/>
                <w:sz w:val="24"/>
                <w:szCs w:val="24"/>
              </w:rPr>
            </w:pPr>
            <w:r w:rsidRPr="00E94C70">
              <w:rPr>
                <w:rFonts w:cs="Calibri"/>
                <w:bCs/>
                <w:sz w:val="24"/>
                <w:szCs w:val="24"/>
              </w:rPr>
              <w:t xml:space="preserve">Progress report - Number of Enrollments under Social Security Schemes </w:t>
            </w:r>
          </w:p>
        </w:tc>
        <w:tc>
          <w:tcPr>
            <w:tcW w:w="450" w:type="pct"/>
            <w:vAlign w:val="center"/>
          </w:tcPr>
          <w:p w:rsidR="00330631" w:rsidRPr="00E94C70" w:rsidRDefault="00004E15" w:rsidP="00852A6D">
            <w:pPr>
              <w:spacing w:after="0" w:line="240" w:lineRule="auto"/>
              <w:jc w:val="center"/>
              <w:rPr>
                <w:rFonts w:cs="Calibri"/>
                <w:sz w:val="24"/>
                <w:szCs w:val="24"/>
              </w:rPr>
            </w:pPr>
            <w:r>
              <w:rPr>
                <w:rFonts w:cs="Calibri"/>
                <w:sz w:val="24"/>
                <w:szCs w:val="24"/>
              </w:rPr>
              <w:t>39</w:t>
            </w:r>
          </w:p>
        </w:tc>
      </w:tr>
      <w:tr w:rsidR="00330631" w:rsidRPr="00E94C70" w:rsidTr="005404D2">
        <w:tc>
          <w:tcPr>
            <w:tcW w:w="493" w:type="pct"/>
          </w:tcPr>
          <w:p w:rsidR="00330631" w:rsidRPr="005D5474" w:rsidRDefault="00330631" w:rsidP="003B5E9C">
            <w:pPr>
              <w:spacing w:after="0" w:line="240" w:lineRule="auto"/>
              <w:jc w:val="center"/>
              <w:rPr>
                <w:rFonts w:cs="Calibri"/>
                <w:sz w:val="24"/>
                <w:szCs w:val="24"/>
              </w:rPr>
            </w:pPr>
            <w:r w:rsidRPr="005D5474">
              <w:rPr>
                <w:rFonts w:cs="Calibri"/>
                <w:bCs/>
                <w:sz w:val="24"/>
                <w:szCs w:val="24"/>
              </w:rPr>
              <w:t>15.3.4</w:t>
            </w:r>
          </w:p>
        </w:tc>
        <w:tc>
          <w:tcPr>
            <w:tcW w:w="4057" w:type="pct"/>
          </w:tcPr>
          <w:p w:rsidR="00330631" w:rsidRPr="00E94C70" w:rsidRDefault="00330631" w:rsidP="00852A6D">
            <w:pPr>
              <w:autoSpaceDE w:val="0"/>
              <w:autoSpaceDN w:val="0"/>
              <w:adjustRightInd w:val="0"/>
              <w:spacing w:after="0" w:line="240" w:lineRule="auto"/>
              <w:jc w:val="both"/>
              <w:rPr>
                <w:rFonts w:cs="Calibri"/>
                <w:sz w:val="24"/>
                <w:szCs w:val="24"/>
              </w:rPr>
            </w:pPr>
            <w:r w:rsidRPr="00E94C70">
              <w:rPr>
                <w:rFonts w:ascii="Calibri" w:hAnsi="Calibri" w:cs="Calibri"/>
                <w:bCs/>
                <w:sz w:val="24"/>
                <w:szCs w:val="24"/>
              </w:rPr>
              <w:t>Deployment of Bank Mithras</w:t>
            </w:r>
          </w:p>
        </w:tc>
        <w:tc>
          <w:tcPr>
            <w:tcW w:w="450" w:type="pct"/>
            <w:vAlign w:val="center"/>
          </w:tcPr>
          <w:p w:rsidR="00330631" w:rsidRPr="00E94C70" w:rsidRDefault="00004E15" w:rsidP="00852A6D">
            <w:pPr>
              <w:spacing w:after="0" w:line="240" w:lineRule="auto"/>
              <w:jc w:val="center"/>
              <w:rPr>
                <w:rFonts w:cs="Calibri"/>
                <w:sz w:val="24"/>
                <w:szCs w:val="24"/>
              </w:rPr>
            </w:pPr>
            <w:r>
              <w:rPr>
                <w:rFonts w:cs="Calibri"/>
                <w:sz w:val="24"/>
                <w:szCs w:val="24"/>
              </w:rPr>
              <w:t>40</w:t>
            </w:r>
          </w:p>
        </w:tc>
      </w:tr>
      <w:tr w:rsidR="00330631" w:rsidRPr="00E94C70" w:rsidTr="005404D2">
        <w:tc>
          <w:tcPr>
            <w:tcW w:w="493" w:type="pct"/>
          </w:tcPr>
          <w:p w:rsidR="00330631" w:rsidRPr="00E94C70" w:rsidRDefault="00330631" w:rsidP="003B5E9C">
            <w:pPr>
              <w:spacing w:after="0" w:line="240" w:lineRule="auto"/>
              <w:jc w:val="center"/>
              <w:rPr>
                <w:rFonts w:cs="Calibri"/>
                <w:bCs/>
              </w:rPr>
            </w:pPr>
            <w:r w:rsidRPr="00E94C70">
              <w:rPr>
                <w:rFonts w:cs="Calibri"/>
                <w:bCs/>
                <w:sz w:val="24"/>
                <w:szCs w:val="24"/>
              </w:rPr>
              <w:t>15.3.5</w:t>
            </w:r>
          </w:p>
        </w:tc>
        <w:tc>
          <w:tcPr>
            <w:tcW w:w="4057" w:type="pct"/>
          </w:tcPr>
          <w:p w:rsidR="00330631" w:rsidRPr="00E94C70" w:rsidRDefault="00330631" w:rsidP="003B5E9C">
            <w:pPr>
              <w:autoSpaceDE w:val="0"/>
              <w:autoSpaceDN w:val="0"/>
              <w:adjustRightInd w:val="0"/>
              <w:spacing w:after="0" w:line="240" w:lineRule="auto"/>
              <w:jc w:val="both"/>
              <w:rPr>
                <w:rFonts w:cstheme="minorHAnsi"/>
                <w:sz w:val="24"/>
                <w:szCs w:val="24"/>
              </w:rPr>
            </w:pPr>
            <w:r w:rsidRPr="00E94C70">
              <w:rPr>
                <w:rFonts w:eastAsia="Arial Unicode MS" w:cstheme="minorHAnsi"/>
                <w:sz w:val="24"/>
                <w:szCs w:val="24"/>
              </w:rPr>
              <w:t>Upgrading electronic point of sale (e-PoS) at Fair Price Shops (FPS) / Public distribution shop (PDS) to support Financial Inclusion</w:t>
            </w:r>
          </w:p>
        </w:tc>
        <w:tc>
          <w:tcPr>
            <w:tcW w:w="450" w:type="pct"/>
            <w:vAlign w:val="center"/>
          </w:tcPr>
          <w:p w:rsidR="00330631" w:rsidRPr="00E94C70" w:rsidRDefault="00004E15" w:rsidP="00852A6D">
            <w:pPr>
              <w:spacing w:after="0" w:line="240" w:lineRule="auto"/>
              <w:jc w:val="center"/>
              <w:rPr>
                <w:rFonts w:cs="Calibri"/>
                <w:sz w:val="24"/>
                <w:szCs w:val="24"/>
              </w:rPr>
            </w:pPr>
            <w:r>
              <w:rPr>
                <w:rFonts w:cs="Calibri"/>
                <w:sz w:val="24"/>
                <w:szCs w:val="24"/>
              </w:rPr>
              <w:t>40</w:t>
            </w:r>
          </w:p>
        </w:tc>
      </w:tr>
      <w:tr w:rsidR="004F46BA" w:rsidRPr="00E94C70" w:rsidTr="005404D2">
        <w:tc>
          <w:tcPr>
            <w:tcW w:w="493" w:type="pct"/>
          </w:tcPr>
          <w:p w:rsidR="004F46BA" w:rsidRPr="00E94C70" w:rsidRDefault="004F46BA" w:rsidP="003B5E9C">
            <w:pPr>
              <w:spacing w:after="0" w:line="240" w:lineRule="auto"/>
              <w:jc w:val="center"/>
              <w:rPr>
                <w:rFonts w:cs="Calibri"/>
                <w:bCs/>
                <w:sz w:val="24"/>
                <w:szCs w:val="24"/>
              </w:rPr>
            </w:pPr>
            <w:r>
              <w:rPr>
                <w:rFonts w:cs="Calibri"/>
                <w:bCs/>
                <w:sz w:val="24"/>
                <w:szCs w:val="24"/>
              </w:rPr>
              <w:t>15.3.5.1</w:t>
            </w:r>
          </w:p>
        </w:tc>
        <w:tc>
          <w:tcPr>
            <w:tcW w:w="4057" w:type="pct"/>
          </w:tcPr>
          <w:p w:rsidR="004F46BA" w:rsidRPr="00E94C70" w:rsidRDefault="004F46BA" w:rsidP="003B5E9C">
            <w:pPr>
              <w:autoSpaceDE w:val="0"/>
              <w:autoSpaceDN w:val="0"/>
              <w:adjustRightInd w:val="0"/>
              <w:spacing w:after="0" w:line="240" w:lineRule="auto"/>
              <w:jc w:val="both"/>
              <w:rPr>
                <w:rFonts w:eastAsia="Arial Unicode MS" w:cstheme="minorHAnsi"/>
                <w:sz w:val="24"/>
                <w:szCs w:val="24"/>
              </w:rPr>
            </w:pPr>
            <w:r>
              <w:rPr>
                <w:rFonts w:eastAsia="Arial Unicode MS" w:cstheme="minorHAnsi"/>
                <w:sz w:val="24"/>
                <w:szCs w:val="24"/>
              </w:rPr>
              <w:t>Implementation of AePDS Project by Banks</w:t>
            </w:r>
          </w:p>
        </w:tc>
        <w:tc>
          <w:tcPr>
            <w:tcW w:w="450" w:type="pct"/>
            <w:vAlign w:val="center"/>
          </w:tcPr>
          <w:p w:rsidR="004F46BA" w:rsidRDefault="00637441" w:rsidP="00852A6D">
            <w:pPr>
              <w:spacing w:after="0" w:line="240" w:lineRule="auto"/>
              <w:jc w:val="center"/>
              <w:rPr>
                <w:rFonts w:cs="Calibri"/>
                <w:sz w:val="24"/>
                <w:szCs w:val="24"/>
              </w:rPr>
            </w:pPr>
            <w:r>
              <w:rPr>
                <w:rFonts w:cs="Calibri"/>
                <w:sz w:val="24"/>
                <w:szCs w:val="24"/>
              </w:rPr>
              <w:t>41</w:t>
            </w:r>
          </w:p>
        </w:tc>
      </w:tr>
      <w:tr w:rsidR="004F46BA" w:rsidRPr="00E94C70" w:rsidTr="005404D2">
        <w:tc>
          <w:tcPr>
            <w:tcW w:w="493" w:type="pct"/>
          </w:tcPr>
          <w:p w:rsidR="004F46BA" w:rsidRDefault="004F46BA" w:rsidP="003B5E9C">
            <w:pPr>
              <w:spacing w:after="0" w:line="240" w:lineRule="auto"/>
              <w:jc w:val="center"/>
              <w:rPr>
                <w:rFonts w:cs="Calibri"/>
                <w:bCs/>
                <w:sz w:val="24"/>
                <w:szCs w:val="24"/>
              </w:rPr>
            </w:pPr>
            <w:r>
              <w:rPr>
                <w:rFonts w:cs="Calibri"/>
                <w:bCs/>
                <w:sz w:val="24"/>
                <w:szCs w:val="24"/>
              </w:rPr>
              <w:t>15.3.5.2</w:t>
            </w:r>
          </w:p>
        </w:tc>
        <w:tc>
          <w:tcPr>
            <w:tcW w:w="4057" w:type="pct"/>
          </w:tcPr>
          <w:p w:rsidR="004F46BA" w:rsidRDefault="004F46BA" w:rsidP="003B5E9C">
            <w:pPr>
              <w:autoSpaceDE w:val="0"/>
              <w:autoSpaceDN w:val="0"/>
              <w:adjustRightInd w:val="0"/>
              <w:spacing w:after="0" w:line="240" w:lineRule="auto"/>
              <w:jc w:val="both"/>
              <w:rPr>
                <w:rFonts w:eastAsia="Arial Unicode MS" w:cstheme="minorHAnsi"/>
                <w:sz w:val="24"/>
                <w:szCs w:val="24"/>
              </w:rPr>
            </w:pPr>
            <w:r>
              <w:rPr>
                <w:rFonts w:eastAsia="Arial Unicode MS" w:cstheme="minorHAnsi"/>
                <w:sz w:val="24"/>
                <w:szCs w:val="24"/>
              </w:rPr>
              <w:t>Release of commission on Pension amounts disbursed under SSP project in Krishna District</w:t>
            </w:r>
          </w:p>
        </w:tc>
        <w:tc>
          <w:tcPr>
            <w:tcW w:w="450" w:type="pct"/>
            <w:vAlign w:val="center"/>
          </w:tcPr>
          <w:p w:rsidR="004F46BA" w:rsidRDefault="00637441" w:rsidP="00852A6D">
            <w:pPr>
              <w:spacing w:after="0" w:line="240" w:lineRule="auto"/>
              <w:jc w:val="center"/>
              <w:rPr>
                <w:rFonts w:cs="Calibri"/>
                <w:sz w:val="24"/>
                <w:szCs w:val="24"/>
              </w:rPr>
            </w:pPr>
            <w:r>
              <w:rPr>
                <w:rFonts w:cs="Calibri"/>
                <w:sz w:val="24"/>
                <w:szCs w:val="24"/>
              </w:rPr>
              <w:t>41</w:t>
            </w:r>
          </w:p>
        </w:tc>
      </w:tr>
      <w:tr w:rsidR="00330631" w:rsidRPr="00E94C70" w:rsidTr="005404D2">
        <w:tc>
          <w:tcPr>
            <w:tcW w:w="493" w:type="pct"/>
          </w:tcPr>
          <w:p w:rsidR="00330631" w:rsidRPr="00E94C70" w:rsidRDefault="00330631" w:rsidP="003B5E9C">
            <w:pPr>
              <w:spacing w:after="0" w:line="240" w:lineRule="auto"/>
              <w:jc w:val="center"/>
              <w:rPr>
                <w:rFonts w:cs="Calibri"/>
                <w:bCs/>
                <w:sz w:val="24"/>
                <w:szCs w:val="24"/>
              </w:rPr>
            </w:pPr>
            <w:r w:rsidRPr="00E94C70">
              <w:rPr>
                <w:rFonts w:cs="Calibri"/>
                <w:bCs/>
                <w:sz w:val="24"/>
                <w:szCs w:val="24"/>
              </w:rPr>
              <w:t>15.3.6</w:t>
            </w:r>
          </w:p>
        </w:tc>
        <w:tc>
          <w:tcPr>
            <w:tcW w:w="4057" w:type="pct"/>
          </w:tcPr>
          <w:p w:rsidR="00330631" w:rsidRPr="00E94C70" w:rsidRDefault="00330631" w:rsidP="00330631">
            <w:pPr>
              <w:autoSpaceDE w:val="0"/>
              <w:autoSpaceDN w:val="0"/>
              <w:adjustRightInd w:val="0"/>
              <w:spacing w:after="0" w:line="240" w:lineRule="auto"/>
              <w:jc w:val="both"/>
              <w:rPr>
                <w:rFonts w:eastAsia="Arial Unicode MS" w:cstheme="minorHAnsi"/>
                <w:sz w:val="24"/>
                <w:szCs w:val="24"/>
              </w:rPr>
            </w:pPr>
            <w:r w:rsidRPr="00E94C70">
              <w:rPr>
                <w:rFonts w:cstheme="minorHAnsi"/>
                <w:sz w:val="24"/>
                <w:szCs w:val="24"/>
              </w:rPr>
              <w:t xml:space="preserve">Solar Powered V-SAT connectivity to Kiosk / Fixed CSPs in the Sub-Service Areas – Support under FIF: as on </w:t>
            </w:r>
            <w:r>
              <w:rPr>
                <w:rFonts w:cstheme="minorHAnsi"/>
                <w:sz w:val="24"/>
                <w:szCs w:val="24"/>
              </w:rPr>
              <w:t>20.05.2017</w:t>
            </w:r>
          </w:p>
        </w:tc>
        <w:tc>
          <w:tcPr>
            <w:tcW w:w="450" w:type="pct"/>
            <w:vAlign w:val="center"/>
          </w:tcPr>
          <w:p w:rsidR="00330631" w:rsidRPr="00E94C70" w:rsidRDefault="00004E15" w:rsidP="00852A6D">
            <w:pPr>
              <w:spacing w:after="0" w:line="240" w:lineRule="auto"/>
              <w:jc w:val="center"/>
              <w:rPr>
                <w:rFonts w:cs="Calibri"/>
                <w:sz w:val="24"/>
                <w:szCs w:val="24"/>
              </w:rPr>
            </w:pPr>
            <w:r>
              <w:rPr>
                <w:rFonts w:cs="Calibri"/>
                <w:sz w:val="24"/>
                <w:szCs w:val="24"/>
              </w:rPr>
              <w:t>41</w:t>
            </w:r>
          </w:p>
        </w:tc>
      </w:tr>
      <w:tr w:rsidR="00E76C69" w:rsidRPr="00E94C70" w:rsidTr="005404D2">
        <w:tc>
          <w:tcPr>
            <w:tcW w:w="493" w:type="pct"/>
          </w:tcPr>
          <w:p w:rsidR="00E76C69" w:rsidRPr="00E94C70" w:rsidRDefault="00E76C69" w:rsidP="003B5E9C">
            <w:pPr>
              <w:spacing w:after="0" w:line="240" w:lineRule="auto"/>
              <w:jc w:val="center"/>
              <w:rPr>
                <w:rFonts w:cs="Calibri"/>
                <w:bCs/>
                <w:sz w:val="24"/>
                <w:szCs w:val="24"/>
              </w:rPr>
            </w:pPr>
            <w:r w:rsidRPr="00E94C70">
              <w:rPr>
                <w:rFonts w:cs="Calibri"/>
                <w:sz w:val="24"/>
                <w:szCs w:val="24"/>
              </w:rPr>
              <w:t>15.3.7</w:t>
            </w:r>
          </w:p>
        </w:tc>
        <w:tc>
          <w:tcPr>
            <w:tcW w:w="4057" w:type="pct"/>
          </w:tcPr>
          <w:p w:rsidR="00E76C69" w:rsidRPr="00E94C70" w:rsidRDefault="00E76C69" w:rsidP="003B5E9C">
            <w:pPr>
              <w:spacing w:after="0" w:line="240" w:lineRule="auto"/>
              <w:jc w:val="both"/>
              <w:rPr>
                <w:rFonts w:cs="Calibri"/>
                <w:bCs/>
                <w:sz w:val="24"/>
                <w:szCs w:val="24"/>
              </w:rPr>
            </w:pPr>
            <w:r w:rsidRPr="00E94C70">
              <w:rPr>
                <w:rFonts w:cstheme="minorHAnsi"/>
                <w:sz w:val="24"/>
                <w:szCs w:val="24"/>
              </w:rPr>
              <w:t>Banking Infrastructure details in Visakhapatnam district (one of the 35 worst affected LWE districts in the country)</w:t>
            </w:r>
          </w:p>
        </w:tc>
        <w:tc>
          <w:tcPr>
            <w:tcW w:w="450" w:type="pct"/>
            <w:vAlign w:val="center"/>
          </w:tcPr>
          <w:p w:rsidR="00E76C69" w:rsidRPr="00E94C70" w:rsidRDefault="00004E15" w:rsidP="00852A6D">
            <w:pPr>
              <w:spacing w:after="0" w:line="240" w:lineRule="auto"/>
              <w:jc w:val="center"/>
              <w:rPr>
                <w:rFonts w:cs="Calibri"/>
                <w:sz w:val="24"/>
                <w:szCs w:val="24"/>
              </w:rPr>
            </w:pPr>
            <w:r>
              <w:rPr>
                <w:rFonts w:cs="Calibri"/>
                <w:sz w:val="24"/>
                <w:szCs w:val="24"/>
              </w:rPr>
              <w:t>4</w:t>
            </w:r>
            <w:r w:rsidR="00DE0906">
              <w:rPr>
                <w:rFonts w:cs="Calibri"/>
                <w:sz w:val="24"/>
                <w:szCs w:val="24"/>
              </w:rPr>
              <w:t>2</w:t>
            </w:r>
          </w:p>
        </w:tc>
      </w:tr>
      <w:tr w:rsidR="00E76C69" w:rsidRPr="00E94C70" w:rsidTr="005404D2">
        <w:tc>
          <w:tcPr>
            <w:tcW w:w="493" w:type="pct"/>
          </w:tcPr>
          <w:p w:rsidR="00E76C69" w:rsidRPr="00E94C70" w:rsidRDefault="00E76C69" w:rsidP="003B5E9C">
            <w:pPr>
              <w:spacing w:after="0" w:line="240" w:lineRule="auto"/>
              <w:jc w:val="center"/>
              <w:rPr>
                <w:rFonts w:cs="Calibri"/>
                <w:sz w:val="24"/>
                <w:szCs w:val="24"/>
              </w:rPr>
            </w:pPr>
            <w:r w:rsidRPr="00E94C70">
              <w:rPr>
                <w:rFonts w:cs="Calibri"/>
                <w:bCs/>
                <w:sz w:val="24"/>
                <w:szCs w:val="24"/>
              </w:rPr>
              <w:t>15.3.8</w:t>
            </w:r>
          </w:p>
        </w:tc>
        <w:tc>
          <w:tcPr>
            <w:tcW w:w="4057" w:type="pct"/>
          </w:tcPr>
          <w:p w:rsidR="00E76C69" w:rsidRPr="00E94C70" w:rsidRDefault="00E76C69" w:rsidP="003B5E9C">
            <w:pPr>
              <w:spacing w:after="0" w:line="240" w:lineRule="auto"/>
              <w:jc w:val="both"/>
              <w:rPr>
                <w:rFonts w:cstheme="minorHAnsi"/>
                <w:sz w:val="24"/>
                <w:szCs w:val="24"/>
              </w:rPr>
            </w:pPr>
            <w:r w:rsidRPr="00E94C70">
              <w:rPr>
                <w:rFonts w:cstheme="minorHAnsi"/>
                <w:sz w:val="24"/>
                <w:szCs w:val="24"/>
              </w:rPr>
              <w:t>Aadhaar seeding into bank accounts of Mahatma Gandhi NREGA wage seekers by Banks</w:t>
            </w:r>
          </w:p>
        </w:tc>
        <w:tc>
          <w:tcPr>
            <w:tcW w:w="450" w:type="pct"/>
            <w:vAlign w:val="center"/>
          </w:tcPr>
          <w:p w:rsidR="00E76C69" w:rsidRPr="00E94C70" w:rsidRDefault="00004E15" w:rsidP="00852A6D">
            <w:pPr>
              <w:spacing w:after="0" w:line="240" w:lineRule="auto"/>
              <w:jc w:val="center"/>
              <w:rPr>
                <w:rFonts w:cs="Calibri"/>
                <w:sz w:val="24"/>
                <w:szCs w:val="24"/>
              </w:rPr>
            </w:pPr>
            <w:r>
              <w:rPr>
                <w:rFonts w:cs="Calibri"/>
                <w:sz w:val="24"/>
                <w:szCs w:val="24"/>
              </w:rPr>
              <w:t>42</w:t>
            </w:r>
          </w:p>
        </w:tc>
      </w:tr>
      <w:tr w:rsidR="00E76C69" w:rsidRPr="00E94C70" w:rsidTr="005404D2">
        <w:trPr>
          <w:trHeight w:val="224"/>
        </w:trPr>
        <w:tc>
          <w:tcPr>
            <w:tcW w:w="493" w:type="pct"/>
          </w:tcPr>
          <w:p w:rsidR="00E76C69" w:rsidRPr="00E94C70" w:rsidRDefault="00E76C69" w:rsidP="003B5E9C">
            <w:pPr>
              <w:spacing w:after="0" w:line="240" w:lineRule="auto"/>
              <w:jc w:val="center"/>
              <w:rPr>
                <w:rFonts w:cs="Calibri"/>
                <w:bCs/>
                <w:sz w:val="24"/>
                <w:szCs w:val="24"/>
              </w:rPr>
            </w:pPr>
            <w:r w:rsidRPr="00E94C70">
              <w:rPr>
                <w:rFonts w:cs="Calibri"/>
                <w:bCs/>
                <w:sz w:val="24"/>
                <w:szCs w:val="24"/>
              </w:rPr>
              <w:t>15.3.9</w:t>
            </w:r>
          </w:p>
        </w:tc>
        <w:tc>
          <w:tcPr>
            <w:tcW w:w="4057" w:type="pct"/>
          </w:tcPr>
          <w:p w:rsidR="00E76C69" w:rsidRPr="005D5474" w:rsidRDefault="00E76C69" w:rsidP="003B5E9C">
            <w:pPr>
              <w:spacing w:after="0" w:line="240" w:lineRule="auto"/>
              <w:jc w:val="both"/>
              <w:rPr>
                <w:rFonts w:cstheme="minorHAnsi"/>
                <w:sz w:val="24"/>
                <w:szCs w:val="24"/>
              </w:rPr>
            </w:pPr>
            <w:r w:rsidRPr="005D5474">
              <w:rPr>
                <w:rFonts w:cstheme="minorHAnsi"/>
                <w:sz w:val="24"/>
                <w:szCs w:val="24"/>
              </w:rPr>
              <w:t>Promoting usage of Digital Transactions</w:t>
            </w:r>
          </w:p>
        </w:tc>
        <w:tc>
          <w:tcPr>
            <w:tcW w:w="450" w:type="pct"/>
            <w:vAlign w:val="center"/>
          </w:tcPr>
          <w:p w:rsidR="00E76C69" w:rsidRPr="00E94C70" w:rsidRDefault="00004E15" w:rsidP="00852A6D">
            <w:pPr>
              <w:spacing w:after="0" w:line="240" w:lineRule="auto"/>
              <w:jc w:val="center"/>
              <w:rPr>
                <w:rFonts w:cs="Calibri"/>
                <w:sz w:val="24"/>
                <w:szCs w:val="24"/>
              </w:rPr>
            </w:pPr>
            <w:r>
              <w:rPr>
                <w:rFonts w:cs="Calibri"/>
                <w:sz w:val="24"/>
                <w:szCs w:val="24"/>
              </w:rPr>
              <w:t>4</w:t>
            </w:r>
            <w:r w:rsidR="00637441">
              <w:rPr>
                <w:rFonts w:cs="Calibri"/>
                <w:sz w:val="24"/>
                <w:szCs w:val="24"/>
              </w:rPr>
              <w:t>3</w:t>
            </w:r>
          </w:p>
        </w:tc>
      </w:tr>
      <w:tr w:rsidR="00E76C69" w:rsidRPr="00E94C70" w:rsidTr="005404D2">
        <w:tc>
          <w:tcPr>
            <w:tcW w:w="493" w:type="pct"/>
          </w:tcPr>
          <w:p w:rsidR="00E76C69" w:rsidRPr="00E94C70" w:rsidRDefault="00E76C69" w:rsidP="00852A6D">
            <w:pPr>
              <w:spacing w:after="0" w:line="240" w:lineRule="auto"/>
              <w:jc w:val="center"/>
              <w:rPr>
                <w:rFonts w:cs="Calibri"/>
                <w:sz w:val="24"/>
                <w:szCs w:val="24"/>
              </w:rPr>
            </w:pPr>
            <w:r w:rsidRPr="00E94C70">
              <w:rPr>
                <w:rFonts w:cs="Calibri"/>
                <w:sz w:val="24"/>
                <w:szCs w:val="24"/>
              </w:rPr>
              <w:t>15.4</w:t>
            </w:r>
          </w:p>
        </w:tc>
        <w:tc>
          <w:tcPr>
            <w:tcW w:w="4057" w:type="pct"/>
          </w:tcPr>
          <w:p w:rsidR="00E76C69" w:rsidRPr="00E94C70" w:rsidRDefault="00E76C69" w:rsidP="00852A6D">
            <w:pPr>
              <w:spacing w:after="0" w:line="240" w:lineRule="auto"/>
              <w:rPr>
                <w:rFonts w:cs="Calibri"/>
                <w:sz w:val="24"/>
                <w:szCs w:val="24"/>
              </w:rPr>
            </w:pPr>
            <w:r w:rsidRPr="00E94C70">
              <w:rPr>
                <w:rFonts w:cs="Calibri"/>
                <w:sz w:val="24"/>
                <w:szCs w:val="24"/>
              </w:rPr>
              <w:t>Credit Plus activities</w:t>
            </w:r>
          </w:p>
        </w:tc>
        <w:tc>
          <w:tcPr>
            <w:tcW w:w="450" w:type="pct"/>
            <w:vAlign w:val="center"/>
          </w:tcPr>
          <w:p w:rsidR="00E76C69" w:rsidRPr="00E94C70" w:rsidRDefault="00004E15" w:rsidP="00852A6D">
            <w:pPr>
              <w:spacing w:after="0" w:line="240" w:lineRule="auto"/>
              <w:jc w:val="center"/>
              <w:rPr>
                <w:rFonts w:cs="Calibri"/>
                <w:sz w:val="24"/>
                <w:szCs w:val="24"/>
              </w:rPr>
            </w:pPr>
            <w:r>
              <w:rPr>
                <w:rFonts w:cs="Calibri"/>
                <w:sz w:val="24"/>
                <w:szCs w:val="24"/>
              </w:rPr>
              <w:t>43</w:t>
            </w:r>
          </w:p>
        </w:tc>
      </w:tr>
      <w:tr w:rsidR="00E76C69" w:rsidRPr="00E94C70" w:rsidTr="005404D2">
        <w:tc>
          <w:tcPr>
            <w:tcW w:w="493" w:type="pct"/>
          </w:tcPr>
          <w:p w:rsidR="00E76C69" w:rsidRPr="00E94C70" w:rsidRDefault="00E76C69" w:rsidP="00852A6D">
            <w:pPr>
              <w:spacing w:after="0" w:line="240" w:lineRule="auto"/>
              <w:jc w:val="center"/>
              <w:rPr>
                <w:rFonts w:cs="Calibri"/>
                <w:sz w:val="24"/>
                <w:szCs w:val="24"/>
              </w:rPr>
            </w:pPr>
            <w:r w:rsidRPr="00E94C70">
              <w:rPr>
                <w:rFonts w:cs="Calibri"/>
                <w:sz w:val="24"/>
                <w:szCs w:val="24"/>
              </w:rPr>
              <w:t>15.4.1</w:t>
            </w:r>
          </w:p>
        </w:tc>
        <w:tc>
          <w:tcPr>
            <w:tcW w:w="4057" w:type="pct"/>
          </w:tcPr>
          <w:p w:rsidR="00E76C69" w:rsidRPr="00E94C70" w:rsidRDefault="00E76C69" w:rsidP="00852A6D">
            <w:pPr>
              <w:spacing w:after="0" w:line="240" w:lineRule="auto"/>
              <w:jc w:val="both"/>
              <w:rPr>
                <w:rFonts w:cs="Calibri"/>
                <w:sz w:val="24"/>
                <w:szCs w:val="24"/>
              </w:rPr>
            </w:pPr>
            <w:r w:rsidRPr="00E94C70">
              <w:rPr>
                <w:rFonts w:cs="Calibri"/>
                <w:sz w:val="24"/>
                <w:szCs w:val="24"/>
              </w:rPr>
              <w:t>Financial Literacy Centers (FLCs)</w:t>
            </w:r>
          </w:p>
        </w:tc>
        <w:tc>
          <w:tcPr>
            <w:tcW w:w="450" w:type="pct"/>
            <w:vAlign w:val="center"/>
          </w:tcPr>
          <w:p w:rsidR="00E76C69" w:rsidRPr="00E94C70" w:rsidRDefault="00004E15" w:rsidP="00852A6D">
            <w:pPr>
              <w:spacing w:after="0" w:line="240" w:lineRule="auto"/>
              <w:jc w:val="center"/>
              <w:rPr>
                <w:rFonts w:cs="Calibri"/>
                <w:sz w:val="24"/>
                <w:szCs w:val="24"/>
              </w:rPr>
            </w:pPr>
            <w:r>
              <w:rPr>
                <w:rFonts w:cs="Calibri"/>
                <w:sz w:val="24"/>
                <w:szCs w:val="24"/>
              </w:rPr>
              <w:t>43</w:t>
            </w:r>
          </w:p>
        </w:tc>
      </w:tr>
      <w:tr w:rsidR="00E76C69" w:rsidRPr="00E94C70" w:rsidTr="005404D2">
        <w:tc>
          <w:tcPr>
            <w:tcW w:w="493" w:type="pct"/>
          </w:tcPr>
          <w:p w:rsidR="00E76C69" w:rsidRPr="00E94C70" w:rsidRDefault="00E76C69" w:rsidP="00852A6D">
            <w:pPr>
              <w:spacing w:after="0" w:line="240" w:lineRule="auto"/>
              <w:jc w:val="center"/>
              <w:rPr>
                <w:rFonts w:cs="Calibri"/>
                <w:sz w:val="24"/>
                <w:szCs w:val="24"/>
              </w:rPr>
            </w:pPr>
            <w:r w:rsidRPr="00E94C70">
              <w:rPr>
                <w:rFonts w:cs="Calibri"/>
                <w:bCs/>
                <w:sz w:val="24"/>
                <w:szCs w:val="24"/>
              </w:rPr>
              <w:t>15.4.2</w:t>
            </w:r>
          </w:p>
        </w:tc>
        <w:tc>
          <w:tcPr>
            <w:tcW w:w="4057" w:type="pct"/>
          </w:tcPr>
          <w:p w:rsidR="00E76C69" w:rsidRPr="00E94C70" w:rsidRDefault="00E76C69" w:rsidP="00852A6D">
            <w:pPr>
              <w:spacing w:after="0" w:line="240" w:lineRule="auto"/>
              <w:jc w:val="both"/>
              <w:rPr>
                <w:rFonts w:cs="Calibri"/>
                <w:sz w:val="24"/>
                <w:szCs w:val="24"/>
              </w:rPr>
            </w:pPr>
            <w:r w:rsidRPr="00E94C70">
              <w:rPr>
                <w:rFonts w:cs="Calibri"/>
                <w:sz w:val="24"/>
                <w:szCs w:val="24"/>
              </w:rPr>
              <w:t>Conduct of Financial Literacy Programmes</w:t>
            </w:r>
          </w:p>
        </w:tc>
        <w:tc>
          <w:tcPr>
            <w:tcW w:w="450" w:type="pct"/>
            <w:vAlign w:val="center"/>
          </w:tcPr>
          <w:p w:rsidR="00E76C69" w:rsidRPr="00E94C70" w:rsidRDefault="00004E15" w:rsidP="00852A6D">
            <w:pPr>
              <w:spacing w:after="0" w:line="240" w:lineRule="auto"/>
              <w:jc w:val="center"/>
              <w:rPr>
                <w:rFonts w:cs="Calibri"/>
                <w:sz w:val="24"/>
                <w:szCs w:val="24"/>
              </w:rPr>
            </w:pPr>
            <w:r>
              <w:rPr>
                <w:rFonts w:cs="Calibri"/>
                <w:sz w:val="24"/>
                <w:szCs w:val="24"/>
              </w:rPr>
              <w:t>43</w:t>
            </w:r>
          </w:p>
        </w:tc>
      </w:tr>
      <w:tr w:rsidR="00E76C69" w:rsidRPr="00E94C70" w:rsidTr="005404D2">
        <w:tc>
          <w:tcPr>
            <w:tcW w:w="493" w:type="pct"/>
          </w:tcPr>
          <w:p w:rsidR="00E76C69" w:rsidRPr="00E94C70" w:rsidRDefault="00E76C69" w:rsidP="00852A6D">
            <w:pPr>
              <w:spacing w:after="0" w:line="240" w:lineRule="auto"/>
              <w:jc w:val="center"/>
              <w:rPr>
                <w:rFonts w:cs="Calibri"/>
                <w:sz w:val="24"/>
                <w:szCs w:val="24"/>
              </w:rPr>
            </w:pPr>
            <w:r w:rsidRPr="00E94C70">
              <w:rPr>
                <w:rFonts w:cs="Calibri"/>
                <w:bCs/>
                <w:sz w:val="24"/>
                <w:szCs w:val="24"/>
              </w:rPr>
              <w:t>15.4.3</w:t>
            </w:r>
          </w:p>
        </w:tc>
        <w:tc>
          <w:tcPr>
            <w:tcW w:w="4057" w:type="pct"/>
          </w:tcPr>
          <w:p w:rsidR="00E76C69" w:rsidRPr="00E94C70" w:rsidRDefault="00E76C69" w:rsidP="00852A6D">
            <w:pPr>
              <w:autoSpaceDE w:val="0"/>
              <w:autoSpaceDN w:val="0"/>
              <w:adjustRightInd w:val="0"/>
              <w:spacing w:after="0" w:line="240" w:lineRule="auto"/>
              <w:jc w:val="both"/>
              <w:rPr>
                <w:rFonts w:cs="Calibri"/>
                <w:sz w:val="24"/>
                <w:szCs w:val="24"/>
              </w:rPr>
            </w:pPr>
            <w:r w:rsidRPr="00E94C70">
              <w:rPr>
                <w:rFonts w:cs="Calibri"/>
                <w:bCs/>
                <w:sz w:val="24"/>
                <w:szCs w:val="24"/>
              </w:rPr>
              <w:t xml:space="preserve">Rural Self Employment Training Institutes in Andhra Pradesh </w:t>
            </w:r>
          </w:p>
        </w:tc>
        <w:tc>
          <w:tcPr>
            <w:tcW w:w="450" w:type="pct"/>
            <w:vAlign w:val="center"/>
          </w:tcPr>
          <w:p w:rsidR="00E76C69" w:rsidRPr="00E94C70" w:rsidRDefault="00004E15" w:rsidP="00852A6D">
            <w:pPr>
              <w:spacing w:after="0" w:line="240" w:lineRule="auto"/>
              <w:jc w:val="center"/>
              <w:rPr>
                <w:rFonts w:cs="Calibri"/>
                <w:sz w:val="24"/>
                <w:szCs w:val="24"/>
              </w:rPr>
            </w:pPr>
            <w:r>
              <w:rPr>
                <w:rFonts w:cs="Calibri"/>
                <w:sz w:val="24"/>
                <w:szCs w:val="24"/>
              </w:rPr>
              <w:t>4</w:t>
            </w:r>
            <w:r w:rsidR="00637441">
              <w:rPr>
                <w:rFonts w:cs="Calibri"/>
                <w:sz w:val="24"/>
                <w:szCs w:val="24"/>
              </w:rPr>
              <w:t>4</w:t>
            </w:r>
          </w:p>
        </w:tc>
      </w:tr>
      <w:tr w:rsidR="00E76C69" w:rsidRPr="00E94C70" w:rsidTr="005404D2">
        <w:tc>
          <w:tcPr>
            <w:tcW w:w="493" w:type="pct"/>
          </w:tcPr>
          <w:p w:rsidR="00E76C69" w:rsidRPr="00E94C70" w:rsidRDefault="00E76C69" w:rsidP="00852A6D">
            <w:pPr>
              <w:spacing w:after="0" w:line="240" w:lineRule="auto"/>
              <w:jc w:val="center"/>
              <w:rPr>
                <w:rFonts w:cs="Calibri"/>
                <w:sz w:val="24"/>
                <w:szCs w:val="24"/>
              </w:rPr>
            </w:pPr>
            <w:r w:rsidRPr="00E94C70">
              <w:rPr>
                <w:rFonts w:cs="Calibri"/>
                <w:bCs/>
                <w:sz w:val="24"/>
                <w:szCs w:val="24"/>
              </w:rPr>
              <w:t>15.4.4</w:t>
            </w:r>
          </w:p>
        </w:tc>
        <w:tc>
          <w:tcPr>
            <w:tcW w:w="4057" w:type="pct"/>
          </w:tcPr>
          <w:p w:rsidR="00E76C69" w:rsidRPr="00E94C70" w:rsidRDefault="00E76C69" w:rsidP="00852A6D">
            <w:pPr>
              <w:spacing w:after="0" w:line="240" w:lineRule="auto"/>
              <w:ind w:left="851" w:hanging="851"/>
              <w:jc w:val="both"/>
              <w:rPr>
                <w:rFonts w:cs="Calibri"/>
                <w:sz w:val="24"/>
                <w:szCs w:val="24"/>
              </w:rPr>
            </w:pPr>
            <w:r w:rsidRPr="00E94C70">
              <w:rPr>
                <w:rFonts w:cs="Calibri"/>
                <w:bCs/>
                <w:sz w:val="24"/>
                <w:szCs w:val="24"/>
              </w:rPr>
              <w:t>AP SLBC Call Centre</w:t>
            </w:r>
          </w:p>
        </w:tc>
        <w:tc>
          <w:tcPr>
            <w:tcW w:w="450" w:type="pct"/>
            <w:vAlign w:val="center"/>
          </w:tcPr>
          <w:p w:rsidR="00E76C69" w:rsidRPr="00E94C70" w:rsidRDefault="00004E15" w:rsidP="00852A6D">
            <w:pPr>
              <w:spacing w:after="0" w:line="240" w:lineRule="auto"/>
              <w:jc w:val="center"/>
              <w:rPr>
                <w:rFonts w:cs="Calibri"/>
                <w:sz w:val="24"/>
                <w:szCs w:val="24"/>
              </w:rPr>
            </w:pPr>
            <w:r>
              <w:rPr>
                <w:rFonts w:cs="Calibri"/>
                <w:sz w:val="24"/>
                <w:szCs w:val="24"/>
              </w:rPr>
              <w:t>44</w:t>
            </w:r>
          </w:p>
        </w:tc>
      </w:tr>
    </w:tbl>
    <w:p w:rsidR="005404D2" w:rsidRPr="00E94C70" w:rsidRDefault="005404D2" w:rsidP="00852A6D">
      <w:pPr>
        <w:spacing w:after="0" w:line="240" w:lineRule="auto"/>
        <w:rPr>
          <w:rFont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16.      Overdue/NPA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98"/>
        <w:gridCol w:w="949"/>
      </w:tblGrid>
      <w:tr w:rsidR="005404D2" w:rsidRPr="00E94C70" w:rsidTr="004B2125">
        <w:tc>
          <w:tcPr>
            <w:tcW w:w="45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70"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71"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5404D2">
        <w:trPr>
          <w:trHeight w:val="404"/>
        </w:trPr>
        <w:tc>
          <w:tcPr>
            <w:tcW w:w="459" w:type="pct"/>
            <w:vAlign w:val="center"/>
          </w:tcPr>
          <w:p w:rsidR="005404D2" w:rsidRPr="00E94C70" w:rsidRDefault="005404D2" w:rsidP="00852A6D">
            <w:pPr>
              <w:spacing w:after="0" w:line="240" w:lineRule="auto"/>
              <w:rPr>
                <w:rFonts w:cs="Calibri"/>
                <w:sz w:val="24"/>
                <w:szCs w:val="24"/>
              </w:rPr>
            </w:pPr>
            <w:r w:rsidRPr="00E94C70">
              <w:rPr>
                <w:rFonts w:cs="Calibri"/>
                <w:sz w:val="24"/>
                <w:szCs w:val="24"/>
              </w:rPr>
              <w:t>16.1</w:t>
            </w:r>
          </w:p>
        </w:tc>
        <w:tc>
          <w:tcPr>
            <w:tcW w:w="4070" w:type="pct"/>
          </w:tcPr>
          <w:p w:rsidR="005404D2" w:rsidRPr="00E94C70" w:rsidRDefault="005404D2" w:rsidP="005D5474">
            <w:pPr>
              <w:spacing w:after="0" w:line="240" w:lineRule="auto"/>
              <w:rPr>
                <w:rFonts w:cs="Calibri"/>
                <w:sz w:val="24"/>
                <w:szCs w:val="24"/>
              </w:rPr>
            </w:pPr>
            <w:r w:rsidRPr="00E94C70">
              <w:rPr>
                <w:rFonts w:cs="Calibri"/>
                <w:sz w:val="24"/>
                <w:szCs w:val="24"/>
              </w:rPr>
              <w:t>Overdue / NPA position as on 3</w:t>
            </w:r>
            <w:r w:rsidR="00407FD7" w:rsidRPr="00E94C70">
              <w:rPr>
                <w:rFonts w:cs="Calibri"/>
                <w:sz w:val="24"/>
                <w:szCs w:val="24"/>
              </w:rPr>
              <w:t>1.</w:t>
            </w:r>
            <w:r w:rsidR="005D5474">
              <w:rPr>
                <w:rFonts w:cs="Calibri"/>
                <w:sz w:val="24"/>
                <w:szCs w:val="24"/>
              </w:rPr>
              <w:t>03.2017</w:t>
            </w:r>
            <w:r w:rsidRPr="00E94C70">
              <w:rPr>
                <w:rFonts w:cs="Calibri"/>
                <w:sz w:val="24"/>
                <w:szCs w:val="24"/>
              </w:rPr>
              <w:t xml:space="preserve"> under various sectors </w:t>
            </w:r>
          </w:p>
        </w:tc>
        <w:tc>
          <w:tcPr>
            <w:tcW w:w="471"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45</w:t>
            </w:r>
          </w:p>
        </w:tc>
      </w:tr>
    </w:tbl>
    <w:p w:rsidR="00852A6D" w:rsidRPr="00E94C70" w:rsidRDefault="00852A6D" w:rsidP="00852A6D">
      <w:pPr>
        <w:spacing w:after="0" w:line="240" w:lineRule="auto"/>
        <w:rPr>
          <w:rFont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17.      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8198"/>
        <w:gridCol w:w="949"/>
      </w:tblGrid>
      <w:tr w:rsidR="005404D2" w:rsidRPr="00E94C70" w:rsidTr="004B2125">
        <w:trPr>
          <w:trHeight w:val="485"/>
        </w:trPr>
        <w:tc>
          <w:tcPr>
            <w:tcW w:w="459"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70"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471"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5404D2">
        <w:trPr>
          <w:trHeight w:val="404"/>
        </w:trPr>
        <w:tc>
          <w:tcPr>
            <w:tcW w:w="459" w:type="pct"/>
            <w:vAlign w:val="center"/>
          </w:tcPr>
          <w:p w:rsidR="005404D2" w:rsidRPr="00E94C70" w:rsidRDefault="005404D2" w:rsidP="00852A6D">
            <w:pPr>
              <w:spacing w:after="0" w:line="240" w:lineRule="auto"/>
              <w:jc w:val="center"/>
              <w:rPr>
                <w:rFonts w:cs="Calibri"/>
                <w:sz w:val="24"/>
                <w:szCs w:val="24"/>
              </w:rPr>
            </w:pPr>
            <w:r w:rsidRPr="00E94C70">
              <w:rPr>
                <w:rFonts w:cs="Calibri"/>
                <w:sz w:val="24"/>
                <w:szCs w:val="24"/>
              </w:rPr>
              <w:t>17.1</w:t>
            </w:r>
          </w:p>
        </w:tc>
        <w:tc>
          <w:tcPr>
            <w:tcW w:w="4070" w:type="pct"/>
          </w:tcPr>
          <w:p w:rsidR="005404D2" w:rsidRPr="00E94C70" w:rsidRDefault="005404D2" w:rsidP="00852A6D">
            <w:pPr>
              <w:spacing w:after="0" w:line="240" w:lineRule="auto"/>
              <w:jc w:val="both"/>
              <w:rPr>
                <w:rFonts w:cs="Calibri"/>
                <w:sz w:val="24"/>
                <w:szCs w:val="24"/>
              </w:rPr>
            </w:pPr>
            <w:r w:rsidRPr="00E94C70">
              <w:rPr>
                <w:rFonts w:cs="Calibri"/>
                <w:sz w:val="24"/>
                <w:szCs w:val="24"/>
              </w:rPr>
              <w:t xml:space="preserve">Performance of Regional Rural Banks on Important Parameters  </w:t>
            </w:r>
          </w:p>
        </w:tc>
        <w:tc>
          <w:tcPr>
            <w:tcW w:w="471"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48</w:t>
            </w:r>
          </w:p>
        </w:tc>
      </w:tr>
    </w:tbl>
    <w:p w:rsidR="005404D2" w:rsidRDefault="005404D2" w:rsidP="00852A6D">
      <w:pPr>
        <w:spacing w:after="0" w:line="240" w:lineRule="auto"/>
        <w:rPr>
          <w:rFonts w:cs="Calibri"/>
          <w:sz w:val="24"/>
          <w:szCs w:val="24"/>
        </w:rPr>
      </w:pPr>
    </w:p>
    <w:p w:rsidR="005404D2" w:rsidRPr="00E94C70" w:rsidRDefault="005404D2" w:rsidP="00852A6D">
      <w:pPr>
        <w:spacing w:after="0" w:line="240" w:lineRule="auto"/>
        <w:jc w:val="center"/>
        <w:rPr>
          <w:rFonts w:cs="Calibri"/>
          <w:b/>
          <w:sz w:val="24"/>
          <w:szCs w:val="24"/>
        </w:rPr>
      </w:pPr>
      <w:r w:rsidRPr="00E94C70">
        <w:rPr>
          <w:rFonts w:cs="Calibri"/>
          <w:b/>
          <w:sz w:val="24"/>
          <w:szCs w:val="24"/>
        </w:rPr>
        <w:t>18. Other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8111"/>
        <w:gridCol w:w="1029"/>
      </w:tblGrid>
      <w:tr w:rsidR="005404D2" w:rsidRPr="00E94C70" w:rsidTr="004B2125">
        <w:tc>
          <w:tcPr>
            <w:tcW w:w="462"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27"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511"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5404D2">
        <w:trPr>
          <w:trHeight w:val="305"/>
        </w:trPr>
        <w:tc>
          <w:tcPr>
            <w:tcW w:w="462" w:type="pct"/>
            <w:vAlign w:val="center"/>
          </w:tcPr>
          <w:p w:rsidR="005404D2" w:rsidRPr="00E94C70" w:rsidRDefault="005404D2" w:rsidP="00852A6D">
            <w:pPr>
              <w:spacing w:after="0" w:line="240" w:lineRule="auto"/>
              <w:jc w:val="center"/>
              <w:rPr>
                <w:rFonts w:cs="Calibri"/>
                <w:sz w:val="24"/>
                <w:szCs w:val="24"/>
              </w:rPr>
            </w:pPr>
            <w:r w:rsidRPr="00E94C70">
              <w:rPr>
                <w:rFonts w:cs="Calibri"/>
                <w:sz w:val="24"/>
                <w:szCs w:val="24"/>
              </w:rPr>
              <w:t>18.1</w:t>
            </w:r>
          </w:p>
        </w:tc>
        <w:tc>
          <w:tcPr>
            <w:tcW w:w="4027" w:type="pct"/>
          </w:tcPr>
          <w:p w:rsidR="005404D2" w:rsidRPr="00E94C70" w:rsidRDefault="005404D2" w:rsidP="00852A6D">
            <w:pPr>
              <w:autoSpaceDE w:val="0"/>
              <w:autoSpaceDN w:val="0"/>
              <w:adjustRightInd w:val="0"/>
              <w:spacing w:after="0" w:line="240" w:lineRule="auto"/>
              <w:rPr>
                <w:rFonts w:cs="Calibri"/>
                <w:sz w:val="24"/>
                <w:szCs w:val="24"/>
              </w:rPr>
            </w:pPr>
            <w:r w:rsidRPr="00E94C70">
              <w:rPr>
                <w:rFonts w:cs="Calibri"/>
                <w:sz w:val="24"/>
                <w:szCs w:val="24"/>
              </w:rPr>
              <w:t>Progress of filing of Equitable Mortgage Records on CERSAI</w:t>
            </w:r>
          </w:p>
        </w:tc>
        <w:tc>
          <w:tcPr>
            <w:tcW w:w="511"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50</w:t>
            </w:r>
          </w:p>
        </w:tc>
      </w:tr>
    </w:tbl>
    <w:p w:rsidR="005404D2" w:rsidRPr="00E94C70" w:rsidRDefault="005404D2" w:rsidP="00852A6D">
      <w:pPr>
        <w:spacing w:after="0" w:line="240" w:lineRule="auto"/>
        <w:jc w:val="center"/>
        <w:rPr>
          <w:rFonts w:cs="Calibri"/>
          <w:b/>
          <w:sz w:val="24"/>
          <w:szCs w:val="24"/>
        </w:rPr>
      </w:pPr>
      <w:r w:rsidRPr="00E94C70">
        <w:rPr>
          <w:rFonts w:cs="Calibri"/>
          <w:b/>
          <w:sz w:val="24"/>
          <w:szCs w:val="24"/>
        </w:rPr>
        <w:lastRenderedPageBreak/>
        <w:t>19. Circulars Issued by RBI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8111"/>
        <w:gridCol w:w="1029"/>
      </w:tblGrid>
      <w:tr w:rsidR="005404D2" w:rsidRPr="00E94C70" w:rsidTr="004B2125">
        <w:tc>
          <w:tcPr>
            <w:tcW w:w="462"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S. No</w:t>
            </w:r>
          </w:p>
        </w:tc>
        <w:tc>
          <w:tcPr>
            <w:tcW w:w="4027"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Particulars</w:t>
            </w:r>
          </w:p>
        </w:tc>
        <w:tc>
          <w:tcPr>
            <w:tcW w:w="511" w:type="pct"/>
            <w:shd w:val="clear" w:color="auto" w:fill="C0C0C0"/>
            <w:vAlign w:val="center"/>
          </w:tcPr>
          <w:p w:rsidR="005404D2" w:rsidRPr="00E94C70" w:rsidRDefault="005404D2" w:rsidP="00852A6D">
            <w:pPr>
              <w:autoSpaceDE w:val="0"/>
              <w:autoSpaceDN w:val="0"/>
              <w:adjustRightInd w:val="0"/>
              <w:spacing w:after="0" w:line="240" w:lineRule="auto"/>
              <w:jc w:val="center"/>
              <w:rPr>
                <w:rFonts w:cs="Calibri"/>
                <w:sz w:val="24"/>
                <w:szCs w:val="24"/>
              </w:rPr>
            </w:pPr>
            <w:r w:rsidRPr="00E94C70">
              <w:rPr>
                <w:rFonts w:cs="Calibri"/>
                <w:sz w:val="24"/>
                <w:szCs w:val="24"/>
              </w:rPr>
              <w:t>Page No.</w:t>
            </w:r>
          </w:p>
        </w:tc>
      </w:tr>
      <w:tr w:rsidR="005404D2" w:rsidRPr="00E94C70" w:rsidTr="005404D2">
        <w:trPr>
          <w:trHeight w:val="305"/>
        </w:trPr>
        <w:tc>
          <w:tcPr>
            <w:tcW w:w="462" w:type="pct"/>
            <w:vAlign w:val="center"/>
          </w:tcPr>
          <w:p w:rsidR="005404D2" w:rsidRPr="00E94C70" w:rsidRDefault="005404D2" w:rsidP="00852A6D">
            <w:pPr>
              <w:spacing w:after="0" w:line="240" w:lineRule="auto"/>
              <w:jc w:val="center"/>
              <w:rPr>
                <w:rFonts w:cs="Calibri"/>
                <w:sz w:val="24"/>
                <w:szCs w:val="24"/>
              </w:rPr>
            </w:pPr>
            <w:r w:rsidRPr="00E94C70">
              <w:rPr>
                <w:rFonts w:cs="Calibri"/>
                <w:sz w:val="24"/>
                <w:szCs w:val="24"/>
              </w:rPr>
              <w:t>19.1</w:t>
            </w:r>
          </w:p>
        </w:tc>
        <w:tc>
          <w:tcPr>
            <w:tcW w:w="4027" w:type="pct"/>
          </w:tcPr>
          <w:p w:rsidR="005404D2" w:rsidRPr="00E94C70" w:rsidRDefault="00B770D7" w:rsidP="00852A6D">
            <w:pPr>
              <w:autoSpaceDE w:val="0"/>
              <w:autoSpaceDN w:val="0"/>
              <w:adjustRightInd w:val="0"/>
              <w:spacing w:after="0" w:line="240" w:lineRule="auto"/>
              <w:rPr>
                <w:rFonts w:cs="Calibri"/>
                <w:sz w:val="24"/>
                <w:szCs w:val="24"/>
              </w:rPr>
            </w:pPr>
            <w:r w:rsidRPr="00E94C70">
              <w:rPr>
                <w:rFonts w:cs="Calibri"/>
                <w:sz w:val="24"/>
                <w:szCs w:val="24"/>
              </w:rPr>
              <w:t xml:space="preserve">Circulars issued by </w:t>
            </w:r>
            <w:r w:rsidR="005404D2" w:rsidRPr="00E94C70">
              <w:rPr>
                <w:rFonts w:cs="Calibri"/>
                <w:sz w:val="24"/>
                <w:szCs w:val="24"/>
              </w:rPr>
              <w:t xml:space="preserve">Reserve Bank of India </w:t>
            </w:r>
          </w:p>
        </w:tc>
        <w:tc>
          <w:tcPr>
            <w:tcW w:w="511" w:type="pct"/>
            <w:vAlign w:val="center"/>
          </w:tcPr>
          <w:p w:rsidR="005404D2" w:rsidRPr="00E94C70" w:rsidRDefault="00004E15" w:rsidP="00852A6D">
            <w:pPr>
              <w:spacing w:after="0" w:line="240" w:lineRule="auto"/>
              <w:jc w:val="center"/>
              <w:rPr>
                <w:rFonts w:cs="Calibri"/>
                <w:sz w:val="24"/>
                <w:szCs w:val="24"/>
              </w:rPr>
            </w:pPr>
            <w:r>
              <w:rPr>
                <w:rFonts w:cs="Calibri"/>
                <w:sz w:val="24"/>
                <w:szCs w:val="24"/>
              </w:rPr>
              <w:t>50</w:t>
            </w:r>
          </w:p>
        </w:tc>
      </w:tr>
    </w:tbl>
    <w:p w:rsidR="00B770D7" w:rsidRPr="00EF1791" w:rsidRDefault="00B770D7" w:rsidP="00852A6D">
      <w:pPr>
        <w:spacing w:after="0" w:line="240" w:lineRule="auto"/>
        <w:ind w:left="-90"/>
        <w:jc w:val="center"/>
        <w:rPr>
          <w:rFonts w:cs="Calibri"/>
          <w:b/>
          <w:color w:val="FF0000"/>
          <w:sz w:val="24"/>
          <w:szCs w:val="24"/>
        </w:rPr>
      </w:pPr>
    </w:p>
    <w:p w:rsidR="005404D2" w:rsidRPr="00C823A4" w:rsidRDefault="005404D2" w:rsidP="00852A6D">
      <w:pPr>
        <w:spacing w:after="0" w:line="240" w:lineRule="auto"/>
        <w:ind w:left="-90"/>
        <w:jc w:val="center"/>
        <w:rPr>
          <w:rFonts w:cs="Calibri"/>
          <w:b/>
          <w:sz w:val="24"/>
          <w:szCs w:val="24"/>
        </w:rPr>
      </w:pPr>
      <w:r w:rsidRPr="00C823A4">
        <w:rPr>
          <w:rFonts w:cs="Calibri"/>
          <w:b/>
          <w:sz w:val="24"/>
          <w:szCs w:val="24"/>
        </w:rPr>
        <w:t>20. Annexure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292"/>
        <w:gridCol w:w="908"/>
      </w:tblGrid>
      <w:tr w:rsidR="005404D2" w:rsidRPr="00C823A4" w:rsidTr="00053576">
        <w:tc>
          <w:tcPr>
            <w:tcW w:w="432" w:type="pct"/>
            <w:shd w:val="clear" w:color="auto" w:fill="C0C0C0"/>
            <w:vAlign w:val="center"/>
          </w:tcPr>
          <w:p w:rsidR="005404D2" w:rsidRPr="00C823A4" w:rsidRDefault="005404D2" w:rsidP="00D17507">
            <w:pPr>
              <w:autoSpaceDE w:val="0"/>
              <w:autoSpaceDN w:val="0"/>
              <w:adjustRightInd w:val="0"/>
              <w:spacing w:after="0"/>
              <w:jc w:val="center"/>
              <w:rPr>
                <w:rFonts w:cs="Calibri"/>
                <w:sz w:val="24"/>
                <w:szCs w:val="24"/>
              </w:rPr>
            </w:pPr>
            <w:r w:rsidRPr="00C823A4">
              <w:rPr>
                <w:rFonts w:cs="Calibri"/>
                <w:sz w:val="24"/>
                <w:szCs w:val="24"/>
              </w:rPr>
              <w:t>S. No</w:t>
            </w:r>
          </w:p>
        </w:tc>
        <w:tc>
          <w:tcPr>
            <w:tcW w:w="4117" w:type="pct"/>
            <w:shd w:val="clear" w:color="auto" w:fill="C0C0C0"/>
            <w:vAlign w:val="center"/>
          </w:tcPr>
          <w:p w:rsidR="005404D2" w:rsidRPr="00C823A4" w:rsidRDefault="005404D2" w:rsidP="00D17507">
            <w:pPr>
              <w:autoSpaceDE w:val="0"/>
              <w:autoSpaceDN w:val="0"/>
              <w:adjustRightInd w:val="0"/>
              <w:spacing w:after="0"/>
              <w:jc w:val="center"/>
              <w:rPr>
                <w:rFonts w:cs="Calibri"/>
                <w:sz w:val="24"/>
                <w:szCs w:val="24"/>
              </w:rPr>
            </w:pPr>
            <w:r w:rsidRPr="00C823A4">
              <w:rPr>
                <w:rFonts w:cs="Calibri"/>
                <w:sz w:val="24"/>
                <w:szCs w:val="24"/>
              </w:rPr>
              <w:t>Particulars</w:t>
            </w:r>
          </w:p>
        </w:tc>
        <w:tc>
          <w:tcPr>
            <w:tcW w:w="451" w:type="pct"/>
            <w:shd w:val="clear" w:color="auto" w:fill="C0C0C0"/>
            <w:vAlign w:val="center"/>
          </w:tcPr>
          <w:p w:rsidR="005404D2" w:rsidRPr="00C823A4" w:rsidRDefault="005404D2" w:rsidP="00D17507">
            <w:pPr>
              <w:autoSpaceDE w:val="0"/>
              <w:autoSpaceDN w:val="0"/>
              <w:adjustRightInd w:val="0"/>
              <w:spacing w:after="0"/>
              <w:jc w:val="center"/>
              <w:rPr>
                <w:rFonts w:cs="Calibri"/>
                <w:sz w:val="24"/>
                <w:szCs w:val="24"/>
              </w:rPr>
            </w:pPr>
            <w:r w:rsidRPr="00C823A4">
              <w:rPr>
                <w:rFonts w:cs="Calibri"/>
                <w:sz w:val="24"/>
                <w:szCs w:val="24"/>
              </w:rPr>
              <w:t>Page No.</w:t>
            </w:r>
          </w:p>
        </w:tc>
      </w:tr>
      <w:tr w:rsidR="005404D2" w:rsidRPr="00C823A4" w:rsidTr="005404D2">
        <w:tc>
          <w:tcPr>
            <w:tcW w:w="432" w:type="pct"/>
            <w:vAlign w:val="center"/>
          </w:tcPr>
          <w:p w:rsidR="005404D2" w:rsidRPr="00C823A4" w:rsidRDefault="005404D2" w:rsidP="00D17507">
            <w:pPr>
              <w:pStyle w:val="ListParagraph"/>
              <w:numPr>
                <w:ilvl w:val="0"/>
                <w:numId w:val="1"/>
              </w:numPr>
              <w:spacing w:after="0"/>
              <w:jc w:val="center"/>
              <w:rPr>
                <w:rFonts w:cs="Calibri"/>
                <w:sz w:val="24"/>
                <w:szCs w:val="24"/>
              </w:rPr>
            </w:pPr>
          </w:p>
        </w:tc>
        <w:tc>
          <w:tcPr>
            <w:tcW w:w="4117" w:type="pct"/>
          </w:tcPr>
          <w:p w:rsidR="005404D2" w:rsidRPr="00C823A4" w:rsidRDefault="005404D2" w:rsidP="00D17507">
            <w:pPr>
              <w:autoSpaceDE w:val="0"/>
              <w:autoSpaceDN w:val="0"/>
              <w:adjustRightInd w:val="0"/>
              <w:spacing w:after="0"/>
              <w:rPr>
                <w:rFonts w:cs="Calibri"/>
                <w:sz w:val="24"/>
                <w:szCs w:val="24"/>
              </w:rPr>
            </w:pPr>
            <w:r w:rsidRPr="00C823A4">
              <w:rPr>
                <w:rFonts w:cs="Calibri"/>
                <w:sz w:val="24"/>
                <w:szCs w:val="24"/>
              </w:rPr>
              <w:t xml:space="preserve">Bank wise Number of Branches </w:t>
            </w:r>
            <w:r w:rsidR="007F48FA" w:rsidRPr="00C823A4">
              <w:rPr>
                <w:rFonts w:cs="Calibri"/>
                <w:sz w:val="24"/>
                <w:szCs w:val="24"/>
              </w:rPr>
              <w:t>as on 3</w:t>
            </w:r>
            <w:r w:rsidR="006A2F21" w:rsidRPr="00C823A4">
              <w:rPr>
                <w:rFonts w:cs="Calibri"/>
                <w:sz w:val="24"/>
                <w:szCs w:val="24"/>
              </w:rPr>
              <w:t>1.</w:t>
            </w:r>
            <w:r w:rsidR="009D7236" w:rsidRPr="00C823A4">
              <w:rPr>
                <w:rFonts w:cs="Calibri"/>
                <w:sz w:val="24"/>
                <w:szCs w:val="24"/>
              </w:rPr>
              <w:t>03.2017</w:t>
            </w:r>
          </w:p>
        </w:tc>
        <w:tc>
          <w:tcPr>
            <w:tcW w:w="451" w:type="pct"/>
            <w:vAlign w:val="center"/>
          </w:tcPr>
          <w:p w:rsidR="005404D2" w:rsidRPr="00C823A4" w:rsidRDefault="00960ED0" w:rsidP="00D17507">
            <w:pPr>
              <w:spacing w:after="0"/>
              <w:jc w:val="center"/>
              <w:rPr>
                <w:rFonts w:cs="Calibri"/>
                <w:sz w:val="24"/>
                <w:szCs w:val="24"/>
              </w:rPr>
            </w:pPr>
            <w:r>
              <w:rPr>
                <w:rFonts w:cs="Calibri"/>
                <w:sz w:val="24"/>
                <w:szCs w:val="24"/>
              </w:rPr>
              <w:t>51</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 wise Deposits and Advances &amp; CD Ratio as on </w:t>
            </w:r>
            <w:r w:rsidR="008E09B1" w:rsidRPr="00C823A4">
              <w:rPr>
                <w:rFonts w:cs="Calibri"/>
                <w:sz w:val="24"/>
                <w:szCs w:val="24"/>
              </w:rPr>
              <w:t>3</w:t>
            </w:r>
            <w:r w:rsidR="006A2F21" w:rsidRPr="00C823A4">
              <w:rPr>
                <w:rFonts w:cs="Calibri"/>
                <w:sz w:val="24"/>
                <w:szCs w:val="24"/>
              </w:rPr>
              <w:t>1.</w:t>
            </w:r>
            <w:r w:rsidR="009D7236" w:rsidRPr="00C823A4">
              <w:rPr>
                <w:rFonts w:cs="Calibri"/>
                <w:sz w:val="24"/>
                <w:szCs w:val="24"/>
              </w:rPr>
              <w:t>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53</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District-wise Number of branches as on </w:t>
            </w:r>
            <w:r w:rsidR="006A2F21" w:rsidRPr="00C823A4">
              <w:rPr>
                <w:rFonts w:cs="Calibri"/>
                <w:sz w:val="24"/>
                <w:szCs w:val="24"/>
              </w:rPr>
              <w:t>31.</w:t>
            </w:r>
            <w:r w:rsidR="009D7236" w:rsidRPr="00C823A4">
              <w:rPr>
                <w:rFonts w:cs="Calibri"/>
                <w:sz w:val="24"/>
                <w:szCs w:val="24"/>
              </w:rPr>
              <w:t>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55</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District-wise Deposits and Advances &amp; CD Ratio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56</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 wise Priority Sector Advances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57</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District-wise Priority Sector Advances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59</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5A4F39" w:rsidP="00D17507">
            <w:pPr>
              <w:autoSpaceDE w:val="0"/>
              <w:autoSpaceDN w:val="0"/>
              <w:adjustRightInd w:val="0"/>
              <w:spacing w:after="0"/>
              <w:rPr>
                <w:rFonts w:cs="Calibri"/>
                <w:sz w:val="24"/>
                <w:szCs w:val="24"/>
              </w:rPr>
            </w:pPr>
            <w:r>
              <w:rPr>
                <w:rFonts w:cs="Calibri"/>
                <w:sz w:val="24"/>
                <w:szCs w:val="24"/>
              </w:rPr>
              <w:t>Bank wise total A</w:t>
            </w:r>
            <w:r w:rsidR="007F48FA" w:rsidRPr="00C823A4">
              <w:rPr>
                <w:rFonts w:cs="Calibri"/>
                <w:sz w:val="24"/>
                <w:szCs w:val="24"/>
              </w:rPr>
              <w:t xml:space="preserve">gricultural advances outstanding as on </w:t>
            </w:r>
            <w:r w:rsidR="009D7236" w:rsidRPr="00C823A4">
              <w:rPr>
                <w:rFonts w:cs="Calibri"/>
                <w:sz w:val="24"/>
                <w:szCs w:val="24"/>
              </w:rPr>
              <w:t xml:space="preserve">31.03.2017 </w:t>
            </w:r>
            <w:r w:rsidR="007F48FA" w:rsidRPr="00C823A4">
              <w:rPr>
                <w:rFonts w:cs="Calibri"/>
                <w:sz w:val="24"/>
                <w:szCs w:val="24"/>
              </w:rPr>
              <w:t>(Priority and Non Priority)</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60</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5A4F39" w:rsidP="00D17507">
            <w:pPr>
              <w:autoSpaceDE w:val="0"/>
              <w:autoSpaceDN w:val="0"/>
              <w:adjustRightInd w:val="0"/>
              <w:spacing w:after="0"/>
              <w:rPr>
                <w:rFonts w:cs="Calibri"/>
                <w:sz w:val="24"/>
                <w:szCs w:val="24"/>
              </w:rPr>
            </w:pPr>
            <w:r>
              <w:rPr>
                <w:rFonts w:cs="Calibri"/>
                <w:sz w:val="24"/>
                <w:szCs w:val="24"/>
              </w:rPr>
              <w:t>Bank wise A</w:t>
            </w:r>
            <w:r w:rsidR="007F48FA" w:rsidRPr="00C823A4">
              <w:rPr>
                <w:rFonts w:cs="Calibri"/>
                <w:sz w:val="24"/>
                <w:szCs w:val="24"/>
              </w:rPr>
              <w:t>gricu</w:t>
            </w:r>
            <w:r>
              <w:rPr>
                <w:rFonts w:cs="Calibri"/>
                <w:sz w:val="24"/>
                <w:szCs w:val="24"/>
              </w:rPr>
              <w:t>ltural advances outstanding to S</w:t>
            </w:r>
            <w:r w:rsidR="007F48FA" w:rsidRPr="00C823A4">
              <w:rPr>
                <w:rFonts w:cs="Calibri"/>
                <w:sz w:val="24"/>
                <w:szCs w:val="24"/>
              </w:rPr>
              <w:t xml:space="preserve">mall and </w:t>
            </w:r>
            <w:r>
              <w:rPr>
                <w:rFonts w:cs="Calibri"/>
                <w:sz w:val="24"/>
                <w:szCs w:val="24"/>
              </w:rPr>
              <w:t>M</w:t>
            </w:r>
            <w:r w:rsidR="007F48FA" w:rsidRPr="00C823A4">
              <w:rPr>
                <w:rFonts w:cs="Calibri"/>
                <w:sz w:val="24"/>
                <w:szCs w:val="24"/>
              </w:rPr>
              <w:t xml:space="preserve">arginal farmers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61</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Bank-wise total MSME advances outstanding as on </w:t>
            </w:r>
            <w:r w:rsidR="009D7236" w:rsidRPr="00C823A4">
              <w:rPr>
                <w:rFonts w:cs="Calibri"/>
                <w:sz w:val="24"/>
                <w:szCs w:val="24"/>
              </w:rPr>
              <w:t xml:space="preserve">31.03.2017 </w:t>
            </w:r>
            <w:r w:rsidRPr="00C823A4">
              <w:rPr>
                <w:rFonts w:cs="Calibri"/>
                <w:sz w:val="24"/>
                <w:szCs w:val="24"/>
              </w:rPr>
              <w:t>(Priority and Non Priority)</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62</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 wise Housing Loans as on </w:t>
            </w:r>
            <w:r w:rsidR="009D7236" w:rsidRPr="00C823A4">
              <w:rPr>
                <w:rFonts w:cs="Calibri"/>
                <w:sz w:val="24"/>
                <w:szCs w:val="24"/>
              </w:rPr>
              <w:t xml:space="preserve">31.03.2017 </w:t>
            </w:r>
            <w:r w:rsidRPr="00C823A4">
              <w:rPr>
                <w:rFonts w:cs="Calibri"/>
                <w:sz w:val="24"/>
                <w:szCs w:val="24"/>
              </w:rPr>
              <w:t>(Priority and Non Priority)</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64</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 wise Education Loans as on </w:t>
            </w:r>
            <w:r w:rsidR="009D7236" w:rsidRPr="00C823A4">
              <w:rPr>
                <w:rFonts w:cs="Calibri"/>
                <w:sz w:val="24"/>
                <w:szCs w:val="24"/>
              </w:rPr>
              <w:t xml:space="preserve">31.03.2017 </w:t>
            </w:r>
            <w:r w:rsidRPr="00C823A4">
              <w:rPr>
                <w:rFonts w:cs="Calibri"/>
                <w:sz w:val="24"/>
                <w:szCs w:val="24"/>
              </w:rPr>
              <w:t>(Priority and Non Priority)</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65</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spacing w:after="0"/>
              <w:jc w:val="both"/>
              <w:rPr>
                <w:rFonts w:cs="Calibri"/>
                <w:sz w:val="24"/>
                <w:szCs w:val="24"/>
              </w:rPr>
            </w:pPr>
            <w:r w:rsidRPr="00C823A4">
              <w:rPr>
                <w:rFonts w:cs="Calibri"/>
                <w:sz w:val="24"/>
                <w:szCs w:val="24"/>
              </w:rPr>
              <w:t xml:space="preserve">Bank wise Social Infrastructure and Renewable Energy loans as on </w:t>
            </w:r>
            <w:r w:rsidR="009D7236" w:rsidRPr="00C823A4">
              <w:rPr>
                <w:rFonts w:cs="Calibri"/>
                <w:sz w:val="24"/>
                <w:szCs w:val="24"/>
              </w:rPr>
              <w:t>31.03.2017</w:t>
            </w:r>
          </w:p>
        </w:tc>
        <w:tc>
          <w:tcPr>
            <w:tcW w:w="451" w:type="pct"/>
          </w:tcPr>
          <w:p w:rsidR="007F48FA" w:rsidRPr="00C823A4" w:rsidRDefault="00960ED0" w:rsidP="00D17507">
            <w:pPr>
              <w:spacing w:after="0"/>
              <w:jc w:val="center"/>
              <w:rPr>
                <w:rFonts w:cs="Calibri"/>
                <w:sz w:val="24"/>
                <w:szCs w:val="24"/>
              </w:rPr>
            </w:pPr>
            <w:r>
              <w:rPr>
                <w:rFonts w:cs="Calibri"/>
                <w:sz w:val="24"/>
                <w:szCs w:val="24"/>
              </w:rPr>
              <w:t>66</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 wise data on Export Credit as on </w:t>
            </w:r>
            <w:r w:rsidR="009D7236" w:rsidRPr="00C823A4">
              <w:rPr>
                <w:rFonts w:cs="Calibri"/>
                <w:sz w:val="24"/>
                <w:szCs w:val="24"/>
              </w:rPr>
              <w:t>31.03.2017</w:t>
            </w:r>
          </w:p>
        </w:tc>
        <w:tc>
          <w:tcPr>
            <w:tcW w:w="451" w:type="pct"/>
          </w:tcPr>
          <w:p w:rsidR="007F48FA" w:rsidRPr="00C823A4" w:rsidRDefault="00960ED0" w:rsidP="00D17507">
            <w:pPr>
              <w:spacing w:after="0"/>
              <w:jc w:val="center"/>
              <w:rPr>
                <w:rFonts w:cs="Calibri"/>
                <w:sz w:val="24"/>
                <w:szCs w:val="24"/>
              </w:rPr>
            </w:pPr>
            <w:r>
              <w:rPr>
                <w:rFonts w:cs="Calibri"/>
                <w:sz w:val="24"/>
                <w:szCs w:val="24"/>
              </w:rPr>
              <w:t>67</w:t>
            </w:r>
          </w:p>
        </w:tc>
      </w:tr>
      <w:tr w:rsidR="007F48FA" w:rsidRPr="00C823A4" w:rsidTr="005404D2">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 wise Advances to Minority Communities,  Weaker Sections, SC /ST, Women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68</w:t>
            </w:r>
          </w:p>
        </w:tc>
      </w:tr>
      <w:tr w:rsidR="007F48FA" w:rsidRPr="00C823A4" w:rsidTr="005404D2">
        <w:trPr>
          <w:trHeight w:val="357"/>
        </w:trPr>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 wise Advances under DRI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70</w:t>
            </w:r>
          </w:p>
        </w:tc>
      </w:tr>
      <w:tr w:rsidR="007F48FA" w:rsidRPr="00C823A4" w:rsidTr="005404D2">
        <w:trPr>
          <w:trHeight w:val="381"/>
        </w:trPr>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 wise Outstanding SHG Advances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72</w:t>
            </w:r>
          </w:p>
        </w:tc>
      </w:tr>
      <w:tr w:rsidR="007F48FA" w:rsidRPr="00C823A4" w:rsidTr="005404D2">
        <w:trPr>
          <w:trHeight w:val="269"/>
        </w:trPr>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rPr>
                <w:rFonts w:cs="Calibri"/>
                <w:sz w:val="24"/>
                <w:szCs w:val="24"/>
              </w:rPr>
            </w:pPr>
            <w:r w:rsidRPr="00C823A4">
              <w:rPr>
                <w:rFonts w:cs="Calibri"/>
                <w:sz w:val="24"/>
                <w:szCs w:val="24"/>
              </w:rPr>
              <w:t xml:space="preserve">Bank wise position on overdue/NPAs (sector wise)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73</w:t>
            </w:r>
          </w:p>
        </w:tc>
      </w:tr>
      <w:tr w:rsidR="007F48FA" w:rsidRPr="00C823A4" w:rsidTr="005404D2">
        <w:trPr>
          <w:trHeight w:val="269"/>
        </w:trPr>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jc w:val="both"/>
              <w:rPr>
                <w:rFonts w:cs="Calibri"/>
                <w:sz w:val="24"/>
                <w:szCs w:val="24"/>
              </w:rPr>
            </w:pPr>
            <w:r w:rsidRPr="00C823A4">
              <w:rPr>
                <w:rFonts w:cs="Calibri"/>
                <w:sz w:val="24"/>
                <w:szCs w:val="24"/>
              </w:rPr>
              <w:t>Annual Credit Plan 201</w:t>
            </w:r>
            <w:r w:rsidR="008E09B1" w:rsidRPr="00C823A4">
              <w:rPr>
                <w:rFonts w:cs="Calibri"/>
                <w:sz w:val="24"/>
                <w:szCs w:val="24"/>
              </w:rPr>
              <w:t>6</w:t>
            </w:r>
            <w:r w:rsidRPr="00C823A4">
              <w:rPr>
                <w:rFonts w:cs="Calibri"/>
                <w:sz w:val="24"/>
                <w:szCs w:val="24"/>
              </w:rPr>
              <w:t>-1</w:t>
            </w:r>
            <w:r w:rsidR="008E09B1" w:rsidRPr="00C823A4">
              <w:rPr>
                <w:rFonts w:cs="Calibri"/>
                <w:sz w:val="24"/>
                <w:szCs w:val="24"/>
              </w:rPr>
              <w:t>7</w:t>
            </w:r>
            <w:r w:rsidRPr="00C823A4">
              <w:rPr>
                <w:rFonts w:cs="Calibri"/>
                <w:sz w:val="24"/>
                <w:szCs w:val="24"/>
              </w:rPr>
              <w:t xml:space="preserve"> Bank wise achievements in all sectors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91</w:t>
            </w:r>
          </w:p>
        </w:tc>
      </w:tr>
      <w:tr w:rsidR="007F48FA" w:rsidRPr="00C823A4" w:rsidTr="005404D2">
        <w:trPr>
          <w:trHeight w:val="260"/>
        </w:trPr>
        <w:tc>
          <w:tcPr>
            <w:tcW w:w="432" w:type="pct"/>
            <w:vAlign w:val="center"/>
          </w:tcPr>
          <w:p w:rsidR="007F48FA" w:rsidRPr="00C823A4" w:rsidRDefault="007F48FA" w:rsidP="00D17507">
            <w:pPr>
              <w:pStyle w:val="ListParagraph"/>
              <w:numPr>
                <w:ilvl w:val="0"/>
                <w:numId w:val="1"/>
              </w:numPr>
              <w:spacing w:after="0"/>
              <w:jc w:val="center"/>
              <w:rPr>
                <w:rFonts w:cs="Calibri"/>
                <w:sz w:val="24"/>
                <w:szCs w:val="24"/>
              </w:rPr>
            </w:pPr>
          </w:p>
        </w:tc>
        <w:tc>
          <w:tcPr>
            <w:tcW w:w="4117" w:type="pct"/>
          </w:tcPr>
          <w:p w:rsidR="007F48FA" w:rsidRPr="00C823A4" w:rsidRDefault="007F48FA" w:rsidP="00D17507">
            <w:pPr>
              <w:autoSpaceDE w:val="0"/>
              <w:autoSpaceDN w:val="0"/>
              <w:adjustRightInd w:val="0"/>
              <w:spacing w:after="0"/>
              <w:jc w:val="both"/>
              <w:rPr>
                <w:rFonts w:cs="Calibri"/>
                <w:sz w:val="24"/>
                <w:szCs w:val="24"/>
              </w:rPr>
            </w:pPr>
            <w:r w:rsidRPr="00C823A4">
              <w:rPr>
                <w:rFonts w:cs="Calibri"/>
                <w:sz w:val="24"/>
                <w:szCs w:val="24"/>
              </w:rPr>
              <w:t>Annual Credit Plan 201</w:t>
            </w:r>
            <w:r w:rsidR="008E09B1" w:rsidRPr="00C823A4">
              <w:rPr>
                <w:rFonts w:cs="Calibri"/>
                <w:sz w:val="24"/>
                <w:szCs w:val="24"/>
              </w:rPr>
              <w:t>6</w:t>
            </w:r>
            <w:r w:rsidRPr="00C823A4">
              <w:rPr>
                <w:rFonts w:cs="Calibri"/>
                <w:sz w:val="24"/>
                <w:szCs w:val="24"/>
              </w:rPr>
              <w:t>-1</w:t>
            </w:r>
            <w:r w:rsidR="008E09B1" w:rsidRPr="00C823A4">
              <w:rPr>
                <w:rFonts w:cs="Calibri"/>
                <w:sz w:val="24"/>
                <w:szCs w:val="24"/>
              </w:rPr>
              <w:t>7</w:t>
            </w:r>
            <w:r w:rsidR="005A4F39">
              <w:rPr>
                <w:rFonts w:cs="Calibri"/>
                <w:sz w:val="24"/>
                <w:szCs w:val="24"/>
              </w:rPr>
              <w:t xml:space="preserve"> D</w:t>
            </w:r>
            <w:r w:rsidRPr="00C823A4">
              <w:rPr>
                <w:rFonts w:cs="Calibri"/>
                <w:sz w:val="24"/>
                <w:szCs w:val="24"/>
              </w:rPr>
              <w:t xml:space="preserve">istrict  wise achievements in all sectors as on </w:t>
            </w:r>
            <w:r w:rsidR="009D7236" w:rsidRPr="00C823A4">
              <w:rPr>
                <w:rFonts w:cs="Calibri"/>
                <w:sz w:val="24"/>
                <w:szCs w:val="24"/>
              </w:rPr>
              <w:t>31.03.2017</w:t>
            </w:r>
          </w:p>
        </w:tc>
        <w:tc>
          <w:tcPr>
            <w:tcW w:w="451" w:type="pct"/>
            <w:vAlign w:val="center"/>
          </w:tcPr>
          <w:p w:rsidR="007F48FA" w:rsidRPr="00C823A4" w:rsidRDefault="00960ED0" w:rsidP="00D17507">
            <w:pPr>
              <w:spacing w:after="0"/>
              <w:jc w:val="center"/>
              <w:rPr>
                <w:rFonts w:cs="Calibri"/>
                <w:sz w:val="24"/>
                <w:szCs w:val="24"/>
              </w:rPr>
            </w:pPr>
            <w:r>
              <w:rPr>
                <w:rFonts w:cs="Calibri"/>
                <w:sz w:val="24"/>
                <w:szCs w:val="24"/>
              </w:rPr>
              <w:t>94</w:t>
            </w:r>
          </w:p>
        </w:tc>
      </w:tr>
      <w:tr w:rsidR="0066262E" w:rsidRPr="00C823A4" w:rsidTr="005404D2">
        <w:trPr>
          <w:trHeight w:val="260"/>
        </w:trPr>
        <w:tc>
          <w:tcPr>
            <w:tcW w:w="432" w:type="pct"/>
            <w:vAlign w:val="center"/>
          </w:tcPr>
          <w:p w:rsidR="0066262E" w:rsidRPr="00C823A4" w:rsidRDefault="0066262E" w:rsidP="00D17507">
            <w:pPr>
              <w:pStyle w:val="ListParagraph"/>
              <w:numPr>
                <w:ilvl w:val="0"/>
                <w:numId w:val="1"/>
              </w:numPr>
              <w:spacing w:after="0"/>
              <w:jc w:val="center"/>
              <w:rPr>
                <w:rFonts w:cs="Calibri"/>
                <w:sz w:val="24"/>
                <w:szCs w:val="24"/>
              </w:rPr>
            </w:pPr>
          </w:p>
        </w:tc>
        <w:tc>
          <w:tcPr>
            <w:tcW w:w="4117" w:type="pct"/>
          </w:tcPr>
          <w:p w:rsidR="0066262E" w:rsidRPr="00C823A4" w:rsidRDefault="0066262E" w:rsidP="00D17507">
            <w:pPr>
              <w:autoSpaceDE w:val="0"/>
              <w:autoSpaceDN w:val="0"/>
              <w:adjustRightInd w:val="0"/>
              <w:spacing w:after="0"/>
              <w:rPr>
                <w:rFonts w:cs="Calibri"/>
                <w:sz w:val="24"/>
                <w:szCs w:val="24"/>
              </w:rPr>
            </w:pPr>
            <w:r w:rsidRPr="00C823A4">
              <w:rPr>
                <w:rFonts w:cs="Calibri"/>
                <w:sz w:val="24"/>
                <w:szCs w:val="24"/>
              </w:rPr>
              <w:t xml:space="preserve">Bank wise Disbursements under Housing Loans as on </w:t>
            </w:r>
            <w:r w:rsidR="009D7236" w:rsidRPr="00C823A4">
              <w:rPr>
                <w:rFonts w:cs="Calibri"/>
                <w:sz w:val="24"/>
                <w:szCs w:val="24"/>
              </w:rPr>
              <w:t>31.03.2017</w:t>
            </w:r>
          </w:p>
        </w:tc>
        <w:tc>
          <w:tcPr>
            <w:tcW w:w="451" w:type="pct"/>
            <w:vAlign w:val="center"/>
          </w:tcPr>
          <w:p w:rsidR="0066262E" w:rsidRPr="00C823A4" w:rsidRDefault="00960ED0" w:rsidP="00D17507">
            <w:pPr>
              <w:spacing w:after="0"/>
              <w:jc w:val="center"/>
              <w:rPr>
                <w:rFonts w:cs="Calibri"/>
                <w:sz w:val="24"/>
                <w:szCs w:val="24"/>
              </w:rPr>
            </w:pPr>
            <w:r>
              <w:rPr>
                <w:rFonts w:cs="Calibri"/>
                <w:sz w:val="24"/>
                <w:szCs w:val="24"/>
              </w:rPr>
              <w:t>97</w:t>
            </w:r>
          </w:p>
        </w:tc>
      </w:tr>
      <w:tr w:rsidR="0066262E" w:rsidRPr="00C823A4" w:rsidTr="005404D2">
        <w:trPr>
          <w:trHeight w:val="260"/>
        </w:trPr>
        <w:tc>
          <w:tcPr>
            <w:tcW w:w="432" w:type="pct"/>
            <w:vAlign w:val="center"/>
          </w:tcPr>
          <w:p w:rsidR="0066262E" w:rsidRPr="00C823A4" w:rsidRDefault="0066262E" w:rsidP="00D17507">
            <w:pPr>
              <w:pStyle w:val="ListParagraph"/>
              <w:numPr>
                <w:ilvl w:val="0"/>
                <w:numId w:val="1"/>
              </w:numPr>
              <w:spacing w:after="0"/>
              <w:jc w:val="center"/>
              <w:rPr>
                <w:rFonts w:cs="Calibri"/>
                <w:sz w:val="24"/>
                <w:szCs w:val="24"/>
              </w:rPr>
            </w:pPr>
          </w:p>
        </w:tc>
        <w:tc>
          <w:tcPr>
            <w:tcW w:w="4117" w:type="pct"/>
          </w:tcPr>
          <w:p w:rsidR="0066262E" w:rsidRPr="00C823A4" w:rsidRDefault="0066262E" w:rsidP="00D17507">
            <w:pPr>
              <w:autoSpaceDE w:val="0"/>
              <w:autoSpaceDN w:val="0"/>
              <w:adjustRightInd w:val="0"/>
              <w:spacing w:after="0"/>
              <w:rPr>
                <w:rFonts w:cs="Calibri"/>
                <w:sz w:val="24"/>
                <w:szCs w:val="24"/>
              </w:rPr>
            </w:pPr>
            <w:r w:rsidRPr="00C823A4">
              <w:rPr>
                <w:rFonts w:cs="Calibri"/>
                <w:sz w:val="24"/>
                <w:szCs w:val="24"/>
              </w:rPr>
              <w:t xml:space="preserve">Bank wise Disbursements under Education Loans as on </w:t>
            </w:r>
            <w:r w:rsidR="009D7236" w:rsidRPr="00C823A4">
              <w:rPr>
                <w:rFonts w:cs="Calibri"/>
                <w:sz w:val="24"/>
                <w:szCs w:val="24"/>
              </w:rPr>
              <w:t>31.03.2017</w:t>
            </w:r>
          </w:p>
        </w:tc>
        <w:tc>
          <w:tcPr>
            <w:tcW w:w="451" w:type="pct"/>
            <w:vAlign w:val="center"/>
          </w:tcPr>
          <w:p w:rsidR="0066262E" w:rsidRPr="00C823A4" w:rsidRDefault="00960ED0" w:rsidP="00D17507">
            <w:pPr>
              <w:spacing w:after="0"/>
              <w:jc w:val="center"/>
              <w:rPr>
                <w:rFonts w:cs="Calibri"/>
                <w:sz w:val="24"/>
                <w:szCs w:val="24"/>
              </w:rPr>
            </w:pPr>
            <w:r>
              <w:rPr>
                <w:rFonts w:cs="Calibri"/>
                <w:sz w:val="24"/>
                <w:szCs w:val="24"/>
              </w:rPr>
              <w:t>98</w:t>
            </w:r>
          </w:p>
        </w:tc>
      </w:tr>
      <w:tr w:rsidR="008A1B33" w:rsidRPr="00C823A4" w:rsidTr="005404D2">
        <w:tc>
          <w:tcPr>
            <w:tcW w:w="432" w:type="pct"/>
            <w:vAlign w:val="center"/>
          </w:tcPr>
          <w:p w:rsidR="008A1B33" w:rsidRPr="00C823A4" w:rsidRDefault="008A1B33" w:rsidP="00D17507">
            <w:pPr>
              <w:pStyle w:val="ListParagraph"/>
              <w:numPr>
                <w:ilvl w:val="0"/>
                <w:numId w:val="1"/>
              </w:numPr>
              <w:spacing w:after="0"/>
              <w:jc w:val="center"/>
              <w:rPr>
                <w:rFonts w:cs="Calibri"/>
                <w:sz w:val="24"/>
                <w:szCs w:val="24"/>
              </w:rPr>
            </w:pPr>
          </w:p>
        </w:tc>
        <w:tc>
          <w:tcPr>
            <w:tcW w:w="4117" w:type="pct"/>
          </w:tcPr>
          <w:p w:rsidR="008A1B33" w:rsidRPr="00C823A4" w:rsidRDefault="00FC77E5" w:rsidP="00D17507">
            <w:pPr>
              <w:autoSpaceDE w:val="0"/>
              <w:autoSpaceDN w:val="0"/>
              <w:adjustRightInd w:val="0"/>
              <w:spacing w:after="0"/>
              <w:rPr>
                <w:rFonts w:cs="Calibri"/>
                <w:sz w:val="24"/>
                <w:szCs w:val="24"/>
              </w:rPr>
            </w:pPr>
            <w:r w:rsidRPr="00C823A4">
              <w:rPr>
                <w:rFonts w:cs="Calibri"/>
                <w:sz w:val="24"/>
                <w:szCs w:val="24"/>
              </w:rPr>
              <w:t xml:space="preserve">Bank wise JLGs financed during 2016-17 </w:t>
            </w:r>
            <w:r w:rsidR="00512369" w:rsidRPr="00C823A4">
              <w:rPr>
                <w:rFonts w:cs="Calibri"/>
                <w:sz w:val="24"/>
                <w:szCs w:val="24"/>
              </w:rPr>
              <w:t>up</w:t>
            </w:r>
            <w:r w:rsidR="00D246D5" w:rsidRPr="00C823A4">
              <w:rPr>
                <w:rFonts w:cs="Calibri"/>
                <w:sz w:val="24"/>
                <w:szCs w:val="24"/>
              </w:rPr>
              <w:t xml:space="preserve"> </w:t>
            </w:r>
            <w:r w:rsidR="00512369" w:rsidRPr="00C823A4">
              <w:rPr>
                <w:rFonts w:cs="Calibri"/>
                <w:sz w:val="24"/>
                <w:szCs w:val="24"/>
              </w:rPr>
              <w:t xml:space="preserve">to </w:t>
            </w:r>
            <w:r w:rsidR="009D7236" w:rsidRPr="00C823A4">
              <w:rPr>
                <w:rFonts w:cs="Calibri"/>
                <w:sz w:val="24"/>
                <w:szCs w:val="24"/>
              </w:rPr>
              <w:t>31.03.2017</w:t>
            </w:r>
          </w:p>
        </w:tc>
        <w:tc>
          <w:tcPr>
            <w:tcW w:w="451" w:type="pct"/>
            <w:vAlign w:val="center"/>
          </w:tcPr>
          <w:p w:rsidR="008A1B33" w:rsidRPr="00C823A4" w:rsidRDefault="00960ED0" w:rsidP="00D17507">
            <w:pPr>
              <w:spacing w:after="0"/>
              <w:jc w:val="center"/>
              <w:rPr>
                <w:rFonts w:cs="Calibri"/>
                <w:sz w:val="24"/>
                <w:szCs w:val="24"/>
              </w:rPr>
            </w:pPr>
            <w:r>
              <w:rPr>
                <w:rFonts w:cs="Calibri"/>
                <w:sz w:val="24"/>
                <w:szCs w:val="24"/>
              </w:rPr>
              <w:t>99</w:t>
            </w:r>
          </w:p>
        </w:tc>
      </w:tr>
      <w:tr w:rsidR="008A1B33" w:rsidRPr="00C823A4" w:rsidTr="005404D2">
        <w:tc>
          <w:tcPr>
            <w:tcW w:w="432" w:type="pct"/>
            <w:vAlign w:val="center"/>
          </w:tcPr>
          <w:p w:rsidR="008A1B33" w:rsidRPr="00C823A4" w:rsidRDefault="008A1B33" w:rsidP="00D17507">
            <w:pPr>
              <w:pStyle w:val="ListParagraph"/>
              <w:numPr>
                <w:ilvl w:val="0"/>
                <w:numId w:val="1"/>
              </w:numPr>
              <w:spacing w:after="0"/>
              <w:jc w:val="center"/>
              <w:rPr>
                <w:rFonts w:cs="Calibri"/>
                <w:sz w:val="24"/>
                <w:szCs w:val="24"/>
              </w:rPr>
            </w:pPr>
          </w:p>
        </w:tc>
        <w:tc>
          <w:tcPr>
            <w:tcW w:w="4117" w:type="pct"/>
          </w:tcPr>
          <w:p w:rsidR="008A1B33" w:rsidRPr="00C823A4" w:rsidRDefault="008A1B33" w:rsidP="00D17507">
            <w:pPr>
              <w:autoSpaceDE w:val="0"/>
              <w:autoSpaceDN w:val="0"/>
              <w:adjustRightInd w:val="0"/>
              <w:spacing w:after="0"/>
              <w:rPr>
                <w:rFonts w:cs="Calibri"/>
                <w:sz w:val="24"/>
                <w:szCs w:val="24"/>
              </w:rPr>
            </w:pPr>
            <w:r w:rsidRPr="00C823A4">
              <w:rPr>
                <w:rFonts w:cs="Calibri"/>
                <w:sz w:val="24"/>
                <w:szCs w:val="24"/>
              </w:rPr>
              <w:t xml:space="preserve">Bank wise performance under pledge financing against NWRs </w:t>
            </w:r>
            <w:r w:rsidR="00512369" w:rsidRPr="00C823A4">
              <w:rPr>
                <w:rFonts w:cs="Calibri"/>
                <w:sz w:val="24"/>
                <w:szCs w:val="24"/>
              </w:rPr>
              <w:t xml:space="preserve">as on </w:t>
            </w:r>
            <w:r w:rsidR="009D7236" w:rsidRPr="00C823A4">
              <w:rPr>
                <w:rFonts w:cs="Calibri"/>
                <w:sz w:val="24"/>
                <w:szCs w:val="24"/>
              </w:rPr>
              <w:t>31.03.2017</w:t>
            </w:r>
          </w:p>
        </w:tc>
        <w:tc>
          <w:tcPr>
            <w:tcW w:w="451" w:type="pct"/>
            <w:vAlign w:val="center"/>
          </w:tcPr>
          <w:p w:rsidR="008A1B33" w:rsidRPr="00C823A4" w:rsidRDefault="00960ED0" w:rsidP="00D17507">
            <w:pPr>
              <w:spacing w:after="0"/>
              <w:jc w:val="center"/>
              <w:rPr>
                <w:rFonts w:cs="Calibri"/>
                <w:sz w:val="24"/>
                <w:szCs w:val="24"/>
              </w:rPr>
            </w:pPr>
            <w:r>
              <w:rPr>
                <w:rFonts w:cs="Calibri"/>
                <w:sz w:val="24"/>
                <w:szCs w:val="24"/>
              </w:rPr>
              <w:t>100</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autoSpaceDE w:val="0"/>
              <w:autoSpaceDN w:val="0"/>
              <w:adjustRightInd w:val="0"/>
              <w:spacing w:after="0"/>
              <w:rPr>
                <w:rFonts w:cs="Calibri"/>
                <w:sz w:val="24"/>
                <w:szCs w:val="24"/>
              </w:rPr>
            </w:pPr>
            <w:r w:rsidRPr="00C823A4">
              <w:rPr>
                <w:rFonts w:cs="Calibri"/>
                <w:sz w:val="24"/>
                <w:szCs w:val="24"/>
              </w:rPr>
              <w:t>Data on relief measures extended by banks on account of Natural Calamities – 2016-17 upto 31.03.2017</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101</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autoSpaceDE w:val="0"/>
              <w:autoSpaceDN w:val="0"/>
              <w:adjustRightInd w:val="0"/>
              <w:spacing w:after="0"/>
              <w:rPr>
                <w:rFonts w:cs="Calibri"/>
                <w:sz w:val="24"/>
                <w:szCs w:val="24"/>
              </w:rPr>
            </w:pPr>
            <w:r w:rsidRPr="00C823A4">
              <w:rPr>
                <w:rFonts w:cs="Calibri"/>
                <w:sz w:val="24"/>
                <w:szCs w:val="24"/>
              </w:rPr>
              <w:t xml:space="preserve">District wise details of Loan Charge creation as on 07.05.2017 </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102</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autoSpaceDE w:val="0"/>
              <w:autoSpaceDN w:val="0"/>
              <w:adjustRightInd w:val="0"/>
              <w:spacing w:after="0"/>
              <w:rPr>
                <w:rFonts w:cs="Calibri"/>
                <w:sz w:val="24"/>
                <w:szCs w:val="24"/>
              </w:rPr>
            </w:pPr>
            <w:r w:rsidRPr="00C823A4">
              <w:rPr>
                <w:rFonts w:cs="Calibri"/>
                <w:sz w:val="24"/>
                <w:szCs w:val="24"/>
              </w:rPr>
              <w:t>District wise progress under CGTMSE during 2016-17 upto 31.03.2017</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103</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autoSpaceDE w:val="0"/>
              <w:autoSpaceDN w:val="0"/>
              <w:adjustRightInd w:val="0"/>
              <w:spacing w:after="0"/>
              <w:rPr>
                <w:rFonts w:cs="Calibri"/>
                <w:sz w:val="24"/>
                <w:szCs w:val="24"/>
              </w:rPr>
            </w:pPr>
            <w:r w:rsidRPr="00C823A4">
              <w:rPr>
                <w:rFonts w:cs="Calibri"/>
                <w:sz w:val="24"/>
                <w:szCs w:val="24"/>
              </w:rPr>
              <w:t xml:space="preserve">Bank wise performance under Stand Up India </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104</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autoSpaceDE w:val="0"/>
              <w:autoSpaceDN w:val="0"/>
              <w:adjustRightInd w:val="0"/>
              <w:spacing w:after="0"/>
              <w:rPr>
                <w:rFonts w:cs="Calibri"/>
                <w:sz w:val="24"/>
                <w:szCs w:val="24"/>
              </w:rPr>
            </w:pPr>
            <w:r w:rsidRPr="00C823A4">
              <w:rPr>
                <w:rFonts w:cs="Calibri"/>
                <w:sz w:val="24"/>
                <w:szCs w:val="24"/>
              </w:rPr>
              <w:t xml:space="preserve">Bank wise performance under PMMY </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107</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autoSpaceDE w:val="0"/>
              <w:autoSpaceDN w:val="0"/>
              <w:adjustRightInd w:val="0"/>
              <w:spacing w:after="0"/>
              <w:jc w:val="both"/>
              <w:rPr>
                <w:rFonts w:cs="Calibri"/>
                <w:sz w:val="24"/>
                <w:szCs w:val="24"/>
              </w:rPr>
            </w:pPr>
            <w:r w:rsidRPr="00C823A4">
              <w:rPr>
                <w:rFonts w:cs="Calibri"/>
                <w:sz w:val="24"/>
                <w:szCs w:val="24"/>
              </w:rPr>
              <w:t>District wise progress under MUDRA scheme to Handloom Weavers &amp; Weaver Entrepreneurs</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109</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BE782C">
            <w:pPr>
              <w:autoSpaceDE w:val="0"/>
              <w:autoSpaceDN w:val="0"/>
              <w:adjustRightInd w:val="0"/>
              <w:spacing w:after="0"/>
              <w:jc w:val="both"/>
              <w:rPr>
                <w:rFonts w:cs="Calibri"/>
                <w:sz w:val="24"/>
                <w:szCs w:val="24"/>
              </w:rPr>
            </w:pPr>
            <w:r w:rsidRPr="00C823A4">
              <w:rPr>
                <w:sz w:val="24"/>
                <w:szCs w:val="24"/>
              </w:rPr>
              <w:t xml:space="preserve">Details of FLCs as on </w:t>
            </w:r>
            <w:r w:rsidRPr="00C823A4">
              <w:rPr>
                <w:rFonts w:cs="Calibri"/>
                <w:sz w:val="24"/>
                <w:szCs w:val="24"/>
              </w:rPr>
              <w:t>31.</w:t>
            </w:r>
            <w:r w:rsidR="00BE782C">
              <w:rPr>
                <w:rFonts w:cs="Calibri"/>
                <w:sz w:val="24"/>
                <w:szCs w:val="24"/>
              </w:rPr>
              <w:t>03.2017</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110</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BE782C">
            <w:pPr>
              <w:autoSpaceDE w:val="0"/>
              <w:autoSpaceDN w:val="0"/>
              <w:adjustRightInd w:val="0"/>
              <w:spacing w:after="0"/>
              <w:jc w:val="both"/>
              <w:rPr>
                <w:rFonts w:cs="Calibri"/>
                <w:sz w:val="24"/>
                <w:szCs w:val="24"/>
              </w:rPr>
            </w:pPr>
            <w:r w:rsidRPr="00C823A4">
              <w:rPr>
                <w:rFonts w:cs="Calibri"/>
                <w:sz w:val="24"/>
                <w:szCs w:val="24"/>
              </w:rPr>
              <w:t xml:space="preserve">Comprehensive Performance report of RSETIs for the financial year 2016-17 up to </w:t>
            </w:r>
            <w:r w:rsidR="00BE782C">
              <w:rPr>
                <w:rFonts w:cs="Calibri"/>
                <w:sz w:val="24"/>
                <w:szCs w:val="24"/>
              </w:rPr>
              <w:t>March</w:t>
            </w:r>
            <w:r w:rsidRPr="00C823A4">
              <w:rPr>
                <w:rFonts w:cs="Calibri"/>
                <w:sz w:val="24"/>
                <w:szCs w:val="24"/>
              </w:rPr>
              <w:t>, 201</w:t>
            </w:r>
            <w:r w:rsidR="00BE782C">
              <w:rPr>
                <w:rFonts w:cs="Calibri"/>
                <w:sz w:val="24"/>
                <w:szCs w:val="24"/>
              </w:rPr>
              <w:t>7</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116</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autoSpaceDE w:val="0"/>
              <w:autoSpaceDN w:val="0"/>
              <w:adjustRightInd w:val="0"/>
              <w:spacing w:after="0"/>
              <w:jc w:val="both"/>
              <w:rPr>
                <w:rFonts w:cs="Calibri"/>
                <w:bCs/>
                <w:sz w:val="24"/>
                <w:szCs w:val="24"/>
              </w:rPr>
            </w:pPr>
            <w:r w:rsidRPr="00C823A4">
              <w:rPr>
                <w:rFonts w:cs="Calibri"/>
                <w:sz w:val="24"/>
                <w:szCs w:val="24"/>
              </w:rPr>
              <w:t>Bank wise progress in filing of Equitable Mortgage records on CERSAI</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117</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spacing w:after="0"/>
              <w:jc w:val="both"/>
              <w:rPr>
                <w:rFonts w:cs="Calibri"/>
                <w:sz w:val="24"/>
                <w:szCs w:val="24"/>
              </w:rPr>
            </w:pPr>
            <w:r w:rsidRPr="00C823A4">
              <w:rPr>
                <w:sz w:val="24"/>
                <w:szCs w:val="24"/>
              </w:rPr>
              <w:t>Progress Report on weekly visits by rural/semi urban branches and customers meet by urban and metro branches</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119</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autoSpaceDE w:val="0"/>
              <w:autoSpaceDN w:val="0"/>
              <w:adjustRightInd w:val="0"/>
              <w:spacing w:after="0"/>
              <w:rPr>
                <w:rFonts w:cs="Calibri"/>
                <w:sz w:val="24"/>
                <w:szCs w:val="24"/>
              </w:rPr>
            </w:pPr>
            <w:r w:rsidRPr="00C823A4">
              <w:rPr>
                <w:sz w:val="24"/>
                <w:szCs w:val="24"/>
              </w:rPr>
              <w:t>Progress report on sanction of 5 Term loans per month per branch</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121</w:t>
            </w:r>
          </w:p>
        </w:tc>
      </w:tr>
      <w:tr w:rsidR="00DE54C7" w:rsidRPr="00C823A4" w:rsidTr="005404D2">
        <w:tc>
          <w:tcPr>
            <w:tcW w:w="432" w:type="pct"/>
            <w:vAlign w:val="center"/>
          </w:tcPr>
          <w:p w:rsidR="00DE54C7" w:rsidRPr="00C823A4" w:rsidRDefault="00DE54C7" w:rsidP="00D17507">
            <w:pPr>
              <w:pStyle w:val="ListParagraph"/>
              <w:numPr>
                <w:ilvl w:val="0"/>
                <w:numId w:val="1"/>
              </w:numPr>
              <w:spacing w:after="0"/>
              <w:jc w:val="center"/>
              <w:rPr>
                <w:rFonts w:cs="Calibri"/>
                <w:sz w:val="24"/>
                <w:szCs w:val="24"/>
              </w:rPr>
            </w:pPr>
          </w:p>
        </w:tc>
        <w:tc>
          <w:tcPr>
            <w:tcW w:w="4117" w:type="pct"/>
          </w:tcPr>
          <w:p w:rsidR="00DE54C7" w:rsidRPr="00B747C3" w:rsidRDefault="00B747C3" w:rsidP="00B747C3">
            <w:pPr>
              <w:autoSpaceDE w:val="0"/>
              <w:autoSpaceDN w:val="0"/>
              <w:adjustRightInd w:val="0"/>
              <w:spacing w:after="0"/>
              <w:jc w:val="both"/>
              <w:rPr>
                <w:sz w:val="24"/>
                <w:szCs w:val="24"/>
              </w:rPr>
            </w:pPr>
            <w:r w:rsidRPr="00B747C3">
              <w:rPr>
                <w:sz w:val="24"/>
                <w:szCs w:val="24"/>
              </w:rPr>
              <w:t xml:space="preserve">Bank wise status on </w:t>
            </w:r>
            <w:r w:rsidRPr="00B747C3">
              <w:rPr>
                <w:rFonts w:ascii="Calibri" w:hAnsi="Calibri" w:cs="Calibri"/>
                <w:bCs/>
                <w:sz w:val="24"/>
                <w:szCs w:val="24"/>
              </w:rPr>
              <w:t>Aadhaar &amp; Mobile seeding in Operative individual savings Bank accounts</w:t>
            </w:r>
          </w:p>
        </w:tc>
        <w:tc>
          <w:tcPr>
            <w:tcW w:w="451" w:type="pct"/>
            <w:vAlign w:val="center"/>
          </w:tcPr>
          <w:p w:rsidR="00DE54C7" w:rsidRPr="00C823A4" w:rsidRDefault="00960ED0" w:rsidP="00D17507">
            <w:pPr>
              <w:spacing w:after="0"/>
              <w:jc w:val="center"/>
              <w:rPr>
                <w:rFonts w:cs="Calibri"/>
                <w:sz w:val="24"/>
                <w:szCs w:val="24"/>
              </w:rPr>
            </w:pPr>
            <w:r>
              <w:rPr>
                <w:rFonts w:cs="Calibri"/>
                <w:sz w:val="24"/>
                <w:szCs w:val="24"/>
              </w:rPr>
              <w:t>122</w:t>
            </w:r>
          </w:p>
        </w:tc>
      </w:tr>
      <w:tr w:rsidR="009D7236" w:rsidRPr="00C823A4" w:rsidTr="005404D2">
        <w:tc>
          <w:tcPr>
            <w:tcW w:w="432" w:type="pct"/>
            <w:vAlign w:val="center"/>
          </w:tcPr>
          <w:p w:rsidR="009D7236" w:rsidRPr="00C823A4" w:rsidRDefault="009D7236" w:rsidP="00D17507">
            <w:pPr>
              <w:pStyle w:val="ListParagraph"/>
              <w:numPr>
                <w:ilvl w:val="0"/>
                <w:numId w:val="1"/>
              </w:numPr>
              <w:spacing w:after="0"/>
              <w:jc w:val="center"/>
              <w:rPr>
                <w:rFonts w:cs="Calibri"/>
                <w:sz w:val="24"/>
                <w:szCs w:val="24"/>
              </w:rPr>
            </w:pPr>
          </w:p>
        </w:tc>
        <w:tc>
          <w:tcPr>
            <w:tcW w:w="4117" w:type="pct"/>
          </w:tcPr>
          <w:p w:rsidR="009D7236" w:rsidRPr="00C823A4" w:rsidRDefault="009D7236" w:rsidP="00D17507">
            <w:pPr>
              <w:autoSpaceDE w:val="0"/>
              <w:autoSpaceDN w:val="0"/>
              <w:adjustRightInd w:val="0"/>
              <w:spacing w:after="0"/>
              <w:rPr>
                <w:rFonts w:cs="Calibri"/>
                <w:sz w:val="24"/>
                <w:szCs w:val="24"/>
              </w:rPr>
            </w:pPr>
            <w:r w:rsidRPr="00C823A4">
              <w:rPr>
                <w:rFonts w:cs="Calibri"/>
                <w:sz w:val="24"/>
                <w:szCs w:val="24"/>
              </w:rPr>
              <w:t>Proceedings of the meetings conducted after 19</w:t>
            </w:r>
            <w:r w:rsidR="00E44886" w:rsidRPr="00C823A4">
              <w:rPr>
                <w:rFonts w:cs="Calibri"/>
                <w:sz w:val="24"/>
                <w:szCs w:val="24"/>
              </w:rPr>
              <w:t>8</w:t>
            </w:r>
            <w:r w:rsidRPr="00C823A4">
              <w:rPr>
                <w:rFonts w:cs="Calibri"/>
                <w:sz w:val="24"/>
                <w:szCs w:val="24"/>
                <w:vertAlign w:val="superscript"/>
              </w:rPr>
              <w:t>th</w:t>
            </w:r>
            <w:r w:rsidRPr="00C823A4">
              <w:rPr>
                <w:rFonts w:cs="Calibri"/>
                <w:sz w:val="24"/>
                <w:szCs w:val="24"/>
              </w:rPr>
              <w:t xml:space="preserve"> SLBC meeting</w:t>
            </w:r>
          </w:p>
        </w:tc>
        <w:tc>
          <w:tcPr>
            <w:tcW w:w="451" w:type="pct"/>
            <w:vAlign w:val="center"/>
          </w:tcPr>
          <w:p w:rsidR="009D7236" w:rsidRPr="00C823A4" w:rsidRDefault="00960ED0" w:rsidP="00D17507">
            <w:pPr>
              <w:spacing w:after="0"/>
              <w:jc w:val="center"/>
              <w:rPr>
                <w:rFonts w:cs="Calibri"/>
                <w:sz w:val="24"/>
                <w:szCs w:val="24"/>
              </w:rPr>
            </w:pPr>
            <w:r>
              <w:rPr>
                <w:rFonts w:cs="Calibri"/>
                <w:sz w:val="24"/>
                <w:szCs w:val="24"/>
              </w:rPr>
              <w:t>123</w:t>
            </w:r>
          </w:p>
        </w:tc>
      </w:tr>
    </w:tbl>
    <w:p w:rsidR="005404D2" w:rsidRPr="00EF1791" w:rsidRDefault="005404D2" w:rsidP="00852A6D">
      <w:pPr>
        <w:spacing w:after="0"/>
        <w:jc w:val="both"/>
        <w:rPr>
          <w:rFonts w:eastAsia="Arial Unicode MS" w:cs="Calibri"/>
          <w:color w:val="FF0000"/>
          <w:sz w:val="24"/>
          <w:szCs w:val="24"/>
          <w:u w:val="single"/>
        </w:rPr>
      </w:pPr>
    </w:p>
    <w:p w:rsidR="005404D2" w:rsidRPr="00EF1791" w:rsidRDefault="005404D2" w:rsidP="005404D2">
      <w:pPr>
        <w:spacing w:after="0"/>
        <w:jc w:val="both"/>
        <w:rPr>
          <w:rFonts w:eastAsia="Arial Unicode MS" w:cs="Calibri"/>
          <w:b/>
          <w:color w:val="FF0000"/>
          <w:sz w:val="24"/>
          <w:szCs w:val="24"/>
          <w:u w:val="single"/>
        </w:rPr>
      </w:pPr>
    </w:p>
    <w:p w:rsidR="005404D2" w:rsidRPr="00EF1791" w:rsidRDefault="005404D2" w:rsidP="005404D2">
      <w:pPr>
        <w:spacing w:after="0"/>
        <w:jc w:val="both"/>
        <w:rPr>
          <w:rFonts w:eastAsia="Arial Unicode MS" w:cs="Calibri"/>
          <w:b/>
          <w:color w:val="FF0000"/>
          <w:sz w:val="24"/>
          <w:szCs w:val="24"/>
          <w:u w:val="single"/>
        </w:rPr>
      </w:pPr>
    </w:p>
    <w:p w:rsidR="005404D2" w:rsidRPr="00EF1791" w:rsidRDefault="005404D2" w:rsidP="005404D2">
      <w:pPr>
        <w:spacing w:after="0"/>
        <w:jc w:val="both"/>
        <w:rPr>
          <w:rFonts w:eastAsia="Arial Unicode MS" w:cs="Calibri"/>
          <w:b/>
          <w:color w:val="FF0000"/>
          <w:sz w:val="24"/>
          <w:szCs w:val="24"/>
          <w:u w:val="single"/>
        </w:rPr>
      </w:pPr>
    </w:p>
    <w:p w:rsidR="005404D2" w:rsidRPr="00EF1791" w:rsidRDefault="005404D2" w:rsidP="005404D2">
      <w:pPr>
        <w:spacing w:after="0"/>
        <w:jc w:val="both"/>
        <w:rPr>
          <w:rFonts w:eastAsia="Arial Unicode MS" w:cs="Calibri"/>
          <w:b/>
          <w:color w:val="FF0000"/>
          <w:sz w:val="24"/>
          <w:szCs w:val="24"/>
          <w:u w:val="single"/>
        </w:rPr>
      </w:pPr>
    </w:p>
    <w:p w:rsidR="005404D2" w:rsidRPr="00EF1791" w:rsidRDefault="005404D2" w:rsidP="005404D2">
      <w:pPr>
        <w:spacing w:after="0"/>
        <w:jc w:val="both"/>
        <w:rPr>
          <w:rFonts w:eastAsia="Arial Unicode MS" w:cs="Calibri"/>
          <w:b/>
          <w:color w:val="FF0000"/>
          <w:sz w:val="24"/>
          <w:szCs w:val="24"/>
          <w:u w:val="single"/>
        </w:rPr>
      </w:pPr>
    </w:p>
    <w:p w:rsidR="005404D2" w:rsidRPr="00EF1791" w:rsidRDefault="005404D2" w:rsidP="005404D2">
      <w:pPr>
        <w:spacing w:after="0"/>
        <w:jc w:val="both"/>
        <w:rPr>
          <w:rFonts w:eastAsia="Arial Unicode MS" w:cs="Calibri"/>
          <w:b/>
          <w:color w:val="FF0000"/>
          <w:sz w:val="24"/>
          <w:szCs w:val="24"/>
          <w:u w:val="single"/>
        </w:rPr>
      </w:pPr>
    </w:p>
    <w:p w:rsidR="005F710F" w:rsidRPr="00EF1791" w:rsidRDefault="005F710F" w:rsidP="005404D2">
      <w:pPr>
        <w:spacing w:after="0"/>
        <w:jc w:val="both"/>
        <w:rPr>
          <w:rFonts w:eastAsia="Arial Unicode MS" w:cs="Calibri"/>
          <w:b/>
          <w:color w:val="FF0000"/>
          <w:sz w:val="24"/>
          <w:szCs w:val="24"/>
          <w:u w:val="single"/>
        </w:rPr>
      </w:pPr>
    </w:p>
    <w:p w:rsidR="005F710F" w:rsidRPr="00EF1791" w:rsidRDefault="005F710F" w:rsidP="005404D2">
      <w:pPr>
        <w:spacing w:after="0"/>
        <w:jc w:val="both"/>
        <w:rPr>
          <w:rFonts w:eastAsia="Arial Unicode MS" w:cs="Calibri"/>
          <w:b/>
          <w:color w:val="FF0000"/>
          <w:sz w:val="24"/>
          <w:szCs w:val="24"/>
          <w:u w:val="single"/>
        </w:rPr>
      </w:pPr>
    </w:p>
    <w:p w:rsidR="005F710F" w:rsidRPr="00EF1791" w:rsidRDefault="005F710F" w:rsidP="005404D2">
      <w:pPr>
        <w:spacing w:after="0"/>
        <w:jc w:val="both"/>
        <w:rPr>
          <w:rFonts w:eastAsia="Arial Unicode MS" w:cs="Calibri"/>
          <w:b/>
          <w:color w:val="FF0000"/>
          <w:sz w:val="24"/>
          <w:szCs w:val="24"/>
          <w:u w:val="single"/>
        </w:rPr>
      </w:pPr>
    </w:p>
    <w:p w:rsidR="005F710F" w:rsidRPr="00EF1791" w:rsidRDefault="005F710F" w:rsidP="005404D2">
      <w:pPr>
        <w:spacing w:after="0"/>
        <w:jc w:val="both"/>
        <w:rPr>
          <w:rFonts w:eastAsia="Arial Unicode MS" w:cs="Calibri"/>
          <w:b/>
          <w:color w:val="FF0000"/>
          <w:sz w:val="24"/>
          <w:szCs w:val="24"/>
          <w:u w:val="single"/>
        </w:rPr>
      </w:pPr>
    </w:p>
    <w:p w:rsidR="005F710F" w:rsidRDefault="005F710F" w:rsidP="005404D2">
      <w:pPr>
        <w:spacing w:after="0"/>
        <w:jc w:val="both"/>
        <w:rPr>
          <w:rFonts w:eastAsia="Arial Unicode MS" w:cs="Calibri"/>
          <w:b/>
          <w:color w:val="FF0000"/>
          <w:sz w:val="24"/>
          <w:szCs w:val="24"/>
          <w:u w:val="single"/>
        </w:rPr>
      </w:pPr>
    </w:p>
    <w:p w:rsidR="005D5474" w:rsidRDefault="005D5474" w:rsidP="005404D2">
      <w:pPr>
        <w:spacing w:after="0"/>
        <w:jc w:val="both"/>
        <w:rPr>
          <w:rFonts w:eastAsia="Arial Unicode MS" w:cs="Calibri"/>
          <w:b/>
          <w:color w:val="FF0000"/>
          <w:sz w:val="24"/>
          <w:szCs w:val="24"/>
          <w:u w:val="single"/>
        </w:rPr>
      </w:pPr>
    </w:p>
    <w:p w:rsidR="005D5474" w:rsidRDefault="005D5474" w:rsidP="005404D2">
      <w:pPr>
        <w:spacing w:after="0"/>
        <w:jc w:val="both"/>
        <w:rPr>
          <w:rFonts w:eastAsia="Arial Unicode MS" w:cs="Calibri"/>
          <w:b/>
          <w:color w:val="FF0000"/>
          <w:sz w:val="24"/>
          <w:szCs w:val="24"/>
          <w:u w:val="single"/>
        </w:rPr>
      </w:pPr>
    </w:p>
    <w:p w:rsidR="005D5474" w:rsidRDefault="005D5474" w:rsidP="005404D2">
      <w:pPr>
        <w:spacing w:after="0"/>
        <w:jc w:val="both"/>
        <w:rPr>
          <w:rFonts w:eastAsia="Arial Unicode MS" w:cs="Calibri"/>
          <w:b/>
          <w:color w:val="FF0000"/>
          <w:sz w:val="24"/>
          <w:szCs w:val="24"/>
          <w:u w:val="single"/>
        </w:rPr>
      </w:pPr>
    </w:p>
    <w:p w:rsidR="005D5474" w:rsidRDefault="005D5474" w:rsidP="005404D2">
      <w:pPr>
        <w:spacing w:after="0"/>
        <w:jc w:val="both"/>
        <w:rPr>
          <w:rFonts w:eastAsia="Arial Unicode MS" w:cs="Calibri"/>
          <w:b/>
          <w:color w:val="FF0000"/>
          <w:sz w:val="24"/>
          <w:szCs w:val="24"/>
          <w:u w:val="single"/>
        </w:rPr>
      </w:pPr>
    </w:p>
    <w:p w:rsidR="005D5474" w:rsidRDefault="005D5474" w:rsidP="005404D2">
      <w:pPr>
        <w:spacing w:after="0"/>
        <w:jc w:val="both"/>
        <w:rPr>
          <w:rFonts w:eastAsia="Arial Unicode MS" w:cs="Calibri"/>
          <w:b/>
          <w:color w:val="FF0000"/>
          <w:sz w:val="24"/>
          <w:szCs w:val="24"/>
          <w:u w:val="single"/>
        </w:rPr>
      </w:pPr>
    </w:p>
    <w:p w:rsidR="00E44886" w:rsidRDefault="00E44886" w:rsidP="005404D2">
      <w:pPr>
        <w:spacing w:after="0"/>
        <w:jc w:val="both"/>
        <w:rPr>
          <w:rFonts w:eastAsia="Arial Unicode MS" w:cs="Calibri"/>
          <w:b/>
          <w:color w:val="FF0000"/>
          <w:sz w:val="24"/>
          <w:szCs w:val="24"/>
          <w:u w:val="single"/>
        </w:rPr>
      </w:pPr>
    </w:p>
    <w:p w:rsidR="00E44886" w:rsidRDefault="00E44886" w:rsidP="005404D2">
      <w:pPr>
        <w:spacing w:after="0"/>
        <w:jc w:val="both"/>
        <w:rPr>
          <w:rFonts w:eastAsia="Arial Unicode MS" w:cs="Calibri"/>
          <w:b/>
          <w:color w:val="FF0000"/>
          <w:sz w:val="24"/>
          <w:szCs w:val="24"/>
          <w:u w:val="single"/>
        </w:rPr>
      </w:pPr>
    </w:p>
    <w:p w:rsidR="00E44886" w:rsidRDefault="00E44886" w:rsidP="005404D2">
      <w:pPr>
        <w:spacing w:after="0"/>
        <w:jc w:val="both"/>
        <w:rPr>
          <w:rFonts w:eastAsia="Arial Unicode MS" w:cs="Calibri"/>
          <w:b/>
          <w:color w:val="FF0000"/>
          <w:sz w:val="24"/>
          <w:szCs w:val="24"/>
          <w:u w:val="single"/>
        </w:rPr>
      </w:pPr>
    </w:p>
    <w:p w:rsidR="00E44886" w:rsidRDefault="00E44886" w:rsidP="005404D2">
      <w:pPr>
        <w:spacing w:after="0"/>
        <w:jc w:val="both"/>
        <w:rPr>
          <w:rFonts w:eastAsia="Arial Unicode MS" w:cs="Calibri"/>
          <w:b/>
          <w:color w:val="FF0000"/>
          <w:sz w:val="24"/>
          <w:szCs w:val="24"/>
          <w:u w:val="single"/>
        </w:rPr>
      </w:pPr>
    </w:p>
    <w:p w:rsidR="00E44886" w:rsidRDefault="00E44886" w:rsidP="005404D2">
      <w:pPr>
        <w:spacing w:after="0"/>
        <w:jc w:val="both"/>
        <w:rPr>
          <w:rFonts w:eastAsia="Arial Unicode MS" w:cs="Calibri"/>
          <w:b/>
          <w:color w:val="FF0000"/>
          <w:sz w:val="24"/>
          <w:szCs w:val="24"/>
          <w:u w:val="single"/>
        </w:rPr>
      </w:pPr>
    </w:p>
    <w:p w:rsidR="00927EEF" w:rsidRDefault="00927EEF" w:rsidP="005404D2">
      <w:pPr>
        <w:spacing w:after="0"/>
        <w:jc w:val="both"/>
        <w:rPr>
          <w:rFonts w:eastAsia="Arial Unicode MS" w:cs="Calibri"/>
          <w:b/>
          <w:color w:val="FF0000"/>
          <w:sz w:val="24"/>
          <w:szCs w:val="24"/>
          <w:u w:val="single"/>
        </w:rPr>
      </w:pPr>
    </w:p>
    <w:p w:rsidR="00927EEF" w:rsidRDefault="00927EEF" w:rsidP="005404D2">
      <w:pPr>
        <w:spacing w:after="0"/>
        <w:jc w:val="both"/>
        <w:rPr>
          <w:rFonts w:eastAsia="Arial Unicode MS" w:cs="Calibri"/>
          <w:b/>
          <w:color w:val="FF0000"/>
          <w:sz w:val="24"/>
          <w:szCs w:val="24"/>
          <w:u w:val="single"/>
        </w:rPr>
      </w:pPr>
    </w:p>
    <w:p w:rsidR="00461EC2" w:rsidRDefault="00461EC2" w:rsidP="005404D2">
      <w:pPr>
        <w:spacing w:after="0"/>
        <w:jc w:val="both"/>
        <w:rPr>
          <w:rFonts w:eastAsia="Arial Unicode MS" w:cs="Calibri"/>
          <w:b/>
          <w:color w:val="FF0000"/>
          <w:sz w:val="24"/>
          <w:szCs w:val="24"/>
          <w:u w:val="single"/>
        </w:rPr>
      </w:pPr>
    </w:p>
    <w:p w:rsidR="0076514D" w:rsidRPr="00EF1791" w:rsidRDefault="0076514D" w:rsidP="005404D2">
      <w:pPr>
        <w:spacing w:after="0"/>
        <w:jc w:val="both"/>
        <w:rPr>
          <w:rFonts w:eastAsia="Arial Unicode MS" w:cs="Calibri"/>
          <w:b/>
          <w:color w:val="FF0000"/>
          <w:sz w:val="24"/>
          <w:szCs w:val="24"/>
          <w:u w:val="single"/>
        </w:rPr>
      </w:pPr>
    </w:p>
    <w:tbl>
      <w:tblPr>
        <w:tblpPr w:leftFromText="180" w:rightFromText="18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tblGrid>
      <w:tr w:rsidR="005404D2" w:rsidRPr="00EF1791" w:rsidTr="005404D2">
        <w:tc>
          <w:tcPr>
            <w:tcW w:w="0" w:type="auto"/>
          </w:tcPr>
          <w:p w:rsidR="005404D2" w:rsidRPr="00EF1791" w:rsidRDefault="005404D2" w:rsidP="005404D2">
            <w:pPr>
              <w:spacing w:after="0"/>
              <w:rPr>
                <w:rFonts w:cs="Calibri"/>
                <w:b/>
                <w:sz w:val="24"/>
                <w:szCs w:val="24"/>
              </w:rPr>
            </w:pPr>
            <w:r w:rsidRPr="00EF1791">
              <w:rPr>
                <w:rFonts w:cs="Calibri"/>
                <w:b/>
                <w:sz w:val="24"/>
                <w:szCs w:val="24"/>
              </w:rPr>
              <w:lastRenderedPageBreak/>
              <w:t>AGENDA- 1</w:t>
            </w:r>
          </w:p>
        </w:tc>
      </w:tr>
    </w:tbl>
    <w:p w:rsidR="005404D2" w:rsidRPr="00EF1791" w:rsidRDefault="005404D2" w:rsidP="005404D2">
      <w:pPr>
        <w:spacing w:after="0"/>
        <w:jc w:val="both"/>
        <w:rPr>
          <w:rFonts w:eastAsia="Arial Unicode MS" w:cs="Calibri"/>
          <w:b/>
          <w:color w:val="FF0000"/>
          <w:sz w:val="24"/>
          <w:szCs w:val="24"/>
          <w:u w:val="single"/>
        </w:rPr>
      </w:pPr>
    </w:p>
    <w:p w:rsidR="005404D2" w:rsidRPr="00EF1791" w:rsidRDefault="005404D2" w:rsidP="005404D2">
      <w:pPr>
        <w:spacing w:after="0"/>
        <w:jc w:val="both"/>
        <w:rPr>
          <w:rFonts w:eastAsia="Arial Unicode MS" w:cs="Calibri"/>
          <w:b/>
          <w:color w:val="FF0000"/>
          <w:sz w:val="24"/>
          <w:szCs w:val="24"/>
          <w:u w:val="single"/>
        </w:rPr>
      </w:pPr>
    </w:p>
    <w:p w:rsidR="005404D2" w:rsidRPr="00EF1791" w:rsidRDefault="005404D2" w:rsidP="00CA3B15">
      <w:pPr>
        <w:pStyle w:val="ListParagraph"/>
        <w:numPr>
          <w:ilvl w:val="1"/>
          <w:numId w:val="2"/>
        </w:numPr>
        <w:spacing w:after="0"/>
        <w:jc w:val="both"/>
        <w:rPr>
          <w:rFonts w:eastAsia="Arial Unicode MS" w:cs="Calibri"/>
          <w:b/>
          <w:sz w:val="24"/>
          <w:szCs w:val="24"/>
          <w:u w:val="single"/>
        </w:rPr>
      </w:pPr>
      <w:r w:rsidRPr="00EF1791">
        <w:rPr>
          <w:rFonts w:eastAsia="Arial Unicode MS" w:cs="Calibri"/>
          <w:b/>
          <w:sz w:val="24"/>
          <w:szCs w:val="24"/>
          <w:u w:val="single"/>
        </w:rPr>
        <w:t>Adoption of the minutes of 19</w:t>
      </w:r>
      <w:r w:rsidR="00EF1791" w:rsidRPr="00EF1791">
        <w:rPr>
          <w:rFonts w:eastAsia="Arial Unicode MS" w:cs="Calibri"/>
          <w:b/>
          <w:sz w:val="24"/>
          <w:szCs w:val="24"/>
          <w:u w:val="single"/>
        </w:rPr>
        <w:t>8</w:t>
      </w:r>
      <w:r w:rsidR="003B70EB" w:rsidRPr="00EF1791">
        <w:rPr>
          <w:rFonts w:eastAsia="Arial Unicode MS" w:cs="Calibri"/>
          <w:b/>
          <w:sz w:val="24"/>
          <w:szCs w:val="24"/>
          <w:u w:val="single"/>
          <w:vertAlign w:val="superscript"/>
        </w:rPr>
        <w:t>th</w:t>
      </w:r>
      <w:r w:rsidR="003B70EB" w:rsidRPr="00EF1791">
        <w:rPr>
          <w:rFonts w:eastAsia="Arial Unicode MS" w:cs="Calibri"/>
          <w:b/>
          <w:sz w:val="24"/>
          <w:szCs w:val="24"/>
          <w:u w:val="single"/>
        </w:rPr>
        <w:t xml:space="preserve"> </w:t>
      </w:r>
      <w:r w:rsidRPr="00EF1791">
        <w:rPr>
          <w:rFonts w:eastAsia="Arial Unicode MS" w:cs="Calibri"/>
          <w:b/>
          <w:sz w:val="24"/>
          <w:szCs w:val="24"/>
          <w:u w:val="single"/>
        </w:rPr>
        <w:t xml:space="preserve">SLBC meeting of AP held  on  </w:t>
      </w:r>
      <w:r w:rsidR="00EF1791" w:rsidRPr="00EF1791">
        <w:rPr>
          <w:rFonts w:eastAsia="Arial Unicode MS" w:cs="Calibri"/>
          <w:b/>
          <w:sz w:val="24"/>
          <w:szCs w:val="24"/>
          <w:u w:val="single"/>
        </w:rPr>
        <w:t>30.03.2017</w:t>
      </w:r>
      <w:r w:rsidRPr="00EF1791">
        <w:rPr>
          <w:rFonts w:eastAsia="Arial Unicode MS" w:cs="Calibri"/>
          <w:b/>
          <w:sz w:val="24"/>
          <w:szCs w:val="24"/>
          <w:u w:val="single"/>
        </w:rPr>
        <w:t xml:space="preserve"> </w:t>
      </w:r>
      <w:r w:rsidR="000E383F" w:rsidRPr="00EF1791">
        <w:rPr>
          <w:rFonts w:eastAsia="Arial Unicode MS" w:cs="Calibri"/>
          <w:b/>
          <w:sz w:val="24"/>
          <w:szCs w:val="24"/>
          <w:u w:val="single"/>
        </w:rPr>
        <w:t>and</w:t>
      </w:r>
      <w:r w:rsidRPr="00EF1791">
        <w:rPr>
          <w:rFonts w:eastAsia="Arial Unicode MS" w:cs="Calibri"/>
          <w:b/>
          <w:sz w:val="24"/>
          <w:szCs w:val="24"/>
          <w:u w:val="single"/>
        </w:rPr>
        <w:t xml:space="preserve"> other meetings of  SLBC held after </w:t>
      </w:r>
      <w:r w:rsidR="00EF1791" w:rsidRPr="00EF1791">
        <w:rPr>
          <w:rFonts w:eastAsia="Arial Unicode MS" w:cs="Calibri"/>
          <w:b/>
          <w:sz w:val="24"/>
          <w:szCs w:val="24"/>
          <w:u w:val="single"/>
        </w:rPr>
        <w:t>30.03.2017</w:t>
      </w:r>
    </w:p>
    <w:p w:rsidR="005404D2" w:rsidRPr="00EF1791" w:rsidRDefault="005404D2" w:rsidP="005404D2">
      <w:pPr>
        <w:pStyle w:val="ListParagraph"/>
        <w:spacing w:after="0"/>
        <w:ind w:left="870"/>
        <w:jc w:val="both"/>
        <w:rPr>
          <w:rFonts w:eastAsia="Arial Unicode MS" w:cs="Calibri"/>
          <w:b/>
          <w:color w:val="FF0000"/>
          <w:sz w:val="24"/>
          <w:szCs w:val="24"/>
          <w:u w:val="single"/>
        </w:rPr>
      </w:pPr>
    </w:p>
    <w:p w:rsidR="005404D2" w:rsidRPr="00EF1791" w:rsidRDefault="005404D2" w:rsidP="005404D2">
      <w:pPr>
        <w:jc w:val="both"/>
        <w:rPr>
          <w:rFonts w:eastAsia="Arial Unicode MS" w:cs="Calibri"/>
          <w:sz w:val="24"/>
          <w:szCs w:val="24"/>
        </w:rPr>
      </w:pPr>
      <w:r w:rsidRPr="00EF1791">
        <w:rPr>
          <w:rFonts w:eastAsia="Arial Unicode MS" w:cs="Calibri"/>
          <w:sz w:val="24"/>
          <w:szCs w:val="24"/>
        </w:rPr>
        <w:t xml:space="preserve">The minutes of </w:t>
      </w:r>
      <w:r w:rsidRPr="00EF1791">
        <w:rPr>
          <w:rFonts w:eastAsia="Arial Unicode MS" w:cs="Calibri"/>
          <w:b/>
          <w:sz w:val="24"/>
          <w:szCs w:val="24"/>
        </w:rPr>
        <w:t>19</w:t>
      </w:r>
      <w:r w:rsidR="00EF1791" w:rsidRPr="00EF1791">
        <w:rPr>
          <w:rFonts w:eastAsia="Arial Unicode MS" w:cs="Calibri"/>
          <w:b/>
          <w:sz w:val="24"/>
          <w:szCs w:val="24"/>
        </w:rPr>
        <w:t>8</w:t>
      </w:r>
      <w:r w:rsidR="00803AE3" w:rsidRPr="00EF1791">
        <w:rPr>
          <w:rFonts w:eastAsia="Arial Unicode MS" w:cs="Calibri"/>
          <w:b/>
          <w:sz w:val="24"/>
          <w:szCs w:val="24"/>
          <w:vertAlign w:val="superscript"/>
        </w:rPr>
        <w:t>th</w:t>
      </w:r>
      <w:r w:rsidR="00803AE3" w:rsidRPr="00EF1791">
        <w:rPr>
          <w:rFonts w:eastAsia="Arial Unicode MS" w:cs="Calibri"/>
          <w:b/>
          <w:sz w:val="24"/>
          <w:szCs w:val="24"/>
        </w:rPr>
        <w:t xml:space="preserve"> </w:t>
      </w:r>
      <w:r w:rsidRPr="00EF1791">
        <w:rPr>
          <w:rFonts w:eastAsia="Arial Unicode MS" w:cs="Calibri"/>
          <w:b/>
          <w:sz w:val="24"/>
          <w:szCs w:val="24"/>
        </w:rPr>
        <w:t>SLBC meeting</w:t>
      </w:r>
      <w:r w:rsidRPr="00EF1791">
        <w:rPr>
          <w:rFonts w:eastAsia="Arial Unicode MS" w:cs="Calibri"/>
          <w:sz w:val="24"/>
          <w:szCs w:val="24"/>
        </w:rPr>
        <w:t xml:space="preserve"> held on </w:t>
      </w:r>
      <w:r w:rsidR="00EF1791" w:rsidRPr="00EF1791">
        <w:rPr>
          <w:rFonts w:eastAsia="Arial Unicode MS" w:cs="Calibri"/>
          <w:b/>
          <w:sz w:val="24"/>
          <w:szCs w:val="24"/>
        </w:rPr>
        <w:t>March</w:t>
      </w:r>
      <w:r w:rsidRPr="00EF1791">
        <w:rPr>
          <w:rFonts w:eastAsia="Arial Unicode MS" w:cs="Calibri"/>
          <w:b/>
          <w:sz w:val="24"/>
          <w:szCs w:val="24"/>
        </w:rPr>
        <w:t xml:space="preserve"> </w:t>
      </w:r>
      <w:r w:rsidR="00EF1791" w:rsidRPr="00EF1791">
        <w:rPr>
          <w:rFonts w:eastAsia="Arial Unicode MS" w:cs="Calibri"/>
          <w:b/>
          <w:sz w:val="24"/>
          <w:szCs w:val="24"/>
        </w:rPr>
        <w:t>30</w:t>
      </w:r>
      <w:r w:rsidRPr="00EF1791">
        <w:rPr>
          <w:rFonts w:eastAsia="Arial Unicode MS" w:cs="Calibri"/>
          <w:b/>
          <w:sz w:val="24"/>
          <w:szCs w:val="24"/>
        </w:rPr>
        <w:t>, 201</w:t>
      </w:r>
      <w:r w:rsidR="00EF1791" w:rsidRPr="00EF1791">
        <w:rPr>
          <w:rFonts w:eastAsia="Arial Unicode MS" w:cs="Calibri"/>
          <w:b/>
          <w:sz w:val="24"/>
          <w:szCs w:val="24"/>
        </w:rPr>
        <w:t>7</w:t>
      </w:r>
      <w:r w:rsidR="00050DC8" w:rsidRPr="00EF1791">
        <w:rPr>
          <w:rFonts w:eastAsia="Arial Unicode MS" w:cs="Calibri"/>
          <w:b/>
          <w:sz w:val="24"/>
          <w:szCs w:val="24"/>
        </w:rPr>
        <w:t xml:space="preserve"> </w:t>
      </w:r>
      <w:r w:rsidRPr="00EF1791">
        <w:rPr>
          <w:rFonts w:eastAsia="Arial Unicode MS" w:cs="Calibri"/>
          <w:sz w:val="24"/>
          <w:szCs w:val="24"/>
        </w:rPr>
        <w:t>were circulated to the members of SLBC, LDMs and Government Departments concerned.</w:t>
      </w:r>
    </w:p>
    <w:p w:rsidR="005404D2" w:rsidRPr="00EF1791" w:rsidRDefault="005404D2" w:rsidP="005404D2">
      <w:pPr>
        <w:jc w:val="both"/>
        <w:rPr>
          <w:rFonts w:eastAsia="Arial Unicode MS" w:cs="Calibri"/>
          <w:sz w:val="24"/>
          <w:szCs w:val="24"/>
        </w:rPr>
      </w:pPr>
      <w:r w:rsidRPr="00EF1791">
        <w:rPr>
          <w:rFonts w:eastAsia="Arial Unicode MS" w:cs="Calibri"/>
          <w:sz w:val="24"/>
          <w:szCs w:val="24"/>
        </w:rPr>
        <w:t xml:space="preserve">The minutes of Sub-committee meetings and Steering Committee meetings held after </w:t>
      </w:r>
      <w:r w:rsidR="00EF1791" w:rsidRPr="00EF1791">
        <w:rPr>
          <w:rFonts w:eastAsia="Arial Unicode MS" w:cs="Calibri"/>
          <w:b/>
          <w:sz w:val="24"/>
          <w:szCs w:val="24"/>
        </w:rPr>
        <w:t>30.03.2017</w:t>
      </w:r>
      <w:r w:rsidRPr="00EF1791">
        <w:rPr>
          <w:rFonts w:eastAsia="Arial Unicode MS" w:cs="Calibri"/>
          <w:b/>
          <w:sz w:val="24"/>
          <w:szCs w:val="24"/>
        </w:rPr>
        <w:t xml:space="preserve"> </w:t>
      </w:r>
      <w:r w:rsidRPr="00EF1791">
        <w:rPr>
          <w:rFonts w:eastAsia="Arial Unicode MS" w:cs="Calibri"/>
          <w:sz w:val="24"/>
          <w:szCs w:val="24"/>
        </w:rPr>
        <w:t xml:space="preserve">and up to </w:t>
      </w:r>
      <w:r w:rsidR="000436DA">
        <w:rPr>
          <w:rFonts w:eastAsia="Arial Unicode MS" w:cs="Calibri"/>
          <w:b/>
          <w:sz w:val="24"/>
          <w:szCs w:val="24"/>
        </w:rPr>
        <w:t>24</w:t>
      </w:r>
      <w:r w:rsidR="00EF1791" w:rsidRPr="001505D4">
        <w:rPr>
          <w:rFonts w:eastAsia="Arial Unicode MS" w:cs="Calibri"/>
          <w:b/>
          <w:sz w:val="24"/>
          <w:szCs w:val="24"/>
        </w:rPr>
        <w:t>.05.2017</w:t>
      </w:r>
      <w:r w:rsidRPr="00EF1791">
        <w:rPr>
          <w:rFonts w:eastAsia="Arial Unicode MS" w:cs="Calibri"/>
          <w:sz w:val="24"/>
          <w:szCs w:val="24"/>
        </w:rPr>
        <w:t xml:space="preserve"> were circulated to the members of SLBC, LDMs and Government Departments concerned. Details of the meetings held are furnished hereunder.</w:t>
      </w:r>
    </w:p>
    <w:tbl>
      <w:tblPr>
        <w:tblW w:w="0" w:type="auto"/>
        <w:tblCellMar>
          <w:left w:w="30" w:type="dxa"/>
          <w:right w:w="30" w:type="dxa"/>
        </w:tblCellMar>
        <w:tblLook w:val="0000" w:firstRow="0" w:lastRow="0" w:firstColumn="0" w:lastColumn="0" w:noHBand="0" w:noVBand="0"/>
      </w:tblPr>
      <w:tblGrid>
        <w:gridCol w:w="683"/>
        <w:gridCol w:w="6547"/>
        <w:gridCol w:w="2439"/>
      </w:tblGrid>
      <w:tr w:rsidR="005404D2" w:rsidRPr="00071F18" w:rsidTr="005404D2">
        <w:trPr>
          <w:trHeight w:val="84"/>
        </w:trPr>
        <w:tc>
          <w:tcPr>
            <w:tcW w:w="0" w:type="auto"/>
            <w:tcBorders>
              <w:top w:val="single" w:sz="6" w:space="0" w:color="auto"/>
              <w:left w:val="single" w:sz="6" w:space="0" w:color="auto"/>
              <w:bottom w:val="single" w:sz="6" w:space="0" w:color="auto"/>
              <w:right w:val="single" w:sz="6" w:space="0" w:color="auto"/>
            </w:tcBorders>
          </w:tcPr>
          <w:p w:rsidR="005404D2" w:rsidRPr="00071F18" w:rsidRDefault="005404D2" w:rsidP="00315C58">
            <w:pPr>
              <w:autoSpaceDE w:val="0"/>
              <w:autoSpaceDN w:val="0"/>
              <w:adjustRightInd w:val="0"/>
              <w:spacing w:after="0"/>
              <w:jc w:val="center"/>
              <w:rPr>
                <w:rFonts w:cs="Calibri"/>
                <w:bCs/>
                <w:sz w:val="24"/>
                <w:szCs w:val="24"/>
              </w:rPr>
            </w:pPr>
            <w:r w:rsidRPr="00071F18">
              <w:rPr>
                <w:rFonts w:cs="Calibri"/>
                <w:bCs/>
                <w:sz w:val="24"/>
                <w:szCs w:val="24"/>
              </w:rPr>
              <w:t>Sl. No.</w:t>
            </w:r>
          </w:p>
        </w:tc>
        <w:tc>
          <w:tcPr>
            <w:tcW w:w="6547" w:type="dxa"/>
            <w:tcBorders>
              <w:top w:val="single" w:sz="6" w:space="0" w:color="auto"/>
              <w:left w:val="single" w:sz="6" w:space="0" w:color="auto"/>
              <w:bottom w:val="single" w:sz="6" w:space="0" w:color="auto"/>
              <w:right w:val="single" w:sz="6" w:space="0" w:color="auto"/>
            </w:tcBorders>
          </w:tcPr>
          <w:p w:rsidR="005404D2" w:rsidRPr="00071F18" w:rsidRDefault="005404D2" w:rsidP="00315C58">
            <w:pPr>
              <w:autoSpaceDE w:val="0"/>
              <w:autoSpaceDN w:val="0"/>
              <w:adjustRightInd w:val="0"/>
              <w:spacing w:after="0"/>
              <w:jc w:val="center"/>
              <w:rPr>
                <w:rFonts w:cs="Calibri"/>
                <w:bCs/>
                <w:sz w:val="24"/>
                <w:szCs w:val="24"/>
              </w:rPr>
            </w:pPr>
            <w:r w:rsidRPr="00071F18">
              <w:rPr>
                <w:rFonts w:cs="Calibri"/>
                <w:bCs/>
                <w:sz w:val="24"/>
                <w:szCs w:val="24"/>
              </w:rPr>
              <w:t>Name of the Meeting</w:t>
            </w:r>
          </w:p>
        </w:tc>
        <w:tc>
          <w:tcPr>
            <w:tcW w:w="2439" w:type="dxa"/>
            <w:tcBorders>
              <w:top w:val="single" w:sz="6" w:space="0" w:color="auto"/>
              <w:left w:val="single" w:sz="6" w:space="0" w:color="auto"/>
              <w:bottom w:val="single" w:sz="6" w:space="0" w:color="auto"/>
              <w:right w:val="single" w:sz="6" w:space="0" w:color="auto"/>
            </w:tcBorders>
          </w:tcPr>
          <w:p w:rsidR="005404D2" w:rsidRPr="00071F18" w:rsidRDefault="005404D2" w:rsidP="00315C58">
            <w:pPr>
              <w:autoSpaceDE w:val="0"/>
              <w:autoSpaceDN w:val="0"/>
              <w:adjustRightInd w:val="0"/>
              <w:spacing w:after="0"/>
              <w:jc w:val="center"/>
              <w:rPr>
                <w:rFonts w:cs="Calibri"/>
                <w:bCs/>
                <w:sz w:val="24"/>
                <w:szCs w:val="24"/>
              </w:rPr>
            </w:pPr>
            <w:r w:rsidRPr="00071F18">
              <w:rPr>
                <w:rFonts w:cs="Calibri"/>
                <w:bCs/>
                <w:sz w:val="24"/>
                <w:szCs w:val="24"/>
              </w:rPr>
              <w:t>Date of Meeting held</w:t>
            </w:r>
          </w:p>
        </w:tc>
      </w:tr>
      <w:tr w:rsidR="005404D2"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071F18" w:rsidRDefault="005404D2" w:rsidP="005404D2">
            <w:pPr>
              <w:autoSpaceDE w:val="0"/>
              <w:autoSpaceDN w:val="0"/>
              <w:adjustRightInd w:val="0"/>
              <w:spacing w:after="0"/>
              <w:jc w:val="center"/>
              <w:rPr>
                <w:rFonts w:cs="Calibri"/>
                <w:bCs/>
                <w:sz w:val="24"/>
                <w:szCs w:val="24"/>
              </w:rPr>
            </w:pPr>
            <w:r w:rsidRPr="00071F18">
              <w:rPr>
                <w:rFonts w:cs="Calibri"/>
                <w:bCs/>
                <w:sz w:val="24"/>
                <w:szCs w:val="24"/>
              </w:rPr>
              <w:t>1</w:t>
            </w:r>
          </w:p>
        </w:tc>
        <w:tc>
          <w:tcPr>
            <w:tcW w:w="6547" w:type="dxa"/>
            <w:tcBorders>
              <w:top w:val="single" w:sz="6" w:space="0" w:color="auto"/>
              <w:left w:val="single" w:sz="6" w:space="0" w:color="auto"/>
              <w:bottom w:val="single" w:sz="6" w:space="0" w:color="auto"/>
              <w:right w:val="single" w:sz="6" w:space="0" w:color="auto"/>
            </w:tcBorders>
          </w:tcPr>
          <w:p w:rsidR="005404D2" w:rsidRPr="00071F18" w:rsidRDefault="005404D2" w:rsidP="00804136">
            <w:pPr>
              <w:spacing w:after="0"/>
              <w:jc w:val="both"/>
              <w:rPr>
                <w:rFonts w:cs="Calibri"/>
                <w:sz w:val="24"/>
                <w:szCs w:val="24"/>
              </w:rPr>
            </w:pPr>
            <w:r w:rsidRPr="00071F18">
              <w:rPr>
                <w:rFonts w:cs="Calibri"/>
                <w:sz w:val="24"/>
                <w:szCs w:val="24"/>
              </w:rPr>
              <w:t>19</w:t>
            </w:r>
            <w:r w:rsidR="00804136" w:rsidRPr="00071F18">
              <w:rPr>
                <w:rFonts w:cs="Calibri"/>
                <w:sz w:val="24"/>
                <w:szCs w:val="24"/>
              </w:rPr>
              <w:t>8</w:t>
            </w:r>
            <w:r w:rsidR="00803AE3" w:rsidRPr="00071F18">
              <w:rPr>
                <w:rFonts w:cs="Calibri"/>
                <w:sz w:val="24"/>
                <w:szCs w:val="24"/>
                <w:vertAlign w:val="superscript"/>
              </w:rPr>
              <w:t>th</w:t>
            </w:r>
            <w:r w:rsidR="00803AE3" w:rsidRPr="00071F18">
              <w:rPr>
                <w:rFonts w:cs="Calibri"/>
                <w:sz w:val="24"/>
                <w:szCs w:val="24"/>
              </w:rPr>
              <w:t xml:space="preserve"> </w:t>
            </w:r>
            <w:r w:rsidRPr="00071F18">
              <w:rPr>
                <w:rFonts w:cs="Calibri"/>
                <w:sz w:val="24"/>
                <w:szCs w:val="24"/>
              </w:rPr>
              <w:t xml:space="preserve">Meeting of SLBC of AP </w:t>
            </w:r>
          </w:p>
        </w:tc>
        <w:tc>
          <w:tcPr>
            <w:tcW w:w="2439" w:type="dxa"/>
            <w:tcBorders>
              <w:top w:val="single" w:sz="6" w:space="0" w:color="auto"/>
              <w:left w:val="single" w:sz="6" w:space="0" w:color="auto"/>
              <w:bottom w:val="single" w:sz="6" w:space="0" w:color="auto"/>
              <w:right w:val="single" w:sz="6" w:space="0" w:color="auto"/>
            </w:tcBorders>
            <w:vAlign w:val="center"/>
          </w:tcPr>
          <w:p w:rsidR="005404D2" w:rsidRPr="00071F18" w:rsidRDefault="00804136" w:rsidP="00302A2B">
            <w:pPr>
              <w:autoSpaceDE w:val="0"/>
              <w:autoSpaceDN w:val="0"/>
              <w:adjustRightInd w:val="0"/>
              <w:spacing w:after="0"/>
              <w:jc w:val="center"/>
              <w:rPr>
                <w:rFonts w:cs="Calibri"/>
                <w:bCs/>
                <w:sz w:val="24"/>
                <w:szCs w:val="24"/>
              </w:rPr>
            </w:pPr>
            <w:r w:rsidRPr="00071F18">
              <w:rPr>
                <w:rFonts w:cs="Calibri"/>
                <w:bCs/>
                <w:sz w:val="24"/>
                <w:szCs w:val="24"/>
              </w:rPr>
              <w:t>30.03.2017</w:t>
            </w:r>
          </w:p>
        </w:tc>
      </w:tr>
      <w:tr w:rsidR="005404D2"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071F18" w:rsidRDefault="005404D2" w:rsidP="005404D2">
            <w:pPr>
              <w:autoSpaceDE w:val="0"/>
              <w:autoSpaceDN w:val="0"/>
              <w:adjustRightInd w:val="0"/>
              <w:spacing w:after="0"/>
              <w:jc w:val="center"/>
              <w:rPr>
                <w:rFonts w:cs="Calibri"/>
                <w:bCs/>
                <w:sz w:val="24"/>
                <w:szCs w:val="24"/>
              </w:rPr>
            </w:pPr>
            <w:r w:rsidRPr="00071F18">
              <w:rPr>
                <w:rFonts w:cs="Calibri"/>
                <w:bCs/>
                <w:sz w:val="24"/>
                <w:szCs w:val="24"/>
              </w:rPr>
              <w:t>2</w:t>
            </w:r>
          </w:p>
        </w:tc>
        <w:tc>
          <w:tcPr>
            <w:tcW w:w="6547" w:type="dxa"/>
            <w:tcBorders>
              <w:top w:val="single" w:sz="6" w:space="0" w:color="auto"/>
              <w:left w:val="single" w:sz="6" w:space="0" w:color="auto"/>
              <w:bottom w:val="single" w:sz="6" w:space="0" w:color="auto"/>
              <w:right w:val="single" w:sz="6" w:space="0" w:color="auto"/>
            </w:tcBorders>
          </w:tcPr>
          <w:p w:rsidR="009D66E3" w:rsidRPr="00071F18" w:rsidRDefault="00924B2B" w:rsidP="00924B2B">
            <w:pPr>
              <w:spacing w:after="0"/>
              <w:jc w:val="both"/>
              <w:rPr>
                <w:rFonts w:ascii="Calibri" w:hAnsi="Calibri" w:cs="Calibri"/>
                <w:color w:val="000000"/>
                <w:sz w:val="24"/>
                <w:szCs w:val="24"/>
              </w:rPr>
            </w:pPr>
            <w:r w:rsidRPr="00071F18">
              <w:rPr>
                <w:rFonts w:ascii="Calibri" w:hAnsi="Calibri" w:cs="Calibri"/>
                <w:color w:val="000000"/>
                <w:sz w:val="24"/>
                <w:szCs w:val="24"/>
              </w:rPr>
              <w:t>Sub - C</w:t>
            </w:r>
            <w:r w:rsidR="00FC3DC4" w:rsidRPr="00071F18">
              <w:rPr>
                <w:rFonts w:ascii="Calibri" w:hAnsi="Calibri" w:cs="Calibri"/>
                <w:color w:val="000000"/>
                <w:sz w:val="24"/>
                <w:szCs w:val="24"/>
              </w:rPr>
              <w:t>ommittee meeting on MSME</w:t>
            </w:r>
          </w:p>
        </w:tc>
        <w:tc>
          <w:tcPr>
            <w:tcW w:w="2439" w:type="dxa"/>
            <w:tcBorders>
              <w:top w:val="single" w:sz="6" w:space="0" w:color="auto"/>
              <w:left w:val="single" w:sz="6" w:space="0" w:color="auto"/>
              <w:bottom w:val="single" w:sz="6" w:space="0" w:color="auto"/>
              <w:right w:val="single" w:sz="6" w:space="0" w:color="auto"/>
            </w:tcBorders>
            <w:vAlign w:val="center"/>
          </w:tcPr>
          <w:p w:rsidR="009D66E3" w:rsidRPr="00071F18" w:rsidRDefault="00FC3DC4" w:rsidP="008D1491">
            <w:pPr>
              <w:autoSpaceDE w:val="0"/>
              <w:autoSpaceDN w:val="0"/>
              <w:adjustRightInd w:val="0"/>
              <w:spacing w:after="0"/>
              <w:jc w:val="center"/>
              <w:rPr>
                <w:rFonts w:cs="Calibri"/>
                <w:bCs/>
                <w:sz w:val="24"/>
                <w:szCs w:val="24"/>
              </w:rPr>
            </w:pPr>
            <w:r w:rsidRPr="00071F18">
              <w:rPr>
                <w:rFonts w:cs="Calibri"/>
                <w:bCs/>
                <w:sz w:val="24"/>
                <w:szCs w:val="24"/>
              </w:rPr>
              <w:t>11.04.2017</w:t>
            </w:r>
          </w:p>
        </w:tc>
      </w:tr>
      <w:tr w:rsidR="0090691F"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90691F" w:rsidRPr="00071F18" w:rsidRDefault="0090691F" w:rsidP="005404D2">
            <w:pPr>
              <w:autoSpaceDE w:val="0"/>
              <w:autoSpaceDN w:val="0"/>
              <w:adjustRightInd w:val="0"/>
              <w:spacing w:after="0"/>
              <w:jc w:val="center"/>
              <w:rPr>
                <w:rFonts w:cs="Calibri"/>
                <w:bCs/>
                <w:sz w:val="24"/>
                <w:szCs w:val="24"/>
              </w:rPr>
            </w:pPr>
            <w:r w:rsidRPr="00071F18">
              <w:rPr>
                <w:rFonts w:cs="Calibri"/>
                <w:bCs/>
                <w:sz w:val="24"/>
                <w:szCs w:val="24"/>
              </w:rPr>
              <w:t>3</w:t>
            </w:r>
          </w:p>
        </w:tc>
        <w:tc>
          <w:tcPr>
            <w:tcW w:w="6547" w:type="dxa"/>
            <w:tcBorders>
              <w:top w:val="single" w:sz="6" w:space="0" w:color="auto"/>
              <w:left w:val="single" w:sz="6" w:space="0" w:color="auto"/>
              <w:bottom w:val="single" w:sz="6" w:space="0" w:color="auto"/>
              <w:right w:val="single" w:sz="6" w:space="0" w:color="auto"/>
            </w:tcBorders>
          </w:tcPr>
          <w:p w:rsidR="00302A2B" w:rsidRPr="00071F18" w:rsidRDefault="00924B2B" w:rsidP="00924B2B">
            <w:pPr>
              <w:spacing w:after="0"/>
              <w:jc w:val="both"/>
              <w:rPr>
                <w:rFonts w:ascii="Calibri" w:hAnsi="Calibri" w:cs="Calibri"/>
                <w:color w:val="000000"/>
                <w:sz w:val="24"/>
                <w:szCs w:val="24"/>
              </w:rPr>
            </w:pPr>
            <w:r w:rsidRPr="00071F18">
              <w:rPr>
                <w:rFonts w:ascii="Calibri" w:hAnsi="Calibri" w:cs="Calibri"/>
                <w:color w:val="000000"/>
                <w:sz w:val="24"/>
                <w:szCs w:val="24"/>
              </w:rPr>
              <w:t>S</w:t>
            </w:r>
            <w:r w:rsidR="00FC3DC4" w:rsidRPr="00071F18">
              <w:rPr>
                <w:rFonts w:ascii="Calibri" w:hAnsi="Calibri" w:cs="Calibri"/>
                <w:color w:val="000000"/>
                <w:sz w:val="24"/>
                <w:szCs w:val="24"/>
              </w:rPr>
              <w:t>ub</w:t>
            </w:r>
            <w:r w:rsidRPr="00071F18">
              <w:rPr>
                <w:rFonts w:ascii="Calibri" w:hAnsi="Calibri" w:cs="Calibri"/>
                <w:color w:val="000000"/>
                <w:sz w:val="24"/>
                <w:szCs w:val="24"/>
              </w:rPr>
              <w:t xml:space="preserve"> - C</w:t>
            </w:r>
            <w:r w:rsidR="00FC3DC4" w:rsidRPr="00071F18">
              <w:rPr>
                <w:rFonts w:ascii="Calibri" w:hAnsi="Calibri" w:cs="Calibri"/>
                <w:color w:val="000000"/>
                <w:sz w:val="24"/>
                <w:szCs w:val="24"/>
              </w:rPr>
              <w:t>ommittee meeting on Integration of Welfare Schemes of GoAP with Bank finance</w:t>
            </w:r>
          </w:p>
        </w:tc>
        <w:tc>
          <w:tcPr>
            <w:tcW w:w="2439" w:type="dxa"/>
            <w:tcBorders>
              <w:top w:val="single" w:sz="6" w:space="0" w:color="auto"/>
              <w:left w:val="single" w:sz="6" w:space="0" w:color="auto"/>
              <w:bottom w:val="single" w:sz="6" w:space="0" w:color="auto"/>
              <w:right w:val="single" w:sz="6" w:space="0" w:color="auto"/>
            </w:tcBorders>
            <w:vAlign w:val="center"/>
          </w:tcPr>
          <w:p w:rsidR="0090691F" w:rsidRPr="00071F18" w:rsidRDefault="00FC3DC4" w:rsidP="008D1491">
            <w:pPr>
              <w:autoSpaceDE w:val="0"/>
              <w:autoSpaceDN w:val="0"/>
              <w:adjustRightInd w:val="0"/>
              <w:spacing w:after="0"/>
              <w:jc w:val="center"/>
              <w:rPr>
                <w:rFonts w:cs="Calibri"/>
                <w:bCs/>
                <w:sz w:val="24"/>
                <w:szCs w:val="24"/>
              </w:rPr>
            </w:pPr>
            <w:r w:rsidRPr="00071F18">
              <w:rPr>
                <w:rFonts w:cs="Calibri"/>
                <w:bCs/>
                <w:sz w:val="24"/>
                <w:szCs w:val="24"/>
              </w:rPr>
              <w:t>11.04.2017</w:t>
            </w:r>
          </w:p>
        </w:tc>
      </w:tr>
      <w:tr w:rsidR="00050DC8"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050DC8" w:rsidRPr="00071F18" w:rsidRDefault="00050DC8" w:rsidP="005404D2">
            <w:pPr>
              <w:autoSpaceDE w:val="0"/>
              <w:autoSpaceDN w:val="0"/>
              <w:adjustRightInd w:val="0"/>
              <w:spacing w:after="0"/>
              <w:jc w:val="center"/>
              <w:rPr>
                <w:rFonts w:cs="Calibri"/>
                <w:bCs/>
                <w:sz w:val="24"/>
                <w:szCs w:val="24"/>
              </w:rPr>
            </w:pPr>
            <w:r w:rsidRPr="00071F18">
              <w:rPr>
                <w:rFonts w:cs="Calibri"/>
                <w:bCs/>
                <w:sz w:val="24"/>
                <w:szCs w:val="24"/>
              </w:rPr>
              <w:t>4</w:t>
            </w:r>
          </w:p>
        </w:tc>
        <w:tc>
          <w:tcPr>
            <w:tcW w:w="6547" w:type="dxa"/>
            <w:tcBorders>
              <w:top w:val="single" w:sz="6" w:space="0" w:color="auto"/>
              <w:left w:val="single" w:sz="6" w:space="0" w:color="auto"/>
              <w:bottom w:val="single" w:sz="6" w:space="0" w:color="auto"/>
              <w:right w:val="single" w:sz="6" w:space="0" w:color="auto"/>
            </w:tcBorders>
          </w:tcPr>
          <w:p w:rsidR="00050DC8" w:rsidRPr="00071F18" w:rsidRDefault="00924B2B" w:rsidP="00924B2B">
            <w:pPr>
              <w:spacing w:after="0"/>
              <w:jc w:val="both"/>
              <w:rPr>
                <w:rFonts w:ascii="Calibri" w:hAnsi="Calibri" w:cs="Calibri"/>
                <w:color w:val="000000"/>
                <w:sz w:val="24"/>
                <w:szCs w:val="24"/>
              </w:rPr>
            </w:pPr>
            <w:r w:rsidRPr="00071F18">
              <w:rPr>
                <w:rFonts w:ascii="Calibri" w:hAnsi="Calibri" w:cs="Calibri"/>
                <w:color w:val="000000"/>
                <w:sz w:val="24"/>
                <w:szCs w:val="24"/>
              </w:rPr>
              <w:t>S</w:t>
            </w:r>
            <w:r w:rsidR="00FC3DC4" w:rsidRPr="00071F18">
              <w:rPr>
                <w:rFonts w:ascii="Calibri" w:hAnsi="Calibri" w:cs="Calibri"/>
                <w:color w:val="000000"/>
                <w:sz w:val="24"/>
                <w:szCs w:val="24"/>
              </w:rPr>
              <w:t>ub</w:t>
            </w:r>
            <w:r w:rsidRPr="00071F18">
              <w:rPr>
                <w:rFonts w:ascii="Calibri" w:hAnsi="Calibri" w:cs="Calibri"/>
                <w:color w:val="000000"/>
                <w:sz w:val="24"/>
                <w:szCs w:val="24"/>
              </w:rPr>
              <w:t xml:space="preserve"> - C</w:t>
            </w:r>
            <w:r w:rsidR="00FC3DC4" w:rsidRPr="00071F18">
              <w:rPr>
                <w:rFonts w:ascii="Calibri" w:hAnsi="Calibri" w:cs="Calibri"/>
                <w:color w:val="000000"/>
                <w:sz w:val="24"/>
                <w:szCs w:val="24"/>
              </w:rPr>
              <w:t>ommittee meeting on financing to Agriculture &amp; Tenant Farmers</w:t>
            </w:r>
          </w:p>
        </w:tc>
        <w:tc>
          <w:tcPr>
            <w:tcW w:w="2439" w:type="dxa"/>
            <w:tcBorders>
              <w:top w:val="single" w:sz="6" w:space="0" w:color="auto"/>
              <w:left w:val="single" w:sz="6" w:space="0" w:color="auto"/>
              <w:bottom w:val="single" w:sz="6" w:space="0" w:color="auto"/>
              <w:right w:val="single" w:sz="6" w:space="0" w:color="auto"/>
            </w:tcBorders>
            <w:vAlign w:val="center"/>
          </w:tcPr>
          <w:p w:rsidR="00050DC8" w:rsidRPr="00071F18" w:rsidRDefault="00FC3DC4" w:rsidP="00302A2B">
            <w:pPr>
              <w:autoSpaceDE w:val="0"/>
              <w:autoSpaceDN w:val="0"/>
              <w:adjustRightInd w:val="0"/>
              <w:spacing w:after="0"/>
              <w:jc w:val="center"/>
              <w:rPr>
                <w:rFonts w:cs="Calibri"/>
                <w:bCs/>
                <w:sz w:val="24"/>
                <w:szCs w:val="24"/>
              </w:rPr>
            </w:pPr>
            <w:r w:rsidRPr="00071F18">
              <w:rPr>
                <w:rFonts w:cs="Calibri"/>
                <w:bCs/>
                <w:sz w:val="24"/>
                <w:szCs w:val="24"/>
              </w:rPr>
              <w:t>11.04.2017</w:t>
            </w:r>
          </w:p>
        </w:tc>
      </w:tr>
      <w:tr w:rsidR="00774841"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774841" w:rsidRPr="00071F18" w:rsidRDefault="00774841" w:rsidP="005404D2">
            <w:pPr>
              <w:autoSpaceDE w:val="0"/>
              <w:autoSpaceDN w:val="0"/>
              <w:adjustRightInd w:val="0"/>
              <w:spacing w:after="0"/>
              <w:jc w:val="center"/>
              <w:rPr>
                <w:rFonts w:cs="Calibri"/>
                <w:bCs/>
                <w:sz w:val="24"/>
                <w:szCs w:val="24"/>
              </w:rPr>
            </w:pPr>
            <w:r w:rsidRPr="00071F18">
              <w:rPr>
                <w:rFonts w:cs="Calibri"/>
                <w:bCs/>
                <w:sz w:val="24"/>
                <w:szCs w:val="24"/>
              </w:rPr>
              <w:t>5</w:t>
            </w:r>
          </w:p>
        </w:tc>
        <w:tc>
          <w:tcPr>
            <w:tcW w:w="6547" w:type="dxa"/>
            <w:tcBorders>
              <w:top w:val="single" w:sz="6" w:space="0" w:color="auto"/>
              <w:left w:val="single" w:sz="6" w:space="0" w:color="auto"/>
              <w:bottom w:val="single" w:sz="6" w:space="0" w:color="auto"/>
              <w:right w:val="single" w:sz="6" w:space="0" w:color="auto"/>
            </w:tcBorders>
          </w:tcPr>
          <w:p w:rsidR="00774841" w:rsidRPr="00071F18" w:rsidRDefault="00FC3DC4" w:rsidP="008D1491">
            <w:pPr>
              <w:spacing w:after="0"/>
              <w:jc w:val="both"/>
              <w:rPr>
                <w:rFonts w:ascii="Calibri" w:hAnsi="Calibri" w:cs="Calibri"/>
                <w:sz w:val="24"/>
                <w:szCs w:val="24"/>
              </w:rPr>
            </w:pPr>
            <w:r w:rsidRPr="00071F18">
              <w:rPr>
                <w:rFonts w:ascii="Calibri" w:hAnsi="Calibri" w:cs="Calibri"/>
                <w:sz w:val="24"/>
                <w:szCs w:val="24"/>
              </w:rPr>
              <w:t>Meeting with Major Banks in the state of Andhra Pradesh on SHGs</w:t>
            </w:r>
          </w:p>
        </w:tc>
        <w:tc>
          <w:tcPr>
            <w:tcW w:w="2439" w:type="dxa"/>
            <w:tcBorders>
              <w:top w:val="single" w:sz="6" w:space="0" w:color="auto"/>
              <w:left w:val="single" w:sz="6" w:space="0" w:color="auto"/>
              <w:bottom w:val="single" w:sz="6" w:space="0" w:color="auto"/>
              <w:right w:val="single" w:sz="6" w:space="0" w:color="auto"/>
            </w:tcBorders>
            <w:vAlign w:val="center"/>
          </w:tcPr>
          <w:p w:rsidR="00774841" w:rsidRPr="00071F18" w:rsidRDefault="00FC3DC4" w:rsidP="00302A2B">
            <w:pPr>
              <w:autoSpaceDE w:val="0"/>
              <w:autoSpaceDN w:val="0"/>
              <w:adjustRightInd w:val="0"/>
              <w:spacing w:after="0"/>
              <w:jc w:val="center"/>
              <w:rPr>
                <w:rFonts w:cs="Calibri"/>
                <w:bCs/>
                <w:sz w:val="24"/>
                <w:szCs w:val="24"/>
              </w:rPr>
            </w:pPr>
            <w:r w:rsidRPr="00071F18">
              <w:rPr>
                <w:rFonts w:cs="Calibri"/>
                <w:bCs/>
                <w:sz w:val="24"/>
                <w:szCs w:val="24"/>
              </w:rPr>
              <w:t>20.04.2017</w:t>
            </w:r>
          </w:p>
        </w:tc>
      </w:tr>
      <w:tr w:rsidR="00774841"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774841" w:rsidRPr="00071F18" w:rsidRDefault="00774841" w:rsidP="005404D2">
            <w:pPr>
              <w:autoSpaceDE w:val="0"/>
              <w:autoSpaceDN w:val="0"/>
              <w:adjustRightInd w:val="0"/>
              <w:spacing w:after="0"/>
              <w:jc w:val="center"/>
              <w:rPr>
                <w:rFonts w:cs="Calibri"/>
                <w:bCs/>
                <w:sz w:val="24"/>
                <w:szCs w:val="24"/>
              </w:rPr>
            </w:pPr>
            <w:r w:rsidRPr="00071F18">
              <w:rPr>
                <w:rFonts w:cs="Calibri"/>
                <w:bCs/>
                <w:sz w:val="24"/>
                <w:szCs w:val="24"/>
              </w:rPr>
              <w:t>6</w:t>
            </w:r>
          </w:p>
        </w:tc>
        <w:tc>
          <w:tcPr>
            <w:tcW w:w="6547" w:type="dxa"/>
            <w:tcBorders>
              <w:top w:val="single" w:sz="6" w:space="0" w:color="auto"/>
              <w:left w:val="single" w:sz="6" w:space="0" w:color="auto"/>
              <w:bottom w:val="single" w:sz="6" w:space="0" w:color="auto"/>
              <w:right w:val="single" w:sz="6" w:space="0" w:color="auto"/>
            </w:tcBorders>
          </w:tcPr>
          <w:p w:rsidR="00774841" w:rsidRPr="00071F18" w:rsidRDefault="005D4CD5" w:rsidP="003144BE">
            <w:pPr>
              <w:spacing w:after="0"/>
              <w:jc w:val="both"/>
              <w:rPr>
                <w:rFonts w:ascii="Calibri" w:hAnsi="Calibri" w:cs="Calibri"/>
                <w:color w:val="000000"/>
                <w:sz w:val="24"/>
                <w:szCs w:val="24"/>
              </w:rPr>
            </w:pPr>
            <w:r w:rsidRPr="00071F18">
              <w:rPr>
                <w:rFonts w:ascii="Calibri" w:hAnsi="Calibri" w:cs="Calibri"/>
                <w:color w:val="000000"/>
                <w:sz w:val="24"/>
                <w:szCs w:val="24"/>
              </w:rPr>
              <w:t>Follow up Meeting of Sub-Committee on Financing to Agriculture &amp; Tenant Farmers</w:t>
            </w:r>
          </w:p>
        </w:tc>
        <w:tc>
          <w:tcPr>
            <w:tcW w:w="2439" w:type="dxa"/>
            <w:tcBorders>
              <w:top w:val="single" w:sz="6" w:space="0" w:color="auto"/>
              <w:left w:val="single" w:sz="6" w:space="0" w:color="auto"/>
              <w:bottom w:val="single" w:sz="6" w:space="0" w:color="auto"/>
              <w:right w:val="single" w:sz="6" w:space="0" w:color="auto"/>
            </w:tcBorders>
            <w:vAlign w:val="center"/>
          </w:tcPr>
          <w:p w:rsidR="00774841" w:rsidRPr="00071F18" w:rsidRDefault="00924B2B" w:rsidP="00302A2B">
            <w:pPr>
              <w:autoSpaceDE w:val="0"/>
              <w:autoSpaceDN w:val="0"/>
              <w:adjustRightInd w:val="0"/>
              <w:spacing w:after="0"/>
              <w:jc w:val="center"/>
              <w:rPr>
                <w:rFonts w:cs="Calibri"/>
                <w:bCs/>
                <w:sz w:val="24"/>
                <w:szCs w:val="24"/>
              </w:rPr>
            </w:pPr>
            <w:r w:rsidRPr="00071F18">
              <w:rPr>
                <w:rFonts w:cs="Calibri"/>
                <w:bCs/>
                <w:sz w:val="24"/>
                <w:szCs w:val="24"/>
              </w:rPr>
              <w:t>03.05.2017</w:t>
            </w:r>
          </w:p>
        </w:tc>
      </w:tr>
      <w:tr w:rsidR="00451F9B"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451F9B" w:rsidRPr="00071F18" w:rsidRDefault="00451F9B" w:rsidP="005404D2">
            <w:pPr>
              <w:autoSpaceDE w:val="0"/>
              <w:autoSpaceDN w:val="0"/>
              <w:adjustRightInd w:val="0"/>
              <w:spacing w:after="0"/>
              <w:jc w:val="center"/>
              <w:rPr>
                <w:rFonts w:cs="Calibri"/>
                <w:bCs/>
                <w:sz w:val="24"/>
                <w:szCs w:val="24"/>
              </w:rPr>
            </w:pPr>
            <w:r w:rsidRPr="00071F18">
              <w:rPr>
                <w:rFonts w:cs="Calibri"/>
                <w:bCs/>
                <w:sz w:val="24"/>
                <w:szCs w:val="24"/>
              </w:rPr>
              <w:t>7</w:t>
            </w:r>
          </w:p>
        </w:tc>
        <w:tc>
          <w:tcPr>
            <w:tcW w:w="6547" w:type="dxa"/>
            <w:tcBorders>
              <w:top w:val="single" w:sz="6" w:space="0" w:color="auto"/>
              <w:left w:val="single" w:sz="6" w:space="0" w:color="auto"/>
              <w:bottom w:val="single" w:sz="6" w:space="0" w:color="auto"/>
              <w:right w:val="single" w:sz="6" w:space="0" w:color="auto"/>
            </w:tcBorders>
          </w:tcPr>
          <w:p w:rsidR="00451F9B" w:rsidRPr="00071F18" w:rsidRDefault="00924B2B" w:rsidP="00924B2B">
            <w:pPr>
              <w:spacing w:after="0"/>
              <w:jc w:val="both"/>
              <w:rPr>
                <w:rFonts w:ascii="Calibri" w:hAnsi="Calibri" w:cs="Calibri"/>
                <w:color w:val="000000"/>
                <w:sz w:val="24"/>
                <w:szCs w:val="24"/>
              </w:rPr>
            </w:pPr>
            <w:r w:rsidRPr="00071F18">
              <w:rPr>
                <w:rFonts w:ascii="Calibri" w:hAnsi="Calibri" w:cs="Calibri"/>
                <w:color w:val="000000"/>
                <w:sz w:val="24"/>
                <w:szCs w:val="24"/>
              </w:rPr>
              <w:t>Meeting with Major Banks on Pradhan Mantri Awas Yojana (PMAY)</w:t>
            </w:r>
          </w:p>
        </w:tc>
        <w:tc>
          <w:tcPr>
            <w:tcW w:w="2439" w:type="dxa"/>
            <w:tcBorders>
              <w:top w:val="single" w:sz="6" w:space="0" w:color="auto"/>
              <w:left w:val="single" w:sz="6" w:space="0" w:color="auto"/>
              <w:bottom w:val="single" w:sz="6" w:space="0" w:color="auto"/>
              <w:right w:val="single" w:sz="6" w:space="0" w:color="auto"/>
            </w:tcBorders>
            <w:vAlign w:val="center"/>
          </w:tcPr>
          <w:p w:rsidR="00451F9B" w:rsidRPr="00071F18" w:rsidRDefault="00924B2B" w:rsidP="00302A2B">
            <w:pPr>
              <w:autoSpaceDE w:val="0"/>
              <w:autoSpaceDN w:val="0"/>
              <w:adjustRightInd w:val="0"/>
              <w:spacing w:after="0"/>
              <w:jc w:val="center"/>
              <w:rPr>
                <w:rFonts w:cs="Calibri"/>
                <w:bCs/>
                <w:sz w:val="24"/>
                <w:szCs w:val="24"/>
              </w:rPr>
            </w:pPr>
            <w:r w:rsidRPr="00071F18">
              <w:rPr>
                <w:rFonts w:cs="Calibri"/>
                <w:bCs/>
                <w:sz w:val="24"/>
                <w:szCs w:val="24"/>
              </w:rPr>
              <w:t>03.05.2017</w:t>
            </w:r>
          </w:p>
        </w:tc>
      </w:tr>
      <w:tr w:rsidR="00924B2B"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924B2B" w:rsidRPr="00071F18" w:rsidRDefault="00924B2B" w:rsidP="005404D2">
            <w:pPr>
              <w:autoSpaceDE w:val="0"/>
              <w:autoSpaceDN w:val="0"/>
              <w:adjustRightInd w:val="0"/>
              <w:spacing w:after="0"/>
              <w:jc w:val="center"/>
              <w:rPr>
                <w:rFonts w:cs="Calibri"/>
                <w:bCs/>
                <w:sz w:val="24"/>
                <w:szCs w:val="24"/>
              </w:rPr>
            </w:pPr>
            <w:r w:rsidRPr="00071F18">
              <w:rPr>
                <w:rFonts w:cs="Calibri"/>
                <w:bCs/>
                <w:sz w:val="24"/>
                <w:szCs w:val="24"/>
              </w:rPr>
              <w:t>8</w:t>
            </w:r>
          </w:p>
        </w:tc>
        <w:tc>
          <w:tcPr>
            <w:tcW w:w="6547" w:type="dxa"/>
            <w:tcBorders>
              <w:top w:val="single" w:sz="6" w:space="0" w:color="auto"/>
              <w:left w:val="single" w:sz="6" w:space="0" w:color="auto"/>
              <w:bottom w:val="single" w:sz="6" w:space="0" w:color="auto"/>
              <w:right w:val="single" w:sz="6" w:space="0" w:color="auto"/>
            </w:tcBorders>
          </w:tcPr>
          <w:p w:rsidR="00924B2B" w:rsidRPr="00071F18" w:rsidRDefault="00924B2B" w:rsidP="003144BE">
            <w:pPr>
              <w:spacing w:after="0"/>
              <w:jc w:val="both"/>
              <w:rPr>
                <w:rFonts w:ascii="Calibri" w:hAnsi="Calibri" w:cs="Calibri"/>
                <w:color w:val="000000"/>
                <w:sz w:val="24"/>
                <w:szCs w:val="24"/>
              </w:rPr>
            </w:pPr>
            <w:r w:rsidRPr="00071F18">
              <w:rPr>
                <w:rFonts w:ascii="Calibri" w:hAnsi="Calibri" w:cs="Calibri"/>
                <w:color w:val="000000"/>
                <w:sz w:val="24"/>
                <w:szCs w:val="24"/>
              </w:rPr>
              <w:t>Follow up Meeting of Sub-Committee on Integration of Welfare Schemes with Bank Finance</w:t>
            </w:r>
          </w:p>
        </w:tc>
        <w:tc>
          <w:tcPr>
            <w:tcW w:w="2439" w:type="dxa"/>
            <w:tcBorders>
              <w:top w:val="single" w:sz="6" w:space="0" w:color="auto"/>
              <w:left w:val="single" w:sz="6" w:space="0" w:color="auto"/>
              <w:bottom w:val="single" w:sz="6" w:space="0" w:color="auto"/>
              <w:right w:val="single" w:sz="6" w:space="0" w:color="auto"/>
            </w:tcBorders>
            <w:vAlign w:val="center"/>
          </w:tcPr>
          <w:p w:rsidR="00924B2B" w:rsidRPr="00071F18" w:rsidRDefault="00924B2B" w:rsidP="00302A2B">
            <w:pPr>
              <w:autoSpaceDE w:val="0"/>
              <w:autoSpaceDN w:val="0"/>
              <w:adjustRightInd w:val="0"/>
              <w:spacing w:after="0"/>
              <w:jc w:val="center"/>
              <w:rPr>
                <w:rFonts w:cs="Calibri"/>
                <w:bCs/>
                <w:sz w:val="24"/>
                <w:szCs w:val="24"/>
              </w:rPr>
            </w:pPr>
            <w:r w:rsidRPr="00071F18">
              <w:rPr>
                <w:rFonts w:cs="Calibri"/>
                <w:bCs/>
                <w:sz w:val="24"/>
                <w:szCs w:val="24"/>
              </w:rPr>
              <w:t>03.05.2017</w:t>
            </w:r>
          </w:p>
        </w:tc>
      </w:tr>
      <w:tr w:rsidR="00924B2B"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924B2B" w:rsidRPr="00071F18" w:rsidRDefault="00924B2B" w:rsidP="005404D2">
            <w:pPr>
              <w:autoSpaceDE w:val="0"/>
              <w:autoSpaceDN w:val="0"/>
              <w:adjustRightInd w:val="0"/>
              <w:spacing w:after="0"/>
              <w:jc w:val="center"/>
              <w:rPr>
                <w:rFonts w:cs="Calibri"/>
                <w:bCs/>
                <w:sz w:val="24"/>
                <w:szCs w:val="24"/>
              </w:rPr>
            </w:pPr>
            <w:r w:rsidRPr="00071F18">
              <w:rPr>
                <w:rFonts w:cs="Calibri"/>
                <w:bCs/>
                <w:sz w:val="24"/>
                <w:szCs w:val="24"/>
              </w:rPr>
              <w:t>9</w:t>
            </w:r>
          </w:p>
        </w:tc>
        <w:tc>
          <w:tcPr>
            <w:tcW w:w="6547" w:type="dxa"/>
            <w:tcBorders>
              <w:top w:val="single" w:sz="6" w:space="0" w:color="auto"/>
              <w:left w:val="single" w:sz="6" w:space="0" w:color="auto"/>
              <w:bottom w:val="single" w:sz="6" w:space="0" w:color="auto"/>
              <w:right w:val="single" w:sz="6" w:space="0" w:color="auto"/>
            </w:tcBorders>
          </w:tcPr>
          <w:p w:rsidR="00924B2B" w:rsidRPr="00071F18" w:rsidRDefault="00924B2B" w:rsidP="00924B2B">
            <w:pPr>
              <w:spacing w:after="0"/>
              <w:jc w:val="both"/>
              <w:rPr>
                <w:rFonts w:ascii="Calibri" w:hAnsi="Calibri" w:cs="Calibri"/>
                <w:color w:val="000000"/>
                <w:sz w:val="24"/>
                <w:szCs w:val="24"/>
              </w:rPr>
            </w:pPr>
            <w:r w:rsidRPr="00071F18">
              <w:rPr>
                <w:rFonts w:ascii="Calibri" w:hAnsi="Calibri" w:cs="Calibri"/>
                <w:color w:val="000000"/>
                <w:sz w:val="24"/>
                <w:szCs w:val="24"/>
              </w:rPr>
              <w:t xml:space="preserve">Meeting with Top Executives of </w:t>
            </w:r>
            <w:r w:rsidR="00FE0932" w:rsidRPr="00071F18">
              <w:rPr>
                <w:rFonts w:ascii="Calibri" w:hAnsi="Calibri" w:cs="Calibri"/>
                <w:color w:val="000000"/>
                <w:sz w:val="24"/>
                <w:szCs w:val="24"/>
              </w:rPr>
              <w:t>Major Banks on F</w:t>
            </w:r>
            <w:r w:rsidRPr="00071F18">
              <w:rPr>
                <w:rFonts w:ascii="Calibri" w:hAnsi="Calibri" w:cs="Calibri"/>
                <w:color w:val="000000"/>
                <w:sz w:val="24"/>
                <w:szCs w:val="24"/>
              </w:rPr>
              <w:t>inancing to Tenant Farmers</w:t>
            </w:r>
          </w:p>
        </w:tc>
        <w:tc>
          <w:tcPr>
            <w:tcW w:w="2439" w:type="dxa"/>
            <w:tcBorders>
              <w:top w:val="single" w:sz="6" w:space="0" w:color="auto"/>
              <w:left w:val="single" w:sz="6" w:space="0" w:color="auto"/>
              <w:bottom w:val="single" w:sz="6" w:space="0" w:color="auto"/>
              <w:right w:val="single" w:sz="6" w:space="0" w:color="auto"/>
            </w:tcBorders>
            <w:vAlign w:val="center"/>
          </w:tcPr>
          <w:p w:rsidR="00924B2B" w:rsidRPr="00071F18" w:rsidRDefault="00924B2B" w:rsidP="00302A2B">
            <w:pPr>
              <w:autoSpaceDE w:val="0"/>
              <w:autoSpaceDN w:val="0"/>
              <w:adjustRightInd w:val="0"/>
              <w:spacing w:after="0"/>
              <w:jc w:val="center"/>
              <w:rPr>
                <w:rFonts w:cs="Calibri"/>
                <w:bCs/>
                <w:sz w:val="24"/>
                <w:szCs w:val="24"/>
              </w:rPr>
            </w:pPr>
            <w:r w:rsidRPr="00071F18">
              <w:rPr>
                <w:rFonts w:cs="Calibri"/>
                <w:bCs/>
                <w:sz w:val="24"/>
                <w:szCs w:val="24"/>
              </w:rPr>
              <w:t>09.05.2017</w:t>
            </w:r>
          </w:p>
        </w:tc>
      </w:tr>
      <w:tr w:rsidR="00344829" w:rsidRPr="00071F18"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344829" w:rsidRPr="00071F18" w:rsidRDefault="00344829" w:rsidP="005404D2">
            <w:pPr>
              <w:autoSpaceDE w:val="0"/>
              <w:autoSpaceDN w:val="0"/>
              <w:adjustRightInd w:val="0"/>
              <w:spacing w:after="0"/>
              <w:jc w:val="center"/>
              <w:rPr>
                <w:rFonts w:cs="Calibri"/>
                <w:bCs/>
                <w:sz w:val="24"/>
                <w:szCs w:val="24"/>
              </w:rPr>
            </w:pPr>
            <w:r>
              <w:rPr>
                <w:rFonts w:cs="Calibri"/>
                <w:bCs/>
                <w:sz w:val="24"/>
                <w:szCs w:val="24"/>
              </w:rPr>
              <w:t>10</w:t>
            </w:r>
          </w:p>
        </w:tc>
        <w:tc>
          <w:tcPr>
            <w:tcW w:w="6547" w:type="dxa"/>
            <w:tcBorders>
              <w:top w:val="single" w:sz="6" w:space="0" w:color="auto"/>
              <w:left w:val="single" w:sz="6" w:space="0" w:color="auto"/>
              <w:bottom w:val="single" w:sz="6" w:space="0" w:color="auto"/>
              <w:right w:val="single" w:sz="6" w:space="0" w:color="auto"/>
            </w:tcBorders>
          </w:tcPr>
          <w:p w:rsidR="00344829" w:rsidRPr="00071F18" w:rsidRDefault="00344829" w:rsidP="00924B2B">
            <w:pPr>
              <w:spacing w:after="0"/>
              <w:jc w:val="both"/>
              <w:rPr>
                <w:rFonts w:ascii="Calibri" w:hAnsi="Calibri" w:cs="Calibri"/>
                <w:color w:val="000000"/>
                <w:sz w:val="24"/>
                <w:szCs w:val="24"/>
              </w:rPr>
            </w:pPr>
            <w:r>
              <w:rPr>
                <w:rFonts w:ascii="Calibri" w:hAnsi="Calibri" w:cs="Calibri"/>
                <w:color w:val="000000"/>
                <w:sz w:val="24"/>
                <w:szCs w:val="24"/>
              </w:rPr>
              <w:t>Meeting with Major Banks on District level Events on Promotion of Financial Literacy</w:t>
            </w:r>
          </w:p>
        </w:tc>
        <w:tc>
          <w:tcPr>
            <w:tcW w:w="2439" w:type="dxa"/>
            <w:tcBorders>
              <w:top w:val="single" w:sz="6" w:space="0" w:color="auto"/>
              <w:left w:val="single" w:sz="6" w:space="0" w:color="auto"/>
              <w:bottom w:val="single" w:sz="6" w:space="0" w:color="auto"/>
              <w:right w:val="single" w:sz="6" w:space="0" w:color="auto"/>
            </w:tcBorders>
            <w:vAlign w:val="center"/>
          </w:tcPr>
          <w:p w:rsidR="00344829" w:rsidRPr="00071F18" w:rsidRDefault="00344829" w:rsidP="00302A2B">
            <w:pPr>
              <w:autoSpaceDE w:val="0"/>
              <w:autoSpaceDN w:val="0"/>
              <w:adjustRightInd w:val="0"/>
              <w:spacing w:after="0"/>
              <w:jc w:val="center"/>
              <w:rPr>
                <w:rFonts w:cs="Calibri"/>
                <w:bCs/>
                <w:sz w:val="24"/>
                <w:szCs w:val="24"/>
              </w:rPr>
            </w:pPr>
            <w:r>
              <w:rPr>
                <w:rFonts w:cs="Calibri"/>
                <w:bCs/>
                <w:sz w:val="24"/>
                <w:szCs w:val="24"/>
              </w:rPr>
              <w:t>24.05.2017</w:t>
            </w:r>
          </w:p>
        </w:tc>
      </w:tr>
    </w:tbl>
    <w:p w:rsidR="005404D2" w:rsidRPr="00EF1791" w:rsidRDefault="005404D2" w:rsidP="005404D2">
      <w:pPr>
        <w:jc w:val="both"/>
        <w:rPr>
          <w:rFonts w:eastAsia="Arial Unicode MS" w:cs="Calibri"/>
          <w:color w:val="FF0000"/>
          <w:sz w:val="24"/>
          <w:szCs w:val="24"/>
        </w:rPr>
      </w:pPr>
    </w:p>
    <w:p w:rsidR="005404D2" w:rsidRPr="00804136" w:rsidRDefault="005404D2" w:rsidP="005404D2">
      <w:pPr>
        <w:jc w:val="both"/>
        <w:rPr>
          <w:rFonts w:eastAsia="Arial Unicode MS" w:cs="Calibri"/>
          <w:sz w:val="24"/>
          <w:szCs w:val="24"/>
        </w:rPr>
      </w:pPr>
      <w:r w:rsidRPr="00804136">
        <w:rPr>
          <w:rFonts w:eastAsia="Arial Unicode MS" w:cs="Calibri"/>
          <w:sz w:val="24"/>
          <w:szCs w:val="24"/>
        </w:rPr>
        <w:t xml:space="preserve">These minutes may be taken as approved by the house as no amendments/changes were received by SLBC of Andhra Pradesh. </w:t>
      </w:r>
    </w:p>
    <w:p w:rsidR="005404D2" w:rsidRPr="00EF1791" w:rsidRDefault="005404D2" w:rsidP="005404D2">
      <w:pPr>
        <w:jc w:val="both"/>
        <w:rPr>
          <w:rFonts w:eastAsia="Arial Unicode MS" w:cs="Calibri"/>
          <w:color w:val="FF0000"/>
          <w:sz w:val="24"/>
          <w:szCs w:val="24"/>
        </w:rPr>
      </w:pPr>
    </w:p>
    <w:p w:rsidR="005404D2" w:rsidRPr="00EF1791" w:rsidRDefault="005404D2" w:rsidP="005404D2">
      <w:pPr>
        <w:jc w:val="both"/>
        <w:rPr>
          <w:rFonts w:eastAsia="Arial Unicode MS" w:cs="Calibri"/>
          <w:color w:val="FF0000"/>
          <w:sz w:val="24"/>
          <w:szCs w:val="24"/>
        </w:rPr>
      </w:pPr>
    </w:p>
    <w:p w:rsidR="005404D2" w:rsidRPr="00EF1791" w:rsidRDefault="005404D2" w:rsidP="005404D2">
      <w:pPr>
        <w:jc w:val="both"/>
        <w:rPr>
          <w:rFonts w:eastAsia="Arial Unicode MS" w:cs="Calibri"/>
          <w:color w:val="FF0000"/>
          <w:sz w:val="24"/>
          <w:szCs w:val="24"/>
        </w:rPr>
      </w:pPr>
    </w:p>
    <w:p w:rsidR="005404D2" w:rsidRDefault="005404D2" w:rsidP="005404D2">
      <w:pPr>
        <w:jc w:val="both"/>
        <w:rPr>
          <w:rFonts w:eastAsia="Arial Unicode M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tblGrid>
      <w:tr w:rsidR="005404D2" w:rsidRPr="00924B2B" w:rsidTr="005404D2">
        <w:trPr>
          <w:jc w:val="center"/>
        </w:trPr>
        <w:tc>
          <w:tcPr>
            <w:tcW w:w="0" w:type="auto"/>
          </w:tcPr>
          <w:p w:rsidR="005404D2" w:rsidRPr="00924B2B" w:rsidRDefault="005404D2" w:rsidP="005404D2">
            <w:pPr>
              <w:spacing w:after="0"/>
              <w:rPr>
                <w:rFonts w:cs="Calibri"/>
                <w:b/>
                <w:sz w:val="24"/>
                <w:szCs w:val="24"/>
              </w:rPr>
            </w:pPr>
            <w:r w:rsidRPr="00924B2B">
              <w:rPr>
                <w:rFonts w:cs="Calibri"/>
                <w:b/>
                <w:sz w:val="24"/>
                <w:szCs w:val="24"/>
              </w:rPr>
              <w:lastRenderedPageBreak/>
              <w:t>AGENDA- 2</w:t>
            </w:r>
          </w:p>
        </w:tc>
      </w:tr>
    </w:tbl>
    <w:p w:rsidR="005404D2" w:rsidRPr="00924B2B" w:rsidRDefault="005404D2" w:rsidP="005404D2">
      <w:pPr>
        <w:spacing w:before="240"/>
        <w:jc w:val="center"/>
        <w:rPr>
          <w:rFonts w:cs="Calibri"/>
          <w:b/>
          <w:sz w:val="24"/>
          <w:szCs w:val="24"/>
        </w:rPr>
      </w:pPr>
      <w:r w:rsidRPr="00924B2B">
        <w:rPr>
          <w:rFonts w:cs="Calibri"/>
          <w:b/>
          <w:sz w:val="24"/>
          <w:szCs w:val="24"/>
          <w:u w:val="single"/>
        </w:rPr>
        <w:t>Major Action Points of earlier SLBC / Steering Committee Meetings – ATR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686"/>
        <w:gridCol w:w="1275"/>
        <w:gridCol w:w="4287"/>
      </w:tblGrid>
      <w:tr w:rsidR="005404D2" w:rsidRPr="00EF1791" w:rsidTr="00A03A50">
        <w:tc>
          <w:tcPr>
            <w:tcW w:w="817" w:type="dxa"/>
          </w:tcPr>
          <w:p w:rsidR="005404D2" w:rsidRPr="00924B2B" w:rsidRDefault="005404D2" w:rsidP="005404D2">
            <w:pPr>
              <w:spacing w:after="0" w:line="240" w:lineRule="auto"/>
              <w:jc w:val="center"/>
              <w:rPr>
                <w:rFonts w:cs="Calibri"/>
                <w:b/>
                <w:sz w:val="24"/>
                <w:szCs w:val="24"/>
              </w:rPr>
            </w:pPr>
            <w:r w:rsidRPr="00924B2B">
              <w:rPr>
                <w:rFonts w:cs="Calibri"/>
                <w:b/>
                <w:sz w:val="24"/>
                <w:szCs w:val="24"/>
              </w:rPr>
              <w:t>S.No</w:t>
            </w:r>
          </w:p>
        </w:tc>
        <w:tc>
          <w:tcPr>
            <w:tcW w:w="3686" w:type="dxa"/>
          </w:tcPr>
          <w:p w:rsidR="005404D2" w:rsidRPr="00924B2B" w:rsidRDefault="005404D2" w:rsidP="005404D2">
            <w:pPr>
              <w:spacing w:after="0" w:line="240" w:lineRule="auto"/>
              <w:jc w:val="center"/>
              <w:rPr>
                <w:rFonts w:cs="Calibri"/>
                <w:b/>
                <w:sz w:val="24"/>
                <w:szCs w:val="24"/>
              </w:rPr>
            </w:pPr>
            <w:r w:rsidRPr="00924B2B">
              <w:rPr>
                <w:rFonts w:cs="Calibri"/>
                <w:b/>
                <w:sz w:val="24"/>
                <w:szCs w:val="24"/>
              </w:rPr>
              <w:t>Action Point</w:t>
            </w:r>
          </w:p>
        </w:tc>
        <w:tc>
          <w:tcPr>
            <w:tcW w:w="1275" w:type="dxa"/>
          </w:tcPr>
          <w:p w:rsidR="005404D2" w:rsidRPr="00924B2B" w:rsidRDefault="005404D2" w:rsidP="005404D2">
            <w:pPr>
              <w:spacing w:after="0" w:line="240" w:lineRule="auto"/>
              <w:jc w:val="center"/>
              <w:rPr>
                <w:rFonts w:cs="Calibri"/>
                <w:b/>
                <w:sz w:val="24"/>
                <w:szCs w:val="24"/>
              </w:rPr>
            </w:pPr>
            <w:r w:rsidRPr="00924B2B">
              <w:rPr>
                <w:rFonts w:cs="Calibri"/>
                <w:b/>
                <w:sz w:val="24"/>
                <w:szCs w:val="24"/>
              </w:rPr>
              <w:t>Action by</w:t>
            </w:r>
          </w:p>
        </w:tc>
        <w:tc>
          <w:tcPr>
            <w:tcW w:w="4287" w:type="dxa"/>
          </w:tcPr>
          <w:p w:rsidR="005404D2" w:rsidRPr="00924B2B" w:rsidRDefault="005404D2" w:rsidP="005404D2">
            <w:pPr>
              <w:spacing w:after="0" w:line="240" w:lineRule="auto"/>
              <w:jc w:val="center"/>
              <w:rPr>
                <w:rFonts w:cs="Calibri"/>
                <w:b/>
                <w:sz w:val="24"/>
                <w:szCs w:val="24"/>
              </w:rPr>
            </w:pPr>
            <w:r w:rsidRPr="00924B2B">
              <w:rPr>
                <w:rFonts w:cs="Calibri"/>
                <w:b/>
                <w:sz w:val="24"/>
                <w:szCs w:val="24"/>
              </w:rPr>
              <w:t>Action initiated/Status</w:t>
            </w:r>
          </w:p>
        </w:tc>
      </w:tr>
      <w:tr w:rsidR="005404D2" w:rsidRPr="00EF1791" w:rsidTr="00A03A50">
        <w:tc>
          <w:tcPr>
            <w:tcW w:w="817" w:type="dxa"/>
          </w:tcPr>
          <w:p w:rsidR="005404D2" w:rsidRPr="00924B2B" w:rsidRDefault="005404D2" w:rsidP="009E66C3">
            <w:pPr>
              <w:pStyle w:val="ListParagraph"/>
              <w:spacing w:after="0" w:line="240" w:lineRule="auto"/>
              <w:ind w:left="142"/>
              <w:jc w:val="center"/>
              <w:rPr>
                <w:rFonts w:cs="Calibri"/>
                <w:sz w:val="24"/>
                <w:szCs w:val="24"/>
              </w:rPr>
            </w:pPr>
            <w:r w:rsidRPr="00924B2B">
              <w:rPr>
                <w:rFonts w:cs="Calibri"/>
                <w:sz w:val="24"/>
                <w:szCs w:val="24"/>
              </w:rPr>
              <w:t>2.1</w:t>
            </w:r>
          </w:p>
        </w:tc>
        <w:tc>
          <w:tcPr>
            <w:tcW w:w="3686" w:type="dxa"/>
          </w:tcPr>
          <w:p w:rsidR="005404D2" w:rsidRPr="00924B2B" w:rsidRDefault="00BA4495" w:rsidP="00DE28FB">
            <w:pPr>
              <w:spacing w:after="0"/>
              <w:jc w:val="both"/>
              <w:rPr>
                <w:rFonts w:cstheme="minorHAnsi"/>
                <w:sz w:val="24"/>
                <w:szCs w:val="24"/>
              </w:rPr>
            </w:pPr>
            <w:r w:rsidRPr="00924B2B">
              <w:rPr>
                <w:rFonts w:cstheme="minorHAnsi"/>
                <w:sz w:val="24"/>
                <w:szCs w:val="24"/>
              </w:rPr>
              <w:t>Wednesday visits by Rural &amp; Semi-urban branches &amp; customer meets by Urban &amp; Metro branches along with Janmabhoomi Committee of Government of AP need to be improved &amp; monitored.</w:t>
            </w:r>
          </w:p>
        </w:tc>
        <w:tc>
          <w:tcPr>
            <w:tcW w:w="1275" w:type="dxa"/>
          </w:tcPr>
          <w:p w:rsidR="005404D2" w:rsidRPr="00924B2B" w:rsidRDefault="005404D2" w:rsidP="005404D2">
            <w:pPr>
              <w:spacing w:after="0" w:line="240" w:lineRule="auto"/>
              <w:jc w:val="both"/>
              <w:rPr>
                <w:rFonts w:cs="Calibri"/>
                <w:bCs/>
                <w:sz w:val="24"/>
                <w:szCs w:val="24"/>
              </w:rPr>
            </w:pPr>
            <w:r w:rsidRPr="00924B2B">
              <w:rPr>
                <w:rFonts w:cs="Calibri"/>
                <w:sz w:val="24"/>
                <w:szCs w:val="24"/>
              </w:rPr>
              <w:t>All Banks &amp; GoAP</w:t>
            </w:r>
          </w:p>
        </w:tc>
        <w:tc>
          <w:tcPr>
            <w:tcW w:w="4287" w:type="dxa"/>
          </w:tcPr>
          <w:p w:rsidR="005404D2" w:rsidRPr="00924B2B" w:rsidRDefault="005404D2" w:rsidP="005404D2">
            <w:pPr>
              <w:spacing w:after="0" w:line="240" w:lineRule="auto"/>
              <w:jc w:val="both"/>
              <w:rPr>
                <w:sz w:val="24"/>
                <w:szCs w:val="24"/>
              </w:rPr>
            </w:pPr>
          </w:p>
          <w:p w:rsidR="005404D2" w:rsidRPr="00924B2B" w:rsidRDefault="005404D2" w:rsidP="00924B2B">
            <w:pPr>
              <w:spacing w:after="0" w:line="240" w:lineRule="auto"/>
              <w:jc w:val="both"/>
              <w:rPr>
                <w:rFonts w:cs="Calibri"/>
                <w:bCs/>
                <w:sz w:val="24"/>
                <w:szCs w:val="24"/>
              </w:rPr>
            </w:pPr>
            <w:r w:rsidRPr="00924B2B">
              <w:rPr>
                <w:sz w:val="24"/>
                <w:szCs w:val="24"/>
              </w:rPr>
              <w:t xml:space="preserve">Progress Report placed as </w:t>
            </w:r>
            <w:r w:rsidRPr="00924B2B">
              <w:rPr>
                <w:b/>
                <w:bCs/>
                <w:sz w:val="24"/>
                <w:szCs w:val="24"/>
              </w:rPr>
              <w:t>Annexure No.</w:t>
            </w:r>
            <w:r w:rsidR="00CD7296">
              <w:rPr>
                <w:b/>
                <w:bCs/>
                <w:sz w:val="24"/>
                <w:szCs w:val="24"/>
              </w:rPr>
              <w:t>33</w:t>
            </w:r>
            <w:r w:rsidRPr="00924B2B">
              <w:rPr>
                <w:b/>
                <w:bCs/>
                <w:sz w:val="24"/>
                <w:szCs w:val="24"/>
              </w:rPr>
              <w:t xml:space="preserve"> </w:t>
            </w:r>
          </w:p>
        </w:tc>
      </w:tr>
      <w:tr w:rsidR="00C218EA" w:rsidRPr="00EF1791" w:rsidTr="00A03A50">
        <w:tc>
          <w:tcPr>
            <w:tcW w:w="817" w:type="dxa"/>
          </w:tcPr>
          <w:p w:rsidR="00C218EA" w:rsidRPr="00924B2B" w:rsidRDefault="00C218EA" w:rsidP="009E66C3">
            <w:pPr>
              <w:pStyle w:val="ListParagraph"/>
              <w:spacing w:after="0" w:line="240" w:lineRule="auto"/>
              <w:ind w:left="142"/>
              <w:jc w:val="center"/>
              <w:rPr>
                <w:rFonts w:cs="Calibri"/>
                <w:sz w:val="24"/>
                <w:szCs w:val="24"/>
              </w:rPr>
            </w:pPr>
            <w:r w:rsidRPr="00924B2B">
              <w:rPr>
                <w:rFonts w:cs="Calibri"/>
                <w:sz w:val="24"/>
                <w:szCs w:val="24"/>
              </w:rPr>
              <w:t>2.2</w:t>
            </w:r>
          </w:p>
        </w:tc>
        <w:tc>
          <w:tcPr>
            <w:tcW w:w="3686" w:type="dxa"/>
          </w:tcPr>
          <w:p w:rsidR="00C218EA" w:rsidRPr="00924B2B" w:rsidRDefault="00C218EA" w:rsidP="00DE28FB">
            <w:pPr>
              <w:spacing w:after="0"/>
              <w:jc w:val="both"/>
              <w:rPr>
                <w:rFonts w:eastAsia="Times New Roman" w:cstheme="minorHAnsi"/>
                <w:sz w:val="24"/>
                <w:szCs w:val="24"/>
              </w:rPr>
            </w:pPr>
            <w:r w:rsidRPr="00924B2B">
              <w:rPr>
                <w:rFonts w:cstheme="minorHAnsi"/>
                <w:sz w:val="24"/>
                <w:szCs w:val="24"/>
              </w:rPr>
              <w:t xml:space="preserve">Sanction &amp; disbursement of five Term loan accounts </w:t>
            </w:r>
            <w:r w:rsidRPr="00924B2B">
              <w:rPr>
                <w:rFonts w:eastAsia="Times New Roman" w:cstheme="minorHAnsi"/>
                <w:sz w:val="24"/>
                <w:szCs w:val="24"/>
              </w:rPr>
              <w:t>(excluding Gold loans and Crop loans)</w:t>
            </w:r>
            <w:r w:rsidRPr="00924B2B">
              <w:rPr>
                <w:rFonts w:cstheme="minorHAnsi"/>
                <w:sz w:val="24"/>
                <w:szCs w:val="24"/>
              </w:rPr>
              <w:t>under Priority sector per branch per month to improve term lending</w:t>
            </w:r>
            <w:r w:rsidR="001174D2" w:rsidRPr="00924B2B">
              <w:rPr>
                <w:rFonts w:cstheme="minorHAnsi"/>
                <w:sz w:val="24"/>
                <w:szCs w:val="24"/>
              </w:rPr>
              <w:t>.</w:t>
            </w:r>
          </w:p>
        </w:tc>
        <w:tc>
          <w:tcPr>
            <w:tcW w:w="1275" w:type="dxa"/>
          </w:tcPr>
          <w:p w:rsidR="00C218EA" w:rsidRPr="00924B2B" w:rsidRDefault="00C218EA" w:rsidP="005404D2">
            <w:pPr>
              <w:spacing w:after="0" w:line="240" w:lineRule="auto"/>
              <w:jc w:val="both"/>
              <w:rPr>
                <w:rFonts w:cs="Calibri"/>
                <w:sz w:val="24"/>
                <w:szCs w:val="24"/>
              </w:rPr>
            </w:pPr>
            <w:r w:rsidRPr="00924B2B">
              <w:rPr>
                <w:rFonts w:cs="Calibri"/>
                <w:sz w:val="24"/>
                <w:szCs w:val="24"/>
              </w:rPr>
              <w:t>All Banks</w:t>
            </w:r>
          </w:p>
        </w:tc>
        <w:tc>
          <w:tcPr>
            <w:tcW w:w="4287" w:type="dxa"/>
          </w:tcPr>
          <w:p w:rsidR="001174D2" w:rsidRPr="00924B2B" w:rsidRDefault="001174D2" w:rsidP="006D55E5">
            <w:pPr>
              <w:spacing w:after="0" w:line="240" w:lineRule="auto"/>
              <w:jc w:val="both"/>
              <w:rPr>
                <w:sz w:val="24"/>
                <w:szCs w:val="24"/>
              </w:rPr>
            </w:pPr>
          </w:p>
          <w:p w:rsidR="00C218EA" w:rsidRPr="00924B2B" w:rsidRDefault="00C218EA" w:rsidP="00924B2B">
            <w:pPr>
              <w:spacing w:after="0" w:line="240" w:lineRule="auto"/>
              <w:jc w:val="both"/>
              <w:rPr>
                <w:rFonts w:cs="Calibri"/>
                <w:sz w:val="24"/>
                <w:szCs w:val="24"/>
              </w:rPr>
            </w:pPr>
            <w:r w:rsidRPr="00924B2B">
              <w:rPr>
                <w:sz w:val="24"/>
                <w:szCs w:val="24"/>
              </w:rPr>
              <w:t xml:space="preserve">Progress Report placed as </w:t>
            </w:r>
            <w:r w:rsidRPr="00924B2B">
              <w:rPr>
                <w:b/>
                <w:bCs/>
                <w:sz w:val="24"/>
                <w:szCs w:val="24"/>
              </w:rPr>
              <w:t>Annexure No.</w:t>
            </w:r>
            <w:r w:rsidR="00CD7296">
              <w:rPr>
                <w:b/>
                <w:bCs/>
                <w:sz w:val="24"/>
                <w:szCs w:val="24"/>
              </w:rPr>
              <w:t>34</w:t>
            </w:r>
            <w:r w:rsidRPr="00924B2B">
              <w:rPr>
                <w:b/>
                <w:bCs/>
                <w:sz w:val="24"/>
                <w:szCs w:val="24"/>
              </w:rPr>
              <w:t xml:space="preserve"> </w:t>
            </w:r>
            <w:r w:rsidRPr="00924B2B">
              <w:rPr>
                <w:sz w:val="24"/>
                <w:szCs w:val="24"/>
              </w:rPr>
              <w:t xml:space="preserve"> </w:t>
            </w:r>
          </w:p>
        </w:tc>
      </w:tr>
      <w:tr w:rsidR="00857F70" w:rsidRPr="00EF1791" w:rsidTr="00A03A50">
        <w:tc>
          <w:tcPr>
            <w:tcW w:w="817" w:type="dxa"/>
          </w:tcPr>
          <w:p w:rsidR="00857F70" w:rsidRPr="00A23FC9" w:rsidRDefault="000258FC" w:rsidP="009E66C3">
            <w:pPr>
              <w:pStyle w:val="ListParagraph"/>
              <w:spacing w:after="0" w:line="240" w:lineRule="auto"/>
              <w:ind w:left="142"/>
              <w:jc w:val="center"/>
              <w:rPr>
                <w:rFonts w:cs="Calibri"/>
                <w:sz w:val="24"/>
                <w:szCs w:val="24"/>
              </w:rPr>
            </w:pPr>
            <w:r w:rsidRPr="00A23FC9">
              <w:rPr>
                <w:rFonts w:cs="Calibri"/>
                <w:sz w:val="24"/>
                <w:szCs w:val="24"/>
              </w:rPr>
              <w:t>2.</w:t>
            </w:r>
            <w:r w:rsidR="004F4373" w:rsidRPr="00A23FC9">
              <w:rPr>
                <w:rFonts w:cs="Calibri"/>
                <w:sz w:val="24"/>
                <w:szCs w:val="24"/>
              </w:rPr>
              <w:t>3</w:t>
            </w:r>
          </w:p>
        </w:tc>
        <w:tc>
          <w:tcPr>
            <w:tcW w:w="3686" w:type="dxa"/>
          </w:tcPr>
          <w:p w:rsidR="00857F70" w:rsidRPr="00A23FC9" w:rsidRDefault="00857F70" w:rsidP="00FF3225">
            <w:pPr>
              <w:spacing w:after="0"/>
              <w:jc w:val="both"/>
              <w:rPr>
                <w:rFonts w:eastAsia="Times New Roman" w:cstheme="minorHAnsi"/>
                <w:bCs/>
                <w:sz w:val="24"/>
                <w:szCs w:val="24"/>
              </w:rPr>
            </w:pPr>
            <w:r w:rsidRPr="00A23FC9">
              <w:rPr>
                <w:rFonts w:cs="Calibri"/>
                <w:sz w:val="24"/>
                <w:szCs w:val="24"/>
              </w:rPr>
              <w:t>Simplification of procedure of creation of Charge / Mortgage of land with no registration charges</w:t>
            </w:r>
            <w:r w:rsidR="009C63D0" w:rsidRPr="00A23FC9">
              <w:rPr>
                <w:rFonts w:cs="Calibri"/>
                <w:sz w:val="24"/>
                <w:szCs w:val="24"/>
              </w:rPr>
              <w:t xml:space="preserve"> </w:t>
            </w:r>
          </w:p>
        </w:tc>
        <w:tc>
          <w:tcPr>
            <w:tcW w:w="1275" w:type="dxa"/>
          </w:tcPr>
          <w:p w:rsidR="00857F70" w:rsidRPr="00A23FC9" w:rsidRDefault="00A37A65" w:rsidP="005404D2">
            <w:pPr>
              <w:spacing w:after="0" w:line="240" w:lineRule="auto"/>
              <w:rPr>
                <w:rFonts w:cs="Calibri"/>
                <w:sz w:val="24"/>
                <w:szCs w:val="24"/>
              </w:rPr>
            </w:pPr>
            <w:r w:rsidRPr="00A23FC9">
              <w:rPr>
                <w:rFonts w:cs="Calibri"/>
                <w:sz w:val="24"/>
                <w:szCs w:val="24"/>
              </w:rPr>
              <w:t>Finance (IF) Dept., GoAP</w:t>
            </w:r>
          </w:p>
        </w:tc>
        <w:tc>
          <w:tcPr>
            <w:tcW w:w="4287" w:type="dxa"/>
          </w:tcPr>
          <w:p w:rsidR="009C63D0" w:rsidRPr="00A23FC9" w:rsidRDefault="00A37A65" w:rsidP="00FF05CA">
            <w:pPr>
              <w:spacing w:after="0"/>
              <w:jc w:val="both"/>
              <w:rPr>
                <w:rFonts w:cstheme="minorHAnsi"/>
                <w:sz w:val="24"/>
                <w:szCs w:val="24"/>
              </w:rPr>
            </w:pPr>
            <w:r w:rsidRPr="00A23FC9">
              <w:rPr>
                <w:rFonts w:cstheme="minorHAnsi"/>
                <w:sz w:val="24"/>
                <w:szCs w:val="24"/>
              </w:rPr>
              <w:t>During 19</w:t>
            </w:r>
            <w:r w:rsidR="002E68C1" w:rsidRPr="00A23FC9">
              <w:rPr>
                <w:rFonts w:cstheme="minorHAnsi"/>
                <w:sz w:val="24"/>
                <w:szCs w:val="24"/>
              </w:rPr>
              <w:t>5</w:t>
            </w:r>
            <w:r w:rsidRPr="00A23FC9">
              <w:rPr>
                <w:rFonts w:cstheme="minorHAnsi"/>
                <w:sz w:val="24"/>
                <w:szCs w:val="24"/>
                <w:vertAlign w:val="superscript"/>
              </w:rPr>
              <w:t>th</w:t>
            </w:r>
            <w:r w:rsidRPr="00A23FC9">
              <w:rPr>
                <w:rFonts w:cstheme="minorHAnsi"/>
                <w:sz w:val="24"/>
                <w:szCs w:val="24"/>
              </w:rPr>
              <w:t xml:space="preserve"> SLBC meeting held on </w:t>
            </w:r>
            <w:r w:rsidR="002E68C1" w:rsidRPr="00A23FC9">
              <w:rPr>
                <w:rFonts w:cstheme="minorHAnsi"/>
                <w:sz w:val="24"/>
                <w:szCs w:val="24"/>
              </w:rPr>
              <w:t>12.09.2016</w:t>
            </w:r>
            <w:r w:rsidRPr="00A23FC9">
              <w:rPr>
                <w:rFonts w:cstheme="minorHAnsi"/>
                <w:sz w:val="24"/>
                <w:szCs w:val="24"/>
              </w:rPr>
              <w:t xml:space="preserve">, </w:t>
            </w:r>
            <w:r w:rsidRPr="00A23FC9">
              <w:rPr>
                <w:rFonts w:cstheme="minorHAnsi"/>
                <w:b/>
                <w:sz w:val="24"/>
                <w:szCs w:val="24"/>
              </w:rPr>
              <w:t xml:space="preserve">Hon’ble Chief Minister of A.P </w:t>
            </w:r>
            <w:r w:rsidR="00E96AC4" w:rsidRPr="00A23FC9">
              <w:rPr>
                <w:rFonts w:cstheme="minorHAnsi"/>
                <w:sz w:val="24"/>
                <w:szCs w:val="24"/>
              </w:rPr>
              <w:t>agreed for examination of the proposal</w:t>
            </w:r>
            <w:r w:rsidR="002E68C1" w:rsidRPr="00A23FC9">
              <w:rPr>
                <w:rFonts w:cstheme="minorHAnsi"/>
                <w:sz w:val="24"/>
                <w:szCs w:val="24"/>
              </w:rPr>
              <w:t>.</w:t>
            </w:r>
          </w:p>
          <w:p w:rsidR="002E68C1" w:rsidRPr="00F21825" w:rsidRDefault="002E68C1" w:rsidP="00FF05CA">
            <w:pPr>
              <w:spacing w:after="0"/>
              <w:jc w:val="both"/>
              <w:rPr>
                <w:rFonts w:eastAsia="Times New Roman" w:cstheme="minorHAnsi"/>
                <w:sz w:val="10"/>
                <w:szCs w:val="10"/>
              </w:rPr>
            </w:pPr>
          </w:p>
          <w:p w:rsidR="003B70EB" w:rsidRPr="00A23FC9" w:rsidRDefault="003B70EB" w:rsidP="00FF05CA">
            <w:pPr>
              <w:spacing w:after="0"/>
              <w:jc w:val="both"/>
              <w:rPr>
                <w:rFonts w:eastAsia="Times New Roman" w:cstheme="minorHAnsi"/>
                <w:sz w:val="24"/>
                <w:szCs w:val="24"/>
              </w:rPr>
            </w:pPr>
            <w:r w:rsidRPr="00A23FC9">
              <w:rPr>
                <w:rFonts w:eastAsia="Times New Roman" w:cstheme="minorHAnsi"/>
                <w:sz w:val="24"/>
                <w:szCs w:val="24"/>
              </w:rPr>
              <w:t>SLBC vide Lr.No.</w:t>
            </w:r>
            <w:r w:rsidR="006C32AF">
              <w:rPr>
                <w:rFonts w:eastAsia="Times New Roman" w:cstheme="minorHAnsi"/>
                <w:sz w:val="24"/>
                <w:szCs w:val="24"/>
              </w:rPr>
              <w:t>2716</w:t>
            </w:r>
            <w:r w:rsidRPr="00A23FC9">
              <w:rPr>
                <w:rFonts w:eastAsia="Times New Roman" w:cstheme="minorHAnsi"/>
                <w:sz w:val="24"/>
                <w:szCs w:val="24"/>
              </w:rPr>
              <w:t>/30/343/</w:t>
            </w:r>
            <w:r w:rsidR="00A23FC9">
              <w:rPr>
                <w:rFonts w:eastAsia="Times New Roman" w:cstheme="minorHAnsi"/>
                <w:sz w:val="24"/>
                <w:szCs w:val="24"/>
              </w:rPr>
              <w:t>012</w:t>
            </w:r>
            <w:r w:rsidRPr="00A23FC9">
              <w:rPr>
                <w:rFonts w:eastAsia="Times New Roman" w:cstheme="minorHAnsi"/>
                <w:sz w:val="24"/>
                <w:szCs w:val="24"/>
              </w:rPr>
              <w:t xml:space="preserve"> dated </w:t>
            </w:r>
            <w:r w:rsidR="00A23FC9">
              <w:rPr>
                <w:rFonts w:eastAsia="Times New Roman" w:cstheme="minorHAnsi"/>
                <w:sz w:val="24"/>
                <w:szCs w:val="24"/>
              </w:rPr>
              <w:t xml:space="preserve">04.04.2017 </w:t>
            </w:r>
            <w:r w:rsidRPr="00A23FC9">
              <w:rPr>
                <w:rFonts w:eastAsia="Times New Roman" w:cstheme="minorHAnsi"/>
                <w:sz w:val="24"/>
                <w:szCs w:val="24"/>
              </w:rPr>
              <w:t xml:space="preserve">has requested Finance (IF) Department to </w:t>
            </w:r>
            <w:r w:rsidR="00A23FC9">
              <w:rPr>
                <w:rFonts w:eastAsia="Times New Roman" w:cstheme="minorHAnsi"/>
                <w:sz w:val="24"/>
                <w:szCs w:val="24"/>
              </w:rPr>
              <w:t xml:space="preserve">take up with the Department concerned </w:t>
            </w:r>
            <w:r w:rsidRPr="00A23FC9">
              <w:rPr>
                <w:rFonts w:eastAsia="Times New Roman" w:cstheme="minorHAnsi"/>
                <w:sz w:val="24"/>
                <w:szCs w:val="24"/>
              </w:rPr>
              <w:t>and inform the decision.</w:t>
            </w:r>
          </w:p>
          <w:p w:rsidR="003B70EB" w:rsidRPr="00F21825" w:rsidRDefault="003B70EB" w:rsidP="00FF05CA">
            <w:pPr>
              <w:spacing w:after="0"/>
              <w:jc w:val="both"/>
              <w:rPr>
                <w:rFonts w:eastAsia="Times New Roman" w:cstheme="minorHAnsi"/>
                <w:sz w:val="10"/>
                <w:szCs w:val="10"/>
              </w:rPr>
            </w:pPr>
          </w:p>
          <w:p w:rsidR="009C63D0" w:rsidRPr="00A23FC9" w:rsidRDefault="004A48BE" w:rsidP="00DE28FB">
            <w:pPr>
              <w:spacing w:after="0"/>
              <w:jc w:val="both"/>
              <w:rPr>
                <w:rFonts w:eastAsia="Times New Roman" w:cstheme="minorHAnsi"/>
                <w:sz w:val="24"/>
                <w:szCs w:val="24"/>
              </w:rPr>
            </w:pPr>
            <w:r w:rsidRPr="00A23FC9">
              <w:rPr>
                <w:rFonts w:eastAsia="Times New Roman" w:cstheme="minorHAnsi"/>
                <w:sz w:val="24"/>
                <w:szCs w:val="24"/>
              </w:rPr>
              <w:t xml:space="preserve">Decision is awaited </w:t>
            </w:r>
            <w:r w:rsidR="009C63D0" w:rsidRPr="00A23FC9">
              <w:rPr>
                <w:rFonts w:eastAsia="Times New Roman" w:cstheme="minorHAnsi"/>
                <w:sz w:val="24"/>
                <w:szCs w:val="24"/>
              </w:rPr>
              <w:t xml:space="preserve">from </w:t>
            </w:r>
            <w:r w:rsidR="004F4373" w:rsidRPr="00A23FC9">
              <w:rPr>
                <w:rFonts w:eastAsia="Times New Roman" w:cstheme="minorHAnsi"/>
                <w:sz w:val="24"/>
                <w:szCs w:val="24"/>
              </w:rPr>
              <w:t>Finance (IF)</w:t>
            </w:r>
            <w:r w:rsidR="009C63D0" w:rsidRPr="00A23FC9">
              <w:rPr>
                <w:rFonts w:eastAsia="Times New Roman" w:cstheme="minorHAnsi"/>
                <w:sz w:val="24"/>
                <w:szCs w:val="24"/>
              </w:rPr>
              <w:t xml:space="preserve"> </w:t>
            </w:r>
            <w:r w:rsidRPr="00A23FC9">
              <w:rPr>
                <w:rFonts w:eastAsia="Times New Roman" w:cstheme="minorHAnsi"/>
                <w:sz w:val="24"/>
                <w:szCs w:val="24"/>
              </w:rPr>
              <w:t xml:space="preserve">Department, </w:t>
            </w:r>
            <w:r w:rsidR="009C63D0" w:rsidRPr="00A23FC9">
              <w:rPr>
                <w:rFonts w:eastAsia="Times New Roman" w:cstheme="minorHAnsi"/>
                <w:sz w:val="24"/>
                <w:szCs w:val="24"/>
              </w:rPr>
              <w:t>GoAP</w:t>
            </w:r>
            <w:r w:rsidR="001174D2" w:rsidRPr="00A23FC9">
              <w:rPr>
                <w:rFonts w:eastAsia="Times New Roman" w:cstheme="minorHAnsi"/>
                <w:sz w:val="24"/>
                <w:szCs w:val="24"/>
              </w:rPr>
              <w:t>.</w:t>
            </w:r>
          </w:p>
        </w:tc>
      </w:tr>
      <w:tr w:rsidR="00857F70" w:rsidRPr="00EF1791" w:rsidTr="00A03A50">
        <w:tc>
          <w:tcPr>
            <w:tcW w:w="817" w:type="dxa"/>
          </w:tcPr>
          <w:p w:rsidR="00857F70" w:rsidRPr="00AD2EAB" w:rsidRDefault="000258FC" w:rsidP="009E66C3">
            <w:pPr>
              <w:pStyle w:val="ListParagraph"/>
              <w:spacing w:after="0" w:line="240" w:lineRule="auto"/>
              <w:ind w:left="142"/>
              <w:jc w:val="center"/>
              <w:rPr>
                <w:rFonts w:cs="Calibri"/>
                <w:sz w:val="24"/>
                <w:szCs w:val="24"/>
              </w:rPr>
            </w:pPr>
            <w:r w:rsidRPr="00AD2EAB">
              <w:rPr>
                <w:rFonts w:cs="Calibri"/>
                <w:sz w:val="24"/>
                <w:szCs w:val="24"/>
              </w:rPr>
              <w:t>2.</w:t>
            </w:r>
            <w:r w:rsidR="004F4373" w:rsidRPr="00AD2EAB">
              <w:rPr>
                <w:rFonts w:cs="Calibri"/>
                <w:sz w:val="24"/>
                <w:szCs w:val="24"/>
              </w:rPr>
              <w:t>4</w:t>
            </w:r>
          </w:p>
          <w:p w:rsidR="003C179D" w:rsidRPr="00AD2EAB" w:rsidRDefault="003C179D" w:rsidP="009E66C3">
            <w:pPr>
              <w:pStyle w:val="ListParagraph"/>
              <w:spacing w:after="0" w:line="240" w:lineRule="auto"/>
              <w:ind w:left="142"/>
              <w:jc w:val="center"/>
              <w:rPr>
                <w:rFonts w:cs="Calibri"/>
                <w:sz w:val="24"/>
                <w:szCs w:val="24"/>
              </w:rPr>
            </w:pPr>
          </w:p>
        </w:tc>
        <w:tc>
          <w:tcPr>
            <w:tcW w:w="3686" w:type="dxa"/>
          </w:tcPr>
          <w:p w:rsidR="00857F70" w:rsidRPr="00AD2EAB" w:rsidRDefault="00866CB5" w:rsidP="00866CB5">
            <w:pPr>
              <w:spacing w:after="0" w:line="240" w:lineRule="auto"/>
              <w:jc w:val="both"/>
              <w:rPr>
                <w:rFonts w:cs="Calibri"/>
                <w:b/>
                <w:bCs/>
                <w:sz w:val="24"/>
                <w:szCs w:val="24"/>
              </w:rPr>
            </w:pPr>
            <w:r w:rsidRPr="00AD2EAB">
              <w:rPr>
                <w:rFonts w:cs="Calibri"/>
                <w:sz w:val="24"/>
                <w:szCs w:val="24"/>
              </w:rPr>
              <w:t xml:space="preserve">Allotment of sites to </w:t>
            </w:r>
            <w:r w:rsidR="00257A91" w:rsidRPr="00AD2EAB">
              <w:rPr>
                <w:rFonts w:cs="Calibri"/>
                <w:sz w:val="24"/>
                <w:szCs w:val="24"/>
              </w:rPr>
              <w:t>RSETIs</w:t>
            </w:r>
            <w:r w:rsidR="00857F70" w:rsidRPr="00AD2EAB">
              <w:rPr>
                <w:rFonts w:cs="Calibri"/>
                <w:sz w:val="24"/>
                <w:szCs w:val="24"/>
              </w:rPr>
              <w:t xml:space="preserve"> </w:t>
            </w:r>
          </w:p>
        </w:tc>
        <w:tc>
          <w:tcPr>
            <w:tcW w:w="1275" w:type="dxa"/>
          </w:tcPr>
          <w:p w:rsidR="00857F70" w:rsidRPr="00AD2EAB" w:rsidRDefault="003C179D" w:rsidP="001B775A">
            <w:pPr>
              <w:spacing w:after="0" w:line="240" w:lineRule="auto"/>
              <w:jc w:val="both"/>
              <w:rPr>
                <w:rFonts w:cs="Calibri"/>
                <w:sz w:val="24"/>
                <w:szCs w:val="24"/>
              </w:rPr>
            </w:pPr>
            <w:r w:rsidRPr="00AD2EAB">
              <w:rPr>
                <w:rFonts w:cs="Calibri"/>
                <w:bCs/>
                <w:sz w:val="24"/>
                <w:szCs w:val="24"/>
              </w:rPr>
              <w:t xml:space="preserve">Revenue Depart. </w:t>
            </w:r>
            <w:r w:rsidR="00857F70" w:rsidRPr="00AD2EAB">
              <w:rPr>
                <w:rFonts w:cs="Calibri"/>
                <w:bCs/>
                <w:sz w:val="24"/>
                <w:szCs w:val="24"/>
              </w:rPr>
              <w:t>GoAP</w:t>
            </w:r>
          </w:p>
        </w:tc>
        <w:tc>
          <w:tcPr>
            <w:tcW w:w="4287" w:type="dxa"/>
          </w:tcPr>
          <w:p w:rsidR="00F9771A" w:rsidRDefault="00DE7C3F" w:rsidP="00614C90">
            <w:pPr>
              <w:spacing w:after="0" w:line="240" w:lineRule="auto"/>
              <w:jc w:val="both"/>
              <w:rPr>
                <w:rFonts w:cstheme="minorHAnsi"/>
                <w:sz w:val="24"/>
                <w:szCs w:val="24"/>
              </w:rPr>
            </w:pPr>
            <w:r w:rsidRPr="001664EB">
              <w:rPr>
                <w:rFonts w:cstheme="minorHAnsi"/>
                <w:b/>
                <w:sz w:val="24"/>
                <w:szCs w:val="24"/>
              </w:rPr>
              <w:t>Guntur</w:t>
            </w:r>
            <w:r w:rsidRPr="001664EB">
              <w:rPr>
                <w:rFonts w:cstheme="minorHAnsi"/>
                <w:sz w:val="24"/>
                <w:szCs w:val="24"/>
              </w:rPr>
              <w:t xml:space="preserve">: </w:t>
            </w:r>
            <w:r w:rsidR="003144BE">
              <w:rPr>
                <w:rFonts w:cstheme="minorHAnsi"/>
                <w:sz w:val="24"/>
                <w:szCs w:val="24"/>
              </w:rPr>
              <w:t xml:space="preserve">District Collector has allotted land with the condition that alienation will be done on payment of market price. </w:t>
            </w:r>
            <w:r w:rsidR="001664EB">
              <w:rPr>
                <w:rFonts w:cstheme="minorHAnsi"/>
                <w:sz w:val="24"/>
                <w:szCs w:val="24"/>
              </w:rPr>
              <w:t>APLMA recommended for allotment of land on lease basis for a period of 33 years, on free of cost</w:t>
            </w:r>
            <w:r w:rsidR="00F9771A">
              <w:rPr>
                <w:rFonts w:cstheme="minorHAnsi"/>
                <w:sz w:val="24"/>
                <w:szCs w:val="24"/>
              </w:rPr>
              <w:t>.</w:t>
            </w:r>
          </w:p>
          <w:p w:rsidR="00A03A50" w:rsidRPr="00F21825" w:rsidRDefault="00F9771A" w:rsidP="00614C90">
            <w:pPr>
              <w:spacing w:after="0" w:line="240" w:lineRule="auto"/>
              <w:jc w:val="both"/>
              <w:rPr>
                <w:rFonts w:cstheme="minorHAnsi"/>
                <w:sz w:val="10"/>
                <w:szCs w:val="10"/>
              </w:rPr>
            </w:pPr>
            <w:r>
              <w:rPr>
                <w:rFonts w:cstheme="minorHAnsi"/>
                <w:sz w:val="24"/>
                <w:szCs w:val="24"/>
              </w:rPr>
              <w:t xml:space="preserve"> </w:t>
            </w:r>
          </w:p>
          <w:p w:rsidR="001174D2" w:rsidRDefault="0070226F" w:rsidP="008B2094">
            <w:pPr>
              <w:spacing w:after="0" w:line="240" w:lineRule="auto"/>
              <w:jc w:val="both"/>
              <w:rPr>
                <w:rFonts w:cstheme="minorHAnsi"/>
                <w:sz w:val="24"/>
                <w:szCs w:val="24"/>
              </w:rPr>
            </w:pPr>
            <w:r w:rsidRPr="001664EB">
              <w:rPr>
                <w:rFonts w:cstheme="minorHAnsi"/>
                <w:b/>
                <w:sz w:val="24"/>
                <w:szCs w:val="24"/>
              </w:rPr>
              <w:t>Chittoor</w:t>
            </w:r>
            <w:r w:rsidRPr="001664EB">
              <w:rPr>
                <w:rFonts w:cstheme="minorHAnsi"/>
                <w:sz w:val="24"/>
                <w:szCs w:val="24"/>
              </w:rPr>
              <w:t xml:space="preserve">: </w:t>
            </w:r>
            <w:r w:rsidR="00DE7C3F" w:rsidRPr="001664EB">
              <w:rPr>
                <w:rFonts w:cstheme="minorHAnsi"/>
                <w:sz w:val="24"/>
                <w:szCs w:val="24"/>
              </w:rPr>
              <w:t>An extent of Ac 1.00 has been identified in Sy. No. 654/4 at Thenabanda village. The proposal is pending at RDO Office, Chittoor.</w:t>
            </w:r>
          </w:p>
          <w:p w:rsidR="00F21825" w:rsidRPr="00F21825" w:rsidRDefault="00F21825" w:rsidP="008B2094">
            <w:pPr>
              <w:spacing w:after="0" w:line="240" w:lineRule="auto"/>
              <w:jc w:val="both"/>
              <w:rPr>
                <w:rFonts w:cstheme="minorHAnsi"/>
                <w:sz w:val="10"/>
                <w:szCs w:val="10"/>
              </w:rPr>
            </w:pPr>
          </w:p>
          <w:p w:rsidR="00DE7C3F" w:rsidRPr="001664EB" w:rsidRDefault="001174D2" w:rsidP="009076EB">
            <w:pPr>
              <w:spacing w:after="0" w:line="240" w:lineRule="auto"/>
              <w:jc w:val="both"/>
              <w:rPr>
                <w:rFonts w:cstheme="minorHAnsi"/>
                <w:sz w:val="24"/>
                <w:szCs w:val="24"/>
              </w:rPr>
            </w:pPr>
            <w:r w:rsidRPr="001664EB">
              <w:rPr>
                <w:rFonts w:cstheme="minorHAnsi"/>
                <w:b/>
                <w:sz w:val="24"/>
                <w:szCs w:val="24"/>
              </w:rPr>
              <w:t>Visakhapatnam:</w:t>
            </w:r>
            <w:r w:rsidRPr="001664EB">
              <w:rPr>
                <w:rFonts w:cstheme="minorHAnsi"/>
                <w:sz w:val="24"/>
                <w:szCs w:val="24"/>
              </w:rPr>
              <w:t xml:space="preserve"> </w:t>
            </w:r>
            <w:r w:rsidR="0054328F" w:rsidRPr="001664EB">
              <w:rPr>
                <w:rFonts w:cstheme="minorHAnsi"/>
                <w:sz w:val="24"/>
                <w:szCs w:val="24"/>
              </w:rPr>
              <w:t>A</w:t>
            </w:r>
            <w:r w:rsidR="00DE7C3F" w:rsidRPr="001664EB">
              <w:rPr>
                <w:rFonts w:cstheme="minorHAnsi"/>
                <w:sz w:val="24"/>
                <w:szCs w:val="24"/>
              </w:rPr>
              <w:t xml:space="preserve">n extent of Ac 1.00 out of 34.25 acres has been identified in Sy. No. 114 at Chinamushidiwad by the Tahsildar, Pendurthi on 29.12.2016. Subdivision of land and demarcation of </w:t>
            </w:r>
            <w:r w:rsidR="00DE7C3F" w:rsidRPr="001664EB">
              <w:rPr>
                <w:rFonts w:cstheme="minorHAnsi"/>
                <w:sz w:val="24"/>
                <w:szCs w:val="24"/>
              </w:rPr>
              <w:lastRenderedPageBreak/>
              <w:t>site is yet to be done.</w:t>
            </w:r>
          </w:p>
        </w:tc>
      </w:tr>
      <w:tr w:rsidR="002F6294" w:rsidRPr="00EF1791" w:rsidTr="00A03A50">
        <w:tc>
          <w:tcPr>
            <w:tcW w:w="817" w:type="dxa"/>
          </w:tcPr>
          <w:p w:rsidR="002F6294" w:rsidRPr="00830250" w:rsidRDefault="002F6294" w:rsidP="009E66C3">
            <w:pPr>
              <w:pStyle w:val="ListParagraph"/>
              <w:spacing w:after="0" w:line="240" w:lineRule="auto"/>
              <w:ind w:left="142"/>
              <w:jc w:val="center"/>
              <w:rPr>
                <w:rFonts w:cs="Calibri"/>
                <w:sz w:val="24"/>
                <w:szCs w:val="24"/>
              </w:rPr>
            </w:pPr>
            <w:r w:rsidRPr="00830250">
              <w:rPr>
                <w:rFonts w:cs="Calibri"/>
                <w:sz w:val="24"/>
                <w:szCs w:val="24"/>
              </w:rPr>
              <w:lastRenderedPageBreak/>
              <w:t>2.5</w:t>
            </w:r>
          </w:p>
        </w:tc>
        <w:tc>
          <w:tcPr>
            <w:tcW w:w="3686" w:type="dxa"/>
          </w:tcPr>
          <w:p w:rsidR="002F6294" w:rsidRPr="00830250" w:rsidRDefault="002F6294" w:rsidP="002F6294">
            <w:pPr>
              <w:spacing w:after="0"/>
              <w:jc w:val="both"/>
              <w:rPr>
                <w:rFonts w:eastAsia="Times New Roman" w:cstheme="minorHAnsi"/>
                <w:bCs/>
                <w:sz w:val="24"/>
                <w:szCs w:val="24"/>
              </w:rPr>
            </w:pPr>
            <w:r w:rsidRPr="00830250">
              <w:rPr>
                <w:rFonts w:eastAsia="Times New Roman" w:cstheme="minorHAnsi"/>
                <w:bCs/>
                <w:sz w:val="24"/>
                <w:szCs w:val="24"/>
              </w:rPr>
              <w:t>Reimbursements of claims under Vaddi Leni Runalu and Pavala Vaddi Schemes for the year 2013-14</w:t>
            </w:r>
          </w:p>
          <w:p w:rsidR="002F6294" w:rsidRPr="00830250" w:rsidRDefault="002F6294" w:rsidP="00257A91">
            <w:pPr>
              <w:spacing w:after="0" w:line="240" w:lineRule="auto"/>
              <w:jc w:val="both"/>
              <w:rPr>
                <w:rFonts w:cs="Calibri"/>
                <w:sz w:val="24"/>
                <w:szCs w:val="24"/>
              </w:rPr>
            </w:pPr>
          </w:p>
        </w:tc>
        <w:tc>
          <w:tcPr>
            <w:tcW w:w="1275" w:type="dxa"/>
          </w:tcPr>
          <w:p w:rsidR="002F6294" w:rsidRPr="00830250" w:rsidRDefault="00BB1CE9" w:rsidP="00A0642F">
            <w:pPr>
              <w:spacing w:after="0" w:line="240" w:lineRule="auto"/>
              <w:jc w:val="both"/>
              <w:rPr>
                <w:rFonts w:cs="Calibri"/>
                <w:bCs/>
                <w:sz w:val="24"/>
                <w:szCs w:val="24"/>
              </w:rPr>
            </w:pPr>
            <w:r w:rsidRPr="00830250">
              <w:rPr>
                <w:rFonts w:cs="Calibri"/>
                <w:bCs/>
                <w:sz w:val="24"/>
                <w:szCs w:val="24"/>
              </w:rPr>
              <w:t>Agril. Depart</w:t>
            </w:r>
            <w:r w:rsidR="00A0642F" w:rsidRPr="00830250">
              <w:rPr>
                <w:rFonts w:cs="Calibri"/>
                <w:bCs/>
                <w:sz w:val="24"/>
                <w:szCs w:val="24"/>
              </w:rPr>
              <w:t>.</w:t>
            </w:r>
            <w:r w:rsidRPr="00830250">
              <w:rPr>
                <w:rFonts w:cs="Calibri"/>
                <w:bCs/>
                <w:sz w:val="24"/>
                <w:szCs w:val="24"/>
              </w:rPr>
              <w:t xml:space="preserve">, </w:t>
            </w:r>
            <w:r w:rsidR="001B38D7" w:rsidRPr="00830250">
              <w:rPr>
                <w:rFonts w:cs="Calibri"/>
                <w:bCs/>
                <w:sz w:val="24"/>
                <w:szCs w:val="24"/>
              </w:rPr>
              <w:t>GoAP</w:t>
            </w:r>
          </w:p>
        </w:tc>
        <w:tc>
          <w:tcPr>
            <w:tcW w:w="4287" w:type="dxa"/>
          </w:tcPr>
          <w:p w:rsidR="00830250" w:rsidRPr="00830250" w:rsidRDefault="001B38D7" w:rsidP="00830250">
            <w:pPr>
              <w:spacing w:after="0"/>
              <w:jc w:val="both"/>
              <w:rPr>
                <w:rFonts w:cstheme="minorHAnsi"/>
                <w:sz w:val="24"/>
                <w:szCs w:val="24"/>
              </w:rPr>
            </w:pPr>
            <w:r w:rsidRPr="00830250">
              <w:rPr>
                <w:rFonts w:eastAsia="Times New Roman" w:cstheme="minorHAnsi"/>
                <w:sz w:val="24"/>
                <w:szCs w:val="24"/>
              </w:rPr>
              <w:t xml:space="preserve">Government is requested </w:t>
            </w:r>
            <w:r w:rsidR="00830250" w:rsidRPr="00830250">
              <w:rPr>
                <w:rFonts w:cstheme="minorHAnsi"/>
                <w:sz w:val="24"/>
                <w:szCs w:val="24"/>
              </w:rPr>
              <w:t>for early settlement of the pending claims of 2013-14 which have been withheld with the reason that the benefits have already been passed on to the beneficiaries as part of Debt Redemption Scheme.   The amounts are lying unpaid in the books of the banks since a long time as these amounts were parted by the banks to the beneficiaries prior to the announcement of Debt Redemption scheme.</w:t>
            </w:r>
          </w:p>
          <w:p w:rsidR="00830250" w:rsidRPr="00BB287C" w:rsidRDefault="00830250" w:rsidP="00DE28FB">
            <w:pPr>
              <w:spacing w:after="0"/>
              <w:jc w:val="both"/>
              <w:rPr>
                <w:rFonts w:eastAsia="Times New Roman" w:cstheme="minorHAnsi"/>
                <w:sz w:val="16"/>
                <w:szCs w:val="16"/>
              </w:rPr>
            </w:pPr>
          </w:p>
          <w:p w:rsidR="006D2808" w:rsidRPr="00830250" w:rsidRDefault="006D2808" w:rsidP="00830250">
            <w:pPr>
              <w:spacing w:after="0"/>
              <w:jc w:val="both"/>
              <w:rPr>
                <w:rFonts w:eastAsia="Times New Roman" w:cstheme="minorHAnsi"/>
                <w:sz w:val="24"/>
                <w:szCs w:val="24"/>
              </w:rPr>
            </w:pPr>
            <w:r w:rsidRPr="00830250">
              <w:rPr>
                <w:rFonts w:eastAsia="Times New Roman" w:cstheme="minorHAnsi"/>
                <w:sz w:val="24"/>
                <w:szCs w:val="24"/>
              </w:rPr>
              <w:t>SLBC vide Lr.No.</w:t>
            </w:r>
            <w:r w:rsidR="00830250" w:rsidRPr="00830250">
              <w:rPr>
                <w:rFonts w:eastAsia="Times New Roman" w:cstheme="minorHAnsi"/>
                <w:sz w:val="24"/>
                <w:szCs w:val="24"/>
              </w:rPr>
              <w:t>2716</w:t>
            </w:r>
            <w:r w:rsidRPr="00830250">
              <w:rPr>
                <w:rFonts w:eastAsia="Times New Roman" w:cstheme="minorHAnsi"/>
                <w:sz w:val="24"/>
                <w:szCs w:val="24"/>
              </w:rPr>
              <w:t>/30/317/</w:t>
            </w:r>
            <w:r w:rsidR="00830250" w:rsidRPr="00830250">
              <w:rPr>
                <w:rFonts w:eastAsia="Times New Roman" w:cstheme="minorHAnsi"/>
                <w:sz w:val="24"/>
                <w:szCs w:val="24"/>
              </w:rPr>
              <w:t>011</w:t>
            </w:r>
            <w:r w:rsidRPr="00830250">
              <w:rPr>
                <w:rFonts w:eastAsia="Times New Roman" w:cstheme="minorHAnsi"/>
                <w:sz w:val="24"/>
                <w:szCs w:val="24"/>
              </w:rPr>
              <w:t xml:space="preserve"> dated </w:t>
            </w:r>
            <w:r w:rsidR="00830250" w:rsidRPr="00830250">
              <w:rPr>
                <w:rFonts w:eastAsia="Times New Roman" w:cstheme="minorHAnsi"/>
                <w:sz w:val="24"/>
                <w:szCs w:val="24"/>
              </w:rPr>
              <w:t xml:space="preserve">04.04.2017 </w:t>
            </w:r>
            <w:r w:rsidRPr="00830250">
              <w:rPr>
                <w:rFonts w:eastAsia="Times New Roman" w:cstheme="minorHAnsi"/>
                <w:sz w:val="24"/>
                <w:szCs w:val="24"/>
              </w:rPr>
              <w:t>requested Department of Agriculture, GoAP to expedite settlement of long pending claims.</w:t>
            </w:r>
          </w:p>
        </w:tc>
      </w:tr>
      <w:tr w:rsidR="006C32AF" w:rsidRPr="00EF1791" w:rsidTr="00A03A50">
        <w:tc>
          <w:tcPr>
            <w:tcW w:w="817" w:type="dxa"/>
          </w:tcPr>
          <w:p w:rsidR="006C32AF" w:rsidRPr="00C70C6D" w:rsidRDefault="00C70C6D" w:rsidP="009E66C3">
            <w:pPr>
              <w:pStyle w:val="ListParagraph"/>
              <w:spacing w:after="0" w:line="240" w:lineRule="auto"/>
              <w:ind w:left="142"/>
              <w:jc w:val="center"/>
              <w:rPr>
                <w:rFonts w:cs="Calibri"/>
                <w:sz w:val="24"/>
                <w:szCs w:val="24"/>
              </w:rPr>
            </w:pPr>
            <w:r w:rsidRPr="00C70C6D">
              <w:rPr>
                <w:rFonts w:cs="Calibri"/>
                <w:sz w:val="24"/>
                <w:szCs w:val="24"/>
              </w:rPr>
              <w:t>2.6</w:t>
            </w:r>
          </w:p>
        </w:tc>
        <w:tc>
          <w:tcPr>
            <w:tcW w:w="3686" w:type="dxa"/>
          </w:tcPr>
          <w:p w:rsidR="006C32AF" w:rsidRPr="006C32AF" w:rsidRDefault="006C32AF" w:rsidP="006C32AF">
            <w:pPr>
              <w:spacing w:after="0"/>
              <w:jc w:val="both"/>
              <w:rPr>
                <w:rFonts w:eastAsia="Times New Roman" w:cstheme="minorHAnsi"/>
                <w:bCs/>
                <w:sz w:val="24"/>
                <w:szCs w:val="24"/>
              </w:rPr>
            </w:pPr>
            <w:r w:rsidRPr="006C32AF">
              <w:rPr>
                <w:rFonts w:eastAsia="Times New Roman" w:cstheme="minorHAnsi"/>
                <w:bCs/>
                <w:sz w:val="24"/>
                <w:szCs w:val="24"/>
              </w:rPr>
              <w:t>Power Consumption by BCs- request for charging of domestic tariff - Government is requested to review and restore the domestic tariff towards the power consumed at the Bank Mithra (BM) locations as the activity undertaken by them is not a commercial activity.</w:t>
            </w:r>
          </w:p>
        </w:tc>
        <w:tc>
          <w:tcPr>
            <w:tcW w:w="1275" w:type="dxa"/>
          </w:tcPr>
          <w:p w:rsidR="006C32AF" w:rsidRPr="00EF1791" w:rsidRDefault="006C32AF" w:rsidP="00A0642F">
            <w:pPr>
              <w:spacing w:after="0" w:line="240" w:lineRule="auto"/>
              <w:jc w:val="both"/>
              <w:rPr>
                <w:rFonts w:cs="Calibri"/>
                <w:bCs/>
                <w:color w:val="FF0000"/>
                <w:sz w:val="24"/>
                <w:szCs w:val="24"/>
              </w:rPr>
            </w:pPr>
            <w:r w:rsidRPr="00A23FC9">
              <w:rPr>
                <w:rFonts w:cs="Calibri"/>
                <w:sz w:val="24"/>
                <w:szCs w:val="24"/>
              </w:rPr>
              <w:t>Finance (IF) Dept., GoAP</w:t>
            </w:r>
          </w:p>
        </w:tc>
        <w:tc>
          <w:tcPr>
            <w:tcW w:w="4287" w:type="dxa"/>
          </w:tcPr>
          <w:p w:rsidR="006C32AF" w:rsidRPr="00A23FC9" w:rsidRDefault="006C32AF" w:rsidP="006C32AF">
            <w:pPr>
              <w:spacing w:after="0"/>
              <w:jc w:val="both"/>
              <w:rPr>
                <w:rFonts w:eastAsia="Times New Roman" w:cstheme="minorHAnsi"/>
                <w:sz w:val="24"/>
                <w:szCs w:val="24"/>
              </w:rPr>
            </w:pPr>
            <w:r w:rsidRPr="00A23FC9">
              <w:rPr>
                <w:rFonts w:eastAsia="Times New Roman" w:cstheme="minorHAnsi"/>
                <w:sz w:val="24"/>
                <w:szCs w:val="24"/>
              </w:rPr>
              <w:t>SLBC vide Lr.No.</w:t>
            </w:r>
            <w:r>
              <w:rPr>
                <w:rFonts w:eastAsia="Times New Roman" w:cstheme="minorHAnsi"/>
                <w:sz w:val="24"/>
                <w:szCs w:val="24"/>
              </w:rPr>
              <w:t>2716</w:t>
            </w:r>
            <w:r w:rsidRPr="00A23FC9">
              <w:rPr>
                <w:rFonts w:eastAsia="Times New Roman" w:cstheme="minorHAnsi"/>
                <w:sz w:val="24"/>
                <w:szCs w:val="24"/>
              </w:rPr>
              <w:t>/30/</w:t>
            </w:r>
            <w:r>
              <w:rPr>
                <w:rFonts w:eastAsia="Times New Roman" w:cstheme="minorHAnsi"/>
                <w:sz w:val="24"/>
                <w:szCs w:val="24"/>
              </w:rPr>
              <w:t xml:space="preserve">322-P/015 </w:t>
            </w:r>
            <w:r w:rsidRPr="00A23FC9">
              <w:rPr>
                <w:rFonts w:eastAsia="Times New Roman" w:cstheme="minorHAnsi"/>
                <w:sz w:val="24"/>
                <w:szCs w:val="24"/>
              </w:rPr>
              <w:t xml:space="preserve">dated </w:t>
            </w:r>
            <w:r>
              <w:rPr>
                <w:rFonts w:eastAsia="Times New Roman" w:cstheme="minorHAnsi"/>
                <w:sz w:val="24"/>
                <w:szCs w:val="24"/>
              </w:rPr>
              <w:t xml:space="preserve">04.04.2017 </w:t>
            </w:r>
            <w:r w:rsidRPr="00A23FC9">
              <w:rPr>
                <w:rFonts w:eastAsia="Times New Roman" w:cstheme="minorHAnsi"/>
                <w:sz w:val="24"/>
                <w:szCs w:val="24"/>
              </w:rPr>
              <w:t xml:space="preserve">has requested Finance (IF) Department to </w:t>
            </w:r>
            <w:r>
              <w:rPr>
                <w:rFonts w:eastAsia="Times New Roman" w:cstheme="minorHAnsi"/>
                <w:sz w:val="24"/>
                <w:szCs w:val="24"/>
              </w:rPr>
              <w:t xml:space="preserve">take up the issue with Department concerned </w:t>
            </w:r>
            <w:r w:rsidRPr="00A23FC9">
              <w:rPr>
                <w:rFonts w:eastAsia="Times New Roman" w:cstheme="minorHAnsi"/>
                <w:sz w:val="24"/>
                <w:szCs w:val="24"/>
              </w:rPr>
              <w:t>and inform the decision.</w:t>
            </w:r>
            <w:r w:rsidR="00F21825">
              <w:rPr>
                <w:rFonts w:eastAsia="Times New Roman" w:cstheme="minorHAnsi"/>
                <w:sz w:val="24"/>
                <w:szCs w:val="24"/>
              </w:rPr>
              <w:t xml:space="preserve"> (Issue raised by APGVB)</w:t>
            </w:r>
          </w:p>
          <w:p w:rsidR="006C32AF" w:rsidRPr="00A23FC9" w:rsidRDefault="006C32AF" w:rsidP="006C32AF">
            <w:pPr>
              <w:spacing w:after="0"/>
              <w:jc w:val="both"/>
              <w:rPr>
                <w:rFonts w:eastAsia="Times New Roman" w:cstheme="minorHAnsi"/>
                <w:sz w:val="24"/>
                <w:szCs w:val="24"/>
              </w:rPr>
            </w:pPr>
          </w:p>
          <w:p w:rsidR="006C32AF" w:rsidRPr="00EF1791" w:rsidRDefault="006C32AF" w:rsidP="006C32AF">
            <w:pPr>
              <w:spacing w:after="0"/>
              <w:jc w:val="both"/>
              <w:rPr>
                <w:rFonts w:eastAsia="Times New Roman" w:cstheme="minorHAnsi"/>
                <w:color w:val="FF0000"/>
                <w:sz w:val="24"/>
                <w:szCs w:val="24"/>
              </w:rPr>
            </w:pPr>
            <w:r w:rsidRPr="00A23FC9">
              <w:rPr>
                <w:rFonts w:eastAsia="Times New Roman" w:cstheme="minorHAnsi"/>
                <w:sz w:val="24"/>
                <w:szCs w:val="24"/>
              </w:rPr>
              <w:t>Decision is awaited from Finance (IF) Department, GoAP.</w:t>
            </w:r>
          </w:p>
        </w:tc>
      </w:tr>
      <w:tr w:rsidR="00F21825" w:rsidRPr="00EF1791" w:rsidTr="00A03A50">
        <w:tc>
          <w:tcPr>
            <w:tcW w:w="817" w:type="dxa"/>
          </w:tcPr>
          <w:p w:rsidR="00F21825" w:rsidRPr="00C70C6D" w:rsidRDefault="00F21825" w:rsidP="009E66C3">
            <w:pPr>
              <w:pStyle w:val="ListParagraph"/>
              <w:spacing w:after="0" w:line="240" w:lineRule="auto"/>
              <w:ind w:left="142"/>
              <w:jc w:val="center"/>
              <w:rPr>
                <w:rFonts w:cs="Calibri"/>
                <w:sz w:val="24"/>
                <w:szCs w:val="24"/>
              </w:rPr>
            </w:pPr>
            <w:r>
              <w:rPr>
                <w:rFonts w:cs="Calibri"/>
                <w:sz w:val="24"/>
                <w:szCs w:val="24"/>
              </w:rPr>
              <w:t>2.7</w:t>
            </w:r>
          </w:p>
        </w:tc>
        <w:tc>
          <w:tcPr>
            <w:tcW w:w="3686" w:type="dxa"/>
          </w:tcPr>
          <w:p w:rsidR="00F21825" w:rsidRPr="00F21825" w:rsidRDefault="00F21825" w:rsidP="00F21825">
            <w:pPr>
              <w:jc w:val="both"/>
              <w:rPr>
                <w:rFonts w:cstheme="minorHAnsi"/>
                <w:sz w:val="24"/>
                <w:szCs w:val="24"/>
              </w:rPr>
            </w:pPr>
            <w:r>
              <w:rPr>
                <w:rFonts w:cstheme="minorHAnsi"/>
                <w:sz w:val="24"/>
                <w:szCs w:val="24"/>
              </w:rPr>
              <w:t>Extending relief measures to Emu farmers</w:t>
            </w:r>
          </w:p>
        </w:tc>
        <w:tc>
          <w:tcPr>
            <w:tcW w:w="1275" w:type="dxa"/>
          </w:tcPr>
          <w:p w:rsidR="00F21825" w:rsidRPr="00A23FC9" w:rsidRDefault="00F21825" w:rsidP="00F21825">
            <w:pPr>
              <w:spacing w:after="0" w:line="240" w:lineRule="auto"/>
              <w:jc w:val="both"/>
              <w:rPr>
                <w:rFonts w:cs="Calibri"/>
                <w:sz w:val="24"/>
                <w:szCs w:val="24"/>
              </w:rPr>
            </w:pPr>
            <w:r>
              <w:rPr>
                <w:rFonts w:cstheme="minorHAnsi"/>
                <w:sz w:val="24"/>
                <w:szCs w:val="24"/>
              </w:rPr>
              <w:t>Dept. of Animal Husbandry, GoAP</w:t>
            </w:r>
          </w:p>
        </w:tc>
        <w:tc>
          <w:tcPr>
            <w:tcW w:w="4287" w:type="dxa"/>
          </w:tcPr>
          <w:p w:rsidR="00F21825" w:rsidRDefault="001D3604" w:rsidP="001D3604">
            <w:pPr>
              <w:spacing w:after="0"/>
              <w:jc w:val="both"/>
              <w:rPr>
                <w:rFonts w:eastAsia="Times New Roman" w:cstheme="minorHAnsi"/>
                <w:sz w:val="24"/>
                <w:szCs w:val="24"/>
              </w:rPr>
            </w:pPr>
            <w:r>
              <w:rPr>
                <w:rFonts w:cstheme="minorHAnsi"/>
                <w:sz w:val="24"/>
                <w:szCs w:val="24"/>
              </w:rPr>
              <w:t>SLBC vide Lr.No.</w:t>
            </w:r>
            <w:r w:rsidRPr="0000600F">
              <w:rPr>
                <w:rFonts w:cstheme="minorHAnsi"/>
                <w:sz w:val="24"/>
                <w:szCs w:val="24"/>
              </w:rPr>
              <w:t>2716/30/7/751</w:t>
            </w:r>
            <w:r>
              <w:rPr>
                <w:rFonts w:cstheme="minorHAnsi"/>
                <w:sz w:val="24"/>
                <w:szCs w:val="24"/>
              </w:rPr>
              <w:t xml:space="preserve">, dated 03.03.2017 has furnished the information </w:t>
            </w:r>
            <w:r w:rsidRPr="0000600F">
              <w:rPr>
                <w:rFonts w:cstheme="minorHAnsi"/>
                <w:sz w:val="24"/>
                <w:szCs w:val="24"/>
              </w:rPr>
              <w:t xml:space="preserve">of outstanding loans financed to Emu farmers as on 31.12.2016 </w:t>
            </w:r>
            <w:r>
              <w:rPr>
                <w:rFonts w:cstheme="minorHAnsi"/>
                <w:sz w:val="24"/>
                <w:szCs w:val="24"/>
              </w:rPr>
              <w:t xml:space="preserve">collected </w:t>
            </w:r>
            <w:r w:rsidRPr="0000600F">
              <w:rPr>
                <w:rFonts w:eastAsia="Times New Roman" w:cstheme="minorHAnsi"/>
                <w:sz w:val="24"/>
                <w:szCs w:val="24"/>
              </w:rPr>
              <w:t>from banks</w:t>
            </w:r>
            <w:r>
              <w:rPr>
                <w:rFonts w:eastAsia="Times New Roman" w:cstheme="minorHAnsi"/>
                <w:sz w:val="24"/>
                <w:szCs w:val="24"/>
              </w:rPr>
              <w:t xml:space="preserve"> to Department.</w:t>
            </w:r>
          </w:p>
          <w:p w:rsidR="001D3604" w:rsidRDefault="001D3604" w:rsidP="001D3604">
            <w:pPr>
              <w:spacing w:after="0"/>
              <w:jc w:val="both"/>
              <w:rPr>
                <w:rFonts w:eastAsia="Times New Roman" w:cstheme="minorHAnsi"/>
                <w:sz w:val="24"/>
                <w:szCs w:val="24"/>
              </w:rPr>
            </w:pPr>
          </w:p>
          <w:p w:rsidR="001D3604" w:rsidRPr="00A23FC9" w:rsidRDefault="001D3604" w:rsidP="001D3604">
            <w:pPr>
              <w:spacing w:after="0"/>
              <w:jc w:val="both"/>
              <w:rPr>
                <w:rFonts w:eastAsia="Times New Roman" w:cstheme="minorHAnsi"/>
                <w:sz w:val="24"/>
                <w:szCs w:val="24"/>
              </w:rPr>
            </w:pPr>
            <w:r>
              <w:rPr>
                <w:rFonts w:eastAsia="Times New Roman" w:cstheme="minorHAnsi"/>
                <w:sz w:val="24"/>
                <w:szCs w:val="24"/>
              </w:rPr>
              <w:t>Guidelines awaited from Department.</w:t>
            </w:r>
          </w:p>
        </w:tc>
      </w:tr>
      <w:tr w:rsidR="00B80E1C" w:rsidRPr="00EF1791" w:rsidTr="00A03A50">
        <w:tc>
          <w:tcPr>
            <w:tcW w:w="817" w:type="dxa"/>
          </w:tcPr>
          <w:p w:rsidR="00B80E1C" w:rsidRPr="00C70C6D" w:rsidRDefault="00C70C6D" w:rsidP="001D3604">
            <w:pPr>
              <w:pStyle w:val="ListParagraph"/>
              <w:spacing w:after="0"/>
              <w:ind w:left="142"/>
              <w:jc w:val="center"/>
              <w:rPr>
                <w:rFonts w:cstheme="minorHAnsi"/>
                <w:sz w:val="24"/>
                <w:szCs w:val="24"/>
              </w:rPr>
            </w:pPr>
            <w:r w:rsidRPr="00C70C6D">
              <w:rPr>
                <w:rFonts w:cstheme="minorHAnsi"/>
                <w:sz w:val="24"/>
                <w:szCs w:val="24"/>
              </w:rPr>
              <w:t>2.</w:t>
            </w:r>
            <w:r w:rsidR="001D3604">
              <w:rPr>
                <w:rFonts w:cstheme="minorHAnsi"/>
                <w:sz w:val="24"/>
                <w:szCs w:val="24"/>
              </w:rPr>
              <w:t>8</w:t>
            </w:r>
          </w:p>
        </w:tc>
        <w:tc>
          <w:tcPr>
            <w:tcW w:w="3686" w:type="dxa"/>
          </w:tcPr>
          <w:p w:rsidR="00B80E1C" w:rsidRPr="00C70C6D" w:rsidRDefault="00B80E1C" w:rsidP="00C70C6D">
            <w:pPr>
              <w:pStyle w:val="ListParagraph"/>
              <w:ind w:left="0" w:right="-24"/>
              <w:jc w:val="both"/>
              <w:rPr>
                <w:rFonts w:cstheme="minorHAnsi"/>
                <w:sz w:val="24"/>
                <w:szCs w:val="24"/>
              </w:rPr>
            </w:pPr>
            <w:r w:rsidRPr="00C70C6D">
              <w:rPr>
                <w:rFonts w:cstheme="minorHAnsi"/>
                <w:sz w:val="24"/>
                <w:szCs w:val="24"/>
              </w:rPr>
              <w:t xml:space="preserve">Convene Sub-Committee meetings on </w:t>
            </w:r>
          </w:p>
          <w:p w:rsidR="00C70C6D" w:rsidRPr="00C70C6D" w:rsidRDefault="00C70C6D" w:rsidP="00C70C6D">
            <w:pPr>
              <w:pStyle w:val="ListParagraph"/>
              <w:numPr>
                <w:ilvl w:val="0"/>
                <w:numId w:val="27"/>
              </w:numPr>
              <w:ind w:left="317" w:right="-24" w:hanging="283"/>
              <w:jc w:val="both"/>
              <w:rPr>
                <w:rFonts w:cstheme="minorHAnsi"/>
                <w:sz w:val="24"/>
                <w:szCs w:val="24"/>
              </w:rPr>
            </w:pPr>
            <w:r w:rsidRPr="00C70C6D">
              <w:rPr>
                <w:rFonts w:cstheme="minorHAnsi"/>
                <w:sz w:val="24"/>
                <w:szCs w:val="24"/>
              </w:rPr>
              <w:t xml:space="preserve">Financing to Agriculture and Tenant Farmers </w:t>
            </w:r>
          </w:p>
          <w:p w:rsidR="00B80E1C" w:rsidRPr="00C70C6D" w:rsidRDefault="00C70C6D" w:rsidP="00C70C6D">
            <w:pPr>
              <w:pStyle w:val="ListParagraph"/>
              <w:numPr>
                <w:ilvl w:val="0"/>
                <w:numId w:val="27"/>
              </w:numPr>
              <w:ind w:left="317" w:right="-24" w:hanging="283"/>
              <w:jc w:val="both"/>
              <w:rPr>
                <w:rFonts w:cstheme="minorHAnsi"/>
                <w:sz w:val="24"/>
                <w:szCs w:val="24"/>
              </w:rPr>
            </w:pPr>
            <w:r w:rsidRPr="00C70C6D">
              <w:rPr>
                <w:rFonts w:cstheme="minorHAnsi"/>
                <w:sz w:val="24"/>
                <w:szCs w:val="24"/>
              </w:rPr>
              <w:t>MSME</w:t>
            </w:r>
          </w:p>
          <w:p w:rsidR="00C70C6D" w:rsidRPr="00C70C6D" w:rsidRDefault="00C70C6D" w:rsidP="00BB287C">
            <w:pPr>
              <w:pStyle w:val="ListParagraph"/>
              <w:numPr>
                <w:ilvl w:val="0"/>
                <w:numId w:val="27"/>
              </w:numPr>
              <w:spacing w:after="0"/>
              <w:ind w:left="317" w:right="-24" w:hanging="283"/>
              <w:jc w:val="both"/>
              <w:rPr>
                <w:rFonts w:cstheme="minorHAnsi"/>
                <w:sz w:val="24"/>
                <w:szCs w:val="24"/>
              </w:rPr>
            </w:pPr>
            <w:r w:rsidRPr="00C70C6D">
              <w:rPr>
                <w:rFonts w:cstheme="minorHAnsi"/>
                <w:sz w:val="24"/>
                <w:szCs w:val="24"/>
              </w:rPr>
              <w:t>Integration of Welfare schemes with Bank finance</w:t>
            </w:r>
          </w:p>
        </w:tc>
        <w:tc>
          <w:tcPr>
            <w:tcW w:w="1275" w:type="dxa"/>
          </w:tcPr>
          <w:p w:rsidR="00B80E1C" w:rsidRPr="00C70C6D" w:rsidRDefault="00B80E1C" w:rsidP="00C70C6D">
            <w:pPr>
              <w:spacing w:after="0"/>
              <w:jc w:val="both"/>
              <w:rPr>
                <w:rFonts w:cstheme="minorHAnsi"/>
                <w:bCs/>
                <w:sz w:val="24"/>
                <w:szCs w:val="24"/>
              </w:rPr>
            </w:pPr>
            <w:r w:rsidRPr="00C70C6D">
              <w:rPr>
                <w:rFonts w:cstheme="minorHAnsi"/>
                <w:bCs/>
                <w:sz w:val="24"/>
                <w:szCs w:val="24"/>
              </w:rPr>
              <w:t>Action initiated</w:t>
            </w:r>
          </w:p>
        </w:tc>
        <w:tc>
          <w:tcPr>
            <w:tcW w:w="4287" w:type="dxa"/>
          </w:tcPr>
          <w:p w:rsidR="00B80E1C" w:rsidRPr="00C70C6D" w:rsidRDefault="00B80E1C" w:rsidP="00C70C6D">
            <w:pPr>
              <w:jc w:val="both"/>
              <w:rPr>
                <w:rFonts w:eastAsia="Times New Roman" w:cstheme="minorHAnsi"/>
                <w:sz w:val="24"/>
                <w:szCs w:val="24"/>
              </w:rPr>
            </w:pPr>
            <w:r w:rsidRPr="00C70C6D">
              <w:rPr>
                <w:rFonts w:eastAsia="Times New Roman" w:cstheme="minorHAnsi"/>
                <w:sz w:val="24"/>
                <w:szCs w:val="24"/>
              </w:rPr>
              <w:t>Sub-committee</w:t>
            </w:r>
            <w:r w:rsidR="00545885" w:rsidRPr="00C70C6D">
              <w:rPr>
                <w:rFonts w:eastAsia="Times New Roman" w:cstheme="minorHAnsi"/>
                <w:sz w:val="24"/>
                <w:szCs w:val="24"/>
              </w:rPr>
              <w:t xml:space="preserve">s met </w:t>
            </w:r>
            <w:r w:rsidRPr="00C70C6D">
              <w:rPr>
                <w:rFonts w:eastAsia="Times New Roman" w:cstheme="minorHAnsi"/>
                <w:sz w:val="24"/>
                <w:szCs w:val="24"/>
              </w:rPr>
              <w:t xml:space="preserve">on </w:t>
            </w:r>
            <w:r w:rsidR="00C70C6D" w:rsidRPr="00C70C6D">
              <w:rPr>
                <w:rFonts w:eastAsia="Times New Roman" w:cstheme="minorHAnsi"/>
                <w:sz w:val="24"/>
                <w:szCs w:val="24"/>
              </w:rPr>
              <w:t>11.04.2017</w:t>
            </w:r>
            <w:r w:rsidRPr="00C70C6D">
              <w:rPr>
                <w:rFonts w:eastAsia="Times New Roman" w:cstheme="minorHAnsi"/>
                <w:sz w:val="24"/>
                <w:szCs w:val="24"/>
              </w:rPr>
              <w:t xml:space="preserve"> and </w:t>
            </w:r>
            <w:r w:rsidR="00DE28FB" w:rsidRPr="00C70C6D">
              <w:rPr>
                <w:rFonts w:eastAsia="Times New Roman" w:cstheme="minorHAnsi"/>
                <w:sz w:val="24"/>
                <w:szCs w:val="24"/>
              </w:rPr>
              <w:t>m</w:t>
            </w:r>
            <w:r w:rsidR="009074B5" w:rsidRPr="00C70C6D">
              <w:rPr>
                <w:rFonts w:eastAsia="Times New Roman" w:cstheme="minorHAnsi"/>
                <w:sz w:val="24"/>
                <w:szCs w:val="24"/>
              </w:rPr>
              <w:t xml:space="preserve">inutes </w:t>
            </w:r>
            <w:r w:rsidR="00545885" w:rsidRPr="00C70C6D">
              <w:rPr>
                <w:rFonts w:eastAsia="Times New Roman" w:cstheme="minorHAnsi"/>
                <w:sz w:val="24"/>
                <w:szCs w:val="24"/>
              </w:rPr>
              <w:t xml:space="preserve">of the meeting </w:t>
            </w:r>
            <w:r w:rsidR="009074B5" w:rsidRPr="00C70C6D">
              <w:rPr>
                <w:rFonts w:eastAsia="Times New Roman" w:cstheme="minorHAnsi"/>
                <w:sz w:val="24"/>
                <w:szCs w:val="24"/>
              </w:rPr>
              <w:t>w</w:t>
            </w:r>
            <w:r w:rsidR="00545885" w:rsidRPr="00C70C6D">
              <w:rPr>
                <w:rFonts w:eastAsia="Times New Roman" w:cstheme="minorHAnsi"/>
                <w:sz w:val="24"/>
                <w:szCs w:val="24"/>
              </w:rPr>
              <w:t>as</w:t>
            </w:r>
            <w:r w:rsidR="009074B5" w:rsidRPr="00C70C6D">
              <w:rPr>
                <w:rFonts w:eastAsia="Times New Roman" w:cstheme="minorHAnsi"/>
                <w:sz w:val="24"/>
                <w:szCs w:val="24"/>
              </w:rPr>
              <w:t xml:space="preserve"> </w:t>
            </w:r>
            <w:r w:rsidRPr="00C70C6D">
              <w:rPr>
                <w:rFonts w:eastAsia="Times New Roman" w:cstheme="minorHAnsi"/>
                <w:sz w:val="24"/>
                <w:szCs w:val="24"/>
              </w:rPr>
              <w:t>circulated to all member banks.</w:t>
            </w:r>
            <w:r w:rsidR="00AC5C72" w:rsidRPr="00C70C6D">
              <w:rPr>
                <w:rFonts w:eastAsia="Times New Roman" w:cstheme="minorHAnsi"/>
                <w:sz w:val="24"/>
                <w:szCs w:val="24"/>
              </w:rPr>
              <w:t xml:space="preserve"> </w:t>
            </w:r>
          </w:p>
        </w:tc>
      </w:tr>
    </w:tbl>
    <w:p w:rsidR="004F4373" w:rsidRDefault="004F4373" w:rsidP="005404D2">
      <w:pPr>
        <w:pStyle w:val="Default"/>
        <w:ind w:left="720"/>
        <w:jc w:val="both"/>
        <w:rPr>
          <w:rFonts w:ascii="Calibri" w:hAnsi="Calibri" w:cs="Calibri"/>
          <w:color w:val="FF0000"/>
          <w:sz w:val="10"/>
          <w:szCs w:val="10"/>
        </w:rPr>
      </w:pPr>
    </w:p>
    <w:p w:rsidR="00F9771A" w:rsidRDefault="00F9771A" w:rsidP="005404D2">
      <w:pPr>
        <w:pStyle w:val="Default"/>
        <w:ind w:left="720"/>
        <w:jc w:val="both"/>
        <w:rPr>
          <w:rFonts w:ascii="Calibri" w:hAnsi="Calibri" w:cs="Calibri"/>
          <w:color w:val="FF0000"/>
          <w:sz w:val="10"/>
          <w:szCs w:val="10"/>
        </w:rPr>
      </w:pPr>
    </w:p>
    <w:p w:rsidR="00F907FA" w:rsidRDefault="00F907FA" w:rsidP="005404D2">
      <w:pPr>
        <w:pStyle w:val="Default"/>
        <w:ind w:left="720"/>
        <w:jc w:val="both"/>
        <w:rPr>
          <w:rFonts w:ascii="Calibri" w:hAnsi="Calibri" w:cs="Calibri"/>
          <w:color w:val="FF0000"/>
          <w:sz w:val="10"/>
          <w:szCs w:val="10"/>
        </w:rPr>
      </w:pPr>
    </w:p>
    <w:p w:rsidR="00750BB8" w:rsidRDefault="00750BB8" w:rsidP="005404D2">
      <w:pPr>
        <w:pStyle w:val="Default"/>
        <w:ind w:left="720"/>
        <w:jc w:val="both"/>
        <w:rPr>
          <w:rFonts w:ascii="Calibri" w:hAnsi="Calibri" w:cs="Calibri"/>
          <w:color w:val="FF0000"/>
          <w:sz w:val="10"/>
          <w:szCs w:val="10"/>
        </w:rPr>
      </w:pPr>
    </w:p>
    <w:p w:rsidR="00750BB8" w:rsidRDefault="00750BB8" w:rsidP="005404D2">
      <w:pPr>
        <w:pStyle w:val="Default"/>
        <w:ind w:left="720"/>
        <w:jc w:val="both"/>
        <w:rPr>
          <w:rFonts w:ascii="Calibri" w:hAnsi="Calibri" w:cs="Calibr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tblGrid>
      <w:tr w:rsidR="005404D2" w:rsidRPr="00EF1791" w:rsidTr="005404D2">
        <w:trPr>
          <w:jc w:val="center"/>
        </w:trPr>
        <w:tc>
          <w:tcPr>
            <w:tcW w:w="0" w:type="auto"/>
          </w:tcPr>
          <w:p w:rsidR="005404D2" w:rsidRPr="00FF28B7" w:rsidRDefault="005404D2" w:rsidP="005404D2">
            <w:pPr>
              <w:spacing w:after="0"/>
              <w:rPr>
                <w:rFonts w:cs="Calibri"/>
                <w:b/>
                <w:sz w:val="24"/>
                <w:szCs w:val="24"/>
              </w:rPr>
            </w:pPr>
            <w:r w:rsidRPr="00FF28B7">
              <w:rPr>
                <w:rFonts w:cs="Calibri"/>
                <w:b/>
                <w:sz w:val="24"/>
                <w:szCs w:val="24"/>
              </w:rPr>
              <w:lastRenderedPageBreak/>
              <w:t>AGENDA- 3</w:t>
            </w:r>
          </w:p>
        </w:tc>
      </w:tr>
    </w:tbl>
    <w:p w:rsidR="005404D2" w:rsidRPr="00FF28B7" w:rsidRDefault="005404D2" w:rsidP="009440B1">
      <w:pPr>
        <w:spacing w:before="240"/>
        <w:jc w:val="both"/>
        <w:rPr>
          <w:rFonts w:cs="Calibri"/>
          <w:bCs/>
          <w:sz w:val="24"/>
          <w:szCs w:val="24"/>
        </w:rPr>
      </w:pPr>
      <w:r w:rsidRPr="00FF28B7">
        <w:rPr>
          <w:rFonts w:cs="Calibri"/>
          <w:b/>
          <w:sz w:val="24"/>
          <w:szCs w:val="24"/>
        </w:rPr>
        <w:t>3.</w:t>
      </w:r>
      <w:r w:rsidR="0066006E" w:rsidRPr="00FF28B7">
        <w:rPr>
          <w:rFonts w:cs="Calibri"/>
          <w:b/>
          <w:sz w:val="24"/>
          <w:szCs w:val="24"/>
        </w:rPr>
        <w:t>1.</w:t>
      </w:r>
      <w:r w:rsidRPr="00FF28B7">
        <w:rPr>
          <w:rFonts w:cs="Calibri"/>
          <w:b/>
          <w:sz w:val="24"/>
          <w:szCs w:val="24"/>
        </w:rPr>
        <w:t xml:space="preserve"> Conduct of meetings </w:t>
      </w:r>
      <w:r w:rsidR="00E02FD9" w:rsidRPr="00FF28B7">
        <w:rPr>
          <w:rFonts w:cs="Calibri"/>
          <w:b/>
          <w:sz w:val="24"/>
          <w:szCs w:val="24"/>
        </w:rPr>
        <w:t xml:space="preserve">during </w:t>
      </w:r>
      <w:r w:rsidR="00FF28B7" w:rsidRPr="00FF28B7">
        <w:rPr>
          <w:rFonts w:cs="Calibri"/>
          <w:b/>
          <w:sz w:val="24"/>
          <w:szCs w:val="24"/>
        </w:rPr>
        <w:t>March</w:t>
      </w:r>
      <w:r w:rsidR="00E02FD9" w:rsidRPr="00FF28B7">
        <w:rPr>
          <w:rFonts w:cs="Calibri"/>
          <w:b/>
          <w:sz w:val="24"/>
          <w:szCs w:val="24"/>
        </w:rPr>
        <w:t>, 201</w:t>
      </w:r>
      <w:r w:rsidR="00FF28B7" w:rsidRPr="00FF28B7">
        <w:rPr>
          <w:rFonts w:cs="Calibri"/>
          <w:b/>
          <w:sz w:val="24"/>
          <w:szCs w:val="24"/>
        </w:rPr>
        <w:t>7</w:t>
      </w:r>
      <w:r w:rsidR="00E02FD9" w:rsidRPr="00FF28B7">
        <w:rPr>
          <w:rFonts w:cs="Calibri"/>
          <w:b/>
          <w:sz w:val="24"/>
          <w:szCs w:val="24"/>
        </w:rPr>
        <w:t xml:space="preserve"> Quarter </w:t>
      </w:r>
      <w:r w:rsidRPr="00FF28B7">
        <w:rPr>
          <w:rFonts w:cs="Calibri"/>
          <w:b/>
          <w:sz w:val="24"/>
          <w:szCs w:val="24"/>
        </w:rPr>
        <w:t>under Lead Bank Scheme</w:t>
      </w:r>
      <w:r w:rsidR="00E02FD9" w:rsidRPr="00FF28B7">
        <w:rPr>
          <w:rFonts w:cs="Calibri"/>
          <w:b/>
          <w:sz w:val="24"/>
          <w:szCs w:val="24"/>
        </w:rPr>
        <w:t xml:space="preserve"> to review</w:t>
      </w:r>
      <w:r w:rsidR="00E10CD0" w:rsidRPr="00FF28B7">
        <w:rPr>
          <w:rFonts w:cs="Calibri"/>
          <w:b/>
          <w:sz w:val="24"/>
          <w:szCs w:val="24"/>
        </w:rPr>
        <w:t xml:space="preserve"> the </w:t>
      </w:r>
      <w:r w:rsidR="008F6F1A" w:rsidRPr="00FF28B7">
        <w:rPr>
          <w:rFonts w:cs="Calibri"/>
          <w:b/>
          <w:sz w:val="24"/>
          <w:szCs w:val="24"/>
        </w:rPr>
        <w:t>key banking parameters in the district for</w:t>
      </w:r>
      <w:r w:rsidR="00E02FD9" w:rsidRPr="00FF28B7">
        <w:rPr>
          <w:rFonts w:cs="Calibri"/>
          <w:b/>
          <w:sz w:val="24"/>
          <w:szCs w:val="24"/>
        </w:rPr>
        <w:t xml:space="preserve"> </w:t>
      </w:r>
      <w:r w:rsidR="00FF28B7" w:rsidRPr="00FF28B7">
        <w:rPr>
          <w:rFonts w:cs="Calibri"/>
          <w:b/>
          <w:sz w:val="24"/>
          <w:szCs w:val="24"/>
        </w:rPr>
        <w:t>December</w:t>
      </w:r>
      <w:r w:rsidR="00E02FD9" w:rsidRPr="00FF28B7">
        <w:rPr>
          <w:rFonts w:cs="Calibri"/>
          <w:b/>
          <w:sz w:val="24"/>
          <w:szCs w:val="24"/>
        </w:rPr>
        <w:t>, 2016 Quarter</w:t>
      </w:r>
      <w:r w:rsidRPr="00FF28B7">
        <w:rPr>
          <w:rFonts w:cs="Calibri"/>
          <w:b/>
          <w:sz w:val="24"/>
          <w:szCs w:val="24"/>
        </w:rPr>
        <w:t xml:space="preserve">: </w:t>
      </w:r>
      <w:r w:rsidR="00240865">
        <w:rPr>
          <w:rFonts w:cs="Calibri"/>
          <w:bCs/>
          <w:sz w:val="24"/>
          <w:szCs w:val="24"/>
        </w:rPr>
        <w:t>Details of</w:t>
      </w:r>
      <w:r w:rsidRPr="00FF28B7">
        <w:rPr>
          <w:rFonts w:cs="Calibri"/>
          <w:bCs/>
          <w:sz w:val="24"/>
          <w:szCs w:val="24"/>
        </w:rPr>
        <w:t xml:space="preserve"> </w:t>
      </w:r>
      <w:r w:rsidR="00566749">
        <w:rPr>
          <w:rFonts w:cs="Calibri"/>
          <w:bCs/>
          <w:sz w:val="24"/>
          <w:szCs w:val="24"/>
        </w:rPr>
        <w:t xml:space="preserve">DCC / DLRC </w:t>
      </w:r>
      <w:r w:rsidRPr="00FF28B7">
        <w:rPr>
          <w:rFonts w:cs="Calibri"/>
          <w:bCs/>
          <w:sz w:val="24"/>
          <w:szCs w:val="24"/>
        </w:rPr>
        <w:t>meetings</w:t>
      </w:r>
      <w:r w:rsidR="00240865">
        <w:rPr>
          <w:rFonts w:cs="Calibri"/>
          <w:bCs/>
          <w:sz w:val="24"/>
          <w:szCs w:val="24"/>
        </w:rPr>
        <w:t xml:space="preserve"> conducted</w:t>
      </w:r>
      <w:r w:rsidRPr="00FF28B7">
        <w:rPr>
          <w:rFonts w:cs="Calibri"/>
          <w:bCs/>
          <w:sz w:val="24"/>
          <w:szCs w:val="24"/>
        </w:rPr>
        <w:t xml:space="preserve"> in </w:t>
      </w:r>
      <w:r w:rsidR="008F6F1A" w:rsidRPr="00FF28B7">
        <w:rPr>
          <w:rFonts w:cs="Calibri"/>
          <w:bCs/>
          <w:sz w:val="24"/>
          <w:szCs w:val="24"/>
        </w:rPr>
        <w:t>13 districts</w:t>
      </w:r>
      <w:r w:rsidRPr="00FF28B7">
        <w:rPr>
          <w:rFonts w:cs="Calibri"/>
          <w:bCs/>
          <w:sz w:val="24"/>
          <w:szCs w:val="24"/>
        </w:rPr>
        <w:t xml:space="preserve"> </w:t>
      </w:r>
      <w:r w:rsidR="005650E9" w:rsidRPr="00FF28B7">
        <w:rPr>
          <w:rFonts w:cs="Calibri"/>
          <w:bCs/>
          <w:sz w:val="24"/>
          <w:szCs w:val="24"/>
        </w:rPr>
        <w:t>during</w:t>
      </w:r>
      <w:r w:rsidRPr="00FF28B7">
        <w:rPr>
          <w:rFonts w:cs="Calibri"/>
          <w:bCs/>
          <w:sz w:val="24"/>
          <w:szCs w:val="24"/>
        </w:rPr>
        <w:t xml:space="preserve"> </w:t>
      </w:r>
      <w:r w:rsidR="00FF28B7" w:rsidRPr="00FF28B7">
        <w:rPr>
          <w:rFonts w:cs="Calibri"/>
          <w:bCs/>
          <w:sz w:val="24"/>
          <w:szCs w:val="24"/>
        </w:rPr>
        <w:t>March</w:t>
      </w:r>
      <w:r w:rsidRPr="00FF28B7">
        <w:rPr>
          <w:rFonts w:cs="Calibri"/>
          <w:bCs/>
          <w:sz w:val="24"/>
          <w:szCs w:val="24"/>
        </w:rPr>
        <w:t>, 201</w:t>
      </w:r>
      <w:r w:rsidR="00FF28B7" w:rsidRPr="00FF28B7">
        <w:rPr>
          <w:rFonts w:cs="Calibri"/>
          <w:bCs/>
          <w:sz w:val="24"/>
          <w:szCs w:val="24"/>
        </w:rPr>
        <w:t>7</w:t>
      </w:r>
      <w:r w:rsidR="005650E9" w:rsidRPr="00FF28B7">
        <w:rPr>
          <w:rFonts w:cs="Calibri"/>
          <w:bCs/>
          <w:sz w:val="24"/>
          <w:szCs w:val="24"/>
        </w:rPr>
        <w:t xml:space="preserve"> </w:t>
      </w:r>
      <w:r w:rsidR="008F6F1A" w:rsidRPr="00FF28B7">
        <w:rPr>
          <w:rFonts w:cs="Calibri"/>
          <w:bCs/>
          <w:sz w:val="24"/>
          <w:szCs w:val="24"/>
        </w:rPr>
        <w:t xml:space="preserve">quarter </w:t>
      </w:r>
      <w:r w:rsidR="00240865">
        <w:rPr>
          <w:rFonts w:cs="Calibri"/>
          <w:bCs/>
          <w:sz w:val="24"/>
          <w:szCs w:val="24"/>
        </w:rPr>
        <w:t>are</w:t>
      </w:r>
      <w:r w:rsidRPr="00FF28B7">
        <w:rPr>
          <w:rFonts w:cs="Calibri"/>
          <w:bCs/>
          <w:sz w:val="24"/>
          <w:szCs w:val="24"/>
        </w:rPr>
        <w:t xml:space="preserve"> furnished hereunder. </w:t>
      </w:r>
    </w:p>
    <w:tbl>
      <w:tblPr>
        <w:tblW w:w="9852" w:type="dxa"/>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6"/>
        <w:gridCol w:w="1220"/>
        <w:gridCol w:w="1220"/>
        <w:gridCol w:w="5666"/>
      </w:tblGrid>
      <w:tr w:rsidR="00566749" w:rsidRPr="00566749" w:rsidTr="00566749">
        <w:trPr>
          <w:jc w:val="center"/>
        </w:trPr>
        <w:tc>
          <w:tcPr>
            <w:tcW w:w="1746" w:type="dxa"/>
            <w:vMerge w:val="restart"/>
            <w:vAlign w:val="center"/>
          </w:tcPr>
          <w:p w:rsidR="00566749" w:rsidRPr="00566749" w:rsidRDefault="00566749" w:rsidP="00C42F40">
            <w:pPr>
              <w:spacing w:after="0" w:line="240" w:lineRule="auto"/>
              <w:jc w:val="center"/>
              <w:rPr>
                <w:rFonts w:cstheme="minorHAnsi"/>
                <w:b/>
                <w:bCs/>
              </w:rPr>
            </w:pPr>
            <w:r w:rsidRPr="00566749">
              <w:rPr>
                <w:rFonts w:cstheme="minorHAnsi"/>
                <w:b/>
                <w:bCs/>
              </w:rPr>
              <w:t>District</w:t>
            </w:r>
          </w:p>
        </w:tc>
        <w:tc>
          <w:tcPr>
            <w:tcW w:w="2440" w:type="dxa"/>
            <w:gridSpan w:val="2"/>
            <w:vAlign w:val="center"/>
          </w:tcPr>
          <w:p w:rsidR="00566749" w:rsidRPr="00566749" w:rsidRDefault="00566749" w:rsidP="00C42F40">
            <w:pPr>
              <w:spacing w:after="0" w:line="240" w:lineRule="auto"/>
              <w:jc w:val="center"/>
              <w:rPr>
                <w:rFonts w:cstheme="minorHAnsi"/>
                <w:b/>
                <w:bCs/>
              </w:rPr>
            </w:pPr>
            <w:r w:rsidRPr="00566749">
              <w:rPr>
                <w:rFonts w:cstheme="minorHAnsi"/>
                <w:b/>
                <w:bCs/>
              </w:rPr>
              <w:t>Date of the Meeting conducted</w:t>
            </w:r>
          </w:p>
        </w:tc>
        <w:tc>
          <w:tcPr>
            <w:tcW w:w="5666" w:type="dxa"/>
            <w:vMerge w:val="restart"/>
            <w:vAlign w:val="center"/>
          </w:tcPr>
          <w:p w:rsidR="00566749" w:rsidRPr="00566749" w:rsidRDefault="00566749" w:rsidP="00C42F40">
            <w:pPr>
              <w:spacing w:after="0" w:line="240" w:lineRule="auto"/>
              <w:jc w:val="center"/>
              <w:rPr>
                <w:rFonts w:cstheme="minorHAnsi"/>
                <w:b/>
                <w:bCs/>
              </w:rPr>
            </w:pPr>
            <w:r w:rsidRPr="00566749">
              <w:rPr>
                <w:rFonts w:cstheme="minorHAnsi"/>
                <w:b/>
                <w:bCs/>
              </w:rPr>
              <w:t>Peoples Representatives attended</w:t>
            </w:r>
          </w:p>
          <w:p w:rsidR="00566749" w:rsidRPr="00566749" w:rsidRDefault="00566749" w:rsidP="00C42F40">
            <w:pPr>
              <w:spacing w:after="0" w:line="240" w:lineRule="auto"/>
              <w:jc w:val="center"/>
              <w:rPr>
                <w:rFonts w:cstheme="minorHAnsi"/>
                <w:b/>
                <w:bCs/>
                <w:color w:val="FF0000"/>
              </w:rPr>
            </w:pPr>
            <w:r w:rsidRPr="00566749">
              <w:rPr>
                <w:rFonts w:cstheme="minorHAnsi"/>
                <w:b/>
                <w:bCs/>
              </w:rPr>
              <w:t>DLRC</w:t>
            </w:r>
          </w:p>
        </w:tc>
      </w:tr>
      <w:tr w:rsidR="00566749" w:rsidRPr="00566749" w:rsidTr="00566749">
        <w:trPr>
          <w:jc w:val="center"/>
        </w:trPr>
        <w:tc>
          <w:tcPr>
            <w:tcW w:w="1746" w:type="dxa"/>
            <w:vMerge/>
            <w:vAlign w:val="center"/>
          </w:tcPr>
          <w:p w:rsidR="00566749" w:rsidRPr="00566749" w:rsidRDefault="00566749" w:rsidP="00C42F40">
            <w:pPr>
              <w:spacing w:after="0" w:line="240" w:lineRule="auto"/>
              <w:jc w:val="center"/>
              <w:rPr>
                <w:rFonts w:cstheme="minorHAnsi"/>
                <w:b/>
                <w:bCs/>
              </w:rPr>
            </w:pPr>
          </w:p>
        </w:tc>
        <w:tc>
          <w:tcPr>
            <w:tcW w:w="1220" w:type="dxa"/>
            <w:vAlign w:val="center"/>
          </w:tcPr>
          <w:p w:rsidR="00566749" w:rsidRPr="00566749" w:rsidRDefault="00566749" w:rsidP="00C42F40">
            <w:pPr>
              <w:spacing w:after="0" w:line="240" w:lineRule="auto"/>
              <w:jc w:val="center"/>
              <w:rPr>
                <w:rFonts w:cstheme="minorHAnsi"/>
                <w:b/>
                <w:bCs/>
              </w:rPr>
            </w:pPr>
            <w:r w:rsidRPr="00566749">
              <w:rPr>
                <w:rFonts w:cstheme="minorHAnsi"/>
                <w:b/>
                <w:bCs/>
              </w:rPr>
              <w:t>DCC</w:t>
            </w:r>
          </w:p>
        </w:tc>
        <w:tc>
          <w:tcPr>
            <w:tcW w:w="1220" w:type="dxa"/>
            <w:vAlign w:val="center"/>
          </w:tcPr>
          <w:p w:rsidR="00566749" w:rsidRPr="00566749" w:rsidRDefault="00566749" w:rsidP="00C42F40">
            <w:pPr>
              <w:spacing w:after="0" w:line="240" w:lineRule="auto"/>
              <w:jc w:val="center"/>
              <w:rPr>
                <w:rFonts w:cstheme="minorHAnsi"/>
                <w:b/>
                <w:bCs/>
              </w:rPr>
            </w:pPr>
            <w:r w:rsidRPr="00566749">
              <w:rPr>
                <w:rFonts w:cstheme="minorHAnsi"/>
                <w:b/>
                <w:bCs/>
              </w:rPr>
              <w:t>DLRC</w:t>
            </w:r>
          </w:p>
        </w:tc>
        <w:tc>
          <w:tcPr>
            <w:tcW w:w="5666" w:type="dxa"/>
            <w:vMerge/>
          </w:tcPr>
          <w:p w:rsidR="00566749" w:rsidRPr="00566749" w:rsidRDefault="00566749" w:rsidP="00C42F40">
            <w:pPr>
              <w:spacing w:after="0" w:line="240" w:lineRule="auto"/>
              <w:jc w:val="center"/>
              <w:rPr>
                <w:rFonts w:cstheme="minorHAnsi"/>
                <w:b/>
                <w:bCs/>
                <w:color w:val="FF0000"/>
              </w:rPr>
            </w:pP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Srikakulam</w:t>
            </w:r>
          </w:p>
        </w:tc>
        <w:tc>
          <w:tcPr>
            <w:tcW w:w="1220" w:type="dxa"/>
            <w:vAlign w:val="center"/>
          </w:tcPr>
          <w:p w:rsidR="00566749" w:rsidRPr="00566749" w:rsidRDefault="00566749" w:rsidP="00C42F40">
            <w:pPr>
              <w:spacing w:after="0"/>
              <w:jc w:val="center"/>
              <w:rPr>
                <w:rFonts w:cstheme="minorHAnsi"/>
              </w:rPr>
            </w:pPr>
            <w:r w:rsidRPr="00566749">
              <w:rPr>
                <w:rFonts w:cstheme="minorHAnsi"/>
              </w:rPr>
              <w:t>03-03-17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26-04-17</w:t>
            </w:r>
          </w:p>
        </w:tc>
        <w:tc>
          <w:tcPr>
            <w:tcW w:w="5666" w:type="dxa"/>
          </w:tcPr>
          <w:p w:rsidR="00566749" w:rsidRDefault="00566749" w:rsidP="00C42F40">
            <w:pPr>
              <w:spacing w:after="0" w:line="240" w:lineRule="auto"/>
              <w:jc w:val="both"/>
              <w:rPr>
                <w:rFonts w:cstheme="minorHAnsi"/>
                <w:bCs/>
              </w:rPr>
            </w:pPr>
            <w:r w:rsidRPr="00566749">
              <w:rPr>
                <w:rFonts w:cstheme="minorHAnsi"/>
                <w:bCs/>
              </w:rPr>
              <w:t>No Public representative has attended</w:t>
            </w:r>
          </w:p>
          <w:p w:rsidR="00A84F44" w:rsidRPr="00566749" w:rsidRDefault="00A84F44" w:rsidP="00C42F40">
            <w:pPr>
              <w:spacing w:after="0" w:line="240" w:lineRule="auto"/>
              <w:jc w:val="both"/>
              <w:rPr>
                <w:rFonts w:cstheme="minorHAnsi"/>
                <w:bCs/>
              </w:rPr>
            </w:pPr>
            <w:r>
              <w:rPr>
                <w:rFonts w:cstheme="minorHAnsi"/>
                <w:bCs/>
              </w:rPr>
              <w:t>Meeting conducted with delay</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Vizianagaram</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29-04-17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29-04-17</w:t>
            </w:r>
          </w:p>
        </w:tc>
        <w:tc>
          <w:tcPr>
            <w:tcW w:w="5666" w:type="dxa"/>
            <w:vAlign w:val="center"/>
          </w:tcPr>
          <w:p w:rsidR="00566749" w:rsidRPr="00566749" w:rsidRDefault="00566749" w:rsidP="00C42F40">
            <w:pPr>
              <w:spacing w:after="0"/>
              <w:jc w:val="both"/>
              <w:rPr>
                <w:rFonts w:cstheme="minorHAnsi"/>
              </w:rPr>
            </w:pPr>
            <w:r w:rsidRPr="00566749">
              <w:rPr>
                <w:rFonts w:cstheme="minorHAnsi"/>
              </w:rPr>
              <w:t>Sri RVSK Ranga Rao, Hon'ble Minister</w:t>
            </w:r>
          </w:p>
          <w:p w:rsidR="00566749" w:rsidRPr="00566749" w:rsidRDefault="00566749" w:rsidP="00C42F40">
            <w:pPr>
              <w:spacing w:after="0"/>
              <w:jc w:val="both"/>
              <w:rPr>
                <w:rFonts w:cstheme="minorHAnsi"/>
              </w:rPr>
            </w:pPr>
            <w:r w:rsidRPr="00566749">
              <w:rPr>
                <w:rFonts w:cstheme="minorHAnsi"/>
              </w:rPr>
              <w:t>Smt. Sobha Swathi Rani, Chairperson, Zilla Praja Parishad, Vizianagaram</w:t>
            </w:r>
          </w:p>
          <w:p w:rsidR="00566749" w:rsidRPr="00566749" w:rsidRDefault="00566749" w:rsidP="00C42F40">
            <w:pPr>
              <w:spacing w:after="0"/>
              <w:jc w:val="both"/>
              <w:rPr>
                <w:rFonts w:cstheme="minorHAnsi"/>
              </w:rPr>
            </w:pPr>
            <w:r w:rsidRPr="00566749">
              <w:rPr>
                <w:rFonts w:cstheme="minorHAnsi"/>
              </w:rPr>
              <w:t>Smt. Meesala Geetha, Hon’ble MLA</w:t>
            </w:r>
          </w:p>
          <w:p w:rsidR="00566749" w:rsidRDefault="00566749" w:rsidP="00C42F40">
            <w:pPr>
              <w:spacing w:after="0"/>
              <w:jc w:val="both"/>
              <w:rPr>
                <w:rFonts w:cstheme="minorHAnsi"/>
              </w:rPr>
            </w:pPr>
            <w:r w:rsidRPr="00566749">
              <w:rPr>
                <w:rFonts w:cstheme="minorHAnsi"/>
              </w:rPr>
              <w:t>Sri  K. A. Naidu, Hon’ble MLA</w:t>
            </w:r>
          </w:p>
          <w:p w:rsidR="00A84F44" w:rsidRPr="00566749" w:rsidRDefault="00A84F44" w:rsidP="00C42F40">
            <w:pPr>
              <w:spacing w:after="0"/>
              <w:jc w:val="both"/>
              <w:rPr>
                <w:rFonts w:cstheme="minorHAnsi"/>
              </w:rPr>
            </w:pPr>
            <w:r>
              <w:rPr>
                <w:rFonts w:cstheme="minorHAnsi"/>
                <w:bCs/>
              </w:rPr>
              <w:t>Meeting conducted with delay</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Visakhapatnam</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28-03-17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28-03-17</w:t>
            </w:r>
          </w:p>
        </w:tc>
        <w:tc>
          <w:tcPr>
            <w:tcW w:w="5666" w:type="dxa"/>
          </w:tcPr>
          <w:p w:rsidR="00566749" w:rsidRPr="00566749" w:rsidRDefault="00566749" w:rsidP="00C42F40">
            <w:pPr>
              <w:spacing w:after="0" w:line="240" w:lineRule="auto"/>
              <w:jc w:val="both"/>
              <w:rPr>
                <w:rFonts w:cstheme="minorHAnsi"/>
                <w:bCs/>
              </w:rPr>
            </w:pPr>
            <w:r w:rsidRPr="00566749">
              <w:rPr>
                <w:rFonts w:cstheme="minorHAnsi"/>
                <w:bCs/>
              </w:rPr>
              <w:t>No Public representative has attended</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East Godavari</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28-03-17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w:t>
            </w:r>
          </w:p>
        </w:tc>
        <w:tc>
          <w:tcPr>
            <w:tcW w:w="5666" w:type="dxa"/>
            <w:vAlign w:val="center"/>
          </w:tcPr>
          <w:p w:rsidR="00566749" w:rsidRPr="00566749" w:rsidRDefault="00566749" w:rsidP="00C42F40">
            <w:pPr>
              <w:spacing w:after="0"/>
              <w:jc w:val="both"/>
              <w:rPr>
                <w:rFonts w:cstheme="minorHAnsi"/>
              </w:rPr>
            </w:pPr>
            <w:r w:rsidRPr="00566749">
              <w:rPr>
                <w:rFonts w:cstheme="minorHAnsi"/>
              </w:rPr>
              <w:t>DLRC Not Conducted</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West Godavari</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27-03-17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w:t>
            </w:r>
          </w:p>
        </w:tc>
        <w:tc>
          <w:tcPr>
            <w:tcW w:w="5666" w:type="dxa"/>
            <w:vAlign w:val="center"/>
          </w:tcPr>
          <w:p w:rsidR="00566749" w:rsidRPr="00566749" w:rsidRDefault="00DE54C7" w:rsidP="00C42F40">
            <w:pPr>
              <w:spacing w:after="0"/>
              <w:rPr>
                <w:rFonts w:cstheme="minorHAnsi"/>
                <w:color w:val="FF0000"/>
              </w:rPr>
            </w:pPr>
            <w:r w:rsidRPr="00566749">
              <w:rPr>
                <w:rFonts w:cstheme="minorHAnsi"/>
              </w:rPr>
              <w:t>DLRC Not Conducted</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Krishna</w:t>
            </w:r>
          </w:p>
        </w:tc>
        <w:tc>
          <w:tcPr>
            <w:tcW w:w="1220" w:type="dxa"/>
            <w:vAlign w:val="center"/>
          </w:tcPr>
          <w:p w:rsidR="00566749" w:rsidRPr="00566749" w:rsidRDefault="00566749" w:rsidP="00C42F40">
            <w:pPr>
              <w:spacing w:after="0"/>
              <w:jc w:val="center"/>
              <w:rPr>
                <w:rFonts w:cstheme="minorHAnsi"/>
              </w:rPr>
            </w:pPr>
            <w:r w:rsidRPr="00566749">
              <w:rPr>
                <w:rFonts w:cstheme="minorHAnsi"/>
              </w:rPr>
              <w:t xml:space="preserve"> 01-03-17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01.03.17</w:t>
            </w:r>
            <w:r w:rsidRPr="00566749">
              <w:rPr>
                <w:rFonts w:cstheme="minorHAnsi"/>
              </w:rPr>
              <w:br/>
              <w:t>Spl DLRC 15.03.17</w:t>
            </w:r>
          </w:p>
        </w:tc>
        <w:tc>
          <w:tcPr>
            <w:tcW w:w="5666" w:type="dxa"/>
            <w:vAlign w:val="center"/>
          </w:tcPr>
          <w:p w:rsidR="00566749" w:rsidRPr="00566749" w:rsidRDefault="00566749" w:rsidP="00C42F40">
            <w:pPr>
              <w:spacing w:after="0"/>
              <w:rPr>
                <w:rFonts w:cstheme="minorHAnsi"/>
              </w:rPr>
            </w:pPr>
            <w:r w:rsidRPr="00566749">
              <w:rPr>
                <w:rFonts w:cstheme="minorHAnsi"/>
              </w:rPr>
              <w:t xml:space="preserve">Sri  D. Umamaheswara Rao, Hon’ble Minister </w:t>
            </w:r>
          </w:p>
          <w:p w:rsidR="00566749" w:rsidRPr="00566749" w:rsidRDefault="00566749" w:rsidP="00C42F40">
            <w:pPr>
              <w:spacing w:after="0"/>
              <w:rPr>
                <w:rFonts w:cstheme="minorHAnsi"/>
              </w:rPr>
            </w:pPr>
            <w:r w:rsidRPr="00566749">
              <w:rPr>
                <w:rFonts w:cstheme="minorHAnsi"/>
              </w:rPr>
              <w:t xml:space="preserve">Sri Kollu Ravindra, Hon'ble Minister, </w:t>
            </w:r>
          </w:p>
          <w:p w:rsidR="00566749" w:rsidRPr="00566749" w:rsidRDefault="00566749" w:rsidP="00B747C3">
            <w:pPr>
              <w:spacing w:after="0"/>
              <w:rPr>
                <w:rFonts w:cstheme="minorHAnsi"/>
                <w:color w:val="FF0000"/>
              </w:rPr>
            </w:pPr>
            <w:r w:rsidRPr="00566749">
              <w:rPr>
                <w:rFonts w:cstheme="minorHAnsi"/>
              </w:rPr>
              <w:t>Sri B</w:t>
            </w:r>
            <w:r w:rsidR="00B747C3">
              <w:rPr>
                <w:rFonts w:cstheme="minorHAnsi"/>
              </w:rPr>
              <w:t xml:space="preserve">. </w:t>
            </w:r>
            <w:r w:rsidRPr="00566749">
              <w:rPr>
                <w:rFonts w:cstheme="minorHAnsi"/>
              </w:rPr>
              <w:t>Prasad, Hon'ble MLA</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Guntur</w:t>
            </w:r>
          </w:p>
        </w:tc>
        <w:tc>
          <w:tcPr>
            <w:tcW w:w="1220" w:type="dxa"/>
            <w:vAlign w:val="center"/>
          </w:tcPr>
          <w:p w:rsidR="00566749" w:rsidRPr="00566749" w:rsidRDefault="00566749" w:rsidP="00C42F40">
            <w:pPr>
              <w:spacing w:after="0"/>
              <w:jc w:val="center"/>
              <w:rPr>
                <w:rFonts w:cstheme="minorHAnsi"/>
              </w:rPr>
            </w:pPr>
            <w:r w:rsidRPr="00566749">
              <w:rPr>
                <w:rFonts w:cstheme="minorHAnsi"/>
              </w:rPr>
              <w:t>18-03-17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18-03-17</w:t>
            </w:r>
          </w:p>
        </w:tc>
        <w:tc>
          <w:tcPr>
            <w:tcW w:w="5666" w:type="dxa"/>
          </w:tcPr>
          <w:p w:rsidR="00566749" w:rsidRPr="00566749" w:rsidRDefault="00566749" w:rsidP="00C42F40">
            <w:pPr>
              <w:spacing w:after="0" w:line="240" w:lineRule="auto"/>
              <w:jc w:val="both"/>
              <w:rPr>
                <w:rFonts w:cstheme="minorHAnsi"/>
                <w:bCs/>
              </w:rPr>
            </w:pPr>
            <w:r w:rsidRPr="00566749">
              <w:rPr>
                <w:rFonts w:cstheme="minorHAnsi"/>
                <w:bCs/>
              </w:rPr>
              <w:t>No Public representative has attended</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Prakasam</w:t>
            </w:r>
          </w:p>
        </w:tc>
        <w:tc>
          <w:tcPr>
            <w:tcW w:w="1220" w:type="dxa"/>
            <w:vAlign w:val="center"/>
          </w:tcPr>
          <w:p w:rsidR="00566749" w:rsidRPr="00566749" w:rsidRDefault="00566749" w:rsidP="00C42F40">
            <w:pPr>
              <w:spacing w:after="0"/>
              <w:jc w:val="center"/>
              <w:rPr>
                <w:rFonts w:cstheme="minorHAnsi"/>
              </w:rPr>
            </w:pPr>
            <w:r w:rsidRPr="00566749">
              <w:rPr>
                <w:rFonts w:cstheme="minorHAnsi"/>
              </w:rPr>
              <w:t>01.03.2017</w:t>
            </w:r>
            <w:r w:rsidRPr="00566749">
              <w:rPr>
                <w:rFonts w:cstheme="minorHAnsi"/>
              </w:rPr>
              <w:br/>
              <w:t>10.03.2017</w:t>
            </w:r>
            <w:r w:rsidRPr="00566749">
              <w:rPr>
                <w:rFonts w:cstheme="minorHAnsi"/>
              </w:rPr>
              <w:br/>
              <w:t>30.03.2017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01.03.2017</w:t>
            </w:r>
          </w:p>
        </w:tc>
        <w:tc>
          <w:tcPr>
            <w:tcW w:w="5666" w:type="dxa"/>
          </w:tcPr>
          <w:p w:rsidR="00566749" w:rsidRPr="00566749" w:rsidRDefault="00566749" w:rsidP="00C42F40">
            <w:pPr>
              <w:spacing w:after="0" w:line="240" w:lineRule="auto"/>
              <w:jc w:val="both"/>
              <w:rPr>
                <w:rFonts w:cstheme="minorHAnsi"/>
                <w:bCs/>
              </w:rPr>
            </w:pPr>
            <w:r w:rsidRPr="00566749">
              <w:rPr>
                <w:rFonts w:cstheme="minorHAnsi"/>
                <w:bCs/>
              </w:rPr>
              <w:t>No Public representative has attended</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SPS Nellore</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22-03-17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22-03-17</w:t>
            </w:r>
          </w:p>
        </w:tc>
        <w:tc>
          <w:tcPr>
            <w:tcW w:w="5666" w:type="dxa"/>
          </w:tcPr>
          <w:p w:rsidR="00566749" w:rsidRPr="00566749" w:rsidRDefault="00566749" w:rsidP="00C42F40">
            <w:pPr>
              <w:spacing w:after="0" w:line="240" w:lineRule="auto"/>
              <w:jc w:val="both"/>
              <w:rPr>
                <w:rFonts w:cstheme="minorHAnsi"/>
                <w:bCs/>
              </w:rPr>
            </w:pPr>
            <w:r w:rsidRPr="00566749">
              <w:rPr>
                <w:rFonts w:cstheme="minorHAnsi"/>
                <w:bCs/>
              </w:rPr>
              <w:t>No Public representative has attended</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Chittoor</w:t>
            </w:r>
          </w:p>
        </w:tc>
        <w:tc>
          <w:tcPr>
            <w:tcW w:w="1220" w:type="dxa"/>
            <w:vAlign w:val="center"/>
          </w:tcPr>
          <w:p w:rsidR="00566749" w:rsidRPr="00566749" w:rsidRDefault="00566749" w:rsidP="00C42F40">
            <w:pPr>
              <w:spacing w:after="0"/>
              <w:jc w:val="center"/>
              <w:rPr>
                <w:rFonts w:cstheme="minorHAnsi"/>
              </w:rPr>
            </w:pPr>
            <w:r w:rsidRPr="00566749">
              <w:rPr>
                <w:rFonts w:cstheme="minorHAnsi"/>
              </w:rPr>
              <w:t xml:space="preserve">25.01.2017 </w:t>
            </w:r>
            <w:r w:rsidRPr="00566749">
              <w:rPr>
                <w:rFonts w:cstheme="minorHAnsi"/>
              </w:rPr>
              <w:br/>
              <w:t>14.03.2017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25.01.2017</w:t>
            </w:r>
          </w:p>
        </w:tc>
        <w:tc>
          <w:tcPr>
            <w:tcW w:w="5666" w:type="dxa"/>
            <w:vAlign w:val="center"/>
          </w:tcPr>
          <w:p w:rsidR="00566749" w:rsidRPr="00566749" w:rsidRDefault="00566749" w:rsidP="00C42F40">
            <w:pPr>
              <w:spacing w:after="0"/>
              <w:rPr>
                <w:rFonts w:cstheme="minorHAnsi"/>
              </w:rPr>
            </w:pPr>
            <w:r w:rsidRPr="00566749">
              <w:rPr>
                <w:rFonts w:cstheme="minorHAnsi"/>
              </w:rPr>
              <w:t xml:space="preserve">Smt. D.Satya Prabha, Hon’ble MLA </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YSR Kadapa</w:t>
            </w:r>
          </w:p>
        </w:tc>
        <w:tc>
          <w:tcPr>
            <w:tcW w:w="1220" w:type="dxa"/>
            <w:vAlign w:val="center"/>
          </w:tcPr>
          <w:p w:rsidR="00566749" w:rsidRPr="00566749" w:rsidRDefault="00566749" w:rsidP="00C42F40">
            <w:pPr>
              <w:spacing w:after="0"/>
              <w:jc w:val="center"/>
              <w:rPr>
                <w:rFonts w:cstheme="minorHAnsi"/>
              </w:rPr>
            </w:pPr>
            <w:r w:rsidRPr="00566749">
              <w:rPr>
                <w:rFonts w:cstheme="minorHAnsi"/>
              </w:rPr>
              <w:t>27-03-17</w:t>
            </w:r>
          </w:p>
        </w:tc>
        <w:tc>
          <w:tcPr>
            <w:tcW w:w="1220" w:type="dxa"/>
            <w:vAlign w:val="center"/>
          </w:tcPr>
          <w:p w:rsidR="00566749" w:rsidRPr="00566749" w:rsidRDefault="00566749" w:rsidP="00C42F40">
            <w:pPr>
              <w:spacing w:after="0"/>
              <w:jc w:val="center"/>
              <w:rPr>
                <w:rFonts w:cstheme="minorHAnsi"/>
              </w:rPr>
            </w:pPr>
            <w:r w:rsidRPr="00566749">
              <w:rPr>
                <w:rFonts w:cstheme="minorHAnsi"/>
              </w:rPr>
              <w:t>-</w:t>
            </w:r>
          </w:p>
        </w:tc>
        <w:tc>
          <w:tcPr>
            <w:tcW w:w="5666" w:type="dxa"/>
            <w:vAlign w:val="center"/>
          </w:tcPr>
          <w:p w:rsidR="00566749" w:rsidRPr="00566749" w:rsidRDefault="00566749" w:rsidP="00C42F40">
            <w:pPr>
              <w:spacing w:after="0"/>
              <w:rPr>
                <w:rFonts w:cstheme="minorHAnsi"/>
                <w:color w:val="FF0000"/>
              </w:rPr>
            </w:pPr>
            <w:r w:rsidRPr="00566749">
              <w:rPr>
                <w:rFonts w:cstheme="minorHAnsi"/>
              </w:rPr>
              <w:t>DLRC Not Conducted due to election code of conduct in the district</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Kurnool</w:t>
            </w:r>
          </w:p>
        </w:tc>
        <w:tc>
          <w:tcPr>
            <w:tcW w:w="1220" w:type="dxa"/>
            <w:vAlign w:val="center"/>
          </w:tcPr>
          <w:p w:rsidR="00566749" w:rsidRPr="00566749" w:rsidRDefault="00566749" w:rsidP="00C42F40">
            <w:pPr>
              <w:spacing w:after="0"/>
              <w:jc w:val="center"/>
              <w:rPr>
                <w:rFonts w:cstheme="minorHAnsi"/>
              </w:rPr>
            </w:pPr>
            <w:r w:rsidRPr="00566749">
              <w:rPr>
                <w:rFonts w:cstheme="minorHAnsi"/>
              </w:rPr>
              <w:t>04-02-17</w:t>
            </w:r>
          </w:p>
        </w:tc>
        <w:tc>
          <w:tcPr>
            <w:tcW w:w="1220" w:type="dxa"/>
            <w:vAlign w:val="center"/>
          </w:tcPr>
          <w:p w:rsidR="00566749" w:rsidRPr="00566749" w:rsidRDefault="00566749" w:rsidP="00C42F40">
            <w:pPr>
              <w:spacing w:after="0" w:line="240" w:lineRule="auto"/>
              <w:jc w:val="center"/>
              <w:rPr>
                <w:rFonts w:cstheme="minorHAnsi"/>
                <w:bCs/>
              </w:rPr>
            </w:pPr>
            <w:r w:rsidRPr="00566749">
              <w:rPr>
                <w:rFonts w:cstheme="minorHAnsi"/>
                <w:bCs/>
              </w:rPr>
              <w:t>-</w:t>
            </w:r>
          </w:p>
        </w:tc>
        <w:tc>
          <w:tcPr>
            <w:tcW w:w="5666" w:type="dxa"/>
          </w:tcPr>
          <w:p w:rsidR="00566749" w:rsidRPr="00566749" w:rsidRDefault="00566749" w:rsidP="00240865">
            <w:pPr>
              <w:spacing w:after="0"/>
              <w:jc w:val="both"/>
              <w:rPr>
                <w:rFonts w:cstheme="minorHAnsi"/>
              </w:rPr>
            </w:pPr>
            <w:r w:rsidRPr="00566749">
              <w:rPr>
                <w:rFonts w:cstheme="minorHAnsi"/>
              </w:rPr>
              <w:t xml:space="preserve">DLRC Meeting Scheduled to be held on 04/03/2017 at 3.00 pm was postponed by the District Collector due to Election code </w:t>
            </w:r>
            <w:r w:rsidR="00240865">
              <w:rPr>
                <w:rFonts w:cstheme="minorHAnsi"/>
              </w:rPr>
              <w:t>of conduct</w:t>
            </w:r>
          </w:p>
        </w:tc>
      </w:tr>
      <w:tr w:rsidR="00566749" w:rsidRPr="00566749" w:rsidTr="00566749">
        <w:trPr>
          <w:jc w:val="center"/>
        </w:trPr>
        <w:tc>
          <w:tcPr>
            <w:tcW w:w="1746" w:type="dxa"/>
            <w:vAlign w:val="center"/>
          </w:tcPr>
          <w:p w:rsidR="00566749" w:rsidRPr="00566749" w:rsidRDefault="00566749" w:rsidP="00C42F40">
            <w:pPr>
              <w:spacing w:after="0" w:line="240" w:lineRule="auto"/>
              <w:rPr>
                <w:rFonts w:cstheme="minorHAnsi"/>
                <w:bCs/>
              </w:rPr>
            </w:pPr>
            <w:r w:rsidRPr="00566749">
              <w:rPr>
                <w:rFonts w:cstheme="minorHAnsi"/>
                <w:bCs/>
              </w:rPr>
              <w:t>Ananthapuram</w:t>
            </w:r>
          </w:p>
        </w:tc>
        <w:tc>
          <w:tcPr>
            <w:tcW w:w="1220" w:type="dxa"/>
            <w:vAlign w:val="center"/>
          </w:tcPr>
          <w:p w:rsidR="00566749" w:rsidRPr="00566749" w:rsidRDefault="00566749" w:rsidP="00C42F40">
            <w:pPr>
              <w:spacing w:after="0" w:line="240" w:lineRule="auto"/>
              <w:jc w:val="center"/>
              <w:rPr>
                <w:rFonts w:cstheme="minorHAnsi"/>
                <w:bCs/>
              </w:rPr>
            </w:pPr>
            <w:r w:rsidRPr="00566749">
              <w:rPr>
                <w:rFonts w:cstheme="minorHAnsi"/>
                <w:bCs/>
              </w:rPr>
              <w:t>-</w:t>
            </w:r>
          </w:p>
        </w:tc>
        <w:tc>
          <w:tcPr>
            <w:tcW w:w="1220" w:type="dxa"/>
            <w:vAlign w:val="center"/>
          </w:tcPr>
          <w:p w:rsidR="00566749" w:rsidRPr="00566749" w:rsidRDefault="00566749" w:rsidP="00C42F40">
            <w:pPr>
              <w:spacing w:after="0" w:line="240" w:lineRule="auto"/>
              <w:jc w:val="center"/>
              <w:rPr>
                <w:rFonts w:cstheme="minorHAnsi"/>
                <w:bCs/>
              </w:rPr>
            </w:pPr>
            <w:r w:rsidRPr="00566749">
              <w:rPr>
                <w:rFonts w:cstheme="minorHAnsi"/>
                <w:bCs/>
              </w:rPr>
              <w:t>-</w:t>
            </w:r>
          </w:p>
        </w:tc>
        <w:tc>
          <w:tcPr>
            <w:tcW w:w="5666" w:type="dxa"/>
          </w:tcPr>
          <w:p w:rsidR="00566749" w:rsidRPr="00566749" w:rsidRDefault="00240865" w:rsidP="00C42F40">
            <w:pPr>
              <w:spacing w:after="0"/>
              <w:jc w:val="both"/>
              <w:rPr>
                <w:rFonts w:cstheme="minorHAnsi"/>
              </w:rPr>
            </w:pPr>
            <w:r>
              <w:rPr>
                <w:rFonts w:cstheme="minorHAnsi"/>
              </w:rPr>
              <w:t>Not conducted because of busy schedule of District Collector</w:t>
            </w:r>
            <w:r w:rsidR="00566749" w:rsidRPr="00566749">
              <w:rPr>
                <w:rFonts w:cstheme="minorHAnsi"/>
              </w:rPr>
              <w:t xml:space="preserve"> </w:t>
            </w:r>
          </w:p>
        </w:tc>
      </w:tr>
    </w:tbl>
    <w:p w:rsidR="008F6293" w:rsidRDefault="008F6293" w:rsidP="00C42F40">
      <w:pPr>
        <w:spacing w:after="0"/>
        <w:jc w:val="both"/>
        <w:rPr>
          <w:rFonts w:cs="Calibri"/>
          <w:b/>
          <w:bCs/>
          <w:color w:val="FF0000"/>
          <w:sz w:val="24"/>
          <w:szCs w:val="24"/>
        </w:rPr>
      </w:pPr>
    </w:p>
    <w:p w:rsidR="00C42F40" w:rsidRDefault="00C42F40" w:rsidP="00C42F40">
      <w:pPr>
        <w:spacing w:after="0"/>
        <w:jc w:val="both"/>
        <w:rPr>
          <w:rFonts w:cs="Calibri"/>
          <w:b/>
          <w:bCs/>
          <w:color w:val="FF0000"/>
          <w:sz w:val="24"/>
          <w:szCs w:val="24"/>
        </w:rPr>
      </w:pPr>
    </w:p>
    <w:p w:rsidR="00C42F40" w:rsidRDefault="00C42F40" w:rsidP="00C42F40">
      <w:pPr>
        <w:spacing w:after="0"/>
        <w:jc w:val="both"/>
        <w:rPr>
          <w:rFonts w:cs="Calibri"/>
          <w:b/>
          <w:bCs/>
          <w:color w:val="FF0000"/>
          <w:sz w:val="24"/>
          <w:szCs w:val="24"/>
        </w:rPr>
      </w:pPr>
    </w:p>
    <w:p w:rsidR="00640873" w:rsidRDefault="00640873" w:rsidP="00C42F40">
      <w:pPr>
        <w:spacing w:after="0"/>
        <w:jc w:val="both"/>
        <w:rPr>
          <w:rFonts w:cs="Calibri"/>
          <w:b/>
          <w:bCs/>
          <w:color w:val="FF0000"/>
          <w:sz w:val="24"/>
          <w:szCs w:val="24"/>
        </w:rPr>
      </w:pPr>
    </w:p>
    <w:p w:rsidR="00A84F44" w:rsidRDefault="00A84F44" w:rsidP="00C42F40">
      <w:pPr>
        <w:spacing w:after="0"/>
        <w:jc w:val="both"/>
        <w:rPr>
          <w:rFonts w:cs="Calibri"/>
          <w:b/>
          <w:bCs/>
          <w:color w:val="FF0000"/>
          <w:sz w:val="24"/>
          <w:szCs w:val="24"/>
        </w:rPr>
      </w:pPr>
    </w:p>
    <w:p w:rsidR="00A84F44" w:rsidRDefault="00A84F44" w:rsidP="00C42F40">
      <w:pPr>
        <w:spacing w:after="0"/>
        <w:jc w:val="both"/>
        <w:rPr>
          <w:rFonts w:cs="Calibri"/>
          <w:b/>
          <w:bCs/>
          <w:color w:val="FF0000"/>
          <w:sz w:val="24"/>
          <w:szCs w:val="24"/>
        </w:rPr>
      </w:pPr>
    </w:p>
    <w:p w:rsidR="00FA7C6A" w:rsidRDefault="00FA7C6A" w:rsidP="00C42F40">
      <w:pPr>
        <w:spacing w:after="0"/>
        <w:jc w:val="both"/>
        <w:rPr>
          <w:rFonts w:cs="Calibri"/>
          <w:b/>
          <w:bCs/>
          <w:color w:val="FF0000"/>
          <w:sz w:val="24"/>
          <w:szCs w:val="24"/>
        </w:rPr>
      </w:pPr>
    </w:p>
    <w:p w:rsidR="00566749" w:rsidRDefault="00566749" w:rsidP="00C42F40">
      <w:pPr>
        <w:spacing w:after="0"/>
        <w:jc w:val="both"/>
        <w:rPr>
          <w:rFonts w:cs="Calibri"/>
          <w:b/>
          <w:bCs/>
          <w:color w:val="FF0000"/>
          <w:sz w:val="24"/>
          <w:szCs w:val="24"/>
        </w:rPr>
      </w:pPr>
    </w:p>
    <w:tbl>
      <w:tblPr>
        <w:tblW w:w="0" w:type="auto"/>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tblGrid>
      <w:tr w:rsidR="005404D2" w:rsidRPr="00704E60" w:rsidTr="005404D2">
        <w:trPr>
          <w:jc w:val="center"/>
        </w:trPr>
        <w:tc>
          <w:tcPr>
            <w:tcW w:w="1416" w:type="dxa"/>
          </w:tcPr>
          <w:p w:rsidR="005404D2" w:rsidRPr="00704E60" w:rsidRDefault="005404D2" w:rsidP="005404D2">
            <w:pPr>
              <w:spacing w:after="0" w:line="240" w:lineRule="auto"/>
              <w:jc w:val="center"/>
              <w:rPr>
                <w:rFonts w:cs="Calibri"/>
                <w:b/>
                <w:sz w:val="24"/>
                <w:szCs w:val="24"/>
              </w:rPr>
            </w:pPr>
            <w:r w:rsidRPr="00704E60">
              <w:rPr>
                <w:rFonts w:cs="Calibri"/>
                <w:b/>
                <w:sz w:val="24"/>
                <w:szCs w:val="24"/>
              </w:rPr>
              <w:lastRenderedPageBreak/>
              <w:t>AGENDA- 4</w:t>
            </w:r>
          </w:p>
        </w:tc>
      </w:tr>
    </w:tbl>
    <w:p w:rsidR="005404D2" w:rsidRDefault="005404D2" w:rsidP="005404D2">
      <w:pPr>
        <w:spacing w:before="240" w:after="0" w:line="240" w:lineRule="auto"/>
        <w:jc w:val="center"/>
        <w:rPr>
          <w:rFonts w:cs="Calibri"/>
          <w:b/>
          <w:sz w:val="24"/>
          <w:szCs w:val="24"/>
          <w:u w:val="single"/>
        </w:rPr>
      </w:pPr>
      <w:r w:rsidRPr="001505D4">
        <w:rPr>
          <w:rFonts w:cs="Calibri"/>
          <w:b/>
          <w:sz w:val="24"/>
          <w:szCs w:val="24"/>
          <w:u w:val="single"/>
        </w:rPr>
        <w:t>Banking Statistics</w:t>
      </w:r>
    </w:p>
    <w:p w:rsidR="00FA7C6A" w:rsidRPr="001505D4" w:rsidRDefault="00FA7C6A" w:rsidP="005404D2">
      <w:pPr>
        <w:spacing w:after="0" w:line="240" w:lineRule="auto"/>
        <w:jc w:val="center"/>
        <w:rPr>
          <w:rFonts w:cs="Calibri"/>
          <w:b/>
          <w:sz w:val="24"/>
          <w:szCs w:val="24"/>
        </w:rPr>
      </w:pPr>
    </w:p>
    <w:p w:rsidR="005404D2" w:rsidRPr="001505D4" w:rsidRDefault="005404D2" w:rsidP="005404D2">
      <w:pPr>
        <w:pStyle w:val="ListParagraph"/>
        <w:spacing w:after="0" w:line="240" w:lineRule="auto"/>
        <w:ind w:left="0"/>
        <w:rPr>
          <w:rFonts w:cs="Calibri"/>
          <w:b/>
          <w:sz w:val="24"/>
          <w:szCs w:val="24"/>
        </w:rPr>
      </w:pPr>
      <w:r w:rsidRPr="001505D4">
        <w:rPr>
          <w:rFonts w:cs="Calibri"/>
          <w:b/>
          <w:sz w:val="24"/>
          <w:szCs w:val="24"/>
        </w:rPr>
        <w:t>4.1</w:t>
      </w:r>
      <w:r w:rsidR="00A84F44">
        <w:rPr>
          <w:rFonts w:cs="Calibri"/>
          <w:b/>
          <w:sz w:val="24"/>
          <w:szCs w:val="24"/>
        </w:rPr>
        <w:t xml:space="preserve">  </w:t>
      </w:r>
      <w:r w:rsidRPr="001505D4">
        <w:rPr>
          <w:rFonts w:cs="Calibri"/>
          <w:b/>
          <w:sz w:val="24"/>
          <w:szCs w:val="24"/>
        </w:rPr>
        <w:t>B</w:t>
      </w:r>
      <w:r w:rsidR="003B1FC8" w:rsidRPr="001505D4">
        <w:rPr>
          <w:rFonts w:cs="Calibri"/>
          <w:b/>
          <w:sz w:val="24"/>
          <w:szCs w:val="24"/>
        </w:rPr>
        <w:t>anking at a Glance in Andhra Pradesh</w:t>
      </w:r>
      <w:r w:rsidRPr="001505D4">
        <w:rPr>
          <w:rFonts w:cs="Calibri"/>
          <w:b/>
          <w:sz w:val="24"/>
          <w:szCs w:val="24"/>
        </w:rPr>
        <w:t xml:space="preserve"> </w:t>
      </w:r>
      <w:r w:rsidR="00576558" w:rsidRPr="001505D4">
        <w:rPr>
          <w:rFonts w:cs="Calibri"/>
          <w:b/>
          <w:sz w:val="24"/>
          <w:szCs w:val="24"/>
        </w:rPr>
        <w:t>as</w:t>
      </w:r>
      <w:r w:rsidRPr="001505D4">
        <w:rPr>
          <w:rFonts w:cs="Calibri"/>
          <w:b/>
          <w:sz w:val="24"/>
          <w:szCs w:val="24"/>
        </w:rPr>
        <w:t xml:space="preserve"> on 3</w:t>
      </w:r>
      <w:r w:rsidR="0020236A" w:rsidRPr="001505D4">
        <w:rPr>
          <w:rFonts w:cs="Calibri"/>
          <w:b/>
          <w:sz w:val="24"/>
          <w:szCs w:val="24"/>
        </w:rPr>
        <w:t>1.</w:t>
      </w:r>
      <w:r w:rsidR="00704E60" w:rsidRPr="001505D4">
        <w:rPr>
          <w:rFonts w:cs="Calibri"/>
          <w:b/>
          <w:sz w:val="24"/>
          <w:szCs w:val="24"/>
        </w:rPr>
        <w:t>03.2017</w:t>
      </w:r>
      <w:r w:rsidRPr="001505D4">
        <w:rPr>
          <w:rFonts w:cs="Calibri"/>
          <w:b/>
          <w:sz w:val="24"/>
          <w:szCs w:val="24"/>
        </w:rPr>
        <w:t xml:space="preserve">                             </w:t>
      </w:r>
    </w:p>
    <w:p w:rsidR="005404D2" w:rsidRPr="001505D4" w:rsidRDefault="005404D2" w:rsidP="00FA7C6A">
      <w:pPr>
        <w:spacing w:after="0"/>
        <w:jc w:val="right"/>
        <w:rPr>
          <w:rFonts w:cs="Calibri"/>
          <w:sz w:val="24"/>
          <w:szCs w:val="24"/>
        </w:rPr>
      </w:pPr>
      <w:r w:rsidRPr="001505D4">
        <w:rPr>
          <w:rFonts w:cs="Calibri"/>
          <w:sz w:val="24"/>
          <w:szCs w:val="24"/>
        </w:rPr>
        <w:t>(Amount 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193"/>
        <w:gridCol w:w="2878"/>
      </w:tblGrid>
      <w:tr w:rsidR="005404D2" w:rsidRPr="00EF1791" w:rsidTr="00FA7C6A">
        <w:trPr>
          <w:trHeight w:val="900"/>
        </w:trPr>
        <w:tc>
          <w:tcPr>
            <w:tcW w:w="3571" w:type="pct"/>
          </w:tcPr>
          <w:p w:rsidR="005404D2" w:rsidRPr="00ED34F7" w:rsidRDefault="00FA7C6A" w:rsidP="00FA7C6A">
            <w:pPr>
              <w:spacing w:after="0" w:line="240" w:lineRule="auto"/>
              <w:jc w:val="both"/>
              <w:rPr>
                <w:rFonts w:cs="Calibri"/>
                <w:sz w:val="24"/>
                <w:szCs w:val="24"/>
              </w:rPr>
            </w:pPr>
            <w:r>
              <w:rPr>
                <w:rFonts w:cs="Calibri"/>
                <w:sz w:val="24"/>
                <w:szCs w:val="24"/>
              </w:rPr>
              <w:t>Total Number of B</w:t>
            </w:r>
            <w:r w:rsidR="005404D2" w:rsidRPr="00ED34F7">
              <w:rPr>
                <w:rFonts w:cs="Calibri"/>
                <w:sz w:val="24"/>
                <w:szCs w:val="24"/>
              </w:rPr>
              <w:t xml:space="preserve">ank </w:t>
            </w:r>
            <w:r w:rsidRPr="00FA7C6A">
              <w:rPr>
                <w:rFonts w:cs="Calibri"/>
                <w:b/>
                <w:sz w:val="24"/>
                <w:szCs w:val="24"/>
              </w:rPr>
              <w:t>B</w:t>
            </w:r>
            <w:r w:rsidR="005404D2" w:rsidRPr="00FA7C6A">
              <w:rPr>
                <w:rFonts w:cs="Calibri"/>
                <w:b/>
                <w:sz w:val="24"/>
                <w:szCs w:val="24"/>
              </w:rPr>
              <w:t>ranches</w:t>
            </w:r>
            <w:r w:rsidR="005404D2" w:rsidRPr="00ED34F7">
              <w:rPr>
                <w:rFonts w:cs="Calibri"/>
                <w:sz w:val="24"/>
                <w:szCs w:val="24"/>
              </w:rPr>
              <w:t xml:space="preserve"> </w:t>
            </w:r>
          </w:p>
          <w:p w:rsidR="005404D2" w:rsidRPr="00ED34F7" w:rsidRDefault="005404D2" w:rsidP="00FA7C6A">
            <w:pPr>
              <w:spacing w:after="0" w:line="240" w:lineRule="auto"/>
              <w:rPr>
                <w:rFonts w:cs="Calibri"/>
                <w:sz w:val="24"/>
                <w:szCs w:val="24"/>
              </w:rPr>
            </w:pPr>
            <w:r w:rsidRPr="00ED34F7">
              <w:rPr>
                <w:rFonts w:cs="Calibri"/>
                <w:sz w:val="24"/>
                <w:szCs w:val="24"/>
              </w:rPr>
              <w:t>Rural   - 2</w:t>
            </w:r>
            <w:r w:rsidR="00AF7888" w:rsidRPr="00ED34F7">
              <w:rPr>
                <w:rFonts w:cs="Calibri"/>
                <w:sz w:val="24"/>
                <w:szCs w:val="24"/>
              </w:rPr>
              <w:t>7</w:t>
            </w:r>
            <w:r w:rsidR="00ED34F7" w:rsidRPr="00ED34F7">
              <w:rPr>
                <w:rFonts w:cs="Calibri"/>
                <w:sz w:val="24"/>
                <w:szCs w:val="24"/>
              </w:rPr>
              <w:t>77</w:t>
            </w:r>
            <w:r w:rsidRPr="00ED34F7">
              <w:rPr>
                <w:rFonts w:cs="Calibri"/>
                <w:sz w:val="24"/>
                <w:szCs w:val="24"/>
              </w:rPr>
              <w:t xml:space="preserve">        Semi Urban  -  </w:t>
            </w:r>
            <w:r w:rsidR="00A1488B" w:rsidRPr="00ED34F7">
              <w:rPr>
                <w:rFonts w:cs="Calibri"/>
                <w:sz w:val="24"/>
                <w:szCs w:val="24"/>
              </w:rPr>
              <w:t>20</w:t>
            </w:r>
            <w:r w:rsidR="00ED34F7" w:rsidRPr="00ED34F7">
              <w:rPr>
                <w:rFonts w:cs="Calibri"/>
                <w:sz w:val="24"/>
                <w:szCs w:val="24"/>
              </w:rPr>
              <w:t>90</w:t>
            </w:r>
          </w:p>
          <w:p w:rsidR="005404D2" w:rsidRPr="00ED34F7" w:rsidRDefault="005404D2" w:rsidP="00FA7C6A">
            <w:pPr>
              <w:spacing w:after="0" w:line="240" w:lineRule="auto"/>
              <w:rPr>
                <w:rFonts w:cs="Calibri"/>
                <w:sz w:val="24"/>
                <w:szCs w:val="24"/>
              </w:rPr>
            </w:pPr>
            <w:r w:rsidRPr="00ED34F7">
              <w:rPr>
                <w:rFonts w:cs="Calibri"/>
                <w:sz w:val="24"/>
                <w:szCs w:val="24"/>
              </w:rPr>
              <w:t>Urban  - 1</w:t>
            </w:r>
            <w:r w:rsidR="00AF7888" w:rsidRPr="00ED34F7">
              <w:rPr>
                <w:rFonts w:cs="Calibri"/>
                <w:sz w:val="24"/>
                <w:szCs w:val="24"/>
              </w:rPr>
              <w:t>9</w:t>
            </w:r>
            <w:r w:rsidR="00ED34F7" w:rsidRPr="00ED34F7">
              <w:rPr>
                <w:rFonts w:cs="Calibri"/>
                <w:sz w:val="24"/>
                <w:szCs w:val="24"/>
              </w:rPr>
              <w:t>40</w:t>
            </w:r>
            <w:r w:rsidRPr="00ED34F7">
              <w:rPr>
                <w:rFonts w:cs="Calibri"/>
                <w:sz w:val="24"/>
                <w:szCs w:val="24"/>
              </w:rPr>
              <w:t xml:space="preserve">       Metro           -   3</w:t>
            </w:r>
            <w:r w:rsidR="00ED34F7" w:rsidRPr="00ED34F7">
              <w:rPr>
                <w:rFonts w:cs="Calibri"/>
                <w:sz w:val="24"/>
                <w:szCs w:val="24"/>
              </w:rPr>
              <w:t>51</w:t>
            </w:r>
          </w:p>
        </w:tc>
        <w:tc>
          <w:tcPr>
            <w:tcW w:w="1429" w:type="pct"/>
          </w:tcPr>
          <w:p w:rsidR="005404D2" w:rsidRPr="00ED34F7" w:rsidRDefault="005404D2" w:rsidP="00FA7C6A">
            <w:pPr>
              <w:spacing w:after="0" w:line="240" w:lineRule="auto"/>
              <w:jc w:val="center"/>
              <w:rPr>
                <w:rFonts w:cs="Calibri"/>
                <w:sz w:val="24"/>
                <w:szCs w:val="24"/>
              </w:rPr>
            </w:pPr>
            <w:r w:rsidRPr="00ED34F7">
              <w:rPr>
                <w:rFonts w:cs="Calibri"/>
                <w:sz w:val="24"/>
                <w:szCs w:val="24"/>
              </w:rPr>
              <w:t xml:space="preserve">   </w:t>
            </w:r>
          </w:p>
          <w:p w:rsidR="005404D2" w:rsidRPr="00ED34F7" w:rsidRDefault="005404D2" w:rsidP="00FA7C6A">
            <w:pPr>
              <w:tabs>
                <w:tab w:val="left" w:pos="1041"/>
                <w:tab w:val="center" w:pos="1312"/>
              </w:tabs>
              <w:spacing w:after="0" w:line="240" w:lineRule="auto"/>
              <w:jc w:val="right"/>
              <w:rPr>
                <w:rFonts w:cs="Calibri"/>
                <w:b/>
                <w:sz w:val="24"/>
                <w:szCs w:val="24"/>
              </w:rPr>
            </w:pPr>
            <w:r w:rsidRPr="00ED34F7">
              <w:rPr>
                <w:rFonts w:cs="Calibri"/>
                <w:sz w:val="24"/>
                <w:szCs w:val="24"/>
              </w:rPr>
              <w:tab/>
            </w:r>
            <w:r w:rsidR="00AF7888" w:rsidRPr="00ED34F7">
              <w:rPr>
                <w:rFonts w:cs="Calibri"/>
                <w:b/>
                <w:sz w:val="24"/>
                <w:szCs w:val="24"/>
              </w:rPr>
              <w:t>7</w:t>
            </w:r>
            <w:r w:rsidR="00ED34F7" w:rsidRPr="00ED34F7">
              <w:rPr>
                <w:rFonts w:cs="Calibri"/>
                <w:b/>
                <w:sz w:val="24"/>
                <w:szCs w:val="24"/>
              </w:rPr>
              <w:t>158</w:t>
            </w:r>
          </w:p>
        </w:tc>
      </w:tr>
      <w:tr w:rsidR="005404D2" w:rsidRPr="00EF1791" w:rsidTr="00FA7C6A">
        <w:tc>
          <w:tcPr>
            <w:tcW w:w="3571" w:type="pct"/>
          </w:tcPr>
          <w:p w:rsidR="005404D2" w:rsidRPr="00ED34F7" w:rsidRDefault="005404D2" w:rsidP="00FA7C6A">
            <w:pPr>
              <w:spacing w:after="0" w:line="240" w:lineRule="auto"/>
              <w:jc w:val="both"/>
              <w:rPr>
                <w:rFonts w:cs="Calibri"/>
                <w:sz w:val="24"/>
                <w:szCs w:val="24"/>
              </w:rPr>
            </w:pPr>
            <w:r w:rsidRPr="00ED34F7">
              <w:rPr>
                <w:rFonts w:cs="Calibri"/>
                <w:sz w:val="24"/>
                <w:szCs w:val="24"/>
              </w:rPr>
              <w:t xml:space="preserve">Total </w:t>
            </w:r>
            <w:r w:rsidRPr="00ED34F7">
              <w:rPr>
                <w:rFonts w:cs="Calibri"/>
                <w:b/>
                <w:sz w:val="24"/>
                <w:szCs w:val="24"/>
              </w:rPr>
              <w:t>Deposits</w:t>
            </w:r>
            <w:r w:rsidRPr="00ED34F7">
              <w:rPr>
                <w:rFonts w:cs="Calibri"/>
                <w:sz w:val="24"/>
                <w:szCs w:val="24"/>
              </w:rPr>
              <w:t xml:space="preserve"> in the State   </w:t>
            </w:r>
          </w:p>
        </w:tc>
        <w:tc>
          <w:tcPr>
            <w:tcW w:w="1429" w:type="pct"/>
          </w:tcPr>
          <w:p w:rsidR="005404D2" w:rsidRPr="00ED34F7" w:rsidRDefault="00ED34F7" w:rsidP="00FA7C6A">
            <w:pPr>
              <w:spacing w:after="0" w:line="240" w:lineRule="auto"/>
              <w:jc w:val="right"/>
              <w:rPr>
                <w:rFonts w:cs="Calibri"/>
                <w:b/>
                <w:sz w:val="24"/>
                <w:szCs w:val="24"/>
              </w:rPr>
            </w:pPr>
            <w:r w:rsidRPr="00ED34F7">
              <w:rPr>
                <w:rFonts w:cs="Calibri"/>
                <w:b/>
                <w:sz w:val="24"/>
                <w:szCs w:val="24"/>
              </w:rPr>
              <w:t>262556</w:t>
            </w:r>
          </w:p>
        </w:tc>
      </w:tr>
      <w:tr w:rsidR="005404D2" w:rsidRPr="00EF1791" w:rsidTr="00FA7C6A">
        <w:tc>
          <w:tcPr>
            <w:tcW w:w="3571" w:type="pct"/>
          </w:tcPr>
          <w:p w:rsidR="005404D2" w:rsidRPr="00ED34F7" w:rsidRDefault="005404D2" w:rsidP="00FA7C6A">
            <w:pPr>
              <w:spacing w:after="0" w:line="240" w:lineRule="auto"/>
              <w:rPr>
                <w:rFonts w:cs="Calibri"/>
                <w:sz w:val="24"/>
                <w:szCs w:val="24"/>
              </w:rPr>
            </w:pPr>
            <w:r w:rsidRPr="00ED34F7">
              <w:rPr>
                <w:rFonts w:cs="Calibri"/>
                <w:sz w:val="24"/>
                <w:szCs w:val="24"/>
              </w:rPr>
              <w:t xml:space="preserve">Total </w:t>
            </w:r>
            <w:r w:rsidRPr="00ED34F7">
              <w:rPr>
                <w:rFonts w:cs="Calibri"/>
                <w:b/>
                <w:sz w:val="24"/>
                <w:szCs w:val="24"/>
              </w:rPr>
              <w:t xml:space="preserve">Advances </w:t>
            </w:r>
            <w:r w:rsidRPr="00ED34F7">
              <w:rPr>
                <w:rFonts w:cs="Calibri"/>
                <w:sz w:val="24"/>
                <w:szCs w:val="24"/>
              </w:rPr>
              <w:t xml:space="preserve"> in the State</w:t>
            </w:r>
          </w:p>
        </w:tc>
        <w:tc>
          <w:tcPr>
            <w:tcW w:w="1429" w:type="pct"/>
          </w:tcPr>
          <w:p w:rsidR="005404D2" w:rsidRPr="00ED34F7" w:rsidRDefault="00ED34F7" w:rsidP="00FA7C6A">
            <w:pPr>
              <w:spacing w:after="0" w:line="240" w:lineRule="auto"/>
              <w:jc w:val="right"/>
              <w:rPr>
                <w:rFonts w:cs="Calibri"/>
                <w:b/>
                <w:sz w:val="24"/>
                <w:szCs w:val="24"/>
              </w:rPr>
            </w:pPr>
            <w:r w:rsidRPr="00ED34F7">
              <w:rPr>
                <w:rFonts w:cs="Calibri"/>
                <w:b/>
                <w:sz w:val="24"/>
                <w:szCs w:val="24"/>
              </w:rPr>
              <w:t>273372</w:t>
            </w:r>
          </w:p>
        </w:tc>
      </w:tr>
      <w:tr w:rsidR="005404D2" w:rsidRPr="00EF1791" w:rsidTr="00FA7C6A">
        <w:tc>
          <w:tcPr>
            <w:tcW w:w="3571" w:type="pct"/>
          </w:tcPr>
          <w:p w:rsidR="005404D2" w:rsidRPr="00ED34F7" w:rsidRDefault="005404D2" w:rsidP="00FA7C6A">
            <w:pPr>
              <w:spacing w:after="0" w:line="240" w:lineRule="auto"/>
              <w:jc w:val="both"/>
              <w:rPr>
                <w:rFonts w:cs="Calibri"/>
                <w:sz w:val="24"/>
                <w:szCs w:val="24"/>
              </w:rPr>
            </w:pPr>
            <w:r w:rsidRPr="00ED34F7">
              <w:rPr>
                <w:rFonts w:cs="Calibri"/>
                <w:sz w:val="24"/>
                <w:szCs w:val="24"/>
              </w:rPr>
              <w:t>Credit Deposit Ratio (RBI norm -60%)</w:t>
            </w:r>
          </w:p>
        </w:tc>
        <w:tc>
          <w:tcPr>
            <w:tcW w:w="1429" w:type="pct"/>
          </w:tcPr>
          <w:p w:rsidR="005404D2" w:rsidRPr="00ED34F7" w:rsidRDefault="00ED34F7" w:rsidP="00FA7C6A">
            <w:pPr>
              <w:spacing w:after="0" w:line="240" w:lineRule="auto"/>
              <w:jc w:val="right"/>
              <w:rPr>
                <w:rFonts w:cs="Calibri"/>
                <w:sz w:val="24"/>
                <w:szCs w:val="24"/>
              </w:rPr>
            </w:pPr>
            <w:r w:rsidRPr="00ED34F7">
              <w:rPr>
                <w:rFonts w:cs="Calibri"/>
                <w:sz w:val="24"/>
                <w:szCs w:val="24"/>
              </w:rPr>
              <w:t>104.12</w:t>
            </w:r>
            <w:r w:rsidR="00D53DDB" w:rsidRPr="00ED34F7">
              <w:rPr>
                <w:rFonts w:cs="Calibri"/>
                <w:sz w:val="24"/>
                <w:szCs w:val="24"/>
              </w:rPr>
              <w:t>%</w:t>
            </w:r>
          </w:p>
        </w:tc>
      </w:tr>
      <w:tr w:rsidR="005404D2" w:rsidRPr="00EF1791" w:rsidTr="00FA7C6A">
        <w:tc>
          <w:tcPr>
            <w:tcW w:w="3571" w:type="pct"/>
          </w:tcPr>
          <w:p w:rsidR="005404D2" w:rsidRPr="006D14E6" w:rsidRDefault="005404D2" w:rsidP="00FA7C6A">
            <w:pPr>
              <w:spacing w:after="0" w:line="240" w:lineRule="auto"/>
              <w:jc w:val="both"/>
              <w:rPr>
                <w:rFonts w:cs="Calibri"/>
                <w:b/>
                <w:sz w:val="24"/>
                <w:szCs w:val="24"/>
              </w:rPr>
            </w:pPr>
            <w:r w:rsidRPr="006D14E6">
              <w:rPr>
                <w:rFonts w:cs="Calibri"/>
                <w:b/>
                <w:sz w:val="24"/>
                <w:szCs w:val="24"/>
              </w:rPr>
              <w:t xml:space="preserve">Total Priority Sector Advances  </w:t>
            </w:r>
          </w:p>
        </w:tc>
        <w:tc>
          <w:tcPr>
            <w:tcW w:w="1429" w:type="pct"/>
          </w:tcPr>
          <w:p w:rsidR="005404D2" w:rsidRPr="006D14E6" w:rsidRDefault="00ED34F7" w:rsidP="00FA7C6A">
            <w:pPr>
              <w:spacing w:after="0" w:line="240" w:lineRule="auto"/>
              <w:jc w:val="right"/>
              <w:rPr>
                <w:rFonts w:cs="Calibri"/>
                <w:b/>
                <w:sz w:val="24"/>
                <w:szCs w:val="24"/>
              </w:rPr>
            </w:pPr>
            <w:r w:rsidRPr="006D14E6">
              <w:rPr>
                <w:rFonts w:cs="Calibri"/>
                <w:b/>
                <w:sz w:val="24"/>
                <w:szCs w:val="24"/>
              </w:rPr>
              <w:t>182881</w:t>
            </w:r>
          </w:p>
        </w:tc>
      </w:tr>
      <w:tr w:rsidR="005404D2" w:rsidRPr="00EF1791" w:rsidTr="00FA7C6A">
        <w:tc>
          <w:tcPr>
            <w:tcW w:w="3571" w:type="pct"/>
          </w:tcPr>
          <w:p w:rsidR="005404D2" w:rsidRPr="006D14E6" w:rsidRDefault="005404D2" w:rsidP="00FA7C6A">
            <w:pPr>
              <w:spacing w:after="0" w:line="240" w:lineRule="auto"/>
              <w:jc w:val="both"/>
              <w:rPr>
                <w:rFonts w:cs="Calibri"/>
                <w:sz w:val="24"/>
                <w:szCs w:val="24"/>
              </w:rPr>
            </w:pPr>
            <w:r w:rsidRPr="006D14E6">
              <w:rPr>
                <w:rFonts w:cs="Calibri"/>
                <w:sz w:val="24"/>
                <w:szCs w:val="24"/>
              </w:rPr>
              <w:t>% of Priority Sector Advances to ANBC (RBI Norm 40%)</w:t>
            </w:r>
          </w:p>
          <w:p w:rsidR="005404D2" w:rsidRPr="006D14E6" w:rsidRDefault="005404D2" w:rsidP="00FA7C6A">
            <w:pPr>
              <w:spacing w:after="0" w:line="240" w:lineRule="auto"/>
              <w:jc w:val="both"/>
              <w:rPr>
                <w:rFonts w:cs="Calibri"/>
                <w:b/>
                <w:sz w:val="24"/>
                <w:szCs w:val="24"/>
              </w:rPr>
            </w:pPr>
            <w:r w:rsidRPr="006D14E6">
              <w:rPr>
                <w:rFonts w:cs="Calibri"/>
                <w:b/>
                <w:sz w:val="24"/>
                <w:szCs w:val="24"/>
              </w:rPr>
              <w:t>of which</w:t>
            </w:r>
          </w:p>
        </w:tc>
        <w:tc>
          <w:tcPr>
            <w:tcW w:w="1429" w:type="pct"/>
            <w:vAlign w:val="center"/>
          </w:tcPr>
          <w:p w:rsidR="005404D2" w:rsidRPr="006D14E6" w:rsidRDefault="006D14E6" w:rsidP="00FA7C6A">
            <w:pPr>
              <w:spacing w:after="0" w:line="240" w:lineRule="auto"/>
              <w:jc w:val="right"/>
              <w:rPr>
                <w:rFonts w:cs="Calibri"/>
                <w:sz w:val="24"/>
                <w:szCs w:val="24"/>
              </w:rPr>
            </w:pPr>
            <w:r w:rsidRPr="006D14E6">
              <w:rPr>
                <w:rFonts w:cs="Calibri"/>
                <w:sz w:val="24"/>
                <w:szCs w:val="24"/>
              </w:rPr>
              <w:t>75.47%</w:t>
            </w:r>
          </w:p>
        </w:tc>
      </w:tr>
      <w:tr w:rsidR="005404D2" w:rsidRPr="00EF1791" w:rsidTr="00FA7C6A">
        <w:tc>
          <w:tcPr>
            <w:tcW w:w="3571" w:type="pct"/>
          </w:tcPr>
          <w:p w:rsidR="005404D2" w:rsidRPr="006D14E6" w:rsidRDefault="005404D2" w:rsidP="00FA7C6A">
            <w:pPr>
              <w:spacing w:after="0" w:line="240" w:lineRule="auto"/>
              <w:jc w:val="both"/>
              <w:rPr>
                <w:rFonts w:cs="Calibri"/>
                <w:b/>
                <w:sz w:val="24"/>
                <w:szCs w:val="24"/>
              </w:rPr>
            </w:pPr>
            <w:r w:rsidRPr="006D14E6">
              <w:rPr>
                <w:rFonts w:cs="Calibri"/>
                <w:b/>
                <w:sz w:val="24"/>
                <w:szCs w:val="24"/>
              </w:rPr>
              <w:t xml:space="preserve">Agricultural Advances             </w:t>
            </w:r>
          </w:p>
          <w:p w:rsidR="005404D2" w:rsidRPr="006D14E6" w:rsidRDefault="005404D2" w:rsidP="00FA7C6A">
            <w:pPr>
              <w:spacing w:after="0" w:line="240" w:lineRule="auto"/>
              <w:rPr>
                <w:rFonts w:cs="Calibri"/>
                <w:sz w:val="24"/>
                <w:szCs w:val="24"/>
              </w:rPr>
            </w:pPr>
            <w:r w:rsidRPr="006D14E6">
              <w:rPr>
                <w:rFonts w:cs="Calibri"/>
                <w:b/>
                <w:sz w:val="24"/>
                <w:szCs w:val="24"/>
              </w:rPr>
              <w:t>% of Agrl. Adv. to ANBC (RBI norm - 18%)</w:t>
            </w:r>
            <w:r w:rsidRPr="006D14E6">
              <w:rPr>
                <w:rFonts w:cs="Calibri"/>
                <w:sz w:val="24"/>
                <w:szCs w:val="24"/>
              </w:rPr>
              <w:t xml:space="preserve"> </w:t>
            </w:r>
          </w:p>
        </w:tc>
        <w:tc>
          <w:tcPr>
            <w:tcW w:w="1429" w:type="pct"/>
          </w:tcPr>
          <w:p w:rsidR="005404D2" w:rsidRPr="006D14E6" w:rsidRDefault="00BB32E2" w:rsidP="00FA7C6A">
            <w:pPr>
              <w:spacing w:after="0" w:line="240" w:lineRule="auto"/>
              <w:jc w:val="right"/>
              <w:rPr>
                <w:rFonts w:cs="Calibri"/>
                <w:b/>
                <w:sz w:val="24"/>
                <w:szCs w:val="24"/>
              </w:rPr>
            </w:pPr>
            <w:r w:rsidRPr="006D14E6">
              <w:rPr>
                <w:rFonts w:cs="Calibri"/>
                <w:b/>
                <w:sz w:val="24"/>
                <w:szCs w:val="24"/>
              </w:rPr>
              <w:t>10</w:t>
            </w:r>
            <w:r w:rsidR="006D14E6" w:rsidRPr="006D14E6">
              <w:rPr>
                <w:rFonts w:cs="Calibri"/>
                <w:b/>
                <w:sz w:val="24"/>
                <w:szCs w:val="24"/>
              </w:rPr>
              <w:t>9208</w:t>
            </w:r>
          </w:p>
          <w:p w:rsidR="005404D2" w:rsidRPr="006D14E6" w:rsidRDefault="005404D2" w:rsidP="00FA7C6A">
            <w:pPr>
              <w:spacing w:after="0" w:line="240" w:lineRule="auto"/>
              <w:jc w:val="right"/>
              <w:rPr>
                <w:rFonts w:cs="Calibri"/>
                <w:b/>
                <w:sz w:val="24"/>
                <w:szCs w:val="24"/>
              </w:rPr>
            </w:pPr>
            <w:r w:rsidRPr="006D14E6">
              <w:rPr>
                <w:rFonts w:cs="Calibri"/>
                <w:b/>
                <w:sz w:val="24"/>
                <w:szCs w:val="24"/>
              </w:rPr>
              <w:t>(4</w:t>
            </w:r>
            <w:r w:rsidR="006D14E6" w:rsidRPr="006D14E6">
              <w:rPr>
                <w:rFonts w:cs="Calibri"/>
                <w:b/>
                <w:sz w:val="24"/>
                <w:szCs w:val="24"/>
              </w:rPr>
              <w:t>5.07</w:t>
            </w:r>
            <w:r w:rsidRPr="006D14E6">
              <w:rPr>
                <w:rFonts w:cs="Calibri"/>
                <w:b/>
                <w:sz w:val="24"/>
                <w:szCs w:val="24"/>
              </w:rPr>
              <w:t>%)</w:t>
            </w:r>
          </w:p>
        </w:tc>
      </w:tr>
      <w:tr w:rsidR="005404D2" w:rsidRPr="00EF1791" w:rsidTr="00FA7C6A">
        <w:tc>
          <w:tcPr>
            <w:tcW w:w="5000" w:type="pct"/>
            <w:gridSpan w:val="2"/>
            <w:vAlign w:val="center"/>
          </w:tcPr>
          <w:p w:rsidR="005404D2" w:rsidRPr="006D14E6" w:rsidRDefault="005404D2" w:rsidP="00FA7C6A">
            <w:pPr>
              <w:spacing w:after="0" w:line="240" w:lineRule="auto"/>
              <w:rPr>
                <w:rFonts w:cs="Calibri"/>
                <w:sz w:val="24"/>
                <w:szCs w:val="24"/>
              </w:rPr>
            </w:pPr>
            <w:r w:rsidRPr="006D14E6">
              <w:rPr>
                <w:rFonts w:cs="Calibri"/>
                <w:sz w:val="24"/>
                <w:szCs w:val="24"/>
              </w:rPr>
              <w:t>Of which</w:t>
            </w:r>
          </w:p>
        </w:tc>
      </w:tr>
      <w:tr w:rsidR="005404D2" w:rsidRPr="00EF1791" w:rsidTr="00FA7C6A">
        <w:tc>
          <w:tcPr>
            <w:tcW w:w="3571" w:type="pct"/>
            <w:vAlign w:val="bottom"/>
          </w:tcPr>
          <w:p w:rsidR="005404D2" w:rsidRPr="006D14E6" w:rsidRDefault="005404D2" w:rsidP="00FA7C6A">
            <w:pPr>
              <w:spacing w:after="0" w:line="240" w:lineRule="auto"/>
              <w:rPr>
                <w:rFonts w:cs="Calibri"/>
                <w:sz w:val="24"/>
                <w:szCs w:val="24"/>
              </w:rPr>
            </w:pPr>
            <w:r w:rsidRPr="006D14E6">
              <w:rPr>
                <w:rFonts w:cs="Calibri"/>
                <w:sz w:val="24"/>
                <w:szCs w:val="24"/>
              </w:rPr>
              <w:t>Small &amp; Marginal Farmers</w:t>
            </w:r>
          </w:p>
          <w:p w:rsidR="005404D2" w:rsidRPr="006D14E6" w:rsidRDefault="005404D2" w:rsidP="00FA7C6A">
            <w:pPr>
              <w:spacing w:after="0" w:line="240" w:lineRule="auto"/>
              <w:rPr>
                <w:rFonts w:cs="Calibri"/>
                <w:sz w:val="24"/>
                <w:szCs w:val="24"/>
              </w:rPr>
            </w:pPr>
            <w:r w:rsidRPr="006D14E6">
              <w:rPr>
                <w:rFonts w:cs="Calibri"/>
                <w:sz w:val="24"/>
                <w:szCs w:val="24"/>
              </w:rPr>
              <w:t xml:space="preserve">(RBI norm – </w:t>
            </w:r>
            <w:r w:rsidR="00B16731" w:rsidRPr="006D14E6">
              <w:rPr>
                <w:rFonts w:cs="Calibri"/>
                <w:sz w:val="24"/>
                <w:szCs w:val="24"/>
              </w:rPr>
              <w:t>8</w:t>
            </w:r>
            <w:r w:rsidRPr="006D14E6">
              <w:rPr>
                <w:rFonts w:cs="Calibri"/>
                <w:sz w:val="24"/>
                <w:szCs w:val="24"/>
              </w:rPr>
              <w:t>% of ANBC)</w:t>
            </w:r>
          </w:p>
        </w:tc>
        <w:tc>
          <w:tcPr>
            <w:tcW w:w="1429" w:type="pct"/>
            <w:vAlign w:val="bottom"/>
          </w:tcPr>
          <w:p w:rsidR="005404D2" w:rsidRPr="006D14E6" w:rsidRDefault="00D104BA" w:rsidP="00FA7C6A">
            <w:pPr>
              <w:spacing w:after="0" w:line="240" w:lineRule="auto"/>
              <w:jc w:val="right"/>
              <w:rPr>
                <w:rFonts w:cs="Calibri"/>
                <w:sz w:val="24"/>
                <w:szCs w:val="24"/>
              </w:rPr>
            </w:pPr>
            <w:r w:rsidRPr="006D14E6">
              <w:rPr>
                <w:rFonts w:cs="Calibri"/>
                <w:sz w:val="24"/>
                <w:szCs w:val="24"/>
              </w:rPr>
              <w:t>5</w:t>
            </w:r>
            <w:r w:rsidR="006D14E6" w:rsidRPr="006D14E6">
              <w:rPr>
                <w:rFonts w:cs="Calibri"/>
                <w:sz w:val="24"/>
                <w:szCs w:val="24"/>
              </w:rPr>
              <w:t>9354</w:t>
            </w:r>
          </w:p>
          <w:p w:rsidR="005404D2" w:rsidRPr="006D14E6" w:rsidRDefault="005404D2" w:rsidP="00FA7C6A">
            <w:pPr>
              <w:spacing w:after="0" w:line="240" w:lineRule="auto"/>
              <w:jc w:val="right"/>
              <w:rPr>
                <w:rFonts w:cs="Calibri"/>
                <w:sz w:val="24"/>
                <w:szCs w:val="24"/>
              </w:rPr>
            </w:pPr>
            <w:r w:rsidRPr="006D14E6">
              <w:rPr>
                <w:rFonts w:cs="Calibri"/>
                <w:sz w:val="24"/>
                <w:szCs w:val="24"/>
              </w:rPr>
              <w:t>(2</w:t>
            </w:r>
            <w:r w:rsidR="006D14E6" w:rsidRPr="006D14E6">
              <w:rPr>
                <w:rFonts w:cs="Calibri"/>
                <w:sz w:val="24"/>
                <w:szCs w:val="24"/>
              </w:rPr>
              <w:t>4.49</w:t>
            </w:r>
            <w:r w:rsidRPr="006D14E6">
              <w:rPr>
                <w:rFonts w:cs="Calibri"/>
                <w:sz w:val="24"/>
                <w:szCs w:val="24"/>
              </w:rPr>
              <w:t>%)</w:t>
            </w:r>
          </w:p>
        </w:tc>
      </w:tr>
      <w:tr w:rsidR="005404D2" w:rsidRPr="00EF1791" w:rsidTr="00FA7C6A">
        <w:tc>
          <w:tcPr>
            <w:tcW w:w="3571" w:type="pct"/>
          </w:tcPr>
          <w:p w:rsidR="005404D2" w:rsidRPr="0026142B" w:rsidRDefault="005404D2" w:rsidP="00FA7C6A">
            <w:pPr>
              <w:spacing w:after="0" w:line="240" w:lineRule="auto"/>
              <w:jc w:val="both"/>
              <w:rPr>
                <w:rFonts w:cs="Calibri"/>
                <w:b/>
                <w:sz w:val="24"/>
                <w:szCs w:val="24"/>
              </w:rPr>
            </w:pPr>
            <w:r w:rsidRPr="0026142B">
              <w:rPr>
                <w:rFonts w:cs="Calibri"/>
                <w:b/>
                <w:sz w:val="24"/>
                <w:szCs w:val="24"/>
              </w:rPr>
              <w:t xml:space="preserve">Micro &amp; Small Enterprises </w:t>
            </w:r>
          </w:p>
          <w:p w:rsidR="005404D2" w:rsidRPr="0026142B" w:rsidRDefault="005404D2" w:rsidP="00FA7C6A">
            <w:pPr>
              <w:spacing w:after="0" w:line="240" w:lineRule="auto"/>
              <w:jc w:val="both"/>
              <w:rPr>
                <w:rFonts w:cs="Calibri"/>
                <w:sz w:val="24"/>
                <w:szCs w:val="24"/>
              </w:rPr>
            </w:pPr>
            <w:r w:rsidRPr="0026142B">
              <w:rPr>
                <w:rFonts w:cs="Calibri"/>
                <w:b/>
                <w:sz w:val="24"/>
                <w:szCs w:val="24"/>
              </w:rPr>
              <w:t>(% to ANBC)</w:t>
            </w:r>
          </w:p>
        </w:tc>
        <w:tc>
          <w:tcPr>
            <w:tcW w:w="1429" w:type="pct"/>
          </w:tcPr>
          <w:p w:rsidR="005404D2" w:rsidRPr="0026142B" w:rsidRDefault="00CF7778" w:rsidP="00FA7C6A">
            <w:pPr>
              <w:spacing w:after="0" w:line="240" w:lineRule="auto"/>
              <w:jc w:val="right"/>
              <w:rPr>
                <w:rFonts w:cs="Calibri"/>
                <w:b/>
                <w:sz w:val="24"/>
                <w:szCs w:val="24"/>
              </w:rPr>
            </w:pPr>
            <w:r w:rsidRPr="0026142B">
              <w:rPr>
                <w:rFonts w:cs="Calibri"/>
                <w:b/>
                <w:sz w:val="24"/>
                <w:szCs w:val="24"/>
              </w:rPr>
              <w:t>3</w:t>
            </w:r>
            <w:r w:rsidR="0026142B" w:rsidRPr="0026142B">
              <w:rPr>
                <w:rFonts w:cs="Calibri"/>
                <w:b/>
                <w:sz w:val="24"/>
                <w:szCs w:val="24"/>
              </w:rPr>
              <w:t>8971</w:t>
            </w:r>
          </w:p>
          <w:p w:rsidR="005404D2" w:rsidRPr="0026142B" w:rsidRDefault="005404D2" w:rsidP="00FA7C6A">
            <w:pPr>
              <w:spacing w:after="0" w:line="240" w:lineRule="auto"/>
              <w:jc w:val="right"/>
              <w:rPr>
                <w:rFonts w:cs="Calibri"/>
                <w:b/>
                <w:sz w:val="24"/>
                <w:szCs w:val="24"/>
              </w:rPr>
            </w:pPr>
            <w:r w:rsidRPr="0026142B">
              <w:rPr>
                <w:rFonts w:cs="Calibri"/>
                <w:b/>
                <w:sz w:val="24"/>
                <w:szCs w:val="24"/>
              </w:rPr>
              <w:t>(1</w:t>
            </w:r>
            <w:r w:rsidR="0026142B" w:rsidRPr="0026142B">
              <w:rPr>
                <w:rFonts w:cs="Calibri"/>
                <w:b/>
                <w:sz w:val="24"/>
                <w:szCs w:val="24"/>
              </w:rPr>
              <w:t>6</w:t>
            </w:r>
            <w:r w:rsidR="00BB32E2" w:rsidRPr="0026142B">
              <w:rPr>
                <w:rFonts w:cs="Calibri"/>
                <w:b/>
                <w:sz w:val="24"/>
                <w:szCs w:val="24"/>
              </w:rPr>
              <w:t>.0</w:t>
            </w:r>
            <w:r w:rsidR="0026142B" w:rsidRPr="0026142B">
              <w:rPr>
                <w:rFonts w:cs="Calibri"/>
                <w:b/>
                <w:sz w:val="24"/>
                <w:szCs w:val="24"/>
              </w:rPr>
              <w:t>8</w:t>
            </w:r>
            <w:r w:rsidRPr="0026142B">
              <w:rPr>
                <w:rFonts w:cs="Calibri"/>
                <w:b/>
                <w:sz w:val="24"/>
                <w:szCs w:val="24"/>
              </w:rPr>
              <w:t>%)</w:t>
            </w:r>
          </w:p>
        </w:tc>
      </w:tr>
      <w:tr w:rsidR="005404D2" w:rsidRPr="00EF1791" w:rsidTr="00FA7C6A">
        <w:tc>
          <w:tcPr>
            <w:tcW w:w="3571" w:type="pct"/>
          </w:tcPr>
          <w:p w:rsidR="005404D2" w:rsidRPr="0026142B" w:rsidRDefault="005404D2" w:rsidP="00FA7C6A">
            <w:pPr>
              <w:spacing w:after="0" w:line="240" w:lineRule="auto"/>
              <w:jc w:val="both"/>
              <w:rPr>
                <w:rFonts w:cs="Calibri"/>
                <w:sz w:val="24"/>
                <w:szCs w:val="24"/>
              </w:rPr>
            </w:pPr>
            <w:r w:rsidRPr="0026142B">
              <w:rPr>
                <w:rFonts w:cs="Calibri"/>
                <w:sz w:val="24"/>
                <w:szCs w:val="24"/>
              </w:rPr>
              <w:t>Out of which Micro Enterprises</w:t>
            </w:r>
          </w:p>
          <w:p w:rsidR="005404D2" w:rsidRPr="0026142B" w:rsidRDefault="005404D2" w:rsidP="00FA7C6A">
            <w:pPr>
              <w:spacing w:after="0" w:line="240" w:lineRule="auto"/>
              <w:jc w:val="both"/>
              <w:rPr>
                <w:rFonts w:cs="Calibri"/>
                <w:sz w:val="24"/>
                <w:szCs w:val="24"/>
              </w:rPr>
            </w:pPr>
            <w:r w:rsidRPr="0026142B">
              <w:rPr>
                <w:rFonts w:cs="Calibri"/>
                <w:sz w:val="24"/>
                <w:szCs w:val="24"/>
              </w:rPr>
              <w:t>(RBI norm – 7</w:t>
            </w:r>
            <w:r w:rsidR="00B16731" w:rsidRPr="0026142B">
              <w:rPr>
                <w:rFonts w:cs="Calibri"/>
                <w:sz w:val="24"/>
                <w:szCs w:val="24"/>
              </w:rPr>
              <w:t>.5</w:t>
            </w:r>
            <w:r w:rsidRPr="0026142B">
              <w:rPr>
                <w:rFonts w:cs="Calibri"/>
                <w:sz w:val="24"/>
                <w:szCs w:val="24"/>
              </w:rPr>
              <w:t>% of ANBC)</w:t>
            </w:r>
          </w:p>
        </w:tc>
        <w:tc>
          <w:tcPr>
            <w:tcW w:w="1429" w:type="pct"/>
          </w:tcPr>
          <w:p w:rsidR="005404D2" w:rsidRPr="0026142B" w:rsidRDefault="0026142B" w:rsidP="00FA7C6A">
            <w:pPr>
              <w:spacing w:after="0" w:line="240" w:lineRule="auto"/>
              <w:jc w:val="right"/>
              <w:rPr>
                <w:rFonts w:cs="Calibri"/>
                <w:sz w:val="24"/>
                <w:szCs w:val="24"/>
              </w:rPr>
            </w:pPr>
            <w:r w:rsidRPr="0026142B">
              <w:rPr>
                <w:rFonts w:cs="Calibri"/>
                <w:sz w:val="24"/>
                <w:szCs w:val="24"/>
              </w:rPr>
              <w:t>21197</w:t>
            </w:r>
          </w:p>
          <w:p w:rsidR="005404D2" w:rsidRPr="0026142B" w:rsidRDefault="005404D2" w:rsidP="00FA7C6A">
            <w:pPr>
              <w:spacing w:after="0" w:line="240" w:lineRule="auto"/>
              <w:jc w:val="right"/>
              <w:rPr>
                <w:rFonts w:cs="Calibri"/>
                <w:sz w:val="24"/>
                <w:szCs w:val="24"/>
              </w:rPr>
            </w:pPr>
            <w:r w:rsidRPr="0026142B">
              <w:rPr>
                <w:rFonts w:cs="Calibri"/>
                <w:sz w:val="24"/>
                <w:szCs w:val="24"/>
              </w:rPr>
              <w:t>(</w:t>
            </w:r>
            <w:r w:rsidR="00BB32E2" w:rsidRPr="0026142B">
              <w:rPr>
                <w:rFonts w:cs="Calibri"/>
                <w:sz w:val="24"/>
                <w:szCs w:val="24"/>
              </w:rPr>
              <w:t>8</w:t>
            </w:r>
            <w:r w:rsidR="00D53DDB" w:rsidRPr="0026142B">
              <w:rPr>
                <w:rFonts w:cs="Calibri"/>
                <w:sz w:val="24"/>
                <w:szCs w:val="24"/>
              </w:rPr>
              <w:t>.</w:t>
            </w:r>
            <w:r w:rsidR="0026142B" w:rsidRPr="0026142B">
              <w:rPr>
                <w:rFonts w:cs="Calibri"/>
                <w:sz w:val="24"/>
                <w:szCs w:val="24"/>
              </w:rPr>
              <w:t>75</w:t>
            </w:r>
            <w:r w:rsidRPr="0026142B">
              <w:rPr>
                <w:rFonts w:cs="Calibri"/>
                <w:sz w:val="24"/>
                <w:szCs w:val="24"/>
              </w:rPr>
              <w:t>%)</w:t>
            </w:r>
          </w:p>
        </w:tc>
      </w:tr>
      <w:tr w:rsidR="005404D2" w:rsidRPr="00EF1791" w:rsidTr="00FA7C6A">
        <w:tc>
          <w:tcPr>
            <w:tcW w:w="3571" w:type="pct"/>
          </w:tcPr>
          <w:p w:rsidR="005404D2" w:rsidRPr="0026142B" w:rsidRDefault="005404D2" w:rsidP="00FA7C6A">
            <w:pPr>
              <w:spacing w:after="0" w:line="240" w:lineRule="auto"/>
              <w:jc w:val="both"/>
              <w:rPr>
                <w:rFonts w:cs="Calibri"/>
                <w:sz w:val="24"/>
                <w:szCs w:val="24"/>
              </w:rPr>
            </w:pPr>
            <w:r w:rsidRPr="0026142B">
              <w:rPr>
                <w:rFonts w:cs="Calibri"/>
                <w:sz w:val="24"/>
                <w:szCs w:val="24"/>
              </w:rPr>
              <w:t>Medium Enterprises</w:t>
            </w:r>
          </w:p>
        </w:tc>
        <w:tc>
          <w:tcPr>
            <w:tcW w:w="1429" w:type="pct"/>
          </w:tcPr>
          <w:p w:rsidR="005404D2" w:rsidRPr="0026142B" w:rsidRDefault="0026142B" w:rsidP="00FA7C6A">
            <w:pPr>
              <w:spacing w:after="0" w:line="240" w:lineRule="auto"/>
              <w:jc w:val="right"/>
              <w:rPr>
                <w:rFonts w:cs="Calibri"/>
                <w:sz w:val="24"/>
                <w:szCs w:val="24"/>
              </w:rPr>
            </w:pPr>
            <w:r w:rsidRPr="0026142B">
              <w:rPr>
                <w:rFonts w:cs="Calibri"/>
                <w:sz w:val="24"/>
                <w:szCs w:val="24"/>
              </w:rPr>
              <w:t>5012</w:t>
            </w:r>
          </w:p>
        </w:tc>
      </w:tr>
      <w:tr w:rsidR="005404D2" w:rsidRPr="00EF1791" w:rsidTr="00FA7C6A">
        <w:tc>
          <w:tcPr>
            <w:tcW w:w="3571" w:type="pct"/>
          </w:tcPr>
          <w:p w:rsidR="005404D2" w:rsidRPr="0026142B" w:rsidRDefault="005404D2" w:rsidP="00FA7C6A">
            <w:pPr>
              <w:spacing w:after="0" w:line="240" w:lineRule="auto"/>
              <w:jc w:val="both"/>
              <w:rPr>
                <w:rFonts w:cs="Calibri"/>
                <w:b/>
                <w:sz w:val="24"/>
                <w:szCs w:val="24"/>
              </w:rPr>
            </w:pPr>
            <w:r w:rsidRPr="0026142B">
              <w:rPr>
                <w:rFonts w:cs="Calibri"/>
                <w:b/>
                <w:sz w:val="24"/>
                <w:szCs w:val="24"/>
              </w:rPr>
              <w:t>Total MSME</w:t>
            </w:r>
          </w:p>
          <w:p w:rsidR="005404D2" w:rsidRPr="0026142B" w:rsidRDefault="005404D2" w:rsidP="00FA7C6A">
            <w:pPr>
              <w:spacing w:after="0" w:line="240" w:lineRule="auto"/>
              <w:jc w:val="both"/>
              <w:rPr>
                <w:rFonts w:cs="Calibri"/>
                <w:sz w:val="24"/>
                <w:szCs w:val="24"/>
              </w:rPr>
            </w:pPr>
            <w:r w:rsidRPr="0026142B">
              <w:rPr>
                <w:rFonts w:cs="Calibri"/>
                <w:b/>
                <w:sz w:val="24"/>
                <w:szCs w:val="24"/>
              </w:rPr>
              <w:t>(% to ANBC)</w:t>
            </w:r>
          </w:p>
        </w:tc>
        <w:tc>
          <w:tcPr>
            <w:tcW w:w="1429" w:type="pct"/>
          </w:tcPr>
          <w:p w:rsidR="005404D2" w:rsidRPr="0026142B" w:rsidRDefault="0026142B" w:rsidP="00FA7C6A">
            <w:pPr>
              <w:spacing w:after="0" w:line="240" w:lineRule="auto"/>
              <w:jc w:val="right"/>
              <w:rPr>
                <w:rFonts w:cs="Calibri"/>
                <w:b/>
                <w:sz w:val="24"/>
                <w:szCs w:val="24"/>
              </w:rPr>
            </w:pPr>
            <w:r w:rsidRPr="0026142B">
              <w:rPr>
                <w:rFonts w:cs="Calibri"/>
                <w:b/>
                <w:sz w:val="24"/>
                <w:szCs w:val="24"/>
              </w:rPr>
              <w:t>43983</w:t>
            </w:r>
          </w:p>
          <w:p w:rsidR="005404D2" w:rsidRPr="0026142B" w:rsidRDefault="005404D2" w:rsidP="00FA7C6A">
            <w:pPr>
              <w:spacing w:after="0" w:line="240" w:lineRule="auto"/>
              <w:jc w:val="right"/>
              <w:rPr>
                <w:rFonts w:cs="Calibri"/>
                <w:b/>
                <w:sz w:val="24"/>
                <w:szCs w:val="24"/>
              </w:rPr>
            </w:pPr>
            <w:r w:rsidRPr="0026142B">
              <w:rPr>
                <w:rFonts w:cs="Calibri"/>
                <w:b/>
                <w:sz w:val="24"/>
                <w:szCs w:val="24"/>
              </w:rPr>
              <w:t>(1</w:t>
            </w:r>
            <w:r w:rsidR="0026142B" w:rsidRPr="0026142B">
              <w:rPr>
                <w:rFonts w:cs="Calibri"/>
                <w:b/>
                <w:sz w:val="24"/>
                <w:szCs w:val="24"/>
              </w:rPr>
              <w:t>8.15</w:t>
            </w:r>
            <w:r w:rsidRPr="0026142B">
              <w:rPr>
                <w:rFonts w:cs="Calibri"/>
                <w:b/>
                <w:sz w:val="24"/>
                <w:szCs w:val="24"/>
              </w:rPr>
              <w:t>%)</w:t>
            </w:r>
          </w:p>
        </w:tc>
      </w:tr>
      <w:tr w:rsidR="005404D2" w:rsidRPr="00EF1791" w:rsidTr="00FA7C6A">
        <w:tc>
          <w:tcPr>
            <w:tcW w:w="3571" w:type="pct"/>
          </w:tcPr>
          <w:p w:rsidR="005404D2" w:rsidRPr="0026142B" w:rsidRDefault="005404D2" w:rsidP="00FA7C6A">
            <w:pPr>
              <w:spacing w:after="0" w:line="240" w:lineRule="auto"/>
              <w:jc w:val="both"/>
              <w:rPr>
                <w:rFonts w:cs="Calibri"/>
                <w:sz w:val="24"/>
                <w:szCs w:val="24"/>
              </w:rPr>
            </w:pPr>
            <w:r w:rsidRPr="0026142B">
              <w:rPr>
                <w:rFonts w:cs="Calibri"/>
                <w:sz w:val="24"/>
                <w:szCs w:val="24"/>
              </w:rPr>
              <w:t>Export Credit</w:t>
            </w:r>
          </w:p>
        </w:tc>
        <w:tc>
          <w:tcPr>
            <w:tcW w:w="1429" w:type="pct"/>
          </w:tcPr>
          <w:p w:rsidR="005404D2" w:rsidRPr="0026142B" w:rsidRDefault="0026142B" w:rsidP="00FA7C6A">
            <w:pPr>
              <w:spacing w:after="0" w:line="240" w:lineRule="auto"/>
              <w:jc w:val="right"/>
              <w:rPr>
                <w:rFonts w:cs="Calibri"/>
                <w:sz w:val="24"/>
                <w:szCs w:val="24"/>
              </w:rPr>
            </w:pPr>
            <w:r w:rsidRPr="0026142B">
              <w:rPr>
                <w:rFonts w:cs="Calibri"/>
                <w:sz w:val="24"/>
                <w:szCs w:val="24"/>
              </w:rPr>
              <w:t>807</w:t>
            </w:r>
          </w:p>
        </w:tc>
      </w:tr>
      <w:tr w:rsidR="005404D2" w:rsidRPr="00EF1791" w:rsidTr="00FA7C6A">
        <w:tc>
          <w:tcPr>
            <w:tcW w:w="3571" w:type="pct"/>
          </w:tcPr>
          <w:p w:rsidR="005404D2" w:rsidRPr="0026142B" w:rsidRDefault="005404D2" w:rsidP="00FA7C6A">
            <w:pPr>
              <w:spacing w:after="0" w:line="240" w:lineRule="auto"/>
              <w:jc w:val="both"/>
              <w:rPr>
                <w:rFonts w:cs="Calibri"/>
                <w:sz w:val="24"/>
                <w:szCs w:val="24"/>
              </w:rPr>
            </w:pPr>
            <w:r w:rsidRPr="0026142B">
              <w:rPr>
                <w:rFonts w:cs="Calibri"/>
                <w:sz w:val="24"/>
                <w:szCs w:val="24"/>
              </w:rPr>
              <w:t>Education</w:t>
            </w:r>
          </w:p>
        </w:tc>
        <w:tc>
          <w:tcPr>
            <w:tcW w:w="1429" w:type="pct"/>
          </w:tcPr>
          <w:p w:rsidR="005404D2" w:rsidRPr="0026142B" w:rsidRDefault="0026142B" w:rsidP="00FA7C6A">
            <w:pPr>
              <w:spacing w:after="0" w:line="240" w:lineRule="auto"/>
              <w:jc w:val="right"/>
              <w:rPr>
                <w:rFonts w:cs="Calibri"/>
                <w:sz w:val="24"/>
                <w:szCs w:val="24"/>
              </w:rPr>
            </w:pPr>
            <w:r w:rsidRPr="0026142B">
              <w:rPr>
                <w:rFonts w:cs="Calibri"/>
                <w:sz w:val="24"/>
                <w:szCs w:val="24"/>
              </w:rPr>
              <w:t>3857</w:t>
            </w:r>
          </w:p>
        </w:tc>
      </w:tr>
      <w:tr w:rsidR="005404D2" w:rsidRPr="00EF1791" w:rsidTr="00FA7C6A">
        <w:tc>
          <w:tcPr>
            <w:tcW w:w="3571" w:type="pct"/>
          </w:tcPr>
          <w:p w:rsidR="005404D2" w:rsidRPr="0026142B" w:rsidRDefault="005404D2" w:rsidP="00FA7C6A">
            <w:pPr>
              <w:spacing w:after="0" w:line="240" w:lineRule="auto"/>
              <w:jc w:val="both"/>
              <w:rPr>
                <w:rFonts w:cs="Calibri"/>
                <w:sz w:val="24"/>
                <w:szCs w:val="24"/>
              </w:rPr>
            </w:pPr>
            <w:r w:rsidRPr="0026142B">
              <w:rPr>
                <w:rFonts w:cs="Calibri"/>
                <w:sz w:val="24"/>
                <w:szCs w:val="24"/>
              </w:rPr>
              <w:t>Housing</w:t>
            </w:r>
          </w:p>
        </w:tc>
        <w:tc>
          <w:tcPr>
            <w:tcW w:w="1429" w:type="pct"/>
          </w:tcPr>
          <w:p w:rsidR="005404D2" w:rsidRPr="0026142B" w:rsidRDefault="0026142B" w:rsidP="00FA7C6A">
            <w:pPr>
              <w:spacing w:after="0" w:line="240" w:lineRule="auto"/>
              <w:jc w:val="right"/>
              <w:rPr>
                <w:rFonts w:cs="Calibri"/>
                <w:sz w:val="24"/>
                <w:szCs w:val="24"/>
              </w:rPr>
            </w:pPr>
            <w:r w:rsidRPr="0026142B">
              <w:rPr>
                <w:rFonts w:cs="Calibri"/>
                <w:sz w:val="24"/>
                <w:szCs w:val="24"/>
              </w:rPr>
              <w:t>20028</w:t>
            </w:r>
          </w:p>
        </w:tc>
      </w:tr>
      <w:tr w:rsidR="005404D2" w:rsidRPr="00EF1791" w:rsidTr="00FA7C6A">
        <w:tc>
          <w:tcPr>
            <w:tcW w:w="3571" w:type="pct"/>
          </w:tcPr>
          <w:p w:rsidR="005404D2" w:rsidRPr="0026142B" w:rsidRDefault="005404D2" w:rsidP="00FA7C6A">
            <w:pPr>
              <w:spacing w:after="0" w:line="240" w:lineRule="auto"/>
              <w:jc w:val="both"/>
              <w:rPr>
                <w:rFonts w:cs="Calibri"/>
                <w:sz w:val="24"/>
                <w:szCs w:val="24"/>
              </w:rPr>
            </w:pPr>
            <w:r w:rsidRPr="0026142B">
              <w:rPr>
                <w:rFonts w:cs="Calibri"/>
                <w:sz w:val="24"/>
                <w:szCs w:val="24"/>
              </w:rPr>
              <w:t>Social Infrastructure</w:t>
            </w:r>
          </w:p>
        </w:tc>
        <w:tc>
          <w:tcPr>
            <w:tcW w:w="1429" w:type="pct"/>
          </w:tcPr>
          <w:p w:rsidR="005404D2" w:rsidRPr="0026142B" w:rsidRDefault="0026142B" w:rsidP="00FA7C6A">
            <w:pPr>
              <w:spacing w:after="0" w:line="240" w:lineRule="auto"/>
              <w:jc w:val="right"/>
              <w:rPr>
                <w:rFonts w:cs="Calibri"/>
                <w:sz w:val="24"/>
                <w:szCs w:val="24"/>
              </w:rPr>
            </w:pPr>
            <w:r w:rsidRPr="0026142B">
              <w:rPr>
                <w:rFonts w:cs="Calibri"/>
                <w:sz w:val="24"/>
                <w:szCs w:val="24"/>
              </w:rPr>
              <w:t>73</w:t>
            </w:r>
          </w:p>
        </w:tc>
      </w:tr>
      <w:tr w:rsidR="005404D2" w:rsidRPr="00EF1791" w:rsidTr="00FA7C6A">
        <w:tc>
          <w:tcPr>
            <w:tcW w:w="3571" w:type="pct"/>
          </w:tcPr>
          <w:p w:rsidR="005404D2" w:rsidRPr="0026142B" w:rsidRDefault="005404D2" w:rsidP="00FA7C6A">
            <w:pPr>
              <w:spacing w:after="0" w:line="240" w:lineRule="auto"/>
              <w:jc w:val="both"/>
              <w:rPr>
                <w:rFonts w:cs="Calibri"/>
                <w:sz w:val="24"/>
                <w:szCs w:val="24"/>
              </w:rPr>
            </w:pPr>
            <w:r w:rsidRPr="0026142B">
              <w:rPr>
                <w:rFonts w:cs="Calibri"/>
                <w:sz w:val="24"/>
                <w:szCs w:val="24"/>
              </w:rPr>
              <w:t>Renewable Energy</w:t>
            </w:r>
          </w:p>
        </w:tc>
        <w:tc>
          <w:tcPr>
            <w:tcW w:w="1429" w:type="pct"/>
          </w:tcPr>
          <w:p w:rsidR="005404D2" w:rsidRPr="0026142B" w:rsidRDefault="0026142B" w:rsidP="00FA7C6A">
            <w:pPr>
              <w:spacing w:after="0" w:line="240" w:lineRule="auto"/>
              <w:jc w:val="right"/>
              <w:rPr>
                <w:rFonts w:cs="Calibri"/>
                <w:sz w:val="24"/>
                <w:szCs w:val="24"/>
              </w:rPr>
            </w:pPr>
            <w:r w:rsidRPr="0026142B">
              <w:rPr>
                <w:rFonts w:cs="Calibri"/>
                <w:sz w:val="24"/>
                <w:szCs w:val="24"/>
              </w:rPr>
              <w:t>27</w:t>
            </w:r>
          </w:p>
        </w:tc>
      </w:tr>
      <w:tr w:rsidR="005404D2" w:rsidRPr="00EF1791" w:rsidTr="00FA7C6A">
        <w:tc>
          <w:tcPr>
            <w:tcW w:w="3571" w:type="pct"/>
          </w:tcPr>
          <w:p w:rsidR="005404D2" w:rsidRPr="00B77903" w:rsidRDefault="005404D2" w:rsidP="00FA7C6A">
            <w:pPr>
              <w:spacing w:after="0" w:line="240" w:lineRule="auto"/>
              <w:jc w:val="both"/>
              <w:rPr>
                <w:rFonts w:cs="Calibri"/>
                <w:sz w:val="24"/>
                <w:szCs w:val="24"/>
              </w:rPr>
            </w:pPr>
            <w:r w:rsidRPr="00B77903">
              <w:rPr>
                <w:rFonts w:cs="Calibri"/>
                <w:sz w:val="24"/>
                <w:szCs w:val="24"/>
              </w:rPr>
              <w:t>Others</w:t>
            </w:r>
          </w:p>
        </w:tc>
        <w:tc>
          <w:tcPr>
            <w:tcW w:w="1429" w:type="pct"/>
          </w:tcPr>
          <w:p w:rsidR="005404D2" w:rsidRPr="00B77903" w:rsidRDefault="0026142B" w:rsidP="00FA7C6A">
            <w:pPr>
              <w:spacing w:after="0" w:line="240" w:lineRule="auto"/>
              <w:jc w:val="right"/>
              <w:rPr>
                <w:rFonts w:cs="Calibri"/>
                <w:sz w:val="24"/>
                <w:szCs w:val="24"/>
              </w:rPr>
            </w:pPr>
            <w:r w:rsidRPr="00B77903">
              <w:rPr>
                <w:rFonts w:cs="Calibri"/>
                <w:sz w:val="24"/>
                <w:szCs w:val="24"/>
              </w:rPr>
              <w:t>4898</w:t>
            </w:r>
          </w:p>
        </w:tc>
      </w:tr>
      <w:tr w:rsidR="005404D2" w:rsidRPr="00EF1791" w:rsidTr="00FA7C6A">
        <w:tc>
          <w:tcPr>
            <w:tcW w:w="5000" w:type="pct"/>
            <w:gridSpan w:val="2"/>
          </w:tcPr>
          <w:p w:rsidR="005404D2" w:rsidRPr="00B77903" w:rsidRDefault="005404D2" w:rsidP="00FA7C6A">
            <w:pPr>
              <w:spacing w:after="0" w:line="240" w:lineRule="auto"/>
              <w:rPr>
                <w:rFonts w:cs="Calibri"/>
                <w:b/>
                <w:sz w:val="24"/>
                <w:szCs w:val="24"/>
              </w:rPr>
            </w:pPr>
            <w:r w:rsidRPr="00B77903">
              <w:rPr>
                <w:rFonts w:cs="Calibri"/>
                <w:b/>
                <w:sz w:val="24"/>
                <w:szCs w:val="24"/>
              </w:rPr>
              <w:t>Out of Total Priority Sector Advances, finance to:</w:t>
            </w:r>
          </w:p>
        </w:tc>
      </w:tr>
      <w:tr w:rsidR="005404D2" w:rsidRPr="00EF1791" w:rsidTr="00FA7C6A">
        <w:tc>
          <w:tcPr>
            <w:tcW w:w="3571" w:type="pct"/>
          </w:tcPr>
          <w:p w:rsidR="005404D2" w:rsidRPr="00FF30A3" w:rsidRDefault="005404D2" w:rsidP="00FA7C6A">
            <w:pPr>
              <w:spacing w:after="0" w:line="240" w:lineRule="auto"/>
              <w:jc w:val="right"/>
              <w:rPr>
                <w:rFonts w:cs="Calibri"/>
                <w:sz w:val="24"/>
                <w:szCs w:val="24"/>
              </w:rPr>
            </w:pPr>
            <w:r w:rsidRPr="00FF30A3">
              <w:rPr>
                <w:rFonts w:cs="Calibri"/>
                <w:sz w:val="24"/>
                <w:szCs w:val="24"/>
              </w:rPr>
              <w:t>SHGs</w:t>
            </w:r>
          </w:p>
          <w:p w:rsidR="005404D2" w:rsidRPr="00FF30A3" w:rsidRDefault="005404D2" w:rsidP="00FA7C6A">
            <w:pPr>
              <w:spacing w:after="0" w:line="240" w:lineRule="auto"/>
              <w:jc w:val="right"/>
              <w:rPr>
                <w:rFonts w:cs="Calibri"/>
                <w:sz w:val="24"/>
                <w:szCs w:val="24"/>
              </w:rPr>
            </w:pPr>
            <w:r w:rsidRPr="00FF30A3">
              <w:rPr>
                <w:rFonts w:cs="Calibri"/>
                <w:sz w:val="24"/>
                <w:szCs w:val="24"/>
              </w:rPr>
              <w:t>Advances to Weaker Sections</w:t>
            </w:r>
          </w:p>
          <w:p w:rsidR="005404D2" w:rsidRPr="00FF30A3" w:rsidRDefault="005404D2" w:rsidP="00FA7C6A">
            <w:pPr>
              <w:spacing w:after="0" w:line="240" w:lineRule="auto"/>
              <w:jc w:val="right"/>
              <w:rPr>
                <w:rFonts w:cs="Calibri"/>
                <w:sz w:val="24"/>
                <w:szCs w:val="24"/>
              </w:rPr>
            </w:pPr>
            <w:r w:rsidRPr="00FF30A3">
              <w:rPr>
                <w:rFonts w:cs="Calibri"/>
                <w:sz w:val="24"/>
                <w:szCs w:val="24"/>
              </w:rPr>
              <w:t>(RBI norm - 10% of ANBC)</w:t>
            </w:r>
          </w:p>
          <w:p w:rsidR="005404D2" w:rsidRPr="00FF30A3" w:rsidRDefault="005404D2" w:rsidP="00FA7C6A">
            <w:pPr>
              <w:spacing w:after="0" w:line="240" w:lineRule="auto"/>
              <w:jc w:val="right"/>
              <w:rPr>
                <w:rFonts w:cs="Calibri"/>
                <w:sz w:val="24"/>
                <w:szCs w:val="24"/>
              </w:rPr>
            </w:pPr>
            <w:r w:rsidRPr="00FF30A3">
              <w:rPr>
                <w:rFonts w:cs="Calibri"/>
                <w:sz w:val="24"/>
                <w:szCs w:val="24"/>
              </w:rPr>
              <w:t>Advances to Women</w:t>
            </w:r>
          </w:p>
          <w:p w:rsidR="005404D2" w:rsidRPr="00FF30A3" w:rsidRDefault="005404D2" w:rsidP="00FA7C6A">
            <w:pPr>
              <w:spacing w:after="0" w:line="240" w:lineRule="auto"/>
              <w:jc w:val="right"/>
              <w:rPr>
                <w:rFonts w:cs="Calibri"/>
                <w:sz w:val="24"/>
                <w:szCs w:val="24"/>
              </w:rPr>
            </w:pPr>
            <w:r w:rsidRPr="00FF30A3">
              <w:rPr>
                <w:rFonts w:cs="Calibri"/>
                <w:sz w:val="24"/>
                <w:szCs w:val="24"/>
              </w:rPr>
              <w:t>(RBI norm -5% on NBC)</w:t>
            </w:r>
          </w:p>
          <w:p w:rsidR="005404D2" w:rsidRPr="00FF30A3" w:rsidRDefault="005404D2" w:rsidP="00FA7C6A">
            <w:pPr>
              <w:spacing w:after="0" w:line="240" w:lineRule="auto"/>
              <w:jc w:val="right"/>
              <w:rPr>
                <w:rFonts w:cs="Calibri"/>
                <w:sz w:val="24"/>
                <w:szCs w:val="24"/>
              </w:rPr>
            </w:pPr>
            <w:r w:rsidRPr="00FF30A3">
              <w:rPr>
                <w:rFonts w:cs="Calibri"/>
                <w:sz w:val="24"/>
                <w:szCs w:val="24"/>
              </w:rPr>
              <w:t>Advances to SC/ST</w:t>
            </w:r>
          </w:p>
          <w:p w:rsidR="005404D2" w:rsidRPr="00FF30A3" w:rsidRDefault="005404D2" w:rsidP="00FA7C6A">
            <w:pPr>
              <w:spacing w:after="0" w:line="240" w:lineRule="auto"/>
              <w:jc w:val="right"/>
              <w:rPr>
                <w:rFonts w:cs="Calibri"/>
                <w:sz w:val="24"/>
                <w:szCs w:val="24"/>
              </w:rPr>
            </w:pPr>
            <w:r w:rsidRPr="00FF30A3">
              <w:rPr>
                <w:rFonts w:cs="Calibri"/>
                <w:sz w:val="24"/>
                <w:szCs w:val="24"/>
              </w:rPr>
              <w:t xml:space="preserve">Advances to Minorities </w:t>
            </w:r>
          </w:p>
          <w:p w:rsidR="005404D2" w:rsidRPr="00FF30A3" w:rsidRDefault="005404D2" w:rsidP="00FA7C6A">
            <w:pPr>
              <w:spacing w:after="0" w:line="240" w:lineRule="auto"/>
              <w:jc w:val="right"/>
              <w:rPr>
                <w:rFonts w:cs="Calibri"/>
                <w:b/>
                <w:sz w:val="24"/>
                <w:szCs w:val="24"/>
              </w:rPr>
            </w:pPr>
            <w:r w:rsidRPr="00FF30A3">
              <w:rPr>
                <w:rFonts w:cs="Calibri"/>
                <w:sz w:val="24"/>
                <w:szCs w:val="24"/>
              </w:rPr>
              <w:t>(Norm 15% on priority sector)</w:t>
            </w:r>
          </w:p>
        </w:tc>
        <w:tc>
          <w:tcPr>
            <w:tcW w:w="1429" w:type="pct"/>
          </w:tcPr>
          <w:p w:rsidR="005404D2" w:rsidRPr="00FF30A3" w:rsidRDefault="00A0333A" w:rsidP="00FA7C6A">
            <w:pPr>
              <w:spacing w:after="0" w:line="240" w:lineRule="auto"/>
              <w:jc w:val="right"/>
              <w:rPr>
                <w:rFonts w:cs="Calibri"/>
                <w:sz w:val="24"/>
                <w:szCs w:val="24"/>
              </w:rPr>
            </w:pPr>
            <w:r w:rsidRPr="00FF30A3">
              <w:rPr>
                <w:rFonts w:cs="Calibri"/>
                <w:sz w:val="24"/>
                <w:szCs w:val="24"/>
              </w:rPr>
              <w:t>1</w:t>
            </w:r>
            <w:r w:rsidR="00FF30A3" w:rsidRPr="00FF30A3">
              <w:rPr>
                <w:rFonts w:cs="Calibri"/>
                <w:sz w:val="24"/>
                <w:szCs w:val="24"/>
              </w:rPr>
              <w:t>7850</w:t>
            </w:r>
          </w:p>
          <w:p w:rsidR="005404D2" w:rsidRPr="00FF30A3" w:rsidRDefault="005404D2" w:rsidP="00FA7C6A">
            <w:pPr>
              <w:spacing w:after="0" w:line="240" w:lineRule="auto"/>
              <w:jc w:val="right"/>
              <w:rPr>
                <w:rFonts w:cs="Calibri"/>
                <w:sz w:val="24"/>
                <w:szCs w:val="24"/>
              </w:rPr>
            </w:pPr>
            <w:r w:rsidRPr="00FF30A3">
              <w:rPr>
                <w:rFonts w:cs="Calibri"/>
                <w:sz w:val="24"/>
                <w:szCs w:val="24"/>
              </w:rPr>
              <w:t>5</w:t>
            </w:r>
            <w:r w:rsidR="00FF30A3" w:rsidRPr="00FF30A3">
              <w:rPr>
                <w:rFonts w:cs="Calibri"/>
                <w:sz w:val="24"/>
                <w:szCs w:val="24"/>
              </w:rPr>
              <w:t>8339</w:t>
            </w:r>
          </w:p>
          <w:p w:rsidR="005404D2" w:rsidRPr="00FF30A3" w:rsidRDefault="005404D2" w:rsidP="00FA7C6A">
            <w:pPr>
              <w:spacing w:after="0" w:line="240" w:lineRule="auto"/>
              <w:jc w:val="right"/>
              <w:rPr>
                <w:rFonts w:cs="Calibri"/>
                <w:sz w:val="24"/>
                <w:szCs w:val="24"/>
              </w:rPr>
            </w:pPr>
            <w:r w:rsidRPr="00FF30A3">
              <w:rPr>
                <w:rFonts w:cs="Calibri"/>
                <w:sz w:val="24"/>
                <w:szCs w:val="24"/>
              </w:rPr>
              <w:t>(2</w:t>
            </w:r>
            <w:r w:rsidR="00FF30A3" w:rsidRPr="00FF30A3">
              <w:rPr>
                <w:rFonts w:cs="Calibri"/>
                <w:sz w:val="24"/>
                <w:szCs w:val="24"/>
              </w:rPr>
              <w:t>4.08</w:t>
            </w:r>
            <w:r w:rsidRPr="00FF30A3">
              <w:rPr>
                <w:rFonts w:cs="Calibri"/>
                <w:sz w:val="24"/>
                <w:szCs w:val="24"/>
              </w:rPr>
              <w:t>%)</w:t>
            </w:r>
          </w:p>
          <w:p w:rsidR="005404D2" w:rsidRPr="00FF30A3" w:rsidRDefault="00A0333A" w:rsidP="00FA7C6A">
            <w:pPr>
              <w:spacing w:after="0" w:line="240" w:lineRule="auto"/>
              <w:jc w:val="right"/>
              <w:rPr>
                <w:rFonts w:cs="Calibri"/>
                <w:sz w:val="24"/>
                <w:szCs w:val="24"/>
              </w:rPr>
            </w:pPr>
            <w:r w:rsidRPr="00FF30A3">
              <w:rPr>
                <w:rFonts w:cs="Calibri"/>
                <w:sz w:val="24"/>
                <w:szCs w:val="24"/>
              </w:rPr>
              <w:t>3</w:t>
            </w:r>
            <w:r w:rsidR="00FF30A3" w:rsidRPr="00FF30A3">
              <w:rPr>
                <w:rFonts w:cs="Calibri"/>
                <w:sz w:val="24"/>
                <w:szCs w:val="24"/>
              </w:rPr>
              <w:t>9482</w:t>
            </w:r>
          </w:p>
          <w:p w:rsidR="005404D2" w:rsidRPr="00FF30A3" w:rsidRDefault="005404D2" w:rsidP="00FA7C6A">
            <w:pPr>
              <w:spacing w:after="0" w:line="240" w:lineRule="auto"/>
              <w:jc w:val="right"/>
              <w:rPr>
                <w:rFonts w:cs="Calibri"/>
                <w:sz w:val="24"/>
                <w:szCs w:val="24"/>
              </w:rPr>
            </w:pPr>
            <w:r w:rsidRPr="00FF30A3">
              <w:rPr>
                <w:rFonts w:cs="Calibri"/>
                <w:sz w:val="24"/>
                <w:szCs w:val="24"/>
              </w:rPr>
              <w:t>(1</w:t>
            </w:r>
            <w:r w:rsidR="00FF30A3" w:rsidRPr="00FF30A3">
              <w:rPr>
                <w:rFonts w:cs="Calibri"/>
                <w:sz w:val="24"/>
                <w:szCs w:val="24"/>
              </w:rPr>
              <w:t>6.29</w:t>
            </w:r>
            <w:r w:rsidRPr="00FF30A3">
              <w:rPr>
                <w:rFonts w:cs="Calibri"/>
                <w:sz w:val="24"/>
                <w:szCs w:val="24"/>
              </w:rPr>
              <w:t>%)</w:t>
            </w:r>
          </w:p>
          <w:p w:rsidR="005404D2" w:rsidRPr="00FF30A3" w:rsidRDefault="005404D2" w:rsidP="00FA7C6A">
            <w:pPr>
              <w:spacing w:after="0" w:line="240" w:lineRule="auto"/>
              <w:jc w:val="right"/>
              <w:rPr>
                <w:rFonts w:cs="Calibri"/>
                <w:sz w:val="24"/>
                <w:szCs w:val="24"/>
              </w:rPr>
            </w:pPr>
            <w:r w:rsidRPr="00FF30A3">
              <w:rPr>
                <w:rFonts w:cs="Calibri"/>
                <w:sz w:val="24"/>
                <w:szCs w:val="24"/>
              </w:rPr>
              <w:t xml:space="preserve">             </w:t>
            </w:r>
            <w:r w:rsidR="00056809" w:rsidRPr="00FF30A3">
              <w:rPr>
                <w:rFonts w:cs="Calibri"/>
                <w:sz w:val="24"/>
                <w:szCs w:val="24"/>
              </w:rPr>
              <w:t>1</w:t>
            </w:r>
            <w:r w:rsidR="00FF30A3" w:rsidRPr="00FF30A3">
              <w:rPr>
                <w:rFonts w:cs="Calibri"/>
                <w:sz w:val="24"/>
                <w:szCs w:val="24"/>
              </w:rPr>
              <w:t>1080</w:t>
            </w:r>
          </w:p>
          <w:p w:rsidR="005404D2" w:rsidRPr="00FF30A3" w:rsidRDefault="005404D2" w:rsidP="00FA7C6A">
            <w:pPr>
              <w:spacing w:after="0" w:line="240" w:lineRule="auto"/>
              <w:jc w:val="right"/>
              <w:rPr>
                <w:rFonts w:cs="Calibri"/>
                <w:sz w:val="24"/>
                <w:szCs w:val="24"/>
              </w:rPr>
            </w:pPr>
            <w:r w:rsidRPr="00FF30A3">
              <w:rPr>
                <w:rFonts w:cs="Calibri"/>
                <w:sz w:val="24"/>
                <w:szCs w:val="24"/>
              </w:rPr>
              <w:t xml:space="preserve">          1</w:t>
            </w:r>
            <w:r w:rsidR="00DB2D23" w:rsidRPr="00FF30A3">
              <w:rPr>
                <w:rFonts w:cs="Calibri"/>
                <w:sz w:val="24"/>
                <w:szCs w:val="24"/>
              </w:rPr>
              <w:t>2</w:t>
            </w:r>
            <w:r w:rsidR="00C27286">
              <w:rPr>
                <w:rFonts w:cs="Calibri"/>
                <w:sz w:val="24"/>
                <w:szCs w:val="24"/>
              </w:rPr>
              <w:t>690</w:t>
            </w:r>
          </w:p>
          <w:p w:rsidR="005404D2" w:rsidRPr="00FF30A3" w:rsidRDefault="005404D2" w:rsidP="007C367A">
            <w:pPr>
              <w:spacing w:after="0" w:line="240" w:lineRule="auto"/>
              <w:jc w:val="right"/>
              <w:rPr>
                <w:rFonts w:cs="Calibri"/>
                <w:b/>
                <w:sz w:val="24"/>
                <w:szCs w:val="24"/>
              </w:rPr>
            </w:pPr>
            <w:r w:rsidRPr="00FF30A3">
              <w:rPr>
                <w:rFonts w:cs="Calibri"/>
                <w:sz w:val="24"/>
                <w:szCs w:val="24"/>
              </w:rPr>
              <w:t>(</w:t>
            </w:r>
            <w:r w:rsidR="00FF30A3" w:rsidRPr="00FF30A3">
              <w:rPr>
                <w:rFonts w:cs="Calibri"/>
                <w:sz w:val="24"/>
                <w:szCs w:val="24"/>
              </w:rPr>
              <w:t>6.</w:t>
            </w:r>
            <w:r w:rsidR="00C27286">
              <w:rPr>
                <w:rFonts w:cs="Calibri"/>
                <w:sz w:val="24"/>
                <w:szCs w:val="24"/>
              </w:rPr>
              <w:t>9</w:t>
            </w:r>
            <w:r w:rsidR="007C367A">
              <w:rPr>
                <w:rFonts w:cs="Calibri"/>
                <w:sz w:val="24"/>
                <w:szCs w:val="24"/>
              </w:rPr>
              <w:t>4</w:t>
            </w:r>
            <w:r w:rsidRPr="00FF30A3">
              <w:rPr>
                <w:rFonts w:cs="Calibri"/>
                <w:sz w:val="24"/>
                <w:szCs w:val="24"/>
              </w:rPr>
              <w:t>%)</w:t>
            </w:r>
          </w:p>
        </w:tc>
      </w:tr>
    </w:tbl>
    <w:p w:rsidR="00FA7C6A" w:rsidRDefault="00FA7C6A" w:rsidP="00AC0298">
      <w:pPr>
        <w:tabs>
          <w:tab w:val="left" w:pos="720"/>
        </w:tabs>
        <w:spacing w:after="0"/>
        <w:rPr>
          <w:rFonts w:cs="Calibri"/>
          <w:color w:val="FF0000"/>
          <w:sz w:val="24"/>
          <w:szCs w:val="24"/>
        </w:rPr>
      </w:pPr>
    </w:p>
    <w:p w:rsidR="005404D2" w:rsidRDefault="00B16731" w:rsidP="00FA7C6A">
      <w:pPr>
        <w:tabs>
          <w:tab w:val="left" w:pos="720"/>
        </w:tabs>
        <w:spacing w:after="0"/>
        <w:jc w:val="both"/>
        <w:rPr>
          <w:rFonts w:cs="Calibri"/>
          <w:sz w:val="24"/>
          <w:szCs w:val="24"/>
        </w:rPr>
      </w:pPr>
      <w:r w:rsidRPr="00FA7C6A">
        <w:rPr>
          <w:rFonts w:cs="Calibri"/>
          <w:sz w:val="24"/>
          <w:szCs w:val="24"/>
        </w:rPr>
        <w:t>Note:</w:t>
      </w:r>
      <w:r w:rsidR="00AC0298" w:rsidRPr="00FA7C6A">
        <w:rPr>
          <w:rFonts w:cs="Calibri"/>
          <w:sz w:val="24"/>
          <w:szCs w:val="24"/>
        </w:rPr>
        <w:t xml:space="preserve"> % is calculated on total advances </w:t>
      </w:r>
      <w:r w:rsidR="00223A40" w:rsidRPr="00FA7C6A">
        <w:rPr>
          <w:rFonts w:cs="Calibri"/>
          <w:sz w:val="24"/>
          <w:szCs w:val="24"/>
        </w:rPr>
        <w:t>of 31</w:t>
      </w:r>
      <w:r w:rsidR="00223A40" w:rsidRPr="00FA7C6A">
        <w:rPr>
          <w:rFonts w:cs="Calibri"/>
          <w:sz w:val="24"/>
          <w:szCs w:val="24"/>
          <w:vertAlign w:val="superscript"/>
        </w:rPr>
        <w:t>st</w:t>
      </w:r>
      <w:r w:rsidR="00223A40" w:rsidRPr="00FA7C6A">
        <w:rPr>
          <w:rFonts w:cs="Calibri"/>
          <w:sz w:val="24"/>
          <w:szCs w:val="24"/>
        </w:rPr>
        <w:t xml:space="preserve"> March of previous year </w:t>
      </w:r>
      <w:r w:rsidR="00AC0298" w:rsidRPr="00FA7C6A">
        <w:rPr>
          <w:rFonts w:cs="Calibri"/>
          <w:sz w:val="24"/>
          <w:szCs w:val="24"/>
        </w:rPr>
        <w:t>instead of ANBC since ANBC is not available for the State.</w:t>
      </w:r>
    </w:p>
    <w:p w:rsidR="00750BB8" w:rsidRDefault="00750BB8" w:rsidP="00FA7C6A">
      <w:pPr>
        <w:tabs>
          <w:tab w:val="left" w:pos="720"/>
        </w:tabs>
        <w:spacing w:after="0"/>
        <w:jc w:val="both"/>
        <w:rPr>
          <w:rFonts w:cs="Calibri"/>
          <w:sz w:val="24"/>
          <w:szCs w:val="24"/>
        </w:rPr>
      </w:pPr>
    </w:p>
    <w:p w:rsidR="005404D2" w:rsidRPr="00704E60" w:rsidRDefault="005404D2" w:rsidP="005E4468">
      <w:pPr>
        <w:pStyle w:val="ListParagraph"/>
        <w:numPr>
          <w:ilvl w:val="1"/>
          <w:numId w:val="10"/>
        </w:numPr>
        <w:tabs>
          <w:tab w:val="left" w:pos="720"/>
        </w:tabs>
        <w:spacing w:after="0"/>
        <w:ind w:left="0" w:firstLine="0"/>
        <w:rPr>
          <w:rFonts w:cs="Calibri"/>
          <w:b/>
          <w:sz w:val="24"/>
          <w:szCs w:val="24"/>
        </w:rPr>
      </w:pPr>
      <w:r w:rsidRPr="00704E60">
        <w:rPr>
          <w:rFonts w:cs="Calibri"/>
          <w:b/>
          <w:sz w:val="24"/>
          <w:szCs w:val="24"/>
        </w:rPr>
        <w:lastRenderedPageBreak/>
        <w:t>B</w:t>
      </w:r>
      <w:r w:rsidR="00D01B58" w:rsidRPr="00704E60">
        <w:rPr>
          <w:rFonts w:cs="Calibri"/>
          <w:b/>
          <w:sz w:val="24"/>
          <w:szCs w:val="24"/>
        </w:rPr>
        <w:t>anking Key Indicators of Andhra Pradesh</w:t>
      </w:r>
      <w:r w:rsidRPr="00704E60">
        <w:rPr>
          <w:rFonts w:cs="Calibri"/>
          <w:b/>
          <w:sz w:val="24"/>
          <w:szCs w:val="24"/>
        </w:rPr>
        <w:t>:</w:t>
      </w:r>
    </w:p>
    <w:p w:rsidR="005404D2" w:rsidRPr="00704E60" w:rsidRDefault="00C27286" w:rsidP="00C27286">
      <w:pPr>
        <w:tabs>
          <w:tab w:val="left" w:pos="720"/>
        </w:tabs>
        <w:spacing w:after="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 xml:space="preserve">                 </w:t>
      </w:r>
      <w:r w:rsidR="005404D2" w:rsidRPr="00704E60">
        <w:rPr>
          <w:rFonts w:cs="Calibri"/>
          <w:sz w:val="24"/>
          <w:szCs w:val="24"/>
        </w:rPr>
        <w:t>(Amount in crores)</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85"/>
        <w:gridCol w:w="2483"/>
        <w:gridCol w:w="1797"/>
        <w:gridCol w:w="1797"/>
        <w:gridCol w:w="1797"/>
      </w:tblGrid>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jc w:val="center"/>
              <w:rPr>
                <w:rFonts w:cs="Calibri"/>
                <w:b/>
                <w:sz w:val="24"/>
                <w:szCs w:val="24"/>
              </w:rPr>
            </w:pPr>
            <w:r w:rsidRPr="00704E60">
              <w:rPr>
                <w:rFonts w:cs="Calibri"/>
                <w:b/>
                <w:sz w:val="24"/>
                <w:szCs w:val="24"/>
              </w:rPr>
              <w:t>S. No</w:t>
            </w:r>
          </w:p>
        </w:tc>
        <w:tc>
          <w:tcPr>
            <w:tcW w:w="2483" w:type="dxa"/>
            <w:vAlign w:val="center"/>
          </w:tcPr>
          <w:p w:rsidR="00C27286" w:rsidRPr="00704E60" w:rsidRDefault="00C27286" w:rsidP="005404D2">
            <w:pPr>
              <w:tabs>
                <w:tab w:val="left" w:pos="720"/>
              </w:tabs>
              <w:spacing w:after="0" w:line="240" w:lineRule="auto"/>
              <w:jc w:val="center"/>
              <w:rPr>
                <w:rFonts w:cs="Calibri"/>
                <w:b/>
                <w:sz w:val="24"/>
                <w:szCs w:val="24"/>
              </w:rPr>
            </w:pPr>
            <w:r w:rsidRPr="00704E60">
              <w:rPr>
                <w:rFonts w:cs="Calibri"/>
                <w:b/>
                <w:sz w:val="24"/>
                <w:szCs w:val="24"/>
              </w:rPr>
              <w:t>PARTICULARS</w:t>
            </w:r>
          </w:p>
        </w:tc>
        <w:tc>
          <w:tcPr>
            <w:tcW w:w="0" w:type="auto"/>
            <w:vAlign w:val="center"/>
          </w:tcPr>
          <w:p w:rsidR="00C27286" w:rsidRPr="00704E60" w:rsidRDefault="00C27286" w:rsidP="00D36860">
            <w:pPr>
              <w:tabs>
                <w:tab w:val="left" w:pos="720"/>
              </w:tabs>
              <w:spacing w:after="0" w:line="240" w:lineRule="auto"/>
              <w:jc w:val="center"/>
              <w:rPr>
                <w:rFonts w:cs="Calibri"/>
                <w:b/>
                <w:sz w:val="24"/>
                <w:szCs w:val="24"/>
              </w:rPr>
            </w:pPr>
            <w:r w:rsidRPr="00704E60">
              <w:rPr>
                <w:rFonts w:cs="Calibri"/>
                <w:b/>
                <w:sz w:val="24"/>
                <w:szCs w:val="24"/>
              </w:rPr>
              <w:t>As on 31.03.2015</w:t>
            </w:r>
          </w:p>
        </w:tc>
        <w:tc>
          <w:tcPr>
            <w:tcW w:w="0" w:type="auto"/>
            <w:vAlign w:val="center"/>
          </w:tcPr>
          <w:p w:rsidR="00C27286" w:rsidRPr="00704E60" w:rsidRDefault="00C27286" w:rsidP="00D36860">
            <w:pPr>
              <w:tabs>
                <w:tab w:val="left" w:pos="720"/>
              </w:tabs>
              <w:spacing w:after="0" w:line="240" w:lineRule="auto"/>
              <w:jc w:val="center"/>
              <w:rPr>
                <w:rFonts w:cs="Calibri"/>
                <w:b/>
                <w:sz w:val="24"/>
                <w:szCs w:val="24"/>
              </w:rPr>
            </w:pPr>
            <w:r w:rsidRPr="00704E60">
              <w:rPr>
                <w:rFonts w:cs="Calibri"/>
                <w:b/>
                <w:sz w:val="24"/>
                <w:szCs w:val="24"/>
              </w:rPr>
              <w:t>As on 31.03.2016</w:t>
            </w:r>
          </w:p>
        </w:tc>
        <w:tc>
          <w:tcPr>
            <w:tcW w:w="0" w:type="auto"/>
            <w:vAlign w:val="center"/>
          </w:tcPr>
          <w:p w:rsidR="00C27286" w:rsidRPr="009C2146" w:rsidRDefault="00C27286" w:rsidP="00704E60">
            <w:pPr>
              <w:tabs>
                <w:tab w:val="left" w:pos="720"/>
              </w:tabs>
              <w:spacing w:after="0" w:line="240" w:lineRule="auto"/>
              <w:jc w:val="center"/>
              <w:rPr>
                <w:rFonts w:cs="Calibri"/>
                <w:b/>
                <w:sz w:val="24"/>
                <w:szCs w:val="24"/>
              </w:rPr>
            </w:pPr>
            <w:r w:rsidRPr="009C2146">
              <w:rPr>
                <w:rFonts w:cs="Calibri"/>
                <w:b/>
                <w:sz w:val="24"/>
                <w:szCs w:val="24"/>
              </w:rPr>
              <w:t>As on 31.03.2017</w:t>
            </w:r>
          </w:p>
        </w:tc>
      </w:tr>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1.</w:t>
            </w: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Number of Branches:</w:t>
            </w:r>
          </w:p>
        </w:tc>
        <w:tc>
          <w:tcPr>
            <w:tcW w:w="0" w:type="auto"/>
          </w:tcPr>
          <w:p w:rsidR="00C27286" w:rsidRPr="00704E60" w:rsidRDefault="00C27286" w:rsidP="00D36860">
            <w:pPr>
              <w:tabs>
                <w:tab w:val="left" w:pos="720"/>
              </w:tabs>
              <w:spacing w:after="0" w:line="240" w:lineRule="auto"/>
              <w:jc w:val="both"/>
              <w:rPr>
                <w:rFonts w:cs="Calibri"/>
                <w:sz w:val="24"/>
                <w:szCs w:val="24"/>
              </w:rPr>
            </w:pPr>
          </w:p>
        </w:tc>
        <w:tc>
          <w:tcPr>
            <w:tcW w:w="0" w:type="auto"/>
          </w:tcPr>
          <w:p w:rsidR="00C27286" w:rsidRPr="00704E60" w:rsidRDefault="00C27286" w:rsidP="00D36860">
            <w:pPr>
              <w:tabs>
                <w:tab w:val="left" w:pos="720"/>
              </w:tabs>
              <w:spacing w:after="0" w:line="240" w:lineRule="auto"/>
              <w:jc w:val="both"/>
              <w:rPr>
                <w:rFonts w:cs="Calibri"/>
                <w:sz w:val="24"/>
                <w:szCs w:val="24"/>
              </w:rPr>
            </w:pPr>
          </w:p>
        </w:tc>
        <w:tc>
          <w:tcPr>
            <w:tcW w:w="0" w:type="auto"/>
          </w:tcPr>
          <w:p w:rsidR="00C27286" w:rsidRPr="00EF1791" w:rsidRDefault="00C27286" w:rsidP="005404D2">
            <w:pPr>
              <w:tabs>
                <w:tab w:val="left" w:pos="720"/>
              </w:tabs>
              <w:spacing w:after="0" w:line="240" w:lineRule="auto"/>
              <w:jc w:val="both"/>
              <w:rPr>
                <w:rFonts w:cs="Calibri"/>
                <w:color w:val="FF0000"/>
                <w:sz w:val="24"/>
                <w:szCs w:val="24"/>
              </w:rPr>
            </w:pPr>
          </w:p>
        </w:tc>
      </w:tr>
      <w:tr w:rsidR="00C27286" w:rsidRPr="00EF1791" w:rsidTr="00C27286">
        <w:trPr>
          <w:trHeight w:val="125"/>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Rural</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2,478</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2,670</w:t>
            </w:r>
          </w:p>
        </w:tc>
        <w:tc>
          <w:tcPr>
            <w:tcW w:w="0" w:type="auto"/>
            <w:vAlign w:val="bottom"/>
          </w:tcPr>
          <w:p w:rsidR="00C27286" w:rsidRPr="009C2146" w:rsidRDefault="00C27286" w:rsidP="00046738">
            <w:pPr>
              <w:spacing w:after="0" w:line="240" w:lineRule="auto"/>
              <w:jc w:val="right"/>
              <w:rPr>
                <w:rFonts w:cs="Calibri"/>
                <w:sz w:val="24"/>
                <w:szCs w:val="24"/>
              </w:rPr>
            </w:pPr>
            <w:r w:rsidRPr="009C2146">
              <w:rPr>
                <w:rFonts w:cs="Calibri"/>
                <w:sz w:val="24"/>
                <w:szCs w:val="24"/>
              </w:rPr>
              <w:t>2,777</w:t>
            </w:r>
          </w:p>
        </w:tc>
      </w:tr>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Semi Urban</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1,999</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2,024</w:t>
            </w:r>
          </w:p>
        </w:tc>
        <w:tc>
          <w:tcPr>
            <w:tcW w:w="0" w:type="auto"/>
            <w:vAlign w:val="bottom"/>
          </w:tcPr>
          <w:p w:rsidR="00C27286" w:rsidRPr="009C2146" w:rsidRDefault="00C27286" w:rsidP="00EB296F">
            <w:pPr>
              <w:spacing w:after="0" w:line="240" w:lineRule="auto"/>
              <w:jc w:val="right"/>
              <w:rPr>
                <w:rFonts w:cs="Calibri"/>
                <w:sz w:val="24"/>
                <w:szCs w:val="24"/>
              </w:rPr>
            </w:pPr>
            <w:r w:rsidRPr="009C2146">
              <w:rPr>
                <w:rFonts w:cs="Calibri"/>
                <w:sz w:val="24"/>
                <w:szCs w:val="24"/>
              </w:rPr>
              <w:t>2,090</w:t>
            </w:r>
          </w:p>
        </w:tc>
      </w:tr>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Urban</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1,766</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1,863</w:t>
            </w:r>
          </w:p>
        </w:tc>
        <w:tc>
          <w:tcPr>
            <w:tcW w:w="0" w:type="auto"/>
            <w:vAlign w:val="bottom"/>
          </w:tcPr>
          <w:p w:rsidR="00C27286" w:rsidRPr="009C2146" w:rsidRDefault="00C27286" w:rsidP="00EE0489">
            <w:pPr>
              <w:spacing w:after="0" w:line="240" w:lineRule="auto"/>
              <w:jc w:val="right"/>
              <w:rPr>
                <w:rFonts w:cs="Calibri"/>
                <w:sz w:val="24"/>
                <w:szCs w:val="24"/>
              </w:rPr>
            </w:pPr>
            <w:r w:rsidRPr="009C2146">
              <w:rPr>
                <w:rFonts w:cs="Calibri"/>
                <w:sz w:val="24"/>
                <w:szCs w:val="24"/>
              </w:rPr>
              <w:t>1,940</w:t>
            </w:r>
          </w:p>
        </w:tc>
      </w:tr>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Metro</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297</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332</w:t>
            </w:r>
          </w:p>
        </w:tc>
        <w:tc>
          <w:tcPr>
            <w:tcW w:w="0" w:type="auto"/>
            <w:vAlign w:val="bottom"/>
          </w:tcPr>
          <w:p w:rsidR="00C27286" w:rsidRPr="009C2146" w:rsidRDefault="00C27286" w:rsidP="005404D2">
            <w:pPr>
              <w:spacing w:after="0" w:line="240" w:lineRule="auto"/>
              <w:jc w:val="right"/>
              <w:rPr>
                <w:rFonts w:cs="Calibri"/>
                <w:sz w:val="24"/>
                <w:szCs w:val="24"/>
              </w:rPr>
            </w:pPr>
            <w:r w:rsidRPr="009C2146">
              <w:rPr>
                <w:rFonts w:cs="Calibri"/>
                <w:sz w:val="24"/>
                <w:szCs w:val="24"/>
              </w:rPr>
              <w:t>351</w:t>
            </w:r>
          </w:p>
        </w:tc>
      </w:tr>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Total</w:t>
            </w:r>
          </w:p>
        </w:tc>
        <w:tc>
          <w:tcPr>
            <w:tcW w:w="0" w:type="auto"/>
            <w:vAlign w:val="bottom"/>
          </w:tcPr>
          <w:p w:rsidR="00C27286" w:rsidRPr="00704E60" w:rsidRDefault="00C27286" w:rsidP="00D36860">
            <w:pPr>
              <w:spacing w:after="0" w:line="240" w:lineRule="auto"/>
              <w:jc w:val="right"/>
              <w:rPr>
                <w:rFonts w:cs="Calibri"/>
                <w:bCs/>
                <w:sz w:val="24"/>
                <w:szCs w:val="24"/>
              </w:rPr>
            </w:pPr>
            <w:r w:rsidRPr="00704E60">
              <w:rPr>
                <w:rFonts w:cs="Calibri"/>
                <w:bCs/>
                <w:sz w:val="24"/>
                <w:szCs w:val="24"/>
              </w:rPr>
              <w:t>6,540</w:t>
            </w:r>
          </w:p>
        </w:tc>
        <w:tc>
          <w:tcPr>
            <w:tcW w:w="0" w:type="auto"/>
            <w:vAlign w:val="bottom"/>
          </w:tcPr>
          <w:p w:rsidR="00C27286" w:rsidRPr="00704E60" w:rsidRDefault="00C27286" w:rsidP="00D36860">
            <w:pPr>
              <w:spacing w:after="0" w:line="240" w:lineRule="auto"/>
              <w:jc w:val="right"/>
              <w:rPr>
                <w:rFonts w:cs="Calibri"/>
                <w:bCs/>
                <w:sz w:val="24"/>
                <w:szCs w:val="24"/>
              </w:rPr>
            </w:pPr>
            <w:r w:rsidRPr="00704E60">
              <w:rPr>
                <w:rFonts w:cs="Calibri"/>
                <w:bCs/>
                <w:sz w:val="24"/>
                <w:szCs w:val="24"/>
              </w:rPr>
              <w:t>6,889</w:t>
            </w:r>
          </w:p>
        </w:tc>
        <w:tc>
          <w:tcPr>
            <w:tcW w:w="0" w:type="auto"/>
            <w:vAlign w:val="bottom"/>
          </w:tcPr>
          <w:p w:rsidR="00C27286" w:rsidRPr="009C2146" w:rsidRDefault="00C27286" w:rsidP="00EE0489">
            <w:pPr>
              <w:spacing w:after="0" w:line="240" w:lineRule="auto"/>
              <w:jc w:val="right"/>
              <w:rPr>
                <w:rFonts w:cs="Calibri"/>
                <w:bCs/>
                <w:sz w:val="24"/>
                <w:szCs w:val="24"/>
              </w:rPr>
            </w:pPr>
            <w:r w:rsidRPr="009C2146">
              <w:rPr>
                <w:rFonts w:cs="Calibri"/>
                <w:bCs/>
                <w:sz w:val="24"/>
                <w:szCs w:val="24"/>
              </w:rPr>
              <w:t>7,158</w:t>
            </w:r>
          </w:p>
        </w:tc>
      </w:tr>
      <w:tr w:rsidR="00C27286" w:rsidRPr="00EF1791" w:rsidTr="00C27286">
        <w:trPr>
          <w:trHeight w:val="143"/>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2.</w:t>
            </w: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 xml:space="preserve">Deposits </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1,93,753</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2,18,022</w:t>
            </w:r>
          </w:p>
        </w:tc>
        <w:tc>
          <w:tcPr>
            <w:tcW w:w="0" w:type="auto"/>
            <w:vAlign w:val="bottom"/>
          </w:tcPr>
          <w:p w:rsidR="00C27286" w:rsidRPr="009C2146" w:rsidRDefault="00C27286" w:rsidP="00A47121">
            <w:pPr>
              <w:spacing w:after="0" w:line="240" w:lineRule="auto"/>
              <w:jc w:val="right"/>
              <w:rPr>
                <w:rFonts w:cs="Calibri"/>
                <w:sz w:val="24"/>
                <w:szCs w:val="24"/>
              </w:rPr>
            </w:pPr>
            <w:r w:rsidRPr="009C2146">
              <w:rPr>
                <w:rFonts w:cs="Calibri"/>
                <w:sz w:val="24"/>
                <w:szCs w:val="24"/>
              </w:rPr>
              <w:t>2,62,556</w:t>
            </w:r>
          </w:p>
        </w:tc>
      </w:tr>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3.</w:t>
            </w: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 xml:space="preserve">Incremental Deposits </w:t>
            </w:r>
          </w:p>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 of increase)</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28,511</w:t>
            </w:r>
          </w:p>
          <w:p w:rsidR="00C27286" w:rsidRPr="00704E60" w:rsidRDefault="00C27286" w:rsidP="00D36860">
            <w:pPr>
              <w:spacing w:after="0" w:line="240" w:lineRule="auto"/>
              <w:jc w:val="right"/>
              <w:rPr>
                <w:rFonts w:cs="Calibri"/>
                <w:sz w:val="24"/>
                <w:szCs w:val="24"/>
              </w:rPr>
            </w:pPr>
            <w:r w:rsidRPr="00704E60">
              <w:rPr>
                <w:rFonts w:cs="Calibri"/>
                <w:sz w:val="24"/>
                <w:szCs w:val="24"/>
              </w:rPr>
              <w:t>(17.25%)</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24,269</w:t>
            </w:r>
          </w:p>
          <w:p w:rsidR="00C27286" w:rsidRPr="00704E60" w:rsidRDefault="00C27286" w:rsidP="00D36860">
            <w:pPr>
              <w:spacing w:after="0" w:line="240" w:lineRule="auto"/>
              <w:jc w:val="right"/>
              <w:rPr>
                <w:rFonts w:cs="Calibri"/>
                <w:sz w:val="24"/>
                <w:szCs w:val="24"/>
              </w:rPr>
            </w:pPr>
            <w:r w:rsidRPr="00704E60">
              <w:rPr>
                <w:rFonts w:cs="Calibri"/>
                <w:sz w:val="24"/>
                <w:szCs w:val="24"/>
              </w:rPr>
              <w:t>(12.53%)</w:t>
            </w:r>
          </w:p>
        </w:tc>
        <w:tc>
          <w:tcPr>
            <w:tcW w:w="0" w:type="auto"/>
            <w:vAlign w:val="bottom"/>
          </w:tcPr>
          <w:p w:rsidR="00C27286" w:rsidRPr="009C2146" w:rsidRDefault="00C27286" w:rsidP="005404D2">
            <w:pPr>
              <w:spacing w:after="0" w:line="240" w:lineRule="auto"/>
              <w:jc w:val="right"/>
              <w:rPr>
                <w:rFonts w:cs="Calibri"/>
                <w:sz w:val="24"/>
                <w:szCs w:val="24"/>
              </w:rPr>
            </w:pPr>
            <w:r w:rsidRPr="009C2146">
              <w:rPr>
                <w:rFonts w:cs="Calibri"/>
                <w:sz w:val="24"/>
                <w:szCs w:val="24"/>
              </w:rPr>
              <w:t>4</w:t>
            </w:r>
            <w:r>
              <w:rPr>
                <w:rFonts w:cs="Calibri"/>
                <w:sz w:val="24"/>
                <w:szCs w:val="24"/>
              </w:rPr>
              <w:t>4,534</w:t>
            </w:r>
          </w:p>
          <w:p w:rsidR="00C27286" w:rsidRPr="009C2146" w:rsidRDefault="00C27286" w:rsidP="009C2146">
            <w:pPr>
              <w:spacing w:after="0" w:line="240" w:lineRule="auto"/>
              <w:jc w:val="right"/>
              <w:rPr>
                <w:rFonts w:cs="Calibri"/>
                <w:sz w:val="24"/>
                <w:szCs w:val="24"/>
              </w:rPr>
            </w:pPr>
            <w:r w:rsidRPr="009C2146">
              <w:rPr>
                <w:rFonts w:cs="Calibri"/>
                <w:sz w:val="24"/>
                <w:szCs w:val="24"/>
              </w:rPr>
              <w:t>(</w:t>
            </w:r>
            <w:r>
              <w:rPr>
                <w:rFonts w:cs="Calibri"/>
                <w:sz w:val="24"/>
                <w:szCs w:val="24"/>
              </w:rPr>
              <w:t>20</w:t>
            </w:r>
            <w:r w:rsidRPr="009C2146">
              <w:rPr>
                <w:rFonts w:cs="Calibri"/>
                <w:sz w:val="24"/>
                <w:szCs w:val="24"/>
              </w:rPr>
              <w:t>.</w:t>
            </w:r>
            <w:r>
              <w:rPr>
                <w:rFonts w:cs="Calibri"/>
                <w:sz w:val="24"/>
                <w:szCs w:val="24"/>
              </w:rPr>
              <w:t>4</w:t>
            </w:r>
            <w:r w:rsidRPr="009C2146">
              <w:rPr>
                <w:rFonts w:cs="Calibri"/>
                <w:sz w:val="24"/>
                <w:szCs w:val="24"/>
              </w:rPr>
              <w:t>3%)</w:t>
            </w:r>
          </w:p>
        </w:tc>
      </w:tr>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4.</w:t>
            </w: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 xml:space="preserve">Advances </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2,15,797</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2,42,311</w:t>
            </w:r>
          </w:p>
        </w:tc>
        <w:tc>
          <w:tcPr>
            <w:tcW w:w="0" w:type="auto"/>
            <w:vAlign w:val="bottom"/>
          </w:tcPr>
          <w:p w:rsidR="00C27286" w:rsidRPr="009C2146" w:rsidRDefault="00C27286" w:rsidP="004D67E4">
            <w:pPr>
              <w:spacing w:after="0" w:line="240" w:lineRule="auto"/>
              <w:jc w:val="right"/>
              <w:rPr>
                <w:rFonts w:cs="Calibri"/>
                <w:sz w:val="24"/>
                <w:szCs w:val="24"/>
              </w:rPr>
            </w:pPr>
            <w:r w:rsidRPr="009C2146">
              <w:rPr>
                <w:rFonts w:cs="Calibri"/>
                <w:sz w:val="24"/>
                <w:szCs w:val="24"/>
              </w:rPr>
              <w:t>2,73,372</w:t>
            </w:r>
          </w:p>
        </w:tc>
      </w:tr>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5.</w:t>
            </w:r>
          </w:p>
        </w:tc>
        <w:tc>
          <w:tcPr>
            <w:tcW w:w="2483" w:type="dxa"/>
            <w:vAlign w:val="bottom"/>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Incremental advances</w:t>
            </w:r>
          </w:p>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 of increase)</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14,596</w:t>
            </w:r>
          </w:p>
          <w:p w:rsidR="00C27286" w:rsidRPr="00704E60" w:rsidRDefault="00C27286" w:rsidP="00D36860">
            <w:pPr>
              <w:spacing w:after="0" w:line="240" w:lineRule="auto"/>
              <w:jc w:val="right"/>
              <w:rPr>
                <w:rFonts w:cs="Calibri"/>
                <w:sz w:val="24"/>
                <w:szCs w:val="24"/>
              </w:rPr>
            </w:pPr>
            <w:r w:rsidRPr="00704E60">
              <w:rPr>
                <w:rFonts w:cs="Calibri"/>
                <w:sz w:val="24"/>
                <w:szCs w:val="24"/>
              </w:rPr>
              <w:t>(7.25%)</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26,514</w:t>
            </w:r>
          </w:p>
          <w:p w:rsidR="00C27286" w:rsidRPr="00704E60" w:rsidRDefault="00C27286" w:rsidP="00D36860">
            <w:pPr>
              <w:spacing w:after="0" w:line="240" w:lineRule="auto"/>
              <w:jc w:val="right"/>
              <w:rPr>
                <w:rFonts w:cs="Calibri"/>
                <w:sz w:val="24"/>
                <w:szCs w:val="24"/>
              </w:rPr>
            </w:pPr>
            <w:r w:rsidRPr="00704E60">
              <w:rPr>
                <w:rFonts w:cs="Calibri"/>
                <w:sz w:val="24"/>
                <w:szCs w:val="24"/>
              </w:rPr>
              <w:t>(12.29%)</w:t>
            </w:r>
          </w:p>
        </w:tc>
        <w:tc>
          <w:tcPr>
            <w:tcW w:w="0" w:type="auto"/>
            <w:vAlign w:val="bottom"/>
          </w:tcPr>
          <w:p w:rsidR="00C27286" w:rsidRPr="009C2146" w:rsidRDefault="00C27286" w:rsidP="005404D2">
            <w:pPr>
              <w:spacing w:after="0" w:line="240" w:lineRule="auto"/>
              <w:jc w:val="right"/>
              <w:rPr>
                <w:rFonts w:cs="Calibri"/>
                <w:sz w:val="24"/>
                <w:szCs w:val="24"/>
              </w:rPr>
            </w:pPr>
            <w:r>
              <w:rPr>
                <w:rFonts w:cs="Calibri"/>
                <w:sz w:val="24"/>
                <w:szCs w:val="24"/>
              </w:rPr>
              <w:t>31,061</w:t>
            </w:r>
          </w:p>
          <w:p w:rsidR="00C27286" w:rsidRPr="009C2146" w:rsidRDefault="00C27286" w:rsidP="009C2146">
            <w:pPr>
              <w:spacing w:after="0" w:line="240" w:lineRule="auto"/>
              <w:jc w:val="right"/>
              <w:rPr>
                <w:rFonts w:cs="Calibri"/>
                <w:sz w:val="24"/>
                <w:szCs w:val="24"/>
              </w:rPr>
            </w:pPr>
            <w:r w:rsidRPr="009C2146">
              <w:rPr>
                <w:rFonts w:cs="Calibri"/>
                <w:sz w:val="24"/>
                <w:szCs w:val="24"/>
              </w:rPr>
              <w:t>(</w:t>
            </w:r>
            <w:r>
              <w:rPr>
                <w:rFonts w:cs="Calibri"/>
                <w:sz w:val="24"/>
                <w:szCs w:val="24"/>
              </w:rPr>
              <w:t>12.82</w:t>
            </w:r>
            <w:r w:rsidRPr="009C2146">
              <w:rPr>
                <w:rFonts w:cs="Calibri"/>
                <w:sz w:val="24"/>
                <w:szCs w:val="24"/>
              </w:rPr>
              <w:t>%)</w:t>
            </w:r>
          </w:p>
        </w:tc>
      </w:tr>
      <w:tr w:rsidR="00C27286" w:rsidRPr="00EF1791" w:rsidTr="00C27286">
        <w:trPr>
          <w:trHeight w:val="350"/>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6.</w:t>
            </w: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C.D.Ratio</w:t>
            </w:r>
          </w:p>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(RBI norm - 60%)</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111.38%</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111.14%</w:t>
            </w:r>
          </w:p>
        </w:tc>
        <w:tc>
          <w:tcPr>
            <w:tcW w:w="0" w:type="auto"/>
            <w:vAlign w:val="bottom"/>
          </w:tcPr>
          <w:p w:rsidR="00C27286" w:rsidRPr="009C2146" w:rsidRDefault="00C27286" w:rsidP="004D67E4">
            <w:pPr>
              <w:spacing w:after="0" w:line="240" w:lineRule="auto"/>
              <w:jc w:val="right"/>
              <w:rPr>
                <w:rFonts w:cs="Calibri"/>
                <w:sz w:val="24"/>
                <w:szCs w:val="24"/>
              </w:rPr>
            </w:pPr>
            <w:r w:rsidRPr="009C2146">
              <w:rPr>
                <w:rFonts w:cs="Calibri"/>
                <w:sz w:val="24"/>
                <w:szCs w:val="24"/>
              </w:rPr>
              <w:t>104.12%</w:t>
            </w:r>
          </w:p>
        </w:tc>
      </w:tr>
      <w:tr w:rsidR="00C27286" w:rsidRPr="00EF1791" w:rsidTr="00C27286">
        <w:trPr>
          <w:jc w:val="center"/>
        </w:trPr>
        <w:tc>
          <w:tcPr>
            <w:tcW w:w="0" w:type="auto"/>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7</w:t>
            </w:r>
          </w:p>
        </w:tc>
        <w:tc>
          <w:tcPr>
            <w:tcW w:w="2483" w:type="dxa"/>
            <w:vAlign w:val="center"/>
          </w:tcPr>
          <w:p w:rsidR="00C27286" w:rsidRPr="00704E60" w:rsidRDefault="00C27286" w:rsidP="005404D2">
            <w:pPr>
              <w:tabs>
                <w:tab w:val="left" w:pos="720"/>
              </w:tabs>
              <w:spacing w:after="0" w:line="240" w:lineRule="auto"/>
              <w:rPr>
                <w:rFonts w:cs="Calibri"/>
                <w:sz w:val="24"/>
                <w:szCs w:val="24"/>
              </w:rPr>
            </w:pPr>
            <w:r w:rsidRPr="00704E60">
              <w:rPr>
                <w:rFonts w:cs="Calibri"/>
                <w:sz w:val="24"/>
                <w:szCs w:val="24"/>
              </w:rPr>
              <w:t>Incremental CD Ratio</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51.19%</w:t>
            </w:r>
          </w:p>
        </w:tc>
        <w:tc>
          <w:tcPr>
            <w:tcW w:w="0" w:type="auto"/>
            <w:vAlign w:val="bottom"/>
          </w:tcPr>
          <w:p w:rsidR="00C27286" w:rsidRPr="00704E60" w:rsidRDefault="00C27286" w:rsidP="00D36860">
            <w:pPr>
              <w:spacing w:after="0" w:line="240" w:lineRule="auto"/>
              <w:jc w:val="right"/>
              <w:rPr>
                <w:rFonts w:cs="Calibri"/>
                <w:sz w:val="24"/>
                <w:szCs w:val="24"/>
              </w:rPr>
            </w:pPr>
            <w:r w:rsidRPr="00704E60">
              <w:rPr>
                <w:rFonts w:cs="Calibri"/>
                <w:sz w:val="24"/>
                <w:szCs w:val="24"/>
              </w:rPr>
              <w:t>109.25%</w:t>
            </w:r>
          </w:p>
        </w:tc>
        <w:tc>
          <w:tcPr>
            <w:tcW w:w="0" w:type="auto"/>
            <w:vAlign w:val="bottom"/>
          </w:tcPr>
          <w:p w:rsidR="00C27286" w:rsidRPr="009C2146" w:rsidRDefault="00C27286" w:rsidP="00ED020E">
            <w:pPr>
              <w:spacing w:after="0" w:line="240" w:lineRule="auto"/>
              <w:jc w:val="right"/>
              <w:rPr>
                <w:rFonts w:cs="Calibri"/>
                <w:sz w:val="24"/>
                <w:szCs w:val="24"/>
              </w:rPr>
            </w:pPr>
            <w:r>
              <w:rPr>
                <w:rFonts w:cs="Calibri"/>
                <w:sz w:val="24"/>
                <w:szCs w:val="24"/>
              </w:rPr>
              <w:t>69.75</w:t>
            </w:r>
            <w:r w:rsidRPr="009C2146">
              <w:rPr>
                <w:rFonts w:cs="Calibri"/>
                <w:sz w:val="24"/>
                <w:szCs w:val="24"/>
              </w:rPr>
              <w:t>%</w:t>
            </w:r>
          </w:p>
        </w:tc>
      </w:tr>
    </w:tbl>
    <w:p w:rsidR="005404D2" w:rsidRPr="00EF1791" w:rsidRDefault="005404D2" w:rsidP="005404D2">
      <w:pPr>
        <w:tabs>
          <w:tab w:val="left" w:pos="720"/>
        </w:tabs>
        <w:spacing w:after="0"/>
        <w:jc w:val="both"/>
        <w:rPr>
          <w:rFonts w:cs="Calibri"/>
          <w:color w:val="FF0000"/>
          <w:sz w:val="24"/>
          <w:szCs w:val="24"/>
        </w:rPr>
      </w:pPr>
    </w:p>
    <w:p w:rsidR="005404D2" w:rsidRPr="00704E60" w:rsidRDefault="005404D2" w:rsidP="005404D2">
      <w:pPr>
        <w:tabs>
          <w:tab w:val="left" w:pos="720"/>
        </w:tabs>
        <w:rPr>
          <w:rFonts w:cs="Calibri"/>
          <w:b/>
          <w:sz w:val="24"/>
          <w:szCs w:val="24"/>
        </w:rPr>
      </w:pPr>
      <w:r w:rsidRPr="00704E60">
        <w:rPr>
          <w:rFonts w:cs="Calibri"/>
          <w:b/>
          <w:sz w:val="24"/>
          <w:szCs w:val="24"/>
        </w:rPr>
        <w:t xml:space="preserve">4.3 Comparative Statement of Banking Key Indicators: </w:t>
      </w:r>
      <w:r w:rsidRPr="00704E60">
        <w:rPr>
          <w:rFonts w:cs="Calibri"/>
          <w:sz w:val="24"/>
          <w:szCs w:val="24"/>
        </w:rPr>
        <w:t>Number of Branches</w:t>
      </w:r>
    </w:p>
    <w:tbl>
      <w:tblPr>
        <w:tblW w:w="0" w:type="auto"/>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44"/>
        <w:gridCol w:w="1396"/>
        <w:gridCol w:w="1559"/>
        <w:gridCol w:w="2199"/>
      </w:tblGrid>
      <w:tr w:rsidR="00704E60" w:rsidRPr="005D5474" w:rsidTr="00153BFF">
        <w:trPr>
          <w:jc w:val="center"/>
        </w:trPr>
        <w:tc>
          <w:tcPr>
            <w:tcW w:w="1544" w:type="dxa"/>
            <w:vAlign w:val="center"/>
          </w:tcPr>
          <w:p w:rsidR="00704E60" w:rsidRPr="005D5474" w:rsidRDefault="00704E60" w:rsidP="00153BFF">
            <w:pPr>
              <w:tabs>
                <w:tab w:val="left" w:pos="720"/>
              </w:tabs>
              <w:spacing w:after="0"/>
              <w:jc w:val="center"/>
              <w:rPr>
                <w:rFonts w:cs="Calibri"/>
                <w:b/>
                <w:sz w:val="24"/>
                <w:szCs w:val="24"/>
              </w:rPr>
            </w:pPr>
            <w:r w:rsidRPr="005D5474">
              <w:rPr>
                <w:rFonts w:cs="Calibri"/>
                <w:b/>
                <w:sz w:val="24"/>
                <w:szCs w:val="24"/>
              </w:rPr>
              <w:t>Particulars</w:t>
            </w:r>
          </w:p>
        </w:tc>
        <w:tc>
          <w:tcPr>
            <w:tcW w:w="1396" w:type="dxa"/>
            <w:vAlign w:val="center"/>
          </w:tcPr>
          <w:p w:rsidR="00704E60" w:rsidRPr="005D5474" w:rsidRDefault="00704E60" w:rsidP="00153BFF">
            <w:pPr>
              <w:tabs>
                <w:tab w:val="left" w:pos="720"/>
              </w:tabs>
              <w:spacing w:after="0"/>
              <w:jc w:val="center"/>
              <w:rPr>
                <w:rFonts w:cs="Calibri"/>
                <w:b/>
                <w:sz w:val="24"/>
                <w:szCs w:val="24"/>
              </w:rPr>
            </w:pPr>
            <w:r w:rsidRPr="005D5474">
              <w:rPr>
                <w:rFonts w:cs="Calibri"/>
                <w:b/>
                <w:sz w:val="24"/>
                <w:szCs w:val="24"/>
              </w:rPr>
              <w:t>As on 31.03.2016</w:t>
            </w:r>
          </w:p>
        </w:tc>
        <w:tc>
          <w:tcPr>
            <w:tcW w:w="1559" w:type="dxa"/>
            <w:vAlign w:val="center"/>
          </w:tcPr>
          <w:p w:rsidR="00704E60" w:rsidRPr="00126347" w:rsidRDefault="00704E60" w:rsidP="00704E60">
            <w:pPr>
              <w:tabs>
                <w:tab w:val="left" w:pos="720"/>
              </w:tabs>
              <w:spacing w:after="0"/>
              <w:jc w:val="center"/>
              <w:rPr>
                <w:rFonts w:cs="Calibri"/>
                <w:b/>
                <w:sz w:val="24"/>
                <w:szCs w:val="24"/>
              </w:rPr>
            </w:pPr>
            <w:r w:rsidRPr="00126347">
              <w:rPr>
                <w:rFonts w:cs="Calibri"/>
                <w:b/>
                <w:sz w:val="24"/>
                <w:szCs w:val="24"/>
              </w:rPr>
              <w:t>As on 31.03.2017</w:t>
            </w:r>
          </w:p>
        </w:tc>
        <w:tc>
          <w:tcPr>
            <w:tcW w:w="2199" w:type="dxa"/>
            <w:vAlign w:val="center"/>
          </w:tcPr>
          <w:p w:rsidR="00704E60" w:rsidRPr="00126347" w:rsidRDefault="00704E60" w:rsidP="0090580C">
            <w:pPr>
              <w:tabs>
                <w:tab w:val="left" w:pos="720"/>
              </w:tabs>
              <w:spacing w:after="0"/>
              <w:jc w:val="center"/>
              <w:rPr>
                <w:rFonts w:cs="Calibri"/>
                <w:b/>
                <w:sz w:val="24"/>
                <w:szCs w:val="24"/>
              </w:rPr>
            </w:pPr>
            <w:r w:rsidRPr="00126347">
              <w:rPr>
                <w:rFonts w:cs="Calibri"/>
                <w:b/>
                <w:sz w:val="24"/>
                <w:szCs w:val="24"/>
              </w:rPr>
              <w:t>Increase in No. of Branches over March, 2016</w:t>
            </w:r>
          </w:p>
        </w:tc>
      </w:tr>
      <w:tr w:rsidR="00704E60" w:rsidRPr="005D5474" w:rsidTr="00153BFF">
        <w:trPr>
          <w:jc w:val="center"/>
        </w:trPr>
        <w:tc>
          <w:tcPr>
            <w:tcW w:w="1544" w:type="dxa"/>
            <w:vAlign w:val="center"/>
          </w:tcPr>
          <w:p w:rsidR="00704E60" w:rsidRPr="005D5474" w:rsidRDefault="00704E60" w:rsidP="005404D2">
            <w:pPr>
              <w:tabs>
                <w:tab w:val="left" w:pos="720"/>
              </w:tabs>
              <w:spacing w:after="0"/>
              <w:rPr>
                <w:rFonts w:cs="Calibri"/>
                <w:sz w:val="24"/>
                <w:szCs w:val="24"/>
              </w:rPr>
            </w:pPr>
            <w:r w:rsidRPr="005D5474">
              <w:rPr>
                <w:rFonts w:cs="Calibri"/>
                <w:sz w:val="24"/>
                <w:szCs w:val="24"/>
              </w:rPr>
              <w:t>Rural</w:t>
            </w:r>
          </w:p>
        </w:tc>
        <w:tc>
          <w:tcPr>
            <w:tcW w:w="1396" w:type="dxa"/>
            <w:vAlign w:val="bottom"/>
          </w:tcPr>
          <w:p w:rsidR="00704E60" w:rsidRPr="005D5474" w:rsidRDefault="00704E60" w:rsidP="005404D2">
            <w:pPr>
              <w:spacing w:after="0"/>
              <w:jc w:val="right"/>
              <w:rPr>
                <w:rFonts w:cs="Calibri"/>
                <w:sz w:val="24"/>
                <w:szCs w:val="24"/>
              </w:rPr>
            </w:pPr>
            <w:r w:rsidRPr="005D5474">
              <w:rPr>
                <w:rFonts w:cs="Calibri"/>
                <w:sz w:val="24"/>
                <w:szCs w:val="24"/>
              </w:rPr>
              <w:t>2,670</w:t>
            </w:r>
          </w:p>
        </w:tc>
        <w:tc>
          <w:tcPr>
            <w:tcW w:w="1559" w:type="dxa"/>
          </w:tcPr>
          <w:p w:rsidR="00704E60" w:rsidRPr="00126347" w:rsidRDefault="002B7955" w:rsidP="00C8718C">
            <w:pPr>
              <w:spacing w:after="0"/>
              <w:jc w:val="right"/>
              <w:rPr>
                <w:rFonts w:cs="Calibri"/>
                <w:sz w:val="24"/>
                <w:szCs w:val="24"/>
              </w:rPr>
            </w:pPr>
            <w:r w:rsidRPr="00126347">
              <w:rPr>
                <w:rFonts w:cs="Calibri"/>
                <w:sz w:val="24"/>
                <w:szCs w:val="24"/>
              </w:rPr>
              <w:t>2,777</w:t>
            </w:r>
          </w:p>
        </w:tc>
        <w:tc>
          <w:tcPr>
            <w:tcW w:w="2199" w:type="dxa"/>
            <w:vAlign w:val="bottom"/>
          </w:tcPr>
          <w:p w:rsidR="00704E60" w:rsidRPr="00126347" w:rsidRDefault="00126347" w:rsidP="005404D2">
            <w:pPr>
              <w:spacing w:after="0"/>
              <w:jc w:val="right"/>
              <w:rPr>
                <w:rFonts w:cs="Calibri"/>
                <w:sz w:val="24"/>
                <w:szCs w:val="24"/>
              </w:rPr>
            </w:pPr>
            <w:r w:rsidRPr="00126347">
              <w:rPr>
                <w:rFonts w:cs="Calibri"/>
                <w:sz w:val="24"/>
                <w:szCs w:val="24"/>
              </w:rPr>
              <w:t>107</w:t>
            </w:r>
          </w:p>
        </w:tc>
      </w:tr>
      <w:tr w:rsidR="00704E60" w:rsidRPr="005D5474" w:rsidTr="00153BFF">
        <w:trPr>
          <w:jc w:val="center"/>
        </w:trPr>
        <w:tc>
          <w:tcPr>
            <w:tcW w:w="1544" w:type="dxa"/>
            <w:vAlign w:val="center"/>
          </w:tcPr>
          <w:p w:rsidR="00704E60" w:rsidRPr="005D5474" w:rsidRDefault="00704E60" w:rsidP="005404D2">
            <w:pPr>
              <w:tabs>
                <w:tab w:val="left" w:pos="720"/>
              </w:tabs>
              <w:spacing w:after="0"/>
              <w:rPr>
                <w:rFonts w:cs="Calibri"/>
                <w:sz w:val="24"/>
                <w:szCs w:val="24"/>
              </w:rPr>
            </w:pPr>
            <w:r w:rsidRPr="005D5474">
              <w:rPr>
                <w:rFonts w:cs="Calibri"/>
                <w:sz w:val="24"/>
                <w:szCs w:val="24"/>
              </w:rPr>
              <w:t>Semi Urban</w:t>
            </w:r>
          </w:p>
        </w:tc>
        <w:tc>
          <w:tcPr>
            <w:tcW w:w="1396" w:type="dxa"/>
            <w:vAlign w:val="bottom"/>
          </w:tcPr>
          <w:p w:rsidR="00704E60" w:rsidRPr="005D5474" w:rsidRDefault="00704E60" w:rsidP="005404D2">
            <w:pPr>
              <w:spacing w:after="0"/>
              <w:jc w:val="right"/>
              <w:rPr>
                <w:rFonts w:cs="Calibri"/>
                <w:sz w:val="24"/>
                <w:szCs w:val="24"/>
              </w:rPr>
            </w:pPr>
            <w:r w:rsidRPr="005D5474">
              <w:rPr>
                <w:rFonts w:cs="Calibri"/>
                <w:sz w:val="24"/>
                <w:szCs w:val="24"/>
              </w:rPr>
              <w:t>2,024</w:t>
            </w:r>
          </w:p>
        </w:tc>
        <w:tc>
          <w:tcPr>
            <w:tcW w:w="1559" w:type="dxa"/>
          </w:tcPr>
          <w:p w:rsidR="00704E60" w:rsidRPr="00126347" w:rsidRDefault="00126347" w:rsidP="005404D2">
            <w:pPr>
              <w:spacing w:after="0"/>
              <w:jc w:val="right"/>
              <w:rPr>
                <w:rFonts w:cs="Calibri"/>
                <w:sz w:val="24"/>
                <w:szCs w:val="24"/>
              </w:rPr>
            </w:pPr>
            <w:r w:rsidRPr="00126347">
              <w:rPr>
                <w:rFonts w:cs="Calibri"/>
                <w:sz w:val="24"/>
                <w:szCs w:val="24"/>
              </w:rPr>
              <w:t>2,090</w:t>
            </w:r>
          </w:p>
        </w:tc>
        <w:tc>
          <w:tcPr>
            <w:tcW w:w="2199" w:type="dxa"/>
            <w:vAlign w:val="bottom"/>
          </w:tcPr>
          <w:p w:rsidR="00704E60" w:rsidRPr="00126347" w:rsidRDefault="00126347" w:rsidP="005404D2">
            <w:pPr>
              <w:spacing w:after="0"/>
              <w:jc w:val="right"/>
              <w:rPr>
                <w:rFonts w:cs="Calibri"/>
                <w:sz w:val="24"/>
                <w:szCs w:val="24"/>
              </w:rPr>
            </w:pPr>
            <w:r w:rsidRPr="00126347">
              <w:rPr>
                <w:rFonts w:cs="Calibri"/>
                <w:sz w:val="24"/>
                <w:szCs w:val="24"/>
              </w:rPr>
              <w:t>66</w:t>
            </w:r>
          </w:p>
        </w:tc>
      </w:tr>
      <w:tr w:rsidR="00704E60" w:rsidRPr="005D5474" w:rsidTr="00153BFF">
        <w:trPr>
          <w:jc w:val="center"/>
        </w:trPr>
        <w:tc>
          <w:tcPr>
            <w:tcW w:w="1544" w:type="dxa"/>
            <w:vAlign w:val="center"/>
          </w:tcPr>
          <w:p w:rsidR="00704E60" w:rsidRPr="005D5474" w:rsidRDefault="00704E60" w:rsidP="005404D2">
            <w:pPr>
              <w:tabs>
                <w:tab w:val="left" w:pos="720"/>
              </w:tabs>
              <w:spacing w:after="0"/>
              <w:rPr>
                <w:rFonts w:cs="Calibri"/>
                <w:sz w:val="24"/>
                <w:szCs w:val="24"/>
              </w:rPr>
            </w:pPr>
            <w:r w:rsidRPr="005D5474">
              <w:rPr>
                <w:rFonts w:cs="Calibri"/>
                <w:sz w:val="24"/>
                <w:szCs w:val="24"/>
              </w:rPr>
              <w:t>Urban</w:t>
            </w:r>
          </w:p>
        </w:tc>
        <w:tc>
          <w:tcPr>
            <w:tcW w:w="1396" w:type="dxa"/>
            <w:vAlign w:val="bottom"/>
          </w:tcPr>
          <w:p w:rsidR="00704E60" w:rsidRPr="005D5474" w:rsidRDefault="00704E60" w:rsidP="005404D2">
            <w:pPr>
              <w:spacing w:after="0"/>
              <w:jc w:val="right"/>
              <w:rPr>
                <w:rFonts w:cs="Calibri"/>
                <w:sz w:val="24"/>
                <w:szCs w:val="24"/>
              </w:rPr>
            </w:pPr>
            <w:r w:rsidRPr="005D5474">
              <w:rPr>
                <w:rFonts w:cs="Calibri"/>
                <w:sz w:val="24"/>
                <w:szCs w:val="24"/>
              </w:rPr>
              <w:t>1,863</w:t>
            </w:r>
          </w:p>
        </w:tc>
        <w:tc>
          <w:tcPr>
            <w:tcW w:w="1559" w:type="dxa"/>
          </w:tcPr>
          <w:p w:rsidR="00704E60" w:rsidRPr="00126347" w:rsidRDefault="00126347" w:rsidP="00EE0489">
            <w:pPr>
              <w:spacing w:after="0"/>
              <w:jc w:val="right"/>
              <w:rPr>
                <w:rFonts w:cs="Calibri"/>
                <w:sz w:val="24"/>
                <w:szCs w:val="24"/>
              </w:rPr>
            </w:pPr>
            <w:r w:rsidRPr="00126347">
              <w:rPr>
                <w:rFonts w:cs="Calibri"/>
                <w:sz w:val="24"/>
                <w:szCs w:val="24"/>
              </w:rPr>
              <w:t>1,940</w:t>
            </w:r>
          </w:p>
        </w:tc>
        <w:tc>
          <w:tcPr>
            <w:tcW w:w="2199" w:type="dxa"/>
            <w:vAlign w:val="bottom"/>
          </w:tcPr>
          <w:p w:rsidR="00704E60" w:rsidRPr="00126347" w:rsidRDefault="00126347" w:rsidP="00EE0489">
            <w:pPr>
              <w:spacing w:after="0"/>
              <w:jc w:val="right"/>
              <w:rPr>
                <w:rFonts w:cs="Calibri"/>
                <w:sz w:val="24"/>
                <w:szCs w:val="24"/>
              </w:rPr>
            </w:pPr>
            <w:r w:rsidRPr="00126347">
              <w:rPr>
                <w:rFonts w:cs="Calibri"/>
                <w:sz w:val="24"/>
                <w:szCs w:val="24"/>
              </w:rPr>
              <w:t>77</w:t>
            </w:r>
          </w:p>
        </w:tc>
      </w:tr>
      <w:tr w:rsidR="00704E60" w:rsidRPr="005D5474" w:rsidTr="00153BFF">
        <w:trPr>
          <w:jc w:val="center"/>
        </w:trPr>
        <w:tc>
          <w:tcPr>
            <w:tcW w:w="1544" w:type="dxa"/>
            <w:vAlign w:val="center"/>
          </w:tcPr>
          <w:p w:rsidR="00704E60" w:rsidRPr="005D5474" w:rsidRDefault="00704E60" w:rsidP="005404D2">
            <w:pPr>
              <w:tabs>
                <w:tab w:val="left" w:pos="720"/>
              </w:tabs>
              <w:spacing w:after="0"/>
              <w:rPr>
                <w:rFonts w:cs="Calibri"/>
                <w:sz w:val="24"/>
                <w:szCs w:val="24"/>
              </w:rPr>
            </w:pPr>
            <w:r w:rsidRPr="005D5474">
              <w:rPr>
                <w:rFonts w:cs="Calibri"/>
                <w:sz w:val="24"/>
                <w:szCs w:val="24"/>
              </w:rPr>
              <w:t>Metro</w:t>
            </w:r>
          </w:p>
        </w:tc>
        <w:tc>
          <w:tcPr>
            <w:tcW w:w="1396" w:type="dxa"/>
            <w:vAlign w:val="bottom"/>
          </w:tcPr>
          <w:p w:rsidR="00704E60" w:rsidRPr="005D5474" w:rsidRDefault="00704E60" w:rsidP="005404D2">
            <w:pPr>
              <w:spacing w:after="0"/>
              <w:jc w:val="right"/>
              <w:rPr>
                <w:rFonts w:cs="Calibri"/>
                <w:sz w:val="24"/>
                <w:szCs w:val="24"/>
              </w:rPr>
            </w:pPr>
            <w:r w:rsidRPr="005D5474">
              <w:rPr>
                <w:rFonts w:cs="Calibri"/>
                <w:sz w:val="24"/>
                <w:szCs w:val="24"/>
              </w:rPr>
              <w:t>332</w:t>
            </w:r>
          </w:p>
        </w:tc>
        <w:tc>
          <w:tcPr>
            <w:tcW w:w="1559" w:type="dxa"/>
          </w:tcPr>
          <w:p w:rsidR="00704E60" w:rsidRPr="00126347" w:rsidRDefault="00126347" w:rsidP="005404D2">
            <w:pPr>
              <w:spacing w:after="0"/>
              <w:jc w:val="right"/>
              <w:rPr>
                <w:rFonts w:cs="Calibri"/>
                <w:sz w:val="24"/>
                <w:szCs w:val="24"/>
              </w:rPr>
            </w:pPr>
            <w:r w:rsidRPr="00126347">
              <w:rPr>
                <w:rFonts w:cs="Calibri"/>
                <w:sz w:val="24"/>
                <w:szCs w:val="24"/>
              </w:rPr>
              <w:t>351</w:t>
            </w:r>
          </w:p>
        </w:tc>
        <w:tc>
          <w:tcPr>
            <w:tcW w:w="2199" w:type="dxa"/>
            <w:vAlign w:val="bottom"/>
          </w:tcPr>
          <w:p w:rsidR="00704E60" w:rsidRPr="00126347" w:rsidRDefault="00126347" w:rsidP="005404D2">
            <w:pPr>
              <w:spacing w:after="0"/>
              <w:jc w:val="right"/>
              <w:rPr>
                <w:rFonts w:cs="Calibri"/>
                <w:sz w:val="24"/>
                <w:szCs w:val="24"/>
              </w:rPr>
            </w:pPr>
            <w:r w:rsidRPr="00126347">
              <w:rPr>
                <w:rFonts w:cs="Calibri"/>
                <w:sz w:val="24"/>
                <w:szCs w:val="24"/>
              </w:rPr>
              <w:t>19</w:t>
            </w:r>
          </w:p>
        </w:tc>
      </w:tr>
      <w:tr w:rsidR="00704E60" w:rsidRPr="005D5474" w:rsidTr="00153BFF">
        <w:trPr>
          <w:jc w:val="center"/>
        </w:trPr>
        <w:tc>
          <w:tcPr>
            <w:tcW w:w="1544" w:type="dxa"/>
            <w:vAlign w:val="center"/>
          </w:tcPr>
          <w:p w:rsidR="00704E60" w:rsidRPr="005D5474" w:rsidRDefault="00704E60" w:rsidP="005404D2">
            <w:pPr>
              <w:tabs>
                <w:tab w:val="left" w:pos="720"/>
              </w:tabs>
              <w:spacing w:after="0"/>
              <w:rPr>
                <w:rFonts w:cs="Calibri"/>
                <w:sz w:val="24"/>
                <w:szCs w:val="24"/>
              </w:rPr>
            </w:pPr>
            <w:r w:rsidRPr="005D5474">
              <w:rPr>
                <w:rFonts w:cs="Calibri"/>
                <w:sz w:val="24"/>
                <w:szCs w:val="24"/>
              </w:rPr>
              <w:t>Total</w:t>
            </w:r>
          </w:p>
        </w:tc>
        <w:tc>
          <w:tcPr>
            <w:tcW w:w="1396" w:type="dxa"/>
            <w:vAlign w:val="bottom"/>
          </w:tcPr>
          <w:p w:rsidR="00704E60" w:rsidRPr="005D5474" w:rsidRDefault="00704E60" w:rsidP="005404D2">
            <w:pPr>
              <w:spacing w:after="0"/>
              <w:jc w:val="right"/>
              <w:rPr>
                <w:rFonts w:cs="Calibri"/>
                <w:bCs/>
                <w:sz w:val="24"/>
                <w:szCs w:val="24"/>
              </w:rPr>
            </w:pPr>
            <w:r w:rsidRPr="005D5474">
              <w:rPr>
                <w:rFonts w:cs="Calibri"/>
                <w:bCs/>
                <w:sz w:val="24"/>
                <w:szCs w:val="24"/>
              </w:rPr>
              <w:t>6,889</w:t>
            </w:r>
          </w:p>
        </w:tc>
        <w:tc>
          <w:tcPr>
            <w:tcW w:w="1559" w:type="dxa"/>
          </w:tcPr>
          <w:p w:rsidR="00704E60" w:rsidRPr="00126347" w:rsidRDefault="00126347" w:rsidP="00EE0489">
            <w:pPr>
              <w:spacing w:after="0"/>
              <w:jc w:val="right"/>
              <w:rPr>
                <w:rFonts w:cs="Calibri"/>
                <w:sz w:val="24"/>
                <w:szCs w:val="24"/>
              </w:rPr>
            </w:pPr>
            <w:r w:rsidRPr="00126347">
              <w:rPr>
                <w:rFonts w:cs="Calibri"/>
                <w:sz w:val="24"/>
                <w:szCs w:val="24"/>
              </w:rPr>
              <w:t>7,158</w:t>
            </w:r>
          </w:p>
        </w:tc>
        <w:tc>
          <w:tcPr>
            <w:tcW w:w="2199" w:type="dxa"/>
            <w:vAlign w:val="bottom"/>
          </w:tcPr>
          <w:p w:rsidR="00704E60" w:rsidRPr="00126347" w:rsidRDefault="00126347" w:rsidP="00EE0489">
            <w:pPr>
              <w:spacing w:after="0"/>
              <w:jc w:val="right"/>
              <w:rPr>
                <w:rFonts w:cs="Calibri"/>
                <w:sz w:val="24"/>
                <w:szCs w:val="24"/>
              </w:rPr>
            </w:pPr>
            <w:r w:rsidRPr="00126347">
              <w:rPr>
                <w:rFonts w:cs="Calibri"/>
                <w:sz w:val="24"/>
                <w:szCs w:val="24"/>
              </w:rPr>
              <w:t>269</w:t>
            </w:r>
          </w:p>
        </w:tc>
      </w:tr>
    </w:tbl>
    <w:p w:rsidR="005404D2" w:rsidRPr="00EF1791" w:rsidRDefault="005404D2" w:rsidP="005404D2">
      <w:pPr>
        <w:tabs>
          <w:tab w:val="left" w:pos="720"/>
        </w:tabs>
        <w:spacing w:after="0"/>
        <w:jc w:val="both"/>
        <w:rPr>
          <w:rFonts w:cs="Calibri"/>
          <w:color w:val="FF0000"/>
          <w:sz w:val="24"/>
          <w:szCs w:val="24"/>
        </w:rPr>
      </w:pPr>
    </w:p>
    <w:p w:rsidR="005404D2" w:rsidRPr="00704E60" w:rsidRDefault="00806BEB" w:rsidP="00806BEB">
      <w:pPr>
        <w:tabs>
          <w:tab w:val="left" w:pos="720"/>
        </w:tabs>
        <w:spacing w:after="0"/>
        <w:jc w:val="center"/>
        <w:rPr>
          <w:rFonts w:cs="Calibri"/>
        </w:rPr>
      </w:pPr>
      <w:r w:rsidRPr="00704E60">
        <w:rPr>
          <w:rFonts w:cs="Calibri"/>
        </w:rPr>
        <w:t xml:space="preserve">                                                                   </w:t>
      </w:r>
      <w:r w:rsidR="005D5474">
        <w:rPr>
          <w:rFonts w:cs="Calibri"/>
        </w:rPr>
        <w:t xml:space="preserve">                           </w:t>
      </w:r>
      <w:r w:rsidR="005404D2" w:rsidRPr="00704E60">
        <w:rPr>
          <w:rFonts w:cs="Calibri"/>
        </w:rPr>
        <w:t>(Amount in crores)</w:t>
      </w:r>
    </w:p>
    <w:tbl>
      <w:tblPr>
        <w:tblW w:w="0" w:type="auto"/>
        <w:jc w:val="center"/>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97"/>
        <w:gridCol w:w="1473"/>
        <w:gridCol w:w="1523"/>
        <w:gridCol w:w="2192"/>
      </w:tblGrid>
      <w:tr w:rsidR="00704E60" w:rsidRPr="005D5474" w:rsidTr="00D36860">
        <w:trPr>
          <w:jc w:val="center"/>
        </w:trPr>
        <w:tc>
          <w:tcPr>
            <w:tcW w:w="1597" w:type="dxa"/>
            <w:vAlign w:val="center"/>
          </w:tcPr>
          <w:p w:rsidR="00704E60" w:rsidRPr="005D5474" w:rsidRDefault="00704E60" w:rsidP="00806BEB">
            <w:pPr>
              <w:tabs>
                <w:tab w:val="left" w:pos="720"/>
              </w:tabs>
              <w:spacing w:after="0"/>
              <w:jc w:val="center"/>
              <w:rPr>
                <w:rFonts w:cs="Calibri"/>
                <w:b/>
                <w:sz w:val="24"/>
                <w:szCs w:val="24"/>
              </w:rPr>
            </w:pPr>
            <w:r w:rsidRPr="005D5474">
              <w:rPr>
                <w:rFonts w:cs="Calibri"/>
                <w:b/>
                <w:sz w:val="24"/>
                <w:szCs w:val="24"/>
              </w:rPr>
              <w:t>Particulars</w:t>
            </w:r>
          </w:p>
        </w:tc>
        <w:tc>
          <w:tcPr>
            <w:tcW w:w="1473" w:type="dxa"/>
            <w:vAlign w:val="center"/>
          </w:tcPr>
          <w:p w:rsidR="00704E60" w:rsidRPr="005D5474" w:rsidRDefault="00704E60" w:rsidP="00D36860">
            <w:pPr>
              <w:tabs>
                <w:tab w:val="left" w:pos="720"/>
              </w:tabs>
              <w:spacing w:after="0"/>
              <w:jc w:val="center"/>
              <w:rPr>
                <w:rFonts w:cs="Calibri"/>
                <w:b/>
                <w:sz w:val="24"/>
                <w:szCs w:val="24"/>
              </w:rPr>
            </w:pPr>
            <w:r w:rsidRPr="005D5474">
              <w:rPr>
                <w:rFonts w:cs="Calibri"/>
                <w:b/>
                <w:sz w:val="24"/>
                <w:szCs w:val="24"/>
              </w:rPr>
              <w:t>As on 31.03.2016</w:t>
            </w:r>
          </w:p>
        </w:tc>
        <w:tc>
          <w:tcPr>
            <w:tcW w:w="1523" w:type="dxa"/>
            <w:vAlign w:val="center"/>
          </w:tcPr>
          <w:p w:rsidR="00704E60" w:rsidRPr="004A1554" w:rsidRDefault="00704E60" w:rsidP="00704E60">
            <w:pPr>
              <w:tabs>
                <w:tab w:val="left" w:pos="720"/>
              </w:tabs>
              <w:spacing w:after="0"/>
              <w:jc w:val="center"/>
              <w:rPr>
                <w:rFonts w:cs="Calibri"/>
                <w:b/>
                <w:sz w:val="24"/>
                <w:szCs w:val="24"/>
              </w:rPr>
            </w:pPr>
            <w:r w:rsidRPr="004A1554">
              <w:rPr>
                <w:rFonts w:cs="Calibri"/>
                <w:b/>
                <w:sz w:val="24"/>
                <w:szCs w:val="24"/>
              </w:rPr>
              <w:t>As on 31.03.2017</w:t>
            </w:r>
          </w:p>
        </w:tc>
        <w:tc>
          <w:tcPr>
            <w:tcW w:w="2192" w:type="dxa"/>
          </w:tcPr>
          <w:p w:rsidR="00704E60" w:rsidRPr="004A1554" w:rsidRDefault="00704E60" w:rsidP="0090580C">
            <w:pPr>
              <w:tabs>
                <w:tab w:val="left" w:pos="720"/>
              </w:tabs>
              <w:spacing w:after="0"/>
              <w:jc w:val="center"/>
              <w:rPr>
                <w:rFonts w:cs="Calibri"/>
                <w:b/>
                <w:sz w:val="24"/>
                <w:szCs w:val="24"/>
              </w:rPr>
            </w:pPr>
            <w:r w:rsidRPr="004A1554">
              <w:rPr>
                <w:rFonts w:cs="Calibri"/>
                <w:b/>
                <w:sz w:val="24"/>
                <w:szCs w:val="24"/>
              </w:rPr>
              <w:t>% Increase over March, 2016</w:t>
            </w:r>
          </w:p>
        </w:tc>
      </w:tr>
      <w:tr w:rsidR="00704E60" w:rsidRPr="005D5474" w:rsidTr="0090580C">
        <w:trPr>
          <w:jc w:val="center"/>
        </w:trPr>
        <w:tc>
          <w:tcPr>
            <w:tcW w:w="1597" w:type="dxa"/>
            <w:vAlign w:val="center"/>
          </w:tcPr>
          <w:p w:rsidR="00704E60" w:rsidRPr="005D5474" w:rsidRDefault="00704E60" w:rsidP="005404D2">
            <w:pPr>
              <w:tabs>
                <w:tab w:val="left" w:pos="720"/>
              </w:tabs>
              <w:spacing w:after="0"/>
              <w:rPr>
                <w:rFonts w:cs="Calibri"/>
                <w:sz w:val="24"/>
                <w:szCs w:val="24"/>
              </w:rPr>
            </w:pPr>
            <w:r w:rsidRPr="005D5474">
              <w:rPr>
                <w:rFonts w:cs="Calibri"/>
                <w:sz w:val="24"/>
                <w:szCs w:val="24"/>
              </w:rPr>
              <w:t xml:space="preserve">Deposits </w:t>
            </w:r>
          </w:p>
        </w:tc>
        <w:tc>
          <w:tcPr>
            <w:tcW w:w="1473" w:type="dxa"/>
            <w:vAlign w:val="bottom"/>
          </w:tcPr>
          <w:p w:rsidR="00704E60" w:rsidRPr="005D5474" w:rsidRDefault="00704E60" w:rsidP="005404D2">
            <w:pPr>
              <w:spacing w:after="0"/>
              <w:jc w:val="right"/>
              <w:rPr>
                <w:rFonts w:cs="Calibri"/>
                <w:sz w:val="24"/>
                <w:szCs w:val="24"/>
              </w:rPr>
            </w:pPr>
            <w:r w:rsidRPr="005D5474">
              <w:rPr>
                <w:rFonts w:cs="Calibri"/>
                <w:sz w:val="24"/>
                <w:szCs w:val="24"/>
              </w:rPr>
              <w:t>2,18,022</w:t>
            </w:r>
          </w:p>
        </w:tc>
        <w:tc>
          <w:tcPr>
            <w:tcW w:w="1523" w:type="dxa"/>
          </w:tcPr>
          <w:p w:rsidR="00704E60" w:rsidRPr="00914327" w:rsidRDefault="004A1554" w:rsidP="004C2610">
            <w:pPr>
              <w:spacing w:after="0"/>
              <w:jc w:val="right"/>
              <w:rPr>
                <w:rFonts w:cs="Calibri"/>
                <w:sz w:val="24"/>
                <w:szCs w:val="24"/>
              </w:rPr>
            </w:pPr>
            <w:r w:rsidRPr="00914327">
              <w:rPr>
                <w:rFonts w:cs="Calibri"/>
                <w:sz w:val="24"/>
                <w:szCs w:val="24"/>
              </w:rPr>
              <w:t>2,62,556</w:t>
            </w:r>
          </w:p>
        </w:tc>
        <w:tc>
          <w:tcPr>
            <w:tcW w:w="2192" w:type="dxa"/>
            <w:vAlign w:val="bottom"/>
          </w:tcPr>
          <w:p w:rsidR="00704E60" w:rsidRPr="00914327" w:rsidRDefault="004A1554" w:rsidP="005404D2">
            <w:pPr>
              <w:spacing w:after="0"/>
              <w:jc w:val="right"/>
              <w:rPr>
                <w:rFonts w:cs="Calibri"/>
                <w:sz w:val="24"/>
                <w:szCs w:val="24"/>
              </w:rPr>
            </w:pPr>
            <w:r w:rsidRPr="00914327">
              <w:rPr>
                <w:rFonts w:cs="Calibri"/>
                <w:sz w:val="24"/>
                <w:szCs w:val="24"/>
              </w:rPr>
              <w:t>20.43</w:t>
            </w:r>
          </w:p>
        </w:tc>
      </w:tr>
      <w:tr w:rsidR="00704E60" w:rsidRPr="005D5474" w:rsidTr="0090580C">
        <w:trPr>
          <w:jc w:val="center"/>
        </w:trPr>
        <w:tc>
          <w:tcPr>
            <w:tcW w:w="1597" w:type="dxa"/>
            <w:vAlign w:val="center"/>
          </w:tcPr>
          <w:p w:rsidR="00704E60" w:rsidRPr="005D5474" w:rsidRDefault="00704E60" w:rsidP="005404D2">
            <w:pPr>
              <w:tabs>
                <w:tab w:val="left" w:pos="720"/>
              </w:tabs>
              <w:spacing w:after="0"/>
              <w:rPr>
                <w:rFonts w:cs="Calibri"/>
                <w:sz w:val="24"/>
                <w:szCs w:val="24"/>
              </w:rPr>
            </w:pPr>
            <w:r w:rsidRPr="005D5474">
              <w:rPr>
                <w:rFonts w:cs="Calibri"/>
                <w:sz w:val="24"/>
                <w:szCs w:val="24"/>
              </w:rPr>
              <w:t xml:space="preserve">Advances </w:t>
            </w:r>
          </w:p>
        </w:tc>
        <w:tc>
          <w:tcPr>
            <w:tcW w:w="1473" w:type="dxa"/>
            <w:vAlign w:val="bottom"/>
          </w:tcPr>
          <w:p w:rsidR="00704E60" w:rsidRPr="005D5474" w:rsidRDefault="00704E60" w:rsidP="005404D2">
            <w:pPr>
              <w:spacing w:after="0"/>
              <w:jc w:val="right"/>
              <w:rPr>
                <w:rFonts w:cs="Calibri"/>
                <w:sz w:val="24"/>
                <w:szCs w:val="24"/>
              </w:rPr>
            </w:pPr>
            <w:r w:rsidRPr="005D5474">
              <w:rPr>
                <w:rFonts w:cs="Calibri"/>
                <w:sz w:val="24"/>
                <w:szCs w:val="24"/>
              </w:rPr>
              <w:t>2,42,311</w:t>
            </w:r>
          </w:p>
        </w:tc>
        <w:tc>
          <w:tcPr>
            <w:tcW w:w="1523" w:type="dxa"/>
          </w:tcPr>
          <w:p w:rsidR="00704E60" w:rsidRPr="00914327" w:rsidRDefault="004A1554" w:rsidP="004C2610">
            <w:pPr>
              <w:spacing w:after="0"/>
              <w:jc w:val="right"/>
              <w:rPr>
                <w:rFonts w:cs="Calibri"/>
                <w:sz w:val="24"/>
                <w:szCs w:val="24"/>
              </w:rPr>
            </w:pPr>
            <w:r w:rsidRPr="00914327">
              <w:rPr>
                <w:rFonts w:cs="Calibri"/>
                <w:sz w:val="24"/>
                <w:szCs w:val="24"/>
              </w:rPr>
              <w:t>2,73,372</w:t>
            </w:r>
          </w:p>
        </w:tc>
        <w:tc>
          <w:tcPr>
            <w:tcW w:w="2192" w:type="dxa"/>
            <w:vAlign w:val="bottom"/>
          </w:tcPr>
          <w:p w:rsidR="00704E60" w:rsidRPr="00914327" w:rsidRDefault="004A1554" w:rsidP="005404D2">
            <w:pPr>
              <w:spacing w:after="0"/>
              <w:jc w:val="right"/>
              <w:rPr>
                <w:rFonts w:cs="Calibri"/>
                <w:sz w:val="24"/>
                <w:szCs w:val="24"/>
              </w:rPr>
            </w:pPr>
            <w:r w:rsidRPr="00914327">
              <w:rPr>
                <w:rFonts w:cs="Calibri"/>
                <w:sz w:val="24"/>
                <w:szCs w:val="24"/>
              </w:rPr>
              <w:t>12.82</w:t>
            </w:r>
          </w:p>
        </w:tc>
      </w:tr>
    </w:tbl>
    <w:p w:rsidR="00057CC0" w:rsidRPr="00EF1791" w:rsidRDefault="00057CC0" w:rsidP="005404D2">
      <w:pPr>
        <w:spacing w:after="0"/>
        <w:jc w:val="both"/>
        <w:rPr>
          <w:b/>
          <w:color w:val="FF0000"/>
        </w:rPr>
      </w:pPr>
    </w:p>
    <w:p w:rsidR="00057CC0" w:rsidRPr="00EF1791" w:rsidRDefault="00057CC0" w:rsidP="005404D2">
      <w:pPr>
        <w:spacing w:after="0"/>
        <w:jc w:val="both"/>
        <w:rPr>
          <w:b/>
          <w:color w:val="FF0000"/>
        </w:rPr>
      </w:pPr>
    </w:p>
    <w:p w:rsidR="00B970C3" w:rsidRPr="00EF1791" w:rsidRDefault="00B970C3" w:rsidP="005404D2">
      <w:pPr>
        <w:spacing w:after="0"/>
        <w:jc w:val="both"/>
        <w:rPr>
          <w:b/>
          <w:color w:val="FF0000"/>
        </w:rPr>
      </w:pPr>
    </w:p>
    <w:p w:rsidR="00057CC0" w:rsidRDefault="00057CC0" w:rsidP="005404D2">
      <w:pPr>
        <w:spacing w:after="0"/>
        <w:jc w:val="both"/>
        <w:rPr>
          <w:b/>
          <w:color w:val="FF0000"/>
        </w:rPr>
      </w:pPr>
    </w:p>
    <w:p w:rsidR="00A03A50" w:rsidRDefault="00A03A50" w:rsidP="005404D2">
      <w:pPr>
        <w:spacing w:after="0"/>
        <w:jc w:val="both"/>
        <w:rPr>
          <w:b/>
          <w:color w:val="FF0000"/>
        </w:rPr>
      </w:pPr>
    </w:p>
    <w:p w:rsidR="00CC3DDA" w:rsidRDefault="00CC3DDA" w:rsidP="005404D2">
      <w:pPr>
        <w:spacing w:after="0"/>
        <w:jc w:val="both"/>
        <w:rPr>
          <w:b/>
          <w:color w:val="FF0000"/>
        </w:rPr>
      </w:pPr>
    </w:p>
    <w:p w:rsidR="00A03A50" w:rsidRPr="00EF1791" w:rsidRDefault="00A03A50" w:rsidP="005404D2">
      <w:pPr>
        <w:spacing w:after="0"/>
        <w:jc w:val="both"/>
        <w:rPr>
          <w:b/>
          <w:color w:val="FF0000"/>
        </w:rPr>
      </w:pPr>
    </w:p>
    <w:p w:rsidR="005404D2" w:rsidRPr="00704E60" w:rsidRDefault="005404D2" w:rsidP="005404D2">
      <w:pPr>
        <w:spacing w:after="0"/>
        <w:jc w:val="both"/>
        <w:rPr>
          <w:b/>
        </w:rPr>
      </w:pPr>
      <w:r w:rsidRPr="00704E60">
        <w:rPr>
          <w:b/>
        </w:rPr>
        <w:lastRenderedPageBreak/>
        <w:t>Comparative statement of Banking Key Indicators as on 3</w:t>
      </w:r>
      <w:r w:rsidR="006B2D54" w:rsidRPr="00704E60">
        <w:rPr>
          <w:b/>
        </w:rPr>
        <w:t>1.</w:t>
      </w:r>
      <w:r w:rsidR="00704E60" w:rsidRPr="00704E60">
        <w:rPr>
          <w:b/>
        </w:rPr>
        <w:t>03</w:t>
      </w:r>
      <w:r w:rsidRPr="00704E60">
        <w:rPr>
          <w:b/>
        </w:rPr>
        <w:t>.201</w:t>
      </w:r>
      <w:r w:rsidR="00704E60" w:rsidRPr="00704E60">
        <w:rPr>
          <w:b/>
        </w:rPr>
        <w:t>6</w:t>
      </w:r>
      <w:r w:rsidRPr="00704E60">
        <w:rPr>
          <w:b/>
        </w:rPr>
        <w:t xml:space="preserve"> vis-à-vis 3</w:t>
      </w:r>
      <w:r w:rsidR="006B2D54" w:rsidRPr="00704E60">
        <w:rPr>
          <w:b/>
        </w:rPr>
        <w:t>1.</w:t>
      </w:r>
      <w:r w:rsidR="00704E60" w:rsidRPr="00704E60">
        <w:rPr>
          <w:b/>
        </w:rPr>
        <w:t>03</w:t>
      </w:r>
      <w:r w:rsidRPr="00704E60">
        <w:rPr>
          <w:b/>
        </w:rPr>
        <w:t>.201</w:t>
      </w:r>
      <w:r w:rsidR="00704E60" w:rsidRPr="00704E60">
        <w:rPr>
          <w:b/>
        </w:rPr>
        <w:t>7</w:t>
      </w:r>
      <w:r w:rsidRPr="00704E60">
        <w:rPr>
          <w:b/>
        </w:rPr>
        <w:t xml:space="preserve"> between Public Sector vis-à-vis Private Sector, RRBs &amp; Cooperative Banks:</w:t>
      </w:r>
    </w:p>
    <w:p w:rsidR="005404D2" w:rsidRPr="00704E60" w:rsidRDefault="005404D2" w:rsidP="005404D2">
      <w:pPr>
        <w:spacing w:after="0"/>
        <w:jc w:val="right"/>
        <w:rPr>
          <w:sz w:val="18"/>
          <w:szCs w:val="18"/>
        </w:rPr>
      </w:pPr>
      <w:r w:rsidRPr="00704E60">
        <w:rPr>
          <w:sz w:val="18"/>
          <w:szCs w:val="18"/>
        </w:rPr>
        <w:t xml:space="preserve">                                                                                                                                                                                                                (Amount in crores) </w:t>
      </w:r>
    </w:p>
    <w:tbl>
      <w:tblPr>
        <w:tblW w:w="51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
        <w:gridCol w:w="861"/>
        <w:gridCol w:w="965"/>
        <w:gridCol w:w="929"/>
        <w:gridCol w:w="927"/>
        <w:gridCol w:w="927"/>
        <w:gridCol w:w="927"/>
        <w:gridCol w:w="927"/>
        <w:gridCol w:w="929"/>
        <w:gridCol w:w="1022"/>
        <w:gridCol w:w="938"/>
      </w:tblGrid>
      <w:tr w:rsidR="005404D2" w:rsidRPr="00704E60" w:rsidTr="00EE297C">
        <w:trPr>
          <w:jc w:val="center"/>
        </w:trPr>
        <w:tc>
          <w:tcPr>
            <w:tcW w:w="481" w:type="pct"/>
            <w:vMerge w:val="restart"/>
            <w:vAlign w:val="center"/>
          </w:tcPr>
          <w:p w:rsidR="005404D2" w:rsidRPr="00704E60" w:rsidRDefault="005404D2" w:rsidP="00EE297C">
            <w:pPr>
              <w:spacing w:after="0" w:line="240" w:lineRule="auto"/>
              <w:jc w:val="center"/>
              <w:rPr>
                <w:rFonts w:cs="Calibri"/>
                <w:b/>
                <w:sz w:val="18"/>
                <w:szCs w:val="18"/>
              </w:rPr>
            </w:pPr>
            <w:r w:rsidRPr="00704E60">
              <w:rPr>
                <w:rFonts w:cs="Calibri"/>
                <w:b/>
                <w:sz w:val="18"/>
                <w:szCs w:val="18"/>
              </w:rPr>
              <w:t>Category</w:t>
            </w:r>
          </w:p>
        </w:tc>
        <w:tc>
          <w:tcPr>
            <w:tcW w:w="882" w:type="pct"/>
            <w:gridSpan w:val="2"/>
            <w:vAlign w:val="center"/>
          </w:tcPr>
          <w:p w:rsidR="005404D2" w:rsidRPr="00704E60" w:rsidRDefault="005404D2" w:rsidP="00EE297C">
            <w:pPr>
              <w:spacing w:after="0" w:line="240" w:lineRule="auto"/>
              <w:jc w:val="center"/>
              <w:rPr>
                <w:rFonts w:cs="Calibri"/>
                <w:b/>
                <w:sz w:val="18"/>
                <w:szCs w:val="18"/>
              </w:rPr>
            </w:pPr>
            <w:r w:rsidRPr="00704E60">
              <w:rPr>
                <w:rFonts w:cs="Calibri"/>
                <w:b/>
                <w:sz w:val="18"/>
                <w:szCs w:val="18"/>
              </w:rPr>
              <w:t>Public Sector Banks</w:t>
            </w:r>
          </w:p>
        </w:tc>
        <w:tc>
          <w:tcPr>
            <w:tcW w:w="897" w:type="pct"/>
            <w:gridSpan w:val="2"/>
            <w:vAlign w:val="center"/>
          </w:tcPr>
          <w:p w:rsidR="005404D2" w:rsidRPr="00704E60" w:rsidRDefault="005404D2" w:rsidP="00EE297C">
            <w:pPr>
              <w:spacing w:after="0" w:line="240" w:lineRule="auto"/>
              <w:jc w:val="center"/>
              <w:rPr>
                <w:rFonts w:cs="Calibri"/>
                <w:b/>
                <w:sz w:val="18"/>
                <w:szCs w:val="18"/>
              </w:rPr>
            </w:pPr>
            <w:r w:rsidRPr="00704E60">
              <w:rPr>
                <w:rFonts w:cs="Calibri"/>
                <w:b/>
                <w:sz w:val="18"/>
                <w:szCs w:val="18"/>
              </w:rPr>
              <w:t>Pvt. Sector Banks</w:t>
            </w:r>
          </w:p>
        </w:tc>
        <w:tc>
          <w:tcPr>
            <w:tcW w:w="896" w:type="pct"/>
            <w:gridSpan w:val="2"/>
            <w:vAlign w:val="center"/>
          </w:tcPr>
          <w:p w:rsidR="005404D2" w:rsidRPr="00704E60" w:rsidRDefault="005404D2" w:rsidP="00EE297C">
            <w:pPr>
              <w:spacing w:after="0" w:line="240" w:lineRule="auto"/>
              <w:jc w:val="center"/>
              <w:rPr>
                <w:rFonts w:cs="Calibri"/>
                <w:b/>
                <w:sz w:val="18"/>
                <w:szCs w:val="18"/>
              </w:rPr>
            </w:pPr>
            <w:r w:rsidRPr="00704E60">
              <w:rPr>
                <w:rFonts w:cs="Calibri"/>
                <w:b/>
                <w:sz w:val="18"/>
                <w:szCs w:val="18"/>
              </w:rPr>
              <w:t>RRBs</w:t>
            </w:r>
          </w:p>
        </w:tc>
        <w:tc>
          <w:tcPr>
            <w:tcW w:w="897" w:type="pct"/>
            <w:gridSpan w:val="2"/>
            <w:vAlign w:val="center"/>
          </w:tcPr>
          <w:p w:rsidR="005404D2" w:rsidRPr="00704E60" w:rsidRDefault="005404D2" w:rsidP="00EE297C">
            <w:pPr>
              <w:spacing w:after="0" w:line="240" w:lineRule="auto"/>
              <w:jc w:val="center"/>
              <w:rPr>
                <w:rFonts w:cs="Calibri"/>
                <w:b/>
                <w:sz w:val="18"/>
                <w:szCs w:val="18"/>
              </w:rPr>
            </w:pPr>
            <w:r w:rsidRPr="00704E60">
              <w:rPr>
                <w:rFonts w:cs="Calibri"/>
                <w:b/>
                <w:sz w:val="18"/>
                <w:szCs w:val="18"/>
              </w:rPr>
              <w:t>Co-op. Banks</w:t>
            </w:r>
          </w:p>
        </w:tc>
        <w:tc>
          <w:tcPr>
            <w:tcW w:w="947" w:type="pct"/>
            <w:gridSpan w:val="2"/>
            <w:vAlign w:val="center"/>
          </w:tcPr>
          <w:p w:rsidR="005404D2" w:rsidRPr="00704E60" w:rsidRDefault="005404D2" w:rsidP="00EE297C">
            <w:pPr>
              <w:spacing w:after="0" w:line="240" w:lineRule="auto"/>
              <w:jc w:val="center"/>
              <w:rPr>
                <w:rFonts w:cs="Calibri"/>
                <w:b/>
                <w:sz w:val="18"/>
                <w:szCs w:val="18"/>
              </w:rPr>
            </w:pPr>
            <w:r w:rsidRPr="00704E60">
              <w:rPr>
                <w:rFonts w:cs="Calibri"/>
                <w:b/>
                <w:sz w:val="18"/>
                <w:szCs w:val="18"/>
              </w:rPr>
              <w:t>Others (APSFC)</w:t>
            </w:r>
          </w:p>
        </w:tc>
      </w:tr>
      <w:tr w:rsidR="00704E60" w:rsidRPr="00704E60" w:rsidTr="00EE297C">
        <w:trPr>
          <w:jc w:val="center"/>
        </w:trPr>
        <w:tc>
          <w:tcPr>
            <w:tcW w:w="481" w:type="pct"/>
            <w:vMerge/>
            <w:vAlign w:val="center"/>
          </w:tcPr>
          <w:p w:rsidR="00704E60" w:rsidRPr="00704E60" w:rsidRDefault="00704E60" w:rsidP="00EE297C">
            <w:pPr>
              <w:spacing w:after="0" w:line="240" w:lineRule="auto"/>
              <w:jc w:val="center"/>
              <w:rPr>
                <w:rFonts w:cs="Calibri"/>
                <w:b/>
                <w:sz w:val="18"/>
                <w:szCs w:val="18"/>
              </w:rPr>
            </w:pPr>
          </w:p>
        </w:tc>
        <w:tc>
          <w:tcPr>
            <w:tcW w:w="416" w:type="pct"/>
            <w:vAlign w:val="center"/>
          </w:tcPr>
          <w:p w:rsidR="00704E60" w:rsidRPr="00704E60" w:rsidRDefault="00704E60" w:rsidP="00704E60">
            <w:pPr>
              <w:spacing w:after="0" w:line="240" w:lineRule="auto"/>
              <w:jc w:val="center"/>
              <w:rPr>
                <w:rFonts w:cs="Calibri"/>
                <w:b/>
                <w:sz w:val="18"/>
                <w:szCs w:val="18"/>
              </w:rPr>
            </w:pPr>
            <w:r w:rsidRPr="00704E60">
              <w:rPr>
                <w:rFonts w:cs="Calibri"/>
                <w:b/>
                <w:sz w:val="18"/>
                <w:szCs w:val="18"/>
              </w:rPr>
              <w:t>31.03.16</w:t>
            </w:r>
          </w:p>
        </w:tc>
        <w:tc>
          <w:tcPr>
            <w:tcW w:w="466" w:type="pct"/>
            <w:vAlign w:val="center"/>
          </w:tcPr>
          <w:p w:rsidR="00704E60" w:rsidRPr="00B47D21" w:rsidRDefault="00704E60" w:rsidP="00704E60">
            <w:pPr>
              <w:spacing w:after="0" w:line="240" w:lineRule="auto"/>
              <w:jc w:val="center"/>
              <w:rPr>
                <w:rFonts w:cs="Calibri"/>
                <w:b/>
                <w:sz w:val="18"/>
                <w:szCs w:val="18"/>
              </w:rPr>
            </w:pPr>
            <w:r w:rsidRPr="00B47D21">
              <w:rPr>
                <w:rFonts w:cs="Calibri"/>
                <w:b/>
                <w:sz w:val="18"/>
                <w:szCs w:val="18"/>
              </w:rPr>
              <w:t>31.03.17</w:t>
            </w:r>
          </w:p>
        </w:tc>
        <w:tc>
          <w:tcPr>
            <w:tcW w:w="449" w:type="pct"/>
            <w:vAlign w:val="center"/>
          </w:tcPr>
          <w:p w:rsidR="00704E60" w:rsidRPr="00704E60" w:rsidRDefault="00704E60" w:rsidP="00EE7354">
            <w:pPr>
              <w:spacing w:after="0" w:line="240" w:lineRule="auto"/>
              <w:jc w:val="center"/>
              <w:rPr>
                <w:rFonts w:cs="Calibri"/>
                <w:b/>
                <w:sz w:val="18"/>
                <w:szCs w:val="18"/>
              </w:rPr>
            </w:pPr>
            <w:r w:rsidRPr="00704E60">
              <w:rPr>
                <w:rFonts w:cs="Calibri"/>
                <w:b/>
                <w:sz w:val="18"/>
                <w:szCs w:val="18"/>
              </w:rPr>
              <w:t>31.03.16</w:t>
            </w:r>
          </w:p>
        </w:tc>
        <w:tc>
          <w:tcPr>
            <w:tcW w:w="448" w:type="pct"/>
            <w:vAlign w:val="center"/>
          </w:tcPr>
          <w:p w:rsidR="00704E60" w:rsidRPr="00B47D21" w:rsidRDefault="00704E60" w:rsidP="00EE7354">
            <w:pPr>
              <w:spacing w:after="0" w:line="240" w:lineRule="auto"/>
              <w:jc w:val="center"/>
              <w:rPr>
                <w:rFonts w:cs="Calibri"/>
                <w:b/>
                <w:sz w:val="18"/>
                <w:szCs w:val="18"/>
              </w:rPr>
            </w:pPr>
            <w:r w:rsidRPr="00B47D21">
              <w:rPr>
                <w:rFonts w:cs="Calibri"/>
                <w:b/>
                <w:sz w:val="18"/>
                <w:szCs w:val="18"/>
              </w:rPr>
              <w:t>31.03.17</w:t>
            </w:r>
          </w:p>
        </w:tc>
        <w:tc>
          <w:tcPr>
            <w:tcW w:w="448" w:type="pct"/>
            <w:vAlign w:val="center"/>
          </w:tcPr>
          <w:p w:rsidR="00704E60" w:rsidRPr="00704E60" w:rsidRDefault="00704E60" w:rsidP="00EE7354">
            <w:pPr>
              <w:spacing w:after="0" w:line="240" w:lineRule="auto"/>
              <w:jc w:val="center"/>
              <w:rPr>
                <w:rFonts w:cs="Calibri"/>
                <w:b/>
                <w:sz w:val="18"/>
                <w:szCs w:val="18"/>
              </w:rPr>
            </w:pPr>
            <w:r w:rsidRPr="00704E60">
              <w:rPr>
                <w:rFonts w:cs="Calibri"/>
                <w:b/>
                <w:sz w:val="18"/>
                <w:szCs w:val="18"/>
              </w:rPr>
              <w:t>31.03.16</w:t>
            </w:r>
          </w:p>
        </w:tc>
        <w:tc>
          <w:tcPr>
            <w:tcW w:w="448" w:type="pct"/>
            <w:vAlign w:val="center"/>
          </w:tcPr>
          <w:p w:rsidR="00704E60" w:rsidRPr="00B47D21" w:rsidRDefault="00704E60" w:rsidP="00EE7354">
            <w:pPr>
              <w:spacing w:after="0" w:line="240" w:lineRule="auto"/>
              <w:jc w:val="center"/>
              <w:rPr>
                <w:rFonts w:cs="Calibri"/>
                <w:b/>
                <w:sz w:val="18"/>
                <w:szCs w:val="18"/>
              </w:rPr>
            </w:pPr>
            <w:r w:rsidRPr="00B47D21">
              <w:rPr>
                <w:rFonts w:cs="Calibri"/>
                <w:b/>
                <w:sz w:val="18"/>
                <w:szCs w:val="18"/>
              </w:rPr>
              <w:t>31.03.17</w:t>
            </w:r>
          </w:p>
        </w:tc>
        <w:tc>
          <w:tcPr>
            <w:tcW w:w="448" w:type="pct"/>
            <w:vAlign w:val="center"/>
          </w:tcPr>
          <w:p w:rsidR="00704E60" w:rsidRPr="00704E60" w:rsidRDefault="00704E60" w:rsidP="00EE7354">
            <w:pPr>
              <w:spacing w:after="0" w:line="240" w:lineRule="auto"/>
              <w:jc w:val="center"/>
              <w:rPr>
                <w:rFonts w:cs="Calibri"/>
                <w:b/>
                <w:sz w:val="18"/>
                <w:szCs w:val="18"/>
              </w:rPr>
            </w:pPr>
            <w:r w:rsidRPr="00704E60">
              <w:rPr>
                <w:rFonts w:cs="Calibri"/>
                <w:b/>
                <w:sz w:val="18"/>
                <w:szCs w:val="18"/>
              </w:rPr>
              <w:t>31.03.16</w:t>
            </w:r>
          </w:p>
        </w:tc>
        <w:tc>
          <w:tcPr>
            <w:tcW w:w="449" w:type="pct"/>
            <w:vAlign w:val="center"/>
          </w:tcPr>
          <w:p w:rsidR="00704E60" w:rsidRPr="00B47D21" w:rsidRDefault="00704E60" w:rsidP="00EE7354">
            <w:pPr>
              <w:spacing w:after="0" w:line="240" w:lineRule="auto"/>
              <w:jc w:val="center"/>
              <w:rPr>
                <w:rFonts w:cs="Calibri"/>
                <w:b/>
                <w:sz w:val="18"/>
                <w:szCs w:val="18"/>
              </w:rPr>
            </w:pPr>
            <w:r w:rsidRPr="00B47D21">
              <w:rPr>
                <w:rFonts w:cs="Calibri"/>
                <w:b/>
                <w:sz w:val="18"/>
                <w:szCs w:val="18"/>
              </w:rPr>
              <w:t>31.03.17</w:t>
            </w:r>
          </w:p>
        </w:tc>
        <w:tc>
          <w:tcPr>
            <w:tcW w:w="494" w:type="pct"/>
            <w:vAlign w:val="center"/>
          </w:tcPr>
          <w:p w:rsidR="00704E60" w:rsidRPr="00704E60" w:rsidRDefault="00704E60" w:rsidP="00EE7354">
            <w:pPr>
              <w:spacing w:after="0" w:line="240" w:lineRule="auto"/>
              <w:jc w:val="center"/>
              <w:rPr>
                <w:rFonts w:cs="Calibri"/>
                <w:b/>
                <w:sz w:val="18"/>
                <w:szCs w:val="18"/>
              </w:rPr>
            </w:pPr>
            <w:r w:rsidRPr="00704E60">
              <w:rPr>
                <w:rFonts w:cs="Calibri"/>
                <w:b/>
                <w:sz w:val="18"/>
                <w:szCs w:val="18"/>
              </w:rPr>
              <w:t>31.03.16</w:t>
            </w:r>
          </w:p>
        </w:tc>
        <w:tc>
          <w:tcPr>
            <w:tcW w:w="453" w:type="pct"/>
            <w:vAlign w:val="center"/>
          </w:tcPr>
          <w:p w:rsidR="00704E60" w:rsidRPr="00B47D21" w:rsidRDefault="00704E60" w:rsidP="00EE7354">
            <w:pPr>
              <w:spacing w:after="0" w:line="240" w:lineRule="auto"/>
              <w:jc w:val="center"/>
              <w:rPr>
                <w:rFonts w:cs="Calibri"/>
                <w:b/>
                <w:sz w:val="18"/>
                <w:szCs w:val="18"/>
              </w:rPr>
            </w:pPr>
            <w:r w:rsidRPr="00B47D21">
              <w:rPr>
                <w:rFonts w:cs="Calibri"/>
                <w:b/>
                <w:sz w:val="18"/>
                <w:szCs w:val="18"/>
              </w:rPr>
              <w:t>31.03.17</w:t>
            </w:r>
          </w:p>
        </w:tc>
      </w:tr>
      <w:tr w:rsidR="00691F10" w:rsidRPr="00704E60" w:rsidTr="00691F10">
        <w:trPr>
          <w:trHeight w:val="397"/>
          <w:jc w:val="center"/>
        </w:trPr>
        <w:tc>
          <w:tcPr>
            <w:tcW w:w="481" w:type="pct"/>
            <w:vAlign w:val="center"/>
          </w:tcPr>
          <w:p w:rsidR="00691F10" w:rsidRPr="00704E60" w:rsidRDefault="00691F10" w:rsidP="00EE297C">
            <w:pPr>
              <w:spacing w:after="0" w:line="240" w:lineRule="auto"/>
              <w:rPr>
                <w:rFonts w:cs="Calibri"/>
                <w:sz w:val="18"/>
                <w:szCs w:val="18"/>
              </w:rPr>
            </w:pPr>
            <w:r w:rsidRPr="00704E60">
              <w:rPr>
                <w:rFonts w:cs="Calibri"/>
                <w:sz w:val="18"/>
                <w:szCs w:val="18"/>
              </w:rPr>
              <w:t>Rural Br.</w:t>
            </w:r>
          </w:p>
        </w:tc>
        <w:tc>
          <w:tcPr>
            <w:tcW w:w="416" w:type="pct"/>
            <w:vAlign w:val="center"/>
          </w:tcPr>
          <w:p w:rsidR="00691F10" w:rsidRPr="00704E60" w:rsidRDefault="00950720" w:rsidP="006B2D54">
            <w:pPr>
              <w:spacing w:after="0" w:line="240" w:lineRule="auto"/>
              <w:jc w:val="right"/>
              <w:rPr>
                <w:rFonts w:cs="Calibri"/>
                <w:sz w:val="18"/>
                <w:szCs w:val="18"/>
              </w:rPr>
            </w:pPr>
            <w:r>
              <w:rPr>
                <w:rFonts w:cs="Calibri"/>
                <w:sz w:val="18"/>
                <w:szCs w:val="18"/>
              </w:rPr>
              <w:t>1547</w:t>
            </w:r>
          </w:p>
        </w:tc>
        <w:tc>
          <w:tcPr>
            <w:tcW w:w="466" w:type="pct"/>
            <w:vAlign w:val="center"/>
          </w:tcPr>
          <w:p w:rsidR="00691F10" w:rsidRPr="00B47D21" w:rsidRDefault="00B47D21" w:rsidP="00C02274">
            <w:pPr>
              <w:spacing w:after="0" w:line="240" w:lineRule="auto"/>
              <w:jc w:val="right"/>
              <w:rPr>
                <w:rFonts w:cs="Calibri"/>
                <w:sz w:val="18"/>
                <w:szCs w:val="18"/>
              </w:rPr>
            </w:pPr>
            <w:r w:rsidRPr="00B47D21">
              <w:rPr>
                <w:rFonts w:cs="Calibri"/>
                <w:sz w:val="18"/>
                <w:szCs w:val="18"/>
              </w:rPr>
              <w:t>1601</w:t>
            </w:r>
          </w:p>
        </w:tc>
        <w:tc>
          <w:tcPr>
            <w:tcW w:w="449"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143</w:t>
            </w:r>
          </w:p>
        </w:tc>
        <w:tc>
          <w:tcPr>
            <w:tcW w:w="448" w:type="pct"/>
            <w:vAlign w:val="center"/>
          </w:tcPr>
          <w:p w:rsidR="00691F10" w:rsidRPr="00B47D21" w:rsidRDefault="00CC47F2" w:rsidP="00EE297C">
            <w:pPr>
              <w:spacing w:after="0" w:line="240" w:lineRule="auto"/>
              <w:jc w:val="right"/>
              <w:rPr>
                <w:rFonts w:cs="Calibri"/>
                <w:sz w:val="18"/>
                <w:szCs w:val="18"/>
              </w:rPr>
            </w:pPr>
            <w:r w:rsidRPr="00B47D21">
              <w:rPr>
                <w:rFonts w:cs="Calibri"/>
                <w:sz w:val="18"/>
                <w:szCs w:val="18"/>
              </w:rPr>
              <w:t>148</w:t>
            </w:r>
          </w:p>
        </w:tc>
        <w:tc>
          <w:tcPr>
            <w:tcW w:w="448"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794</w:t>
            </w:r>
          </w:p>
        </w:tc>
        <w:tc>
          <w:tcPr>
            <w:tcW w:w="448" w:type="pct"/>
            <w:vAlign w:val="center"/>
          </w:tcPr>
          <w:p w:rsidR="00691F10" w:rsidRPr="00B47D21" w:rsidRDefault="00CC47F2" w:rsidP="00B47D21">
            <w:pPr>
              <w:spacing w:after="0" w:line="240" w:lineRule="auto"/>
              <w:jc w:val="right"/>
              <w:rPr>
                <w:rFonts w:cs="Calibri"/>
                <w:sz w:val="18"/>
                <w:szCs w:val="18"/>
              </w:rPr>
            </w:pPr>
            <w:r w:rsidRPr="00B47D21">
              <w:rPr>
                <w:rFonts w:cs="Calibri"/>
                <w:sz w:val="18"/>
                <w:szCs w:val="18"/>
              </w:rPr>
              <w:t>8</w:t>
            </w:r>
            <w:r w:rsidR="00B47D21" w:rsidRPr="00B47D21">
              <w:rPr>
                <w:rFonts w:cs="Calibri"/>
                <w:sz w:val="18"/>
                <w:szCs w:val="18"/>
              </w:rPr>
              <w:t>40</w:t>
            </w:r>
          </w:p>
        </w:tc>
        <w:tc>
          <w:tcPr>
            <w:tcW w:w="448"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186</w:t>
            </w:r>
          </w:p>
        </w:tc>
        <w:tc>
          <w:tcPr>
            <w:tcW w:w="449" w:type="pct"/>
            <w:vAlign w:val="center"/>
          </w:tcPr>
          <w:p w:rsidR="00691F10" w:rsidRPr="00B47D21" w:rsidRDefault="00CC47F2" w:rsidP="00EE297C">
            <w:pPr>
              <w:spacing w:after="0" w:line="240" w:lineRule="auto"/>
              <w:jc w:val="right"/>
              <w:rPr>
                <w:rFonts w:cs="Calibri"/>
                <w:sz w:val="18"/>
                <w:szCs w:val="18"/>
              </w:rPr>
            </w:pPr>
            <w:r w:rsidRPr="00B47D21">
              <w:rPr>
                <w:rFonts w:cs="Calibri"/>
                <w:sz w:val="18"/>
                <w:szCs w:val="18"/>
              </w:rPr>
              <w:t>188</w:t>
            </w:r>
          </w:p>
        </w:tc>
        <w:tc>
          <w:tcPr>
            <w:tcW w:w="494" w:type="pct"/>
            <w:vAlign w:val="center"/>
          </w:tcPr>
          <w:p w:rsidR="00691F10" w:rsidRPr="00704E60" w:rsidRDefault="00691F10" w:rsidP="00691F10">
            <w:pPr>
              <w:spacing w:after="0" w:line="240" w:lineRule="auto"/>
              <w:jc w:val="right"/>
              <w:rPr>
                <w:rFonts w:ascii="Calibri" w:eastAsia="Times New Roman" w:hAnsi="Calibri" w:cs="Calibri"/>
                <w:sz w:val="18"/>
                <w:szCs w:val="18"/>
              </w:rPr>
            </w:pPr>
            <w:r w:rsidRPr="00704E60">
              <w:rPr>
                <w:rFonts w:ascii="Calibri" w:eastAsia="Times New Roman" w:hAnsi="Calibri" w:cs="Calibri"/>
                <w:sz w:val="18"/>
                <w:szCs w:val="18"/>
              </w:rPr>
              <w:t>0</w:t>
            </w:r>
          </w:p>
        </w:tc>
        <w:tc>
          <w:tcPr>
            <w:tcW w:w="453" w:type="pct"/>
            <w:vAlign w:val="center"/>
          </w:tcPr>
          <w:p w:rsidR="00691F10" w:rsidRPr="00B47D21" w:rsidRDefault="00691F10" w:rsidP="00EE297C">
            <w:pPr>
              <w:spacing w:after="0" w:line="240" w:lineRule="auto"/>
              <w:jc w:val="right"/>
              <w:rPr>
                <w:rFonts w:cs="Calibri"/>
                <w:sz w:val="18"/>
                <w:szCs w:val="18"/>
              </w:rPr>
            </w:pPr>
            <w:r w:rsidRPr="00B47D21">
              <w:rPr>
                <w:rFonts w:cs="Calibri"/>
                <w:sz w:val="18"/>
                <w:szCs w:val="18"/>
              </w:rPr>
              <w:t>0</w:t>
            </w:r>
          </w:p>
        </w:tc>
      </w:tr>
      <w:tr w:rsidR="00691F10" w:rsidRPr="00704E60" w:rsidTr="00691F10">
        <w:trPr>
          <w:trHeight w:val="397"/>
          <w:jc w:val="center"/>
        </w:trPr>
        <w:tc>
          <w:tcPr>
            <w:tcW w:w="481" w:type="pct"/>
            <w:vAlign w:val="center"/>
          </w:tcPr>
          <w:p w:rsidR="00691F10" w:rsidRPr="00704E60" w:rsidRDefault="00691F10" w:rsidP="00EE297C">
            <w:pPr>
              <w:spacing w:after="0" w:line="240" w:lineRule="auto"/>
              <w:rPr>
                <w:rFonts w:cs="Calibri"/>
                <w:sz w:val="18"/>
                <w:szCs w:val="18"/>
              </w:rPr>
            </w:pPr>
            <w:r w:rsidRPr="00704E60">
              <w:rPr>
                <w:rFonts w:cs="Calibri"/>
                <w:sz w:val="18"/>
                <w:szCs w:val="18"/>
              </w:rPr>
              <w:t>Semi Urban Br.</w:t>
            </w:r>
          </w:p>
        </w:tc>
        <w:tc>
          <w:tcPr>
            <w:tcW w:w="416" w:type="pct"/>
            <w:vAlign w:val="center"/>
          </w:tcPr>
          <w:p w:rsidR="00691F10" w:rsidRPr="00704E60" w:rsidRDefault="00950720" w:rsidP="006B2D54">
            <w:pPr>
              <w:spacing w:after="0" w:line="240" w:lineRule="auto"/>
              <w:jc w:val="right"/>
              <w:rPr>
                <w:rFonts w:cs="Calibri"/>
                <w:sz w:val="18"/>
                <w:szCs w:val="18"/>
              </w:rPr>
            </w:pPr>
            <w:r>
              <w:rPr>
                <w:rFonts w:cs="Calibri"/>
                <w:sz w:val="18"/>
                <w:szCs w:val="18"/>
              </w:rPr>
              <w:t>1437</w:t>
            </w:r>
          </w:p>
        </w:tc>
        <w:tc>
          <w:tcPr>
            <w:tcW w:w="466" w:type="pct"/>
            <w:vAlign w:val="center"/>
          </w:tcPr>
          <w:p w:rsidR="00691F10" w:rsidRPr="00B47D21" w:rsidRDefault="00B47D21" w:rsidP="00EE297C">
            <w:pPr>
              <w:spacing w:after="0" w:line="240" w:lineRule="auto"/>
              <w:jc w:val="right"/>
              <w:rPr>
                <w:rFonts w:cs="Calibri"/>
                <w:sz w:val="18"/>
                <w:szCs w:val="18"/>
              </w:rPr>
            </w:pPr>
            <w:r w:rsidRPr="00B47D21">
              <w:rPr>
                <w:rFonts w:cs="Calibri"/>
                <w:sz w:val="18"/>
                <w:szCs w:val="18"/>
              </w:rPr>
              <w:t>1474</w:t>
            </w:r>
          </w:p>
        </w:tc>
        <w:tc>
          <w:tcPr>
            <w:tcW w:w="449"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293</w:t>
            </w:r>
          </w:p>
        </w:tc>
        <w:tc>
          <w:tcPr>
            <w:tcW w:w="448" w:type="pct"/>
            <w:vAlign w:val="center"/>
          </w:tcPr>
          <w:p w:rsidR="00691F10" w:rsidRPr="00B47D21" w:rsidRDefault="00C46CC6" w:rsidP="00B47D21">
            <w:pPr>
              <w:spacing w:after="0" w:line="240" w:lineRule="auto"/>
              <w:jc w:val="right"/>
              <w:rPr>
                <w:rFonts w:cs="Calibri"/>
                <w:sz w:val="18"/>
                <w:szCs w:val="18"/>
              </w:rPr>
            </w:pPr>
            <w:r w:rsidRPr="00B47D21">
              <w:rPr>
                <w:rFonts w:cs="Calibri"/>
                <w:sz w:val="18"/>
                <w:szCs w:val="18"/>
              </w:rPr>
              <w:t>3</w:t>
            </w:r>
            <w:r w:rsidR="00B47D21" w:rsidRPr="00B47D21">
              <w:rPr>
                <w:rFonts w:cs="Calibri"/>
                <w:sz w:val="18"/>
                <w:szCs w:val="18"/>
              </w:rPr>
              <w:t>13</w:t>
            </w:r>
          </w:p>
        </w:tc>
        <w:tc>
          <w:tcPr>
            <w:tcW w:w="448"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185</w:t>
            </w:r>
          </w:p>
        </w:tc>
        <w:tc>
          <w:tcPr>
            <w:tcW w:w="448" w:type="pct"/>
            <w:vAlign w:val="center"/>
          </w:tcPr>
          <w:p w:rsidR="00691F10" w:rsidRPr="00B47D21" w:rsidRDefault="00CC47F2" w:rsidP="00EE297C">
            <w:pPr>
              <w:spacing w:after="0" w:line="240" w:lineRule="auto"/>
              <w:jc w:val="right"/>
              <w:rPr>
                <w:rFonts w:cs="Calibri"/>
                <w:sz w:val="18"/>
                <w:szCs w:val="18"/>
              </w:rPr>
            </w:pPr>
            <w:r w:rsidRPr="00B47D21">
              <w:rPr>
                <w:rFonts w:cs="Calibri"/>
                <w:sz w:val="18"/>
                <w:szCs w:val="18"/>
              </w:rPr>
              <w:t>19</w:t>
            </w:r>
            <w:r w:rsidR="00B47D21" w:rsidRPr="00B47D21">
              <w:rPr>
                <w:rFonts w:cs="Calibri"/>
                <w:sz w:val="18"/>
                <w:szCs w:val="18"/>
              </w:rPr>
              <w:t>4</w:t>
            </w:r>
          </w:p>
        </w:tc>
        <w:tc>
          <w:tcPr>
            <w:tcW w:w="448"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109</w:t>
            </w:r>
          </w:p>
        </w:tc>
        <w:tc>
          <w:tcPr>
            <w:tcW w:w="449" w:type="pct"/>
            <w:vAlign w:val="center"/>
          </w:tcPr>
          <w:p w:rsidR="00691F10" w:rsidRPr="00B47D21" w:rsidRDefault="00691F10" w:rsidP="00EE297C">
            <w:pPr>
              <w:spacing w:after="0" w:line="240" w:lineRule="auto"/>
              <w:jc w:val="right"/>
              <w:rPr>
                <w:rFonts w:cs="Calibri"/>
                <w:sz w:val="18"/>
                <w:szCs w:val="18"/>
              </w:rPr>
            </w:pPr>
            <w:r w:rsidRPr="00B47D21">
              <w:rPr>
                <w:rFonts w:cs="Calibri"/>
                <w:sz w:val="18"/>
                <w:szCs w:val="18"/>
              </w:rPr>
              <w:t>109</w:t>
            </w:r>
          </w:p>
        </w:tc>
        <w:tc>
          <w:tcPr>
            <w:tcW w:w="494" w:type="pct"/>
            <w:vAlign w:val="center"/>
          </w:tcPr>
          <w:p w:rsidR="00691F10" w:rsidRPr="00704E60" w:rsidRDefault="00691F10" w:rsidP="00691F10">
            <w:pPr>
              <w:spacing w:after="0" w:line="240" w:lineRule="auto"/>
              <w:jc w:val="right"/>
              <w:rPr>
                <w:rFonts w:ascii="Calibri" w:eastAsia="Times New Roman" w:hAnsi="Calibri" w:cs="Calibri"/>
                <w:sz w:val="18"/>
                <w:szCs w:val="18"/>
              </w:rPr>
            </w:pPr>
            <w:r w:rsidRPr="00704E60">
              <w:rPr>
                <w:rFonts w:ascii="Calibri" w:eastAsia="Times New Roman" w:hAnsi="Calibri" w:cs="Calibri"/>
                <w:sz w:val="18"/>
                <w:szCs w:val="18"/>
              </w:rPr>
              <w:t>0</w:t>
            </w:r>
          </w:p>
        </w:tc>
        <w:tc>
          <w:tcPr>
            <w:tcW w:w="453" w:type="pct"/>
            <w:vAlign w:val="center"/>
          </w:tcPr>
          <w:p w:rsidR="00691F10" w:rsidRPr="00B47D21" w:rsidRDefault="00691F10" w:rsidP="00EE297C">
            <w:pPr>
              <w:spacing w:after="0" w:line="240" w:lineRule="auto"/>
              <w:jc w:val="right"/>
              <w:rPr>
                <w:rFonts w:cs="Calibri"/>
                <w:sz w:val="18"/>
                <w:szCs w:val="18"/>
              </w:rPr>
            </w:pPr>
            <w:r w:rsidRPr="00B47D21">
              <w:rPr>
                <w:rFonts w:cs="Calibri"/>
                <w:sz w:val="18"/>
                <w:szCs w:val="18"/>
              </w:rPr>
              <w:t>0</w:t>
            </w:r>
          </w:p>
        </w:tc>
      </w:tr>
      <w:tr w:rsidR="00691F10" w:rsidRPr="00704E60" w:rsidTr="00691F10">
        <w:trPr>
          <w:trHeight w:val="397"/>
          <w:jc w:val="center"/>
        </w:trPr>
        <w:tc>
          <w:tcPr>
            <w:tcW w:w="481" w:type="pct"/>
            <w:vAlign w:val="center"/>
          </w:tcPr>
          <w:p w:rsidR="00691F10" w:rsidRPr="00704E60" w:rsidRDefault="00691F10" w:rsidP="00EE297C">
            <w:pPr>
              <w:spacing w:after="0" w:line="240" w:lineRule="auto"/>
              <w:rPr>
                <w:rFonts w:cs="Calibri"/>
                <w:sz w:val="18"/>
                <w:szCs w:val="18"/>
              </w:rPr>
            </w:pPr>
            <w:r w:rsidRPr="00704E60">
              <w:rPr>
                <w:rFonts w:cs="Calibri"/>
                <w:sz w:val="18"/>
                <w:szCs w:val="18"/>
              </w:rPr>
              <w:t>Urban Br.</w:t>
            </w:r>
          </w:p>
        </w:tc>
        <w:tc>
          <w:tcPr>
            <w:tcW w:w="416" w:type="pct"/>
            <w:vAlign w:val="center"/>
          </w:tcPr>
          <w:p w:rsidR="00691F10" w:rsidRPr="00704E60" w:rsidRDefault="00950720" w:rsidP="006B2D54">
            <w:pPr>
              <w:spacing w:after="0" w:line="240" w:lineRule="auto"/>
              <w:jc w:val="right"/>
              <w:rPr>
                <w:rFonts w:cs="Calibri"/>
                <w:sz w:val="18"/>
                <w:szCs w:val="18"/>
              </w:rPr>
            </w:pPr>
            <w:r>
              <w:rPr>
                <w:rFonts w:cs="Calibri"/>
                <w:sz w:val="18"/>
                <w:szCs w:val="18"/>
              </w:rPr>
              <w:t>1278</w:t>
            </w:r>
          </w:p>
        </w:tc>
        <w:tc>
          <w:tcPr>
            <w:tcW w:w="466" w:type="pct"/>
            <w:vAlign w:val="center"/>
          </w:tcPr>
          <w:p w:rsidR="00691F10" w:rsidRPr="00B47D21" w:rsidRDefault="00B47D21" w:rsidP="00EE297C">
            <w:pPr>
              <w:spacing w:after="0" w:line="240" w:lineRule="auto"/>
              <w:jc w:val="right"/>
              <w:rPr>
                <w:rFonts w:cs="Calibri"/>
                <w:sz w:val="18"/>
                <w:szCs w:val="18"/>
              </w:rPr>
            </w:pPr>
            <w:r w:rsidRPr="00B47D21">
              <w:rPr>
                <w:rFonts w:cs="Calibri"/>
                <w:sz w:val="18"/>
                <w:szCs w:val="18"/>
              </w:rPr>
              <w:t>1319</w:t>
            </w:r>
          </w:p>
        </w:tc>
        <w:tc>
          <w:tcPr>
            <w:tcW w:w="449"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338</w:t>
            </w:r>
          </w:p>
        </w:tc>
        <w:tc>
          <w:tcPr>
            <w:tcW w:w="448" w:type="pct"/>
            <w:vAlign w:val="center"/>
          </w:tcPr>
          <w:p w:rsidR="00691F10" w:rsidRPr="00B47D21" w:rsidRDefault="00CC47F2" w:rsidP="00EE0489">
            <w:pPr>
              <w:spacing w:after="0" w:line="240" w:lineRule="auto"/>
              <w:jc w:val="right"/>
              <w:rPr>
                <w:rFonts w:cs="Calibri"/>
                <w:sz w:val="18"/>
                <w:szCs w:val="18"/>
              </w:rPr>
            </w:pPr>
            <w:r w:rsidRPr="00B47D21">
              <w:rPr>
                <w:rFonts w:cs="Calibri"/>
                <w:sz w:val="18"/>
                <w:szCs w:val="18"/>
              </w:rPr>
              <w:t>35</w:t>
            </w:r>
            <w:r w:rsidR="00B47D21" w:rsidRPr="00B47D21">
              <w:rPr>
                <w:rFonts w:cs="Calibri"/>
                <w:sz w:val="18"/>
                <w:szCs w:val="18"/>
              </w:rPr>
              <w:t>7</w:t>
            </w:r>
          </w:p>
        </w:tc>
        <w:tc>
          <w:tcPr>
            <w:tcW w:w="448"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138</w:t>
            </w:r>
          </w:p>
        </w:tc>
        <w:tc>
          <w:tcPr>
            <w:tcW w:w="448" w:type="pct"/>
            <w:vAlign w:val="center"/>
          </w:tcPr>
          <w:p w:rsidR="00691F10" w:rsidRPr="00B47D21" w:rsidRDefault="00CC47F2" w:rsidP="00EE297C">
            <w:pPr>
              <w:spacing w:after="0" w:line="240" w:lineRule="auto"/>
              <w:jc w:val="right"/>
              <w:rPr>
                <w:rFonts w:cs="Calibri"/>
                <w:sz w:val="18"/>
                <w:szCs w:val="18"/>
              </w:rPr>
            </w:pPr>
            <w:r w:rsidRPr="00B47D21">
              <w:rPr>
                <w:rFonts w:cs="Calibri"/>
                <w:sz w:val="18"/>
                <w:szCs w:val="18"/>
              </w:rPr>
              <w:t>14</w:t>
            </w:r>
            <w:r w:rsidR="00B47D21" w:rsidRPr="00B47D21">
              <w:rPr>
                <w:rFonts w:cs="Calibri"/>
                <w:sz w:val="18"/>
                <w:szCs w:val="18"/>
              </w:rPr>
              <w:t>8</w:t>
            </w:r>
          </w:p>
        </w:tc>
        <w:tc>
          <w:tcPr>
            <w:tcW w:w="448"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96</w:t>
            </w:r>
          </w:p>
        </w:tc>
        <w:tc>
          <w:tcPr>
            <w:tcW w:w="449" w:type="pct"/>
            <w:vAlign w:val="center"/>
          </w:tcPr>
          <w:p w:rsidR="00691F10" w:rsidRPr="00B47D21" w:rsidRDefault="00CC47F2" w:rsidP="00B47D21">
            <w:pPr>
              <w:spacing w:after="0" w:line="240" w:lineRule="auto"/>
              <w:jc w:val="right"/>
              <w:rPr>
                <w:rFonts w:cs="Calibri"/>
                <w:sz w:val="18"/>
                <w:szCs w:val="18"/>
              </w:rPr>
            </w:pPr>
            <w:r w:rsidRPr="00B47D21">
              <w:rPr>
                <w:rFonts w:cs="Calibri"/>
                <w:sz w:val="18"/>
                <w:szCs w:val="18"/>
              </w:rPr>
              <w:t>10</w:t>
            </w:r>
            <w:r w:rsidR="00B47D21" w:rsidRPr="00B47D21">
              <w:rPr>
                <w:rFonts w:cs="Calibri"/>
                <w:sz w:val="18"/>
                <w:szCs w:val="18"/>
              </w:rPr>
              <w:t>2</w:t>
            </w:r>
          </w:p>
        </w:tc>
        <w:tc>
          <w:tcPr>
            <w:tcW w:w="494" w:type="pct"/>
            <w:vAlign w:val="center"/>
          </w:tcPr>
          <w:p w:rsidR="00691F10" w:rsidRPr="00704E60" w:rsidRDefault="00691F10" w:rsidP="00691F10">
            <w:pPr>
              <w:spacing w:after="0" w:line="240" w:lineRule="auto"/>
              <w:jc w:val="right"/>
              <w:rPr>
                <w:rFonts w:ascii="Calibri" w:eastAsia="Times New Roman" w:hAnsi="Calibri" w:cs="Calibri"/>
                <w:sz w:val="18"/>
                <w:szCs w:val="18"/>
              </w:rPr>
            </w:pPr>
            <w:r w:rsidRPr="00704E60">
              <w:rPr>
                <w:rFonts w:ascii="Calibri" w:eastAsia="Times New Roman" w:hAnsi="Calibri" w:cs="Calibri"/>
                <w:sz w:val="18"/>
                <w:szCs w:val="18"/>
              </w:rPr>
              <w:t>13</w:t>
            </w:r>
          </w:p>
        </w:tc>
        <w:tc>
          <w:tcPr>
            <w:tcW w:w="453" w:type="pct"/>
            <w:vAlign w:val="center"/>
          </w:tcPr>
          <w:p w:rsidR="00691F10" w:rsidRPr="00B47D21" w:rsidRDefault="00691F10" w:rsidP="00EE297C">
            <w:pPr>
              <w:spacing w:after="0" w:line="240" w:lineRule="auto"/>
              <w:jc w:val="right"/>
              <w:rPr>
                <w:rFonts w:cs="Calibri"/>
                <w:sz w:val="18"/>
                <w:szCs w:val="18"/>
              </w:rPr>
            </w:pPr>
            <w:r w:rsidRPr="00B47D21">
              <w:rPr>
                <w:rFonts w:cs="Calibri"/>
                <w:sz w:val="18"/>
                <w:szCs w:val="18"/>
              </w:rPr>
              <w:t>14</w:t>
            </w:r>
          </w:p>
        </w:tc>
      </w:tr>
      <w:tr w:rsidR="00691F10" w:rsidRPr="00704E60" w:rsidTr="00691F10">
        <w:trPr>
          <w:trHeight w:val="397"/>
          <w:jc w:val="center"/>
        </w:trPr>
        <w:tc>
          <w:tcPr>
            <w:tcW w:w="481" w:type="pct"/>
            <w:vAlign w:val="center"/>
          </w:tcPr>
          <w:p w:rsidR="00691F10" w:rsidRPr="00704E60" w:rsidRDefault="00691F10" w:rsidP="00EE297C">
            <w:pPr>
              <w:spacing w:after="0" w:line="240" w:lineRule="auto"/>
              <w:rPr>
                <w:rFonts w:cs="Calibri"/>
                <w:sz w:val="18"/>
                <w:szCs w:val="18"/>
              </w:rPr>
            </w:pPr>
            <w:r w:rsidRPr="00704E60">
              <w:rPr>
                <w:rFonts w:cs="Calibri"/>
                <w:sz w:val="18"/>
                <w:szCs w:val="18"/>
              </w:rPr>
              <w:t>Metro Br.</w:t>
            </w:r>
          </w:p>
        </w:tc>
        <w:tc>
          <w:tcPr>
            <w:tcW w:w="416" w:type="pct"/>
            <w:vAlign w:val="center"/>
          </w:tcPr>
          <w:p w:rsidR="00691F10" w:rsidRPr="00704E60" w:rsidRDefault="00950720" w:rsidP="006B2D54">
            <w:pPr>
              <w:spacing w:after="0" w:line="240" w:lineRule="auto"/>
              <w:jc w:val="right"/>
              <w:rPr>
                <w:rFonts w:cs="Calibri"/>
                <w:sz w:val="18"/>
                <w:szCs w:val="18"/>
              </w:rPr>
            </w:pPr>
            <w:r>
              <w:rPr>
                <w:rFonts w:cs="Calibri"/>
                <w:sz w:val="18"/>
                <w:szCs w:val="18"/>
              </w:rPr>
              <w:t>261</w:t>
            </w:r>
          </w:p>
        </w:tc>
        <w:tc>
          <w:tcPr>
            <w:tcW w:w="466" w:type="pct"/>
            <w:vAlign w:val="center"/>
          </w:tcPr>
          <w:p w:rsidR="00691F10" w:rsidRPr="00B47D21" w:rsidRDefault="00B47D21" w:rsidP="00EE297C">
            <w:pPr>
              <w:spacing w:after="0" w:line="240" w:lineRule="auto"/>
              <w:jc w:val="right"/>
              <w:rPr>
                <w:rFonts w:cs="Calibri"/>
                <w:sz w:val="18"/>
                <w:szCs w:val="18"/>
              </w:rPr>
            </w:pPr>
            <w:r w:rsidRPr="00B47D21">
              <w:rPr>
                <w:rFonts w:cs="Calibri"/>
                <w:sz w:val="18"/>
                <w:szCs w:val="18"/>
              </w:rPr>
              <w:t>271</w:t>
            </w:r>
          </w:p>
        </w:tc>
        <w:tc>
          <w:tcPr>
            <w:tcW w:w="449"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66</w:t>
            </w:r>
          </w:p>
        </w:tc>
        <w:tc>
          <w:tcPr>
            <w:tcW w:w="448" w:type="pct"/>
            <w:vAlign w:val="center"/>
          </w:tcPr>
          <w:p w:rsidR="00691F10" w:rsidRPr="00B47D21" w:rsidRDefault="00B47D21" w:rsidP="00EE297C">
            <w:pPr>
              <w:spacing w:after="0" w:line="240" w:lineRule="auto"/>
              <w:jc w:val="right"/>
              <w:rPr>
                <w:rFonts w:cs="Calibri"/>
                <w:sz w:val="18"/>
                <w:szCs w:val="18"/>
              </w:rPr>
            </w:pPr>
            <w:r w:rsidRPr="00B47D21">
              <w:rPr>
                <w:rFonts w:cs="Calibri"/>
                <w:sz w:val="18"/>
                <w:szCs w:val="18"/>
              </w:rPr>
              <w:t>73</w:t>
            </w:r>
          </w:p>
        </w:tc>
        <w:tc>
          <w:tcPr>
            <w:tcW w:w="448"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5</w:t>
            </w:r>
          </w:p>
        </w:tc>
        <w:tc>
          <w:tcPr>
            <w:tcW w:w="448" w:type="pct"/>
            <w:vAlign w:val="center"/>
          </w:tcPr>
          <w:p w:rsidR="00691F10" w:rsidRPr="00B47D21" w:rsidRDefault="00691F10" w:rsidP="00EE297C">
            <w:pPr>
              <w:spacing w:after="0" w:line="240" w:lineRule="auto"/>
              <w:jc w:val="right"/>
              <w:rPr>
                <w:rFonts w:cs="Calibri"/>
                <w:sz w:val="18"/>
                <w:szCs w:val="18"/>
              </w:rPr>
            </w:pPr>
            <w:r w:rsidRPr="00B47D21">
              <w:rPr>
                <w:rFonts w:cs="Calibri"/>
                <w:sz w:val="18"/>
                <w:szCs w:val="18"/>
              </w:rPr>
              <w:t>5</w:t>
            </w:r>
          </w:p>
        </w:tc>
        <w:tc>
          <w:tcPr>
            <w:tcW w:w="448" w:type="pct"/>
            <w:vAlign w:val="center"/>
          </w:tcPr>
          <w:p w:rsidR="00691F10" w:rsidRPr="00704E60" w:rsidRDefault="006F657B" w:rsidP="00691F10">
            <w:pPr>
              <w:spacing w:after="0" w:line="240" w:lineRule="auto"/>
              <w:jc w:val="right"/>
              <w:rPr>
                <w:rFonts w:ascii="Calibri" w:eastAsia="Times New Roman" w:hAnsi="Calibri" w:cs="Calibri"/>
                <w:sz w:val="18"/>
                <w:szCs w:val="18"/>
              </w:rPr>
            </w:pPr>
            <w:r>
              <w:rPr>
                <w:rFonts w:ascii="Calibri" w:eastAsia="Times New Roman" w:hAnsi="Calibri" w:cs="Calibri"/>
                <w:sz w:val="18"/>
                <w:szCs w:val="18"/>
              </w:rPr>
              <w:t>0</w:t>
            </w:r>
          </w:p>
        </w:tc>
        <w:tc>
          <w:tcPr>
            <w:tcW w:w="449" w:type="pct"/>
            <w:vAlign w:val="center"/>
          </w:tcPr>
          <w:p w:rsidR="00691F10" w:rsidRPr="00B47D21" w:rsidRDefault="00B47D21" w:rsidP="00EE297C">
            <w:pPr>
              <w:spacing w:after="0" w:line="240" w:lineRule="auto"/>
              <w:jc w:val="right"/>
              <w:rPr>
                <w:rFonts w:cs="Calibri"/>
                <w:sz w:val="18"/>
                <w:szCs w:val="18"/>
              </w:rPr>
            </w:pPr>
            <w:r w:rsidRPr="00B47D21">
              <w:rPr>
                <w:rFonts w:cs="Calibri"/>
                <w:sz w:val="18"/>
                <w:szCs w:val="18"/>
              </w:rPr>
              <w:t>2</w:t>
            </w:r>
          </w:p>
        </w:tc>
        <w:tc>
          <w:tcPr>
            <w:tcW w:w="494" w:type="pct"/>
            <w:vAlign w:val="center"/>
          </w:tcPr>
          <w:p w:rsidR="00691F10" w:rsidRPr="00704E60" w:rsidRDefault="00691F10" w:rsidP="00691F10">
            <w:pPr>
              <w:spacing w:after="0" w:line="240" w:lineRule="auto"/>
              <w:jc w:val="right"/>
              <w:rPr>
                <w:rFonts w:ascii="Calibri" w:eastAsia="Times New Roman" w:hAnsi="Calibri" w:cs="Calibri"/>
                <w:sz w:val="18"/>
                <w:szCs w:val="18"/>
              </w:rPr>
            </w:pPr>
            <w:r w:rsidRPr="00704E60">
              <w:rPr>
                <w:rFonts w:ascii="Calibri" w:eastAsia="Times New Roman" w:hAnsi="Calibri" w:cs="Calibri"/>
                <w:sz w:val="18"/>
                <w:szCs w:val="18"/>
              </w:rPr>
              <w:t>0</w:t>
            </w:r>
          </w:p>
        </w:tc>
        <w:tc>
          <w:tcPr>
            <w:tcW w:w="453" w:type="pct"/>
            <w:vAlign w:val="center"/>
          </w:tcPr>
          <w:p w:rsidR="00691F10" w:rsidRPr="00B47D21" w:rsidRDefault="00691F10" w:rsidP="00EE297C">
            <w:pPr>
              <w:spacing w:after="0" w:line="240" w:lineRule="auto"/>
              <w:jc w:val="right"/>
              <w:rPr>
                <w:rFonts w:cs="Calibri"/>
                <w:sz w:val="18"/>
                <w:szCs w:val="18"/>
              </w:rPr>
            </w:pPr>
            <w:r w:rsidRPr="00B47D21">
              <w:rPr>
                <w:rFonts w:cs="Calibri"/>
                <w:sz w:val="18"/>
                <w:szCs w:val="18"/>
              </w:rPr>
              <w:t>0</w:t>
            </w:r>
          </w:p>
        </w:tc>
      </w:tr>
      <w:tr w:rsidR="00691F10" w:rsidRPr="00704E60" w:rsidTr="00691F10">
        <w:trPr>
          <w:trHeight w:val="397"/>
          <w:jc w:val="center"/>
        </w:trPr>
        <w:tc>
          <w:tcPr>
            <w:tcW w:w="481" w:type="pct"/>
            <w:vAlign w:val="center"/>
          </w:tcPr>
          <w:p w:rsidR="00691F10" w:rsidRPr="00704E60" w:rsidRDefault="00691F10" w:rsidP="00EE297C">
            <w:pPr>
              <w:spacing w:after="0" w:line="240" w:lineRule="auto"/>
              <w:rPr>
                <w:rFonts w:cs="Calibri"/>
                <w:b/>
                <w:sz w:val="18"/>
                <w:szCs w:val="18"/>
              </w:rPr>
            </w:pPr>
            <w:r w:rsidRPr="00704E60">
              <w:rPr>
                <w:rFonts w:cs="Calibri"/>
                <w:b/>
                <w:sz w:val="18"/>
                <w:szCs w:val="18"/>
              </w:rPr>
              <w:t>Total Branches</w:t>
            </w:r>
          </w:p>
        </w:tc>
        <w:tc>
          <w:tcPr>
            <w:tcW w:w="416" w:type="pct"/>
            <w:vAlign w:val="center"/>
          </w:tcPr>
          <w:p w:rsidR="00691F10" w:rsidRPr="00704E60" w:rsidRDefault="00950720" w:rsidP="006B2D54">
            <w:pPr>
              <w:spacing w:after="0" w:line="240" w:lineRule="auto"/>
              <w:jc w:val="right"/>
              <w:rPr>
                <w:rFonts w:cs="Calibri"/>
                <w:b/>
                <w:sz w:val="18"/>
                <w:szCs w:val="18"/>
              </w:rPr>
            </w:pPr>
            <w:r>
              <w:rPr>
                <w:rFonts w:cs="Calibri"/>
                <w:b/>
                <w:sz w:val="18"/>
                <w:szCs w:val="18"/>
              </w:rPr>
              <w:t>4523</w:t>
            </w:r>
          </w:p>
        </w:tc>
        <w:tc>
          <w:tcPr>
            <w:tcW w:w="466" w:type="pct"/>
            <w:vAlign w:val="center"/>
          </w:tcPr>
          <w:p w:rsidR="00691F10" w:rsidRPr="00B47D21" w:rsidRDefault="00B47D21" w:rsidP="00EE297C">
            <w:pPr>
              <w:spacing w:after="0" w:line="240" w:lineRule="auto"/>
              <w:jc w:val="right"/>
              <w:rPr>
                <w:rFonts w:cs="Calibri"/>
                <w:b/>
                <w:sz w:val="18"/>
                <w:szCs w:val="18"/>
              </w:rPr>
            </w:pPr>
            <w:r w:rsidRPr="00B47D21">
              <w:rPr>
                <w:rFonts w:cs="Calibri"/>
                <w:b/>
                <w:sz w:val="18"/>
                <w:szCs w:val="18"/>
              </w:rPr>
              <w:t>4665</w:t>
            </w:r>
          </w:p>
        </w:tc>
        <w:tc>
          <w:tcPr>
            <w:tcW w:w="449" w:type="pct"/>
            <w:vAlign w:val="center"/>
          </w:tcPr>
          <w:p w:rsidR="00691F10" w:rsidRPr="00704E60" w:rsidRDefault="006F657B" w:rsidP="00691F10">
            <w:pPr>
              <w:spacing w:after="0" w:line="240" w:lineRule="auto"/>
              <w:jc w:val="right"/>
              <w:rPr>
                <w:rFonts w:ascii="Calibri" w:eastAsia="Times New Roman" w:hAnsi="Calibri" w:cs="Calibri"/>
                <w:b/>
                <w:sz w:val="18"/>
                <w:szCs w:val="18"/>
              </w:rPr>
            </w:pPr>
            <w:r>
              <w:rPr>
                <w:rFonts w:ascii="Calibri" w:eastAsia="Times New Roman" w:hAnsi="Calibri" w:cs="Calibri"/>
                <w:b/>
                <w:sz w:val="18"/>
                <w:szCs w:val="18"/>
              </w:rPr>
              <w:t>840</w:t>
            </w:r>
          </w:p>
        </w:tc>
        <w:tc>
          <w:tcPr>
            <w:tcW w:w="448" w:type="pct"/>
            <w:vAlign w:val="center"/>
          </w:tcPr>
          <w:p w:rsidR="00691F10" w:rsidRPr="00B47D21" w:rsidRDefault="00CC47F2" w:rsidP="00EE0489">
            <w:pPr>
              <w:spacing w:after="0" w:line="240" w:lineRule="auto"/>
              <w:jc w:val="right"/>
              <w:rPr>
                <w:rFonts w:cs="Calibri"/>
                <w:b/>
                <w:sz w:val="18"/>
                <w:szCs w:val="18"/>
              </w:rPr>
            </w:pPr>
            <w:r w:rsidRPr="00B47D21">
              <w:rPr>
                <w:rFonts w:cs="Calibri"/>
                <w:b/>
                <w:sz w:val="18"/>
                <w:szCs w:val="18"/>
              </w:rPr>
              <w:t>8</w:t>
            </w:r>
            <w:r w:rsidR="00B47D21" w:rsidRPr="00B47D21">
              <w:rPr>
                <w:rFonts w:cs="Calibri"/>
                <w:b/>
                <w:sz w:val="18"/>
                <w:szCs w:val="18"/>
              </w:rPr>
              <w:t>91</w:t>
            </w:r>
          </w:p>
        </w:tc>
        <w:tc>
          <w:tcPr>
            <w:tcW w:w="448" w:type="pct"/>
            <w:vAlign w:val="center"/>
          </w:tcPr>
          <w:p w:rsidR="00691F10" w:rsidRPr="00704E60" w:rsidRDefault="006F657B" w:rsidP="00691F10">
            <w:pPr>
              <w:spacing w:after="0" w:line="240" w:lineRule="auto"/>
              <w:jc w:val="right"/>
              <w:rPr>
                <w:rFonts w:ascii="Calibri" w:eastAsia="Times New Roman" w:hAnsi="Calibri" w:cs="Calibri"/>
                <w:b/>
                <w:sz w:val="18"/>
                <w:szCs w:val="18"/>
              </w:rPr>
            </w:pPr>
            <w:r>
              <w:rPr>
                <w:rFonts w:ascii="Calibri" w:eastAsia="Times New Roman" w:hAnsi="Calibri" w:cs="Calibri"/>
                <w:b/>
                <w:sz w:val="18"/>
                <w:szCs w:val="18"/>
              </w:rPr>
              <w:t>1122</w:t>
            </w:r>
          </w:p>
        </w:tc>
        <w:tc>
          <w:tcPr>
            <w:tcW w:w="448" w:type="pct"/>
            <w:vAlign w:val="center"/>
          </w:tcPr>
          <w:p w:rsidR="00691F10" w:rsidRPr="00B47D21" w:rsidRDefault="00CC47F2" w:rsidP="00EE297C">
            <w:pPr>
              <w:spacing w:after="0" w:line="240" w:lineRule="auto"/>
              <w:jc w:val="right"/>
              <w:rPr>
                <w:rFonts w:cs="Calibri"/>
                <w:b/>
                <w:sz w:val="18"/>
                <w:szCs w:val="18"/>
              </w:rPr>
            </w:pPr>
            <w:r w:rsidRPr="00B47D21">
              <w:rPr>
                <w:rFonts w:cs="Calibri"/>
                <w:b/>
                <w:sz w:val="18"/>
                <w:szCs w:val="18"/>
              </w:rPr>
              <w:t>11</w:t>
            </w:r>
            <w:r w:rsidR="00B47D21" w:rsidRPr="00B47D21">
              <w:rPr>
                <w:rFonts w:cs="Calibri"/>
                <w:b/>
                <w:sz w:val="18"/>
                <w:szCs w:val="18"/>
              </w:rPr>
              <w:t>87</w:t>
            </w:r>
          </w:p>
        </w:tc>
        <w:tc>
          <w:tcPr>
            <w:tcW w:w="448" w:type="pct"/>
            <w:vAlign w:val="center"/>
          </w:tcPr>
          <w:p w:rsidR="00691F10" w:rsidRPr="00704E60" w:rsidRDefault="006F657B" w:rsidP="00691F10">
            <w:pPr>
              <w:spacing w:after="0" w:line="240" w:lineRule="auto"/>
              <w:jc w:val="right"/>
              <w:rPr>
                <w:rFonts w:ascii="Calibri" w:eastAsia="Times New Roman" w:hAnsi="Calibri" w:cs="Calibri"/>
                <w:b/>
                <w:sz w:val="18"/>
                <w:szCs w:val="18"/>
              </w:rPr>
            </w:pPr>
            <w:r>
              <w:rPr>
                <w:rFonts w:ascii="Calibri" w:eastAsia="Times New Roman" w:hAnsi="Calibri" w:cs="Calibri"/>
                <w:b/>
                <w:sz w:val="18"/>
                <w:szCs w:val="18"/>
              </w:rPr>
              <w:t>391</w:t>
            </w:r>
          </w:p>
        </w:tc>
        <w:tc>
          <w:tcPr>
            <w:tcW w:w="449" w:type="pct"/>
            <w:vAlign w:val="center"/>
          </w:tcPr>
          <w:p w:rsidR="00691F10" w:rsidRPr="00B47D21" w:rsidRDefault="00B47D21" w:rsidP="00EE297C">
            <w:pPr>
              <w:spacing w:after="0" w:line="240" w:lineRule="auto"/>
              <w:jc w:val="right"/>
              <w:rPr>
                <w:rFonts w:cs="Calibri"/>
                <w:b/>
                <w:sz w:val="18"/>
                <w:szCs w:val="18"/>
              </w:rPr>
            </w:pPr>
            <w:r w:rsidRPr="00B47D21">
              <w:rPr>
                <w:rFonts w:cs="Calibri"/>
                <w:b/>
                <w:sz w:val="18"/>
                <w:szCs w:val="18"/>
              </w:rPr>
              <w:t>401</w:t>
            </w:r>
          </w:p>
        </w:tc>
        <w:tc>
          <w:tcPr>
            <w:tcW w:w="494" w:type="pct"/>
            <w:vAlign w:val="center"/>
          </w:tcPr>
          <w:p w:rsidR="00691F10" w:rsidRPr="00704E60" w:rsidRDefault="00691F10" w:rsidP="00691F10">
            <w:pPr>
              <w:spacing w:after="0" w:line="240" w:lineRule="auto"/>
              <w:jc w:val="right"/>
              <w:rPr>
                <w:rFonts w:ascii="Calibri" w:eastAsia="Times New Roman" w:hAnsi="Calibri" w:cs="Calibri"/>
                <w:b/>
                <w:sz w:val="18"/>
                <w:szCs w:val="18"/>
              </w:rPr>
            </w:pPr>
            <w:r w:rsidRPr="00704E60">
              <w:rPr>
                <w:rFonts w:ascii="Calibri" w:eastAsia="Times New Roman" w:hAnsi="Calibri" w:cs="Calibri"/>
                <w:b/>
                <w:sz w:val="18"/>
                <w:szCs w:val="18"/>
              </w:rPr>
              <w:t>13</w:t>
            </w:r>
          </w:p>
        </w:tc>
        <w:tc>
          <w:tcPr>
            <w:tcW w:w="453" w:type="pct"/>
            <w:vAlign w:val="center"/>
          </w:tcPr>
          <w:p w:rsidR="00691F10" w:rsidRPr="00B47D21" w:rsidRDefault="00691F10" w:rsidP="00EE297C">
            <w:pPr>
              <w:spacing w:after="0" w:line="240" w:lineRule="auto"/>
              <w:jc w:val="right"/>
              <w:rPr>
                <w:rFonts w:cs="Calibri"/>
                <w:b/>
                <w:sz w:val="18"/>
                <w:szCs w:val="18"/>
              </w:rPr>
            </w:pPr>
            <w:r w:rsidRPr="00B47D21">
              <w:rPr>
                <w:rFonts w:cs="Calibri"/>
                <w:b/>
                <w:sz w:val="18"/>
                <w:szCs w:val="18"/>
              </w:rPr>
              <w:t>14</w:t>
            </w:r>
          </w:p>
        </w:tc>
      </w:tr>
      <w:tr w:rsidR="00691F10" w:rsidRPr="00704E60" w:rsidTr="00691F10">
        <w:trPr>
          <w:trHeight w:val="397"/>
          <w:jc w:val="center"/>
        </w:trPr>
        <w:tc>
          <w:tcPr>
            <w:tcW w:w="481" w:type="pct"/>
            <w:vAlign w:val="center"/>
          </w:tcPr>
          <w:p w:rsidR="00691F10" w:rsidRPr="00704E60" w:rsidRDefault="00691F10" w:rsidP="00EE297C">
            <w:pPr>
              <w:spacing w:after="0" w:line="240" w:lineRule="auto"/>
              <w:rPr>
                <w:rFonts w:cs="Calibri"/>
                <w:b/>
                <w:sz w:val="18"/>
                <w:szCs w:val="18"/>
              </w:rPr>
            </w:pPr>
            <w:r w:rsidRPr="00704E60">
              <w:rPr>
                <w:rFonts w:cs="Calibri"/>
                <w:b/>
                <w:sz w:val="18"/>
                <w:szCs w:val="18"/>
              </w:rPr>
              <w:t>Deposits</w:t>
            </w:r>
          </w:p>
        </w:tc>
        <w:tc>
          <w:tcPr>
            <w:tcW w:w="416" w:type="pct"/>
            <w:vAlign w:val="center"/>
          </w:tcPr>
          <w:p w:rsidR="00691F10" w:rsidRPr="00704E60" w:rsidRDefault="00950720" w:rsidP="006B2D54">
            <w:pPr>
              <w:spacing w:after="0" w:line="240" w:lineRule="auto"/>
              <w:jc w:val="right"/>
              <w:rPr>
                <w:rFonts w:cs="Calibri"/>
                <w:sz w:val="18"/>
                <w:szCs w:val="18"/>
              </w:rPr>
            </w:pPr>
            <w:r>
              <w:rPr>
                <w:rFonts w:cs="Calibri"/>
                <w:sz w:val="18"/>
                <w:szCs w:val="18"/>
              </w:rPr>
              <w:t>165284</w:t>
            </w:r>
          </w:p>
        </w:tc>
        <w:tc>
          <w:tcPr>
            <w:tcW w:w="466" w:type="pct"/>
            <w:vAlign w:val="center"/>
          </w:tcPr>
          <w:p w:rsidR="00691F10" w:rsidRPr="00031869" w:rsidRDefault="00B47D21" w:rsidP="00A34128">
            <w:pPr>
              <w:spacing w:after="0" w:line="240" w:lineRule="auto"/>
              <w:jc w:val="right"/>
              <w:rPr>
                <w:rFonts w:cs="Calibri"/>
                <w:sz w:val="18"/>
                <w:szCs w:val="18"/>
              </w:rPr>
            </w:pPr>
            <w:r w:rsidRPr="00031869">
              <w:rPr>
                <w:rFonts w:cs="Calibri"/>
                <w:sz w:val="18"/>
                <w:szCs w:val="18"/>
              </w:rPr>
              <w:t>195915</w:t>
            </w:r>
          </w:p>
        </w:tc>
        <w:tc>
          <w:tcPr>
            <w:tcW w:w="449" w:type="pct"/>
            <w:vAlign w:val="center"/>
          </w:tcPr>
          <w:p w:rsidR="00691F10" w:rsidRPr="00031869" w:rsidRDefault="006F657B" w:rsidP="00691F10">
            <w:pPr>
              <w:spacing w:after="0" w:line="240" w:lineRule="auto"/>
              <w:jc w:val="right"/>
              <w:rPr>
                <w:rFonts w:ascii="Calibri" w:eastAsia="Times New Roman" w:hAnsi="Calibri" w:cs="Calibri"/>
                <w:sz w:val="18"/>
                <w:szCs w:val="18"/>
              </w:rPr>
            </w:pPr>
            <w:r w:rsidRPr="00031869">
              <w:rPr>
                <w:rFonts w:ascii="Calibri" w:eastAsia="Times New Roman" w:hAnsi="Calibri" w:cs="Calibri"/>
                <w:sz w:val="18"/>
                <w:szCs w:val="18"/>
              </w:rPr>
              <w:t>27028</w:t>
            </w:r>
          </w:p>
        </w:tc>
        <w:tc>
          <w:tcPr>
            <w:tcW w:w="448" w:type="pct"/>
            <w:vAlign w:val="center"/>
          </w:tcPr>
          <w:p w:rsidR="00691F10" w:rsidRPr="00031869" w:rsidRDefault="00B47D21" w:rsidP="00EE297C">
            <w:pPr>
              <w:spacing w:after="0" w:line="240" w:lineRule="auto"/>
              <w:jc w:val="right"/>
              <w:rPr>
                <w:rFonts w:cs="Calibri"/>
                <w:sz w:val="18"/>
                <w:szCs w:val="18"/>
              </w:rPr>
            </w:pPr>
            <w:r w:rsidRPr="00031869">
              <w:rPr>
                <w:rFonts w:cs="Calibri"/>
                <w:sz w:val="18"/>
                <w:szCs w:val="18"/>
              </w:rPr>
              <w:t>31392</w:t>
            </w:r>
          </w:p>
        </w:tc>
        <w:tc>
          <w:tcPr>
            <w:tcW w:w="448" w:type="pct"/>
            <w:vAlign w:val="center"/>
          </w:tcPr>
          <w:p w:rsidR="00691F10" w:rsidRPr="00031869" w:rsidRDefault="006F657B" w:rsidP="00691F10">
            <w:pPr>
              <w:spacing w:after="0" w:line="240" w:lineRule="auto"/>
              <w:jc w:val="right"/>
              <w:rPr>
                <w:rFonts w:ascii="Calibri" w:eastAsia="Times New Roman" w:hAnsi="Calibri" w:cs="Calibri"/>
                <w:sz w:val="18"/>
                <w:szCs w:val="18"/>
              </w:rPr>
            </w:pPr>
            <w:r w:rsidRPr="00031869">
              <w:rPr>
                <w:rFonts w:ascii="Calibri" w:eastAsia="Times New Roman" w:hAnsi="Calibri" w:cs="Calibri"/>
                <w:sz w:val="18"/>
                <w:szCs w:val="18"/>
              </w:rPr>
              <w:t>19445</w:t>
            </w:r>
          </w:p>
        </w:tc>
        <w:tc>
          <w:tcPr>
            <w:tcW w:w="448" w:type="pct"/>
            <w:vAlign w:val="center"/>
          </w:tcPr>
          <w:p w:rsidR="00691F10" w:rsidRPr="00031869" w:rsidRDefault="00B47D21" w:rsidP="00A34128">
            <w:pPr>
              <w:spacing w:after="0" w:line="240" w:lineRule="auto"/>
              <w:jc w:val="right"/>
              <w:rPr>
                <w:rFonts w:cs="Calibri"/>
                <w:sz w:val="18"/>
                <w:szCs w:val="18"/>
              </w:rPr>
            </w:pPr>
            <w:r w:rsidRPr="00031869">
              <w:rPr>
                <w:rFonts w:cs="Calibri"/>
                <w:sz w:val="18"/>
                <w:szCs w:val="18"/>
              </w:rPr>
              <w:t>23741</w:t>
            </w:r>
          </w:p>
        </w:tc>
        <w:tc>
          <w:tcPr>
            <w:tcW w:w="448" w:type="pct"/>
            <w:vAlign w:val="center"/>
          </w:tcPr>
          <w:p w:rsidR="00691F10" w:rsidRPr="00031869" w:rsidRDefault="006F657B" w:rsidP="00691F10">
            <w:pPr>
              <w:spacing w:after="0" w:line="240" w:lineRule="auto"/>
              <w:jc w:val="right"/>
              <w:rPr>
                <w:rFonts w:ascii="Calibri" w:eastAsia="Times New Roman" w:hAnsi="Calibri" w:cs="Calibri"/>
                <w:sz w:val="18"/>
                <w:szCs w:val="18"/>
              </w:rPr>
            </w:pPr>
            <w:r w:rsidRPr="00031869">
              <w:rPr>
                <w:rFonts w:ascii="Calibri" w:eastAsia="Times New Roman" w:hAnsi="Calibri" w:cs="Calibri"/>
                <w:sz w:val="18"/>
                <w:szCs w:val="18"/>
              </w:rPr>
              <w:t>6260</w:t>
            </w:r>
          </w:p>
        </w:tc>
        <w:tc>
          <w:tcPr>
            <w:tcW w:w="449" w:type="pct"/>
            <w:vAlign w:val="center"/>
          </w:tcPr>
          <w:p w:rsidR="00691F10" w:rsidRPr="00031869" w:rsidRDefault="00B47D21" w:rsidP="00A34128">
            <w:pPr>
              <w:spacing w:after="0" w:line="240" w:lineRule="auto"/>
              <w:jc w:val="right"/>
              <w:rPr>
                <w:rFonts w:cs="Calibri"/>
                <w:sz w:val="18"/>
                <w:szCs w:val="18"/>
              </w:rPr>
            </w:pPr>
            <w:r w:rsidRPr="00031869">
              <w:rPr>
                <w:rFonts w:cs="Calibri"/>
                <w:sz w:val="18"/>
                <w:szCs w:val="18"/>
              </w:rPr>
              <w:t>11508</w:t>
            </w:r>
          </w:p>
        </w:tc>
        <w:tc>
          <w:tcPr>
            <w:tcW w:w="494" w:type="pct"/>
            <w:vAlign w:val="center"/>
          </w:tcPr>
          <w:p w:rsidR="00691F10" w:rsidRPr="00031869" w:rsidRDefault="006F657B" w:rsidP="00691F10">
            <w:pPr>
              <w:spacing w:after="0" w:line="240" w:lineRule="auto"/>
              <w:jc w:val="right"/>
              <w:rPr>
                <w:rFonts w:ascii="Calibri" w:eastAsia="Times New Roman" w:hAnsi="Calibri" w:cs="Calibri"/>
                <w:sz w:val="18"/>
                <w:szCs w:val="18"/>
              </w:rPr>
            </w:pPr>
            <w:r w:rsidRPr="00031869">
              <w:rPr>
                <w:rFonts w:ascii="Calibri" w:eastAsia="Times New Roman" w:hAnsi="Calibri" w:cs="Calibri"/>
                <w:sz w:val="18"/>
                <w:szCs w:val="18"/>
              </w:rPr>
              <w:t>5</w:t>
            </w:r>
          </w:p>
        </w:tc>
        <w:tc>
          <w:tcPr>
            <w:tcW w:w="453" w:type="pct"/>
            <w:vAlign w:val="center"/>
          </w:tcPr>
          <w:p w:rsidR="00691F10" w:rsidRPr="00031869" w:rsidRDefault="00691F10" w:rsidP="00EE297C">
            <w:pPr>
              <w:spacing w:after="0" w:line="240" w:lineRule="auto"/>
              <w:jc w:val="right"/>
              <w:rPr>
                <w:rFonts w:cs="Calibri"/>
                <w:sz w:val="18"/>
                <w:szCs w:val="18"/>
              </w:rPr>
            </w:pPr>
            <w:r w:rsidRPr="00031869">
              <w:rPr>
                <w:rFonts w:cs="Calibri"/>
                <w:sz w:val="18"/>
                <w:szCs w:val="18"/>
              </w:rPr>
              <w:t>0</w:t>
            </w:r>
          </w:p>
        </w:tc>
      </w:tr>
      <w:tr w:rsidR="00691F10" w:rsidRPr="00704E60" w:rsidTr="00691F10">
        <w:trPr>
          <w:trHeight w:val="397"/>
          <w:jc w:val="center"/>
        </w:trPr>
        <w:tc>
          <w:tcPr>
            <w:tcW w:w="481" w:type="pct"/>
            <w:vAlign w:val="center"/>
          </w:tcPr>
          <w:p w:rsidR="00691F10" w:rsidRPr="00704E60" w:rsidRDefault="00691F10" w:rsidP="00EE297C">
            <w:pPr>
              <w:spacing w:after="0" w:line="240" w:lineRule="auto"/>
              <w:rPr>
                <w:rFonts w:cs="Calibri"/>
                <w:b/>
                <w:sz w:val="18"/>
                <w:szCs w:val="18"/>
              </w:rPr>
            </w:pPr>
            <w:r w:rsidRPr="00704E60">
              <w:rPr>
                <w:rFonts w:cs="Calibri"/>
                <w:b/>
                <w:sz w:val="18"/>
                <w:szCs w:val="18"/>
              </w:rPr>
              <w:t>Advances</w:t>
            </w:r>
          </w:p>
        </w:tc>
        <w:tc>
          <w:tcPr>
            <w:tcW w:w="416" w:type="pct"/>
            <w:vAlign w:val="center"/>
          </w:tcPr>
          <w:p w:rsidR="00691F10" w:rsidRPr="00704E60" w:rsidRDefault="00950720" w:rsidP="006B2D54">
            <w:pPr>
              <w:spacing w:after="0" w:line="240" w:lineRule="auto"/>
              <w:jc w:val="right"/>
              <w:rPr>
                <w:rFonts w:cs="Calibri"/>
                <w:sz w:val="18"/>
                <w:szCs w:val="18"/>
              </w:rPr>
            </w:pPr>
            <w:r>
              <w:rPr>
                <w:rFonts w:cs="Calibri"/>
                <w:sz w:val="18"/>
                <w:szCs w:val="18"/>
              </w:rPr>
              <w:t>174282</w:t>
            </w:r>
          </w:p>
        </w:tc>
        <w:tc>
          <w:tcPr>
            <w:tcW w:w="466" w:type="pct"/>
            <w:vAlign w:val="center"/>
          </w:tcPr>
          <w:p w:rsidR="00691F10" w:rsidRPr="00057580" w:rsidRDefault="00057580" w:rsidP="00EE297C">
            <w:pPr>
              <w:spacing w:after="0" w:line="240" w:lineRule="auto"/>
              <w:jc w:val="right"/>
              <w:rPr>
                <w:rFonts w:cs="Calibri"/>
                <w:sz w:val="18"/>
                <w:szCs w:val="18"/>
              </w:rPr>
            </w:pPr>
            <w:r w:rsidRPr="00057580">
              <w:rPr>
                <w:rFonts w:cs="Calibri"/>
                <w:sz w:val="18"/>
                <w:szCs w:val="18"/>
              </w:rPr>
              <w:t>193694</w:t>
            </w:r>
          </w:p>
        </w:tc>
        <w:tc>
          <w:tcPr>
            <w:tcW w:w="449" w:type="pct"/>
            <w:vAlign w:val="center"/>
          </w:tcPr>
          <w:p w:rsidR="00691F10" w:rsidRPr="00057580" w:rsidRDefault="006F657B" w:rsidP="00691F10">
            <w:pPr>
              <w:spacing w:after="0" w:line="240" w:lineRule="auto"/>
              <w:jc w:val="right"/>
              <w:rPr>
                <w:rFonts w:ascii="Calibri" w:eastAsia="Times New Roman" w:hAnsi="Calibri" w:cs="Calibri"/>
                <w:sz w:val="18"/>
                <w:szCs w:val="18"/>
              </w:rPr>
            </w:pPr>
            <w:r w:rsidRPr="00057580">
              <w:rPr>
                <w:rFonts w:ascii="Calibri" w:eastAsia="Times New Roman" w:hAnsi="Calibri" w:cs="Calibri"/>
                <w:sz w:val="18"/>
                <w:szCs w:val="18"/>
              </w:rPr>
              <w:t>39145</w:t>
            </w:r>
          </w:p>
        </w:tc>
        <w:tc>
          <w:tcPr>
            <w:tcW w:w="448" w:type="pct"/>
            <w:vAlign w:val="center"/>
          </w:tcPr>
          <w:p w:rsidR="00691F10" w:rsidRPr="00057580" w:rsidRDefault="00057580" w:rsidP="00EE297C">
            <w:pPr>
              <w:spacing w:after="0" w:line="240" w:lineRule="auto"/>
              <w:jc w:val="right"/>
              <w:rPr>
                <w:rFonts w:cs="Calibri"/>
                <w:sz w:val="18"/>
                <w:szCs w:val="18"/>
              </w:rPr>
            </w:pPr>
            <w:r w:rsidRPr="00057580">
              <w:rPr>
                <w:rFonts w:cs="Calibri"/>
                <w:sz w:val="18"/>
                <w:szCs w:val="18"/>
              </w:rPr>
              <w:t>46211</w:t>
            </w:r>
          </w:p>
        </w:tc>
        <w:tc>
          <w:tcPr>
            <w:tcW w:w="448" w:type="pct"/>
            <w:vAlign w:val="center"/>
          </w:tcPr>
          <w:p w:rsidR="00691F10" w:rsidRPr="00057580" w:rsidRDefault="006F657B" w:rsidP="00691F10">
            <w:pPr>
              <w:spacing w:after="0" w:line="240" w:lineRule="auto"/>
              <w:jc w:val="right"/>
              <w:rPr>
                <w:rFonts w:ascii="Calibri" w:eastAsia="Times New Roman" w:hAnsi="Calibri" w:cs="Calibri"/>
                <w:sz w:val="18"/>
                <w:szCs w:val="18"/>
              </w:rPr>
            </w:pPr>
            <w:r w:rsidRPr="00057580">
              <w:rPr>
                <w:rFonts w:ascii="Calibri" w:eastAsia="Times New Roman" w:hAnsi="Calibri" w:cs="Calibri"/>
                <w:sz w:val="18"/>
                <w:szCs w:val="18"/>
              </w:rPr>
              <w:t>17386</w:t>
            </w:r>
          </w:p>
        </w:tc>
        <w:tc>
          <w:tcPr>
            <w:tcW w:w="448" w:type="pct"/>
            <w:vAlign w:val="center"/>
          </w:tcPr>
          <w:p w:rsidR="00691F10" w:rsidRPr="00057580" w:rsidRDefault="00057580" w:rsidP="00AA5F95">
            <w:pPr>
              <w:spacing w:after="0" w:line="240" w:lineRule="auto"/>
              <w:jc w:val="right"/>
              <w:rPr>
                <w:rFonts w:cs="Calibri"/>
                <w:sz w:val="18"/>
                <w:szCs w:val="18"/>
              </w:rPr>
            </w:pPr>
            <w:r w:rsidRPr="00057580">
              <w:rPr>
                <w:rFonts w:cs="Calibri"/>
                <w:sz w:val="18"/>
                <w:szCs w:val="18"/>
              </w:rPr>
              <w:t>20307</w:t>
            </w:r>
          </w:p>
        </w:tc>
        <w:tc>
          <w:tcPr>
            <w:tcW w:w="448" w:type="pct"/>
            <w:vAlign w:val="center"/>
          </w:tcPr>
          <w:p w:rsidR="00691F10" w:rsidRPr="00057580" w:rsidRDefault="006F657B" w:rsidP="00691F10">
            <w:pPr>
              <w:spacing w:after="0" w:line="240" w:lineRule="auto"/>
              <w:jc w:val="right"/>
              <w:rPr>
                <w:rFonts w:ascii="Calibri" w:eastAsia="Times New Roman" w:hAnsi="Calibri" w:cs="Calibri"/>
                <w:sz w:val="18"/>
                <w:szCs w:val="18"/>
              </w:rPr>
            </w:pPr>
            <w:r w:rsidRPr="00057580">
              <w:rPr>
                <w:rFonts w:ascii="Calibri" w:eastAsia="Times New Roman" w:hAnsi="Calibri" w:cs="Calibri"/>
                <w:sz w:val="18"/>
                <w:szCs w:val="18"/>
              </w:rPr>
              <w:t>9793</w:t>
            </w:r>
          </w:p>
        </w:tc>
        <w:tc>
          <w:tcPr>
            <w:tcW w:w="449" w:type="pct"/>
            <w:vAlign w:val="center"/>
          </w:tcPr>
          <w:p w:rsidR="00691F10" w:rsidRPr="00057580" w:rsidRDefault="00057580" w:rsidP="00EE297C">
            <w:pPr>
              <w:spacing w:after="0" w:line="240" w:lineRule="auto"/>
              <w:jc w:val="right"/>
              <w:rPr>
                <w:rFonts w:cs="Calibri"/>
                <w:sz w:val="18"/>
                <w:szCs w:val="18"/>
              </w:rPr>
            </w:pPr>
            <w:r w:rsidRPr="00057580">
              <w:rPr>
                <w:rFonts w:cs="Calibri"/>
                <w:sz w:val="18"/>
                <w:szCs w:val="18"/>
              </w:rPr>
              <w:t>11609</w:t>
            </w:r>
          </w:p>
        </w:tc>
        <w:tc>
          <w:tcPr>
            <w:tcW w:w="494" w:type="pct"/>
            <w:vAlign w:val="center"/>
          </w:tcPr>
          <w:p w:rsidR="00691F10" w:rsidRPr="00057580" w:rsidRDefault="00950720" w:rsidP="00691F10">
            <w:pPr>
              <w:spacing w:after="0" w:line="240" w:lineRule="auto"/>
              <w:jc w:val="right"/>
              <w:rPr>
                <w:rFonts w:ascii="Calibri" w:eastAsia="Times New Roman" w:hAnsi="Calibri" w:cs="Calibri"/>
                <w:sz w:val="18"/>
                <w:szCs w:val="18"/>
              </w:rPr>
            </w:pPr>
            <w:r w:rsidRPr="00057580">
              <w:rPr>
                <w:rFonts w:ascii="Calibri" w:eastAsia="Times New Roman" w:hAnsi="Calibri" w:cs="Calibri"/>
                <w:sz w:val="18"/>
                <w:szCs w:val="18"/>
              </w:rPr>
              <w:t>1</w:t>
            </w:r>
            <w:r w:rsidR="006F657B" w:rsidRPr="00057580">
              <w:rPr>
                <w:rFonts w:ascii="Calibri" w:eastAsia="Times New Roman" w:hAnsi="Calibri" w:cs="Calibri"/>
                <w:sz w:val="18"/>
                <w:szCs w:val="18"/>
              </w:rPr>
              <w:t>705</w:t>
            </w:r>
          </w:p>
        </w:tc>
        <w:tc>
          <w:tcPr>
            <w:tcW w:w="453" w:type="pct"/>
            <w:vAlign w:val="center"/>
          </w:tcPr>
          <w:p w:rsidR="00691F10" w:rsidRPr="00057580" w:rsidRDefault="00691F10" w:rsidP="00057580">
            <w:pPr>
              <w:spacing w:after="0" w:line="240" w:lineRule="auto"/>
              <w:jc w:val="right"/>
              <w:rPr>
                <w:rFonts w:cs="Calibri"/>
                <w:sz w:val="18"/>
                <w:szCs w:val="18"/>
              </w:rPr>
            </w:pPr>
            <w:r w:rsidRPr="00057580">
              <w:rPr>
                <w:rFonts w:cs="Calibri"/>
                <w:sz w:val="18"/>
                <w:szCs w:val="18"/>
              </w:rPr>
              <w:t>155</w:t>
            </w:r>
            <w:r w:rsidR="00057580" w:rsidRPr="00057580">
              <w:rPr>
                <w:rFonts w:cs="Calibri"/>
                <w:sz w:val="18"/>
                <w:szCs w:val="18"/>
              </w:rPr>
              <w:t>1</w:t>
            </w:r>
          </w:p>
        </w:tc>
      </w:tr>
    </w:tbl>
    <w:p w:rsidR="005404D2" w:rsidRPr="00EF1791" w:rsidRDefault="005404D2" w:rsidP="005404D2">
      <w:pPr>
        <w:spacing w:after="0"/>
        <w:jc w:val="center"/>
        <w:rPr>
          <w:rFonts w:cs="Calibri"/>
          <w:b/>
          <w:color w:val="FF0000"/>
        </w:rPr>
      </w:pPr>
    </w:p>
    <w:p w:rsidR="005404D2" w:rsidRPr="00D81821" w:rsidRDefault="005404D2" w:rsidP="005E4468">
      <w:pPr>
        <w:pStyle w:val="ListParagraph"/>
        <w:numPr>
          <w:ilvl w:val="1"/>
          <w:numId w:val="3"/>
        </w:numPr>
        <w:spacing w:after="0"/>
        <w:rPr>
          <w:rFonts w:cs="Calibri"/>
          <w:b/>
          <w:sz w:val="24"/>
          <w:szCs w:val="24"/>
        </w:rPr>
      </w:pPr>
      <w:r w:rsidRPr="00D81821">
        <w:rPr>
          <w:rFonts w:cs="Calibri"/>
          <w:b/>
          <w:sz w:val="24"/>
          <w:szCs w:val="24"/>
        </w:rPr>
        <w:t>Statement of Priority Sector Advances (Outstanding)</w:t>
      </w:r>
    </w:p>
    <w:p w:rsidR="005404D2" w:rsidRPr="00D81821" w:rsidRDefault="0062073A" w:rsidP="0062073A">
      <w:pPr>
        <w:spacing w:after="0"/>
        <w:jc w:val="center"/>
        <w:rPr>
          <w:rFonts w:cs="Calibri"/>
        </w:rPr>
      </w:pPr>
      <w:r>
        <w:rPr>
          <w:rFonts w:cs="Calibri"/>
          <w:sz w:val="24"/>
          <w:szCs w:val="24"/>
        </w:rPr>
        <w:t xml:space="preserve">                                                                                                                              </w:t>
      </w:r>
      <w:r w:rsidR="005404D2" w:rsidRPr="00D81821">
        <w:rPr>
          <w:rFonts w:cs="Calibri"/>
        </w:rPr>
        <w:t>(Amount in crores)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00"/>
        <w:gridCol w:w="4659"/>
        <w:gridCol w:w="1134"/>
        <w:gridCol w:w="1134"/>
        <w:gridCol w:w="1168"/>
      </w:tblGrid>
      <w:tr w:rsidR="0062073A" w:rsidRPr="00EF1791" w:rsidTr="00D81821">
        <w:trPr>
          <w:jc w:val="center"/>
        </w:trPr>
        <w:tc>
          <w:tcPr>
            <w:tcW w:w="0" w:type="auto"/>
            <w:vAlign w:val="center"/>
          </w:tcPr>
          <w:p w:rsidR="0062073A" w:rsidRPr="00D81821" w:rsidRDefault="0062073A" w:rsidP="00D81821">
            <w:pPr>
              <w:tabs>
                <w:tab w:val="left" w:pos="720"/>
              </w:tabs>
              <w:spacing w:after="0"/>
              <w:jc w:val="center"/>
              <w:rPr>
                <w:rFonts w:cs="Calibri"/>
                <w:b/>
                <w:sz w:val="24"/>
                <w:szCs w:val="24"/>
              </w:rPr>
            </w:pPr>
            <w:r w:rsidRPr="00D81821">
              <w:rPr>
                <w:rFonts w:cs="Calibri"/>
                <w:b/>
                <w:sz w:val="24"/>
                <w:szCs w:val="24"/>
              </w:rPr>
              <w:t>S. No.</w:t>
            </w:r>
          </w:p>
        </w:tc>
        <w:tc>
          <w:tcPr>
            <w:tcW w:w="4659" w:type="dxa"/>
            <w:vAlign w:val="center"/>
          </w:tcPr>
          <w:p w:rsidR="0062073A" w:rsidRPr="00D81821" w:rsidRDefault="0062073A" w:rsidP="00D81821">
            <w:pPr>
              <w:jc w:val="center"/>
              <w:rPr>
                <w:rFonts w:cs="Calibri"/>
                <w:b/>
                <w:sz w:val="24"/>
                <w:szCs w:val="24"/>
              </w:rPr>
            </w:pPr>
            <w:r w:rsidRPr="00D81821">
              <w:rPr>
                <w:rFonts w:cs="Calibri"/>
                <w:b/>
                <w:sz w:val="24"/>
                <w:szCs w:val="24"/>
              </w:rPr>
              <w:t>Particulars</w:t>
            </w:r>
          </w:p>
        </w:tc>
        <w:tc>
          <w:tcPr>
            <w:tcW w:w="1134" w:type="dxa"/>
            <w:vAlign w:val="center"/>
          </w:tcPr>
          <w:p w:rsidR="0062073A" w:rsidRPr="00D81821" w:rsidRDefault="0062073A" w:rsidP="00D81821">
            <w:pPr>
              <w:jc w:val="center"/>
              <w:rPr>
                <w:rFonts w:cs="Calibri"/>
                <w:b/>
                <w:sz w:val="24"/>
                <w:szCs w:val="24"/>
              </w:rPr>
            </w:pPr>
            <w:r w:rsidRPr="00D81821">
              <w:rPr>
                <w:rFonts w:cs="Calibri"/>
                <w:b/>
                <w:sz w:val="24"/>
                <w:szCs w:val="24"/>
              </w:rPr>
              <w:t>As on 31.03.15</w:t>
            </w:r>
          </w:p>
        </w:tc>
        <w:tc>
          <w:tcPr>
            <w:tcW w:w="1134" w:type="dxa"/>
            <w:vAlign w:val="center"/>
          </w:tcPr>
          <w:p w:rsidR="0062073A" w:rsidRPr="00D81821" w:rsidRDefault="0062073A" w:rsidP="00D81821">
            <w:pPr>
              <w:jc w:val="center"/>
              <w:rPr>
                <w:rFonts w:cs="Calibri"/>
                <w:b/>
                <w:sz w:val="24"/>
                <w:szCs w:val="24"/>
              </w:rPr>
            </w:pPr>
            <w:r w:rsidRPr="00D81821">
              <w:rPr>
                <w:rFonts w:cs="Calibri"/>
                <w:b/>
                <w:sz w:val="24"/>
                <w:szCs w:val="24"/>
              </w:rPr>
              <w:t>As on 31.03.16</w:t>
            </w:r>
          </w:p>
        </w:tc>
        <w:tc>
          <w:tcPr>
            <w:tcW w:w="1168" w:type="dxa"/>
            <w:vAlign w:val="center"/>
          </w:tcPr>
          <w:p w:rsidR="0062073A" w:rsidRPr="00B14DEA" w:rsidRDefault="0062073A" w:rsidP="00D81821">
            <w:pPr>
              <w:jc w:val="center"/>
              <w:rPr>
                <w:rFonts w:cs="Calibri"/>
                <w:b/>
                <w:sz w:val="24"/>
                <w:szCs w:val="24"/>
              </w:rPr>
            </w:pPr>
            <w:r w:rsidRPr="00B14DEA">
              <w:rPr>
                <w:rFonts w:cs="Calibri"/>
                <w:b/>
                <w:sz w:val="24"/>
                <w:szCs w:val="24"/>
              </w:rPr>
              <w:t>As on 31.03.17</w:t>
            </w:r>
          </w:p>
        </w:tc>
      </w:tr>
      <w:tr w:rsidR="0062073A" w:rsidRPr="00EF1791" w:rsidTr="005404D2">
        <w:trPr>
          <w:jc w:val="center"/>
        </w:trPr>
        <w:tc>
          <w:tcPr>
            <w:tcW w:w="0" w:type="auto"/>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1</w:t>
            </w:r>
          </w:p>
        </w:tc>
        <w:tc>
          <w:tcPr>
            <w:tcW w:w="4659" w:type="dxa"/>
            <w:vAlign w:val="center"/>
          </w:tcPr>
          <w:p w:rsidR="0062073A" w:rsidRPr="00D81821" w:rsidRDefault="0062073A" w:rsidP="005404D2">
            <w:pPr>
              <w:spacing w:after="0"/>
              <w:rPr>
                <w:rFonts w:cs="Calibri"/>
                <w:sz w:val="24"/>
                <w:szCs w:val="24"/>
              </w:rPr>
            </w:pPr>
            <w:r w:rsidRPr="00D81821">
              <w:rPr>
                <w:rFonts w:cs="Calibri"/>
                <w:sz w:val="24"/>
                <w:szCs w:val="24"/>
              </w:rPr>
              <w:t>Short Term Production loans</w:t>
            </w:r>
          </w:p>
        </w:tc>
        <w:tc>
          <w:tcPr>
            <w:tcW w:w="1134" w:type="dxa"/>
            <w:vAlign w:val="bottom"/>
          </w:tcPr>
          <w:p w:rsidR="0062073A" w:rsidRPr="00D81821" w:rsidRDefault="0062073A" w:rsidP="00082223">
            <w:pPr>
              <w:spacing w:after="0" w:line="240" w:lineRule="auto"/>
              <w:jc w:val="right"/>
              <w:rPr>
                <w:rFonts w:cs="Calibri"/>
                <w:sz w:val="24"/>
                <w:szCs w:val="24"/>
              </w:rPr>
            </w:pPr>
            <w:r w:rsidRPr="00D81821">
              <w:rPr>
                <w:rFonts w:cs="Calibri"/>
                <w:sz w:val="24"/>
                <w:szCs w:val="24"/>
              </w:rPr>
              <w:t>65,353</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67,174</w:t>
            </w:r>
          </w:p>
        </w:tc>
        <w:tc>
          <w:tcPr>
            <w:tcW w:w="1168" w:type="dxa"/>
            <w:vAlign w:val="bottom"/>
          </w:tcPr>
          <w:p w:rsidR="0062073A" w:rsidRPr="00B14DEA" w:rsidRDefault="0062073A" w:rsidP="001F2ACD">
            <w:pPr>
              <w:spacing w:after="0"/>
              <w:jc w:val="right"/>
              <w:rPr>
                <w:rFonts w:cs="Calibri"/>
                <w:sz w:val="24"/>
                <w:szCs w:val="24"/>
              </w:rPr>
            </w:pPr>
            <w:r w:rsidRPr="00B14DEA">
              <w:rPr>
                <w:rFonts w:cs="Calibri"/>
                <w:sz w:val="24"/>
                <w:szCs w:val="24"/>
              </w:rPr>
              <w:t>72,591</w:t>
            </w:r>
          </w:p>
        </w:tc>
      </w:tr>
      <w:tr w:rsidR="0062073A" w:rsidRPr="00EF1791" w:rsidTr="005404D2">
        <w:trPr>
          <w:jc w:val="center"/>
        </w:trPr>
        <w:tc>
          <w:tcPr>
            <w:tcW w:w="0" w:type="auto"/>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2</w:t>
            </w:r>
          </w:p>
        </w:tc>
        <w:tc>
          <w:tcPr>
            <w:tcW w:w="4659" w:type="dxa"/>
            <w:vAlign w:val="center"/>
          </w:tcPr>
          <w:p w:rsidR="0062073A" w:rsidRPr="00D81821" w:rsidRDefault="0062073A" w:rsidP="005404D2">
            <w:pPr>
              <w:spacing w:after="0"/>
              <w:rPr>
                <w:rFonts w:cs="Calibri"/>
                <w:sz w:val="24"/>
                <w:szCs w:val="24"/>
              </w:rPr>
            </w:pPr>
            <w:r w:rsidRPr="00D81821">
              <w:rPr>
                <w:rFonts w:cs="Calibri"/>
                <w:sz w:val="24"/>
                <w:szCs w:val="24"/>
              </w:rPr>
              <w:t xml:space="preserve">Total Agrl. Term Loans </w:t>
            </w:r>
          </w:p>
        </w:tc>
        <w:tc>
          <w:tcPr>
            <w:tcW w:w="1134" w:type="dxa"/>
            <w:vAlign w:val="bottom"/>
          </w:tcPr>
          <w:p w:rsidR="0062073A" w:rsidRPr="00D81821" w:rsidRDefault="0062073A" w:rsidP="00082223">
            <w:pPr>
              <w:spacing w:after="0" w:line="240" w:lineRule="auto"/>
              <w:jc w:val="right"/>
              <w:rPr>
                <w:rFonts w:cs="Calibri"/>
                <w:sz w:val="24"/>
                <w:szCs w:val="24"/>
              </w:rPr>
            </w:pPr>
            <w:r w:rsidRPr="00D81821">
              <w:rPr>
                <w:rFonts w:cs="Calibri"/>
                <w:sz w:val="24"/>
                <w:szCs w:val="24"/>
              </w:rPr>
              <w:t>30,244</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32,749</w:t>
            </w:r>
          </w:p>
        </w:tc>
        <w:tc>
          <w:tcPr>
            <w:tcW w:w="1168" w:type="dxa"/>
            <w:vAlign w:val="bottom"/>
          </w:tcPr>
          <w:p w:rsidR="0062073A" w:rsidRPr="00B14DEA" w:rsidRDefault="0062073A" w:rsidP="00B14DEA">
            <w:pPr>
              <w:spacing w:after="0"/>
              <w:jc w:val="right"/>
              <w:rPr>
                <w:rFonts w:cs="Calibri"/>
                <w:sz w:val="24"/>
                <w:szCs w:val="24"/>
              </w:rPr>
            </w:pPr>
            <w:r w:rsidRPr="00B14DEA">
              <w:rPr>
                <w:rFonts w:cs="Calibri"/>
                <w:sz w:val="24"/>
                <w:szCs w:val="24"/>
              </w:rPr>
              <w:t>36,617</w:t>
            </w:r>
          </w:p>
        </w:tc>
      </w:tr>
      <w:tr w:rsidR="0062073A" w:rsidRPr="00EF1791" w:rsidTr="005404D2">
        <w:trPr>
          <w:jc w:val="center"/>
        </w:trPr>
        <w:tc>
          <w:tcPr>
            <w:tcW w:w="0" w:type="auto"/>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3</w:t>
            </w:r>
          </w:p>
        </w:tc>
        <w:tc>
          <w:tcPr>
            <w:tcW w:w="4659" w:type="dxa"/>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Total Agrl. Advances</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95,597</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99,923</w:t>
            </w:r>
          </w:p>
        </w:tc>
        <w:tc>
          <w:tcPr>
            <w:tcW w:w="1168" w:type="dxa"/>
            <w:vAlign w:val="bottom"/>
          </w:tcPr>
          <w:p w:rsidR="0062073A" w:rsidRPr="00B14DEA" w:rsidRDefault="0062073A" w:rsidP="001F2ACD">
            <w:pPr>
              <w:spacing w:after="0"/>
              <w:jc w:val="right"/>
              <w:rPr>
                <w:rFonts w:cs="Calibri"/>
                <w:sz w:val="24"/>
                <w:szCs w:val="24"/>
              </w:rPr>
            </w:pPr>
            <w:r w:rsidRPr="00B14DEA">
              <w:rPr>
                <w:rFonts w:cs="Calibri"/>
                <w:sz w:val="24"/>
                <w:szCs w:val="24"/>
              </w:rPr>
              <w:t>1,09,208</w:t>
            </w:r>
          </w:p>
        </w:tc>
      </w:tr>
      <w:tr w:rsidR="0062073A" w:rsidRPr="00EF1791" w:rsidTr="005404D2">
        <w:trPr>
          <w:jc w:val="center"/>
        </w:trPr>
        <w:tc>
          <w:tcPr>
            <w:tcW w:w="0" w:type="auto"/>
            <w:vAlign w:val="center"/>
          </w:tcPr>
          <w:p w:rsidR="0062073A" w:rsidRPr="00D81821" w:rsidRDefault="0062073A" w:rsidP="005404D2">
            <w:pPr>
              <w:tabs>
                <w:tab w:val="left" w:pos="720"/>
              </w:tabs>
              <w:spacing w:after="0"/>
              <w:rPr>
                <w:rFonts w:cs="Calibri"/>
                <w:sz w:val="24"/>
                <w:szCs w:val="24"/>
              </w:rPr>
            </w:pPr>
          </w:p>
        </w:tc>
        <w:tc>
          <w:tcPr>
            <w:tcW w:w="4659" w:type="dxa"/>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 of Agrl. Advances to ANBC (RBI norm- 18%)</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47.51%</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46.30%</w:t>
            </w:r>
          </w:p>
        </w:tc>
        <w:tc>
          <w:tcPr>
            <w:tcW w:w="1168" w:type="dxa"/>
            <w:vAlign w:val="bottom"/>
          </w:tcPr>
          <w:p w:rsidR="0062073A" w:rsidRPr="00B14DEA" w:rsidRDefault="0062073A" w:rsidP="00B14DEA">
            <w:pPr>
              <w:spacing w:after="0"/>
              <w:jc w:val="right"/>
              <w:rPr>
                <w:rFonts w:cs="Calibri"/>
                <w:sz w:val="24"/>
                <w:szCs w:val="24"/>
              </w:rPr>
            </w:pPr>
            <w:r w:rsidRPr="00B14DEA">
              <w:rPr>
                <w:rFonts w:cs="Calibri"/>
                <w:sz w:val="24"/>
                <w:szCs w:val="24"/>
              </w:rPr>
              <w:t>45.07%</w:t>
            </w:r>
          </w:p>
        </w:tc>
      </w:tr>
      <w:tr w:rsidR="0062073A" w:rsidRPr="00EF1791" w:rsidTr="005404D2">
        <w:trPr>
          <w:jc w:val="center"/>
        </w:trPr>
        <w:tc>
          <w:tcPr>
            <w:tcW w:w="0" w:type="auto"/>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4</w:t>
            </w:r>
          </w:p>
        </w:tc>
        <w:tc>
          <w:tcPr>
            <w:tcW w:w="4659" w:type="dxa"/>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 xml:space="preserve">Micro &amp; Small Enterprises  </w:t>
            </w:r>
          </w:p>
          <w:p w:rsidR="0062073A" w:rsidRPr="00D81821" w:rsidRDefault="0062073A" w:rsidP="005404D2">
            <w:pPr>
              <w:tabs>
                <w:tab w:val="left" w:pos="720"/>
              </w:tabs>
              <w:spacing w:after="0"/>
              <w:rPr>
                <w:rFonts w:cs="Calibri"/>
                <w:sz w:val="24"/>
                <w:szCs w:val="24"/>
              </w:rPr>
            </w:pPr>
            <w:r w:rsidRPr="00D81821">
              <w:rPr>
                <w:rFonts w:cs="Calibri"/>
                <w:sz w:val="24"/>
                <w:szCs w:val="24"/>
              </w:rPr>
              <w:t>(% to ANBC )</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32,276</w:t>
            </w:r>
          </w:p>
          <w:p w:rsidR="0062073A" w:rsidRPr="00D81821" w:rsidRDefault="0062073A" w:rsidP="00082223">
            <w:pPr>
              <w:spacing w:after="0"/>
              <w:jc w:val="right"/>
              <w:rPr>
                <w:rFonts w:cs="Calibri"/>
                <w:sz w:val="24"/>
                <w:szCs w:val="24"/>
              </w:rPr>
            </w:pPr>
            <w:r w:rsidRPr="00D81821">
              <w:rPr>
                <w:rFonts w:cs="Calibri"/>
                <w:sz w:val="24"/>
                <w:szCs w:val="24"/>
              </w:rPr>
              <w:t>(16.04%)</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36,218</w:t>
            </w:r>
          </w:p>
          <w:p w:rsidR="0062073A" w:rsidRPr="00D81821" w:rsidRDefault="0062073A" w:rsidP="00082223">
            <w:pPr>
              <w:spacing w:after="0"/>
              <w:jc w:val="right"/>
              <w:rPr>
                <w:rFonts w:cs="Calibri"/>
                <w:sz w:val="24"/>
                <w:szCs w:val="24"/>
              </w:rPr>
            </w:pPr>
            <w:r w:rsidRPr="00D81821">
              <w:rPr>
                <w:rFonts w:cs="Calibri"/>
                <w:sz w:val="24"/>
                <w:szCs w:val="24"/>
              </w:rPr>
              <w:t>(16.78%)</w:t>
            </w:r>
          </w:p>
        </w:tc>
        <w:tc>
          <w:tcPr>
            <w:tcW w:w="1168" w:type="dxa"/>
            <w:vAlign w:val="bottom"/>
          </w:tcPr>
          <w:p w:rsidR="0062073A" w:rsidRPr="00B14DEA" w:rsidRDefault="0062073A" w:rsidP="005404D2">
            <w:pPr>
              <w:spacing w:after="0"/>
              <w:jc w:val="right"/>
              <w:rPr>
                <w:rFonts w:cs="Calibri"/>
                <w:sz w:val="24"/>
                <w:szCs w:val="24"/>
              </w:rPr>
            </w:pPr>
            <w:r w:rsidRPr="00B14DEA">
              <w:rPr>
                <w:rFonts w:cs="Calibri"/>
                <w:sz w:val="24"/>
                <w:szCs w:val="24"/>
              </w:rPr>
              <w:t>38,971</w:t>
            </w:r>
          </w:p>
          <w:p w:rsidR="0062073A" w:rsidRPr="00EF1791" w:rsidRDefault="0062073A" w:rsidP="00B14DEA">
            <w:pPr>
              <w:spacing w:after="0"/>
              <w:jc w:val="right"/>
              <w:rPr>
                <w:rFonts w:cs="Calibri"/>
                <w:color w:val="FF0000"/>
                <w:sz w:val="24"/>
                <w:szCs w:val="24"/>
              </w:rPr>
            </w:pPr>
            <w:r w:rsidRPr="00B14DEA">
              <w:rPr>
                <w:rFonts w:cs="Calibri"/>
                <w:sz w:val="24"/>
                <w:szCs w:val="24"/>
              </w:rPr>
              <w:t>(16.08%)</w:t>
            </w:r>
          </w:p>
        </w:tc>
      </w:tr>
      <w:tr w:rsidR="0062073A" w:rsidRPr="00EF1791" w:rsidTr="005404D2">
        <w:trPr>
          <w:jc w:val="center"/>
        </w:trPr>
        <w:tc>
          <w:tcPr>
            <w:tcW w:w="0" w:type="auto"/>
            <w:vAlign w:val="center"/>
          </w:tcPr>
          <w:p w:rsidR="0062073A" w:rsidRPr="00D81821" w:rsidRDefault="0062073A" w:rsidP="005404D2">
            <w:pPr>
              <w:tabs>
                <w:tab w:val="left" w:pos="720"/>
              </w:tabs>
              <w:spacing w:after="0"/>
              <w:rPr>
                <w:rFonts w:cs="Calibri"/>
                <w:sz w:val="24"/>
                <w:szCs w:val="24"/>
              </w:rPr>
            </w:pPr>
          </w:p>
        </w:tc>
        <w:tc>
          <w:tcPr>
            <w:tcW w:w="4659" w:type="dxa"/>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Medium Enterprises (Classified as Priority Sector w.e.f. 23.04.2015)</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NA</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4,765</w:t>
            </w:r>
          </w:p>
        </w:tc>
        <w:tc>
          <w:tcPr>
            <w:tcW w:w="1168" w:type="dxa"/>
            <w:vAlign w:val="bottom"/>
          </w:tcPr>
          <w:p w:rsidR="0062073A" w:rsidRPr="00B14DEA" w:rsidRDefault="0062073A" w:rsidP="006D184E">
            <w:pPr>
              <w:spacing w:after="0"/>
              <w:jc w:val="right"/>
              <w:rPr>
                <w:rFonts w:cs="Calibri"/>
                <w:sz w:val="24"/>
                <w:szCs w:val="24"/>
              </w:rPr>
            </w:pPr>
            <w:r w:rsidRPr="00B14DEA">
              <w:rPr>
                <w:rFonts w:cs="Calibri"/>
                <w:sz w:val="24"/>
                <w:szCs w:val="24"/>
              </w:rPr>
              <w:t>5,012</w:t>
            </w:r>
          </w:p>
        </w:tc>
      </w:tr>
      <w:tr w:rsidR="0062073A" w:rsidRPr="00EF1791" w:rsidTr="005404D2">
        <w:trPr>
          <w:jc w:val="center"/>
        </w:trPr>
        <w:tc>
          <w:tcPr>
            <w:tcW w:w="0" w:type="auto"/>
            <w:vAlign w:val="center"/>
          </w:tcPr>
          <w:p w:rsidR="0062073A" w:rsidRPr="00D81821" w:rsidRDefault="0062073A" w:rsidP="005404D2">
            <w:pPr>
              <w:tabs>
                <w:tab w:val="left" w:pos="720"/>
              </w:tabs>
              <w:spacing w:after="0"/>
              <w:rPr>
                <w:rFonts w:cs="Calibri"/>
                <w:sz w:val="24"/>
                <w:szCs w:val="24"/>
              </w:rPr>
            </w:pPr>
          </w:p>
        </w:tc>
        <w:tc>
          <w:tcPr>
            <w:tcW w:w="4659" w:type="dxa"/>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MSME Total</w:t>
            </w:r>
          </w:p>
          <w:p w:rsidR="0062073A" w:rsidRPr="00D81821" w:rsidRDefault="0062073A" w:rsidP="005404D2">
            <w:pPr>
              <w:tabs>
                <w:tab w:val="left" w:pos="720"/>
              </w:tabs>
              <w:spacing w:after="0"/>
              <w:rPr>
                <w:rFonts w:cs="Calibri"/>
                <w:sz w:val="24"/>
                <w:szCs w:val="24"/>
              </w:rPr>
            </w:pPr>
            <w:r w:rsidRPr="00D81821">
              <w:rPr>
                <w:rFonts w:cs="Calibri"/>
                <w:sz w:val="24"/>
                <w:szCs w:val="24"/>
              </w:rPr>
              <w:t>(% to ANBC)</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32,276</w:t>
            </w:r>
          </w:p>
          <w:p w:rsidR="0062073A" w:rsidRPr="00D81821" w:rsidRDefault="0062073A" w:rsidP="00082223">
            <w:pPr>
              <w:spacing w:after="0"/>
              <w:jc w:val="right"/>
              <w:rPr>
                <w:rFonts w:cs="Calibri"/>
                <w:sz w:val="24"/>
                <w:szCs w:val="24"/>
              </w:rPr>
            </w:pPr>
            <w:r w:rsidRPr="00D81821">
              <w:rPr>
                <w:rFonts w:cs="Calibri"/>
                <w:sz w:val="24"/>
                <w:szCs w:val="24"/>
              </w:rPr>
              <w:t>(16.04%)</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40,983</w:t>
            </w:r>
          </w:p>
          <w:p w:rsidR="0062073A" w:rsidRPr="00D81821" w:rsidRDefault="0062073A" w:rsidP="00082223">
            <w:pPr>
              <w:spacing w:after="0"/>
              <w:jc w:val="right"/>
              <w:rPr>
                <w:rFonts w:cs="Calibri"/>
                <w:sz w:val="24"/>
                <w:szCs w:val="24"/>
              </w:rPr>
            </w:pPr>
            <w:r w:rsidRPr="00D81821">
              <w:rPr>
                <w:rFonts w:cs="Calibri"/>
                <w:sz w:val="24"/>
                <w:szCs w:val="24"/>
              </w:rPr>
              <w:t>(18.99%)</w:t>
            </w:r>
          </w:p>
        </w:tc>
        <w:tc>
          <w:tcPr>
            <w:tcW w:w="1168" w:type="dxa"/>
            <w:vAlign w:val="bottom"/>
          </w:tcPr>
          <w:p w:rsidR="0062073A" w:rsidRPr="00B14DEA" w:rsidRDefault="0062073A" w:rsidP="005404D2">
            <w:pPr>
              <w:spacing w:after="0"/>
              <w:jc w:val="right"/>
              <w:rPr>
                <w:rFonts w:cs="Calibri"/>
                <w:sz w:val="24"/>
                <w:szCs w:val="24"/>
              </w:rPr>
            </w:pPr>
            <w:r w:rsidRPr="00B14DEA">
              <w:rPr>
                <w:rFonts w:cs="Calibri"/>
                <w:sz w:val="24"/>
                <w:szCs w:val="24"/>
              </w:rPr>
              <w:t>43,983</w:t>
            </w:r>
          </w:p>
          <w:p w:rsidR="0062073A" w:rsidRPr="00B14DEA" w:rsidRDefault="0062073A" w:rsidP="00B14DEA">
            <w:pPr>
              <w:spacing w:after="0"/>
              <w:jc w:val="right"/>
              <w:rPr>
                <w:rFonts w:cs="Calibri"/>
                <w:sz w:val="24"/>
                <w:szCs w:val="24"/>
              </w:rPr>
            </w:pPr>
            <w:r w:rsidRPr="00B14DEA">
              <w:rPr>
                <w:rFonts w:cs="Calibri"/>
                <w:sz w:val="24"/>
                <w:szCs w:val="24"/>
              </w:rPr>
              <w:t>(18.15%)</w:t>
            </w:r>
          </w:p>
        </w:tc>
      </w:tr>
      <w:tr w:rsidR="0062073A" w:rsidRPr="00EF1791" w:rsidTr="005404D2">
        <w:trPr>
          <w:jc w:val="center"/>
        </w:trPr>
        <w:tc>
          <w:tcPr>
            <w:tcW w:w="0" w:type="auto"/>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5</w:t>
            </w:r>
          </w:p>
        </w:tc>
        <w:tc>
          <w:tcPr>
            <w:tcW w:w="4659" w:type="dxa"/>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Export Credit</w:t>
            </w:r>
          </w:p>
          <w:p w:rsidR="0062073A" w:rsidRPr="00D81821" w:rsidRDefault="0062073A" w:rsidP="005404D2">
            <w:pPr>
              <w:tabs>
                <w:tab w:val="left" w:pos="720"/>
              </w:tabs>
              <w:spacing w:after="0"/>
              <w:rPr>
                <w:rFonts w:cs="Calibri"/>
                <w:sz w:val="24"/>
                <w:szCs w:val="24"/>
              </w:rPr>
            </w:pPr>
            <w:r w:rsidRPr="00D81821">
              <w:rPr>
                <w:rFonts w:cs="Calibri"/>
                <w:sz w:val="24"/>
                <w:szCs w:val="24"/>
              </w:rPr>
              <w:t>(Classified as Priority Sector w.e.f. 23.04.2015)</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NA</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961</w:t>
            </w:r>
          </w:p>
        </w:tc>
        <w:tc>
          <w:tcPr>
            <w:tcW w:w="1168" w:type="dxa"/>
            <w:vAlign w:val="bottom"/>
          </w:tcPr>
          <w:p w:rsidR="0062073A" w:rsidRPr="00B14DEA" w:rsidRDefault="0062073A" w:rsidP="00B14DEA">
            <w:pPr>
              <w:spacing w:after="0"/>
              <w:jc w:val="right"/>
              <w:rPr>
                <w:rFonts w:cs="Calibri"/>
                <w:sz w:val="24"/>
                <w:szCs w:val="24"/>
              </w:rPr>
            </w:pPr>
            <w:r w:rsidRPr="00B14DEA">
              <w:rPr>
                <w:rFonts w:cs="Calibri"/>
                <w:sz w:val="24"/>
                <w:szCs w:val="24"/>
              </w:rPr>
              <w:t>807</w:t>
            </w:r>
          </w:p>
        </w:tc>
      </w:tr>
      <w:tr w:rsidR="0062073A" w:rsidRPr="00EF1791" w:rsidTr="005404D2">
        <w:trPr>
          <w:jc w:val="center"/>
        </w:trPr>
        <w:tc>
          <w:tcPr>
            <w:tcW w:w="0" w:type="auto"/>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6</w:t>
            </w:r>
          </w:p>
        </w:tc>
        <w:tc>
          <w:tcPr>
            <w:tcW w:w="4659" w:type="dxa"/>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Others’ under Priority Sector Advances                                (% to ANBC)</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23,609</w:t>
            </w:r>
          </w:p>
          <w:p w:rsidR="0062073A" w:rsidRPr="00D81821" w:rsidRDefault="0062073A" w:rsidP="00082223">
            <w:pPr>
              <w:spacing w:after="0"/>
              <w:jc w:val="right"/>
              <w:rPr>
                <w:rFonts w:cs="Calibri"/>
                <w:sz w:val="24"/>
                <w:szCs w:val="24"/>
              </w:rPr>
            </w:pPr>
            <w:r w:rsidRPr="00D81821">
              <w:rPr>
                <w:rFonts w:cs="Calibri"/>
                <w:sz w:val="24"/>
                <w:szCs w:val="24"/>
              </w:rPr>
              <w:t>(11.73%)</w:t>
            </w:r>
          </w:p>
        </w:tc>
        <w:tc>
          <w:tcPr>
            <w:tcW w:w="1134" w:type="dxa"/>
            <w:vAlign w:val="bottom"/>
          </w:tcPr>
          <w:p w:rsidR="0062073A" w:rsidRPr="00D81821" w:rsidRDefault="0062073A" w:rsidP="00082223">
            <w:pPr>
              <w:spacing w:after="0"/>
              <w:jc w:val="right"/>
              <w:rPr>
                <w:rFonts w:cs="Calibri"/>
                <w:sz w:val="24"/>
                <w:szCs w:val="24"/>
              </w:rPr>
            </w:pPr>
            <w:r w:rsidRPr="00D81821">
              <w:rPr>
                <w:rFonts w:cs="Calibri"/>
                <w:sz w:val="24"/>
                <w:szCs w:val="24"/>
              </w:rPr>
              <w:t>27,255</w:t>
            </w:r>
          </w:p>
          <w:p w:rsidR="0062073A" w:rsidRPr="00D81821" w:rsidRDefault="0062073A" w:rsidP="00082223">
            <w:pPr>
              <w:spacing w:after="0"/>
              <w:jc w:val="right"/>
              <w:rPr>
                <w:rFonts w:cs="Calibri"/>
                <w:sz w:val="24"/>
                <w:szCs w:val="24"/>
              </w:rPr>
            </w:pPr>
            <w:r w:rsidRPr="00D81821">
              <w:rPr>
                <w:rFonts w:cs="Calibri"/>
                <w:sz w:val="24"/>
                <w:szCs w:val="24"/>
              </w:rPr>
              <w:t>(12.63%)</w:t>
            </w:r>
          </w:p>
        </w:tc>
        <w:tc>
          <w:tcPr>
            <w:tcW w:w="1168" w:type="dxa"/>
            <w:vAlign w:val="bottom"/>
          </w:tcPr>
          <w:p w:rsidR="0062073A" w:rsidRPr="00B14DEA" w:rsidRDefault="0062073A" w:rsidP="005404D2">
            <w:pPr>
              <w:spacing w:after="0"/>
              <w:jc w:val="right"/>
              <w:rPr>
                <w:rFonts w:cs="Calibri"/>
                <w:sz w:val="24"/>
                <w:szCs w:val="24"/>
              </w:rPr>
            </w:pPr>
            <w:r w:rsidRPr="00B14DEA">
              <w:rPr>
                <w:rFonts w:cs="Calibri"/>
                <w:sz w:val="24"/>
                <w:szCs w:val="24"/>
              </w:rPr>
              <w:t>28,883</w:t>
            </w:r>
          </w:p>
          <w:p w:rsidR="0062073A" w:rsidRPr="00B14DEA" w:rsidRDefault="0062073A" w:rsidP="00B14DEA">
            <w:pPr>
              <w:spacing w:after="0"/>
              <w:jc w:val="right"/>
              <w:rPr>
                <w:rFonts w:cs="Calibri"/>
                <w:sz w:val="24"/>
                <w:szCs w:val="24"/>
              </w:rPr>
            </w:pPr>
            <w:r w:rsidRPr="00B14DEA">
              <w:rPr>
                <w:rFonts w:cs="Calibri"/>
                <w:sz w:val="24"/>
                <w:szCs w:val="24"/>
              </w:rPr>
              <w:t>(11.92%)</w:t>
            </w:r>
          </w:p>
        </w:tc>
      </w:tr>
      <w:tr w:rsidR="0062073A" w:rsidRPr="00EF1791" w:rsidTr="0062073A">
        <w:trPr>
          <w:jc w:val="center"/>
        </w:trPr>
        <w:tc>
          <w:tcPr>
            <w:tcW w:w="5359" w:type="dxa"/>
            <w:gridSpan w:val="2"/>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Total Priority Sector Advances</w:t>
            </w:r>
          </w:p>
        </w:tc>
        <w:tc>
          <w:tcPr>
            <w:tcW w:w="1134" w:type="dxa"/>
            <w:vAlign w:val="bottom"/>
          </w:tcPr>
          <w:p w:rsidR="0062073A" w:rsidRPr="00D81821" w:rsidRDefault="0062073A" w:rsidP="005404D2">
            <w:pPr>
              <w:tabs>
                <w:tab w:val="left" w:pos="720"/>
              </w:tabs>
              <w:spacing w:after="0"/>
              <w:jc w:val="right"/>
              <w:rPr>
                <w:rFonts w:cs="Calibri"/>
                <w:b/>
                <w:sz w:val="24"/>
                <w:szCs w:val="24"/>
              </w:rPr>
            </w:pPr>
            <w:r w:rsidRPr="00D81821">
              <w:rPr>
                <w:rFonts w:cs="Calibri"/>
                <w:b/>
                <w:sz w:val="24"/>
                <w:szCs w:val="24"/>
              </w:rPr>
              <w:t>1,51,482</w:t>
            </w:r>
          </w:p>
        </w:tc>
        <w:tc>
          <w:tcPr>
            <w:tcW w:w="1134" w:type="dxa"/>
            <w:vAlign w:val="bottom"/>
          </w:tcPr>
          <w:p w:rsidR="0062073A" w:rsidRPr="00D81821" w:rsidRDefault="0062073A" w:rsidP="005404D2">
            <w:pPr>
              <w:tabs>
                <w:tab w:val="left" w:pos="720"/>
              </w:tabs>
              <w:spacing w:after="0"/>
              <w:jc w:val="right"/>
              <w:rPr>
                <w:rFonts w:cs="Calibri"/>
                <w:b/>
                <w:sz w:val="24"/>
                <w:szCs w:val="24"/>
              </w:rPr>
            </w:pPr>
            <w:r w:rsidRPr="00D81821">
              <w:rPr>
                <w:rFonts w:cs="Calibri"/>
                <w:b/>
                <w:sz w:val="24"/>
                <w:szCs w:val="24"/>
              </w:rPr>
              <w:t>1,69,122</w:t>
            </w:r>
          </w:p>
        </w:tc>
        <w:tc>
          <w:tcPr>
            <w:tcW w:w="1168" w:type="dxa"/>
            <w:vAlign w:val="bottom"/>
          </w:tcPr>
          <w:p w:rsidR="0062073A" w:rsidRPr="00B14DEA" w:rsidRDefault="0062073A" w:rsidP="00B14DEA">
            <w:pPr>
              <w:tabs>
                <w:tab w:val="left" w:pos="720"/>
              </w:tabs>
              <w:spacing w:after="0"/>
              <w:jc w:val="right"/>
              <w:rPr>
                <w:rFonts w:cs="Calibri"/>
                <w:b/>
                <w:sz w:val="24"/>
                <w:szCs w:val="24"/>
              </w:rPr>
            </w:pPr>
            <w:r w:rsidRPr="00B14DEA">
              <w:rPr>
                <w:rFonts w:cs="Calibri"/>
                <w:b/>
                <w:sz w:val="24"/>
                <w:szCs w:val="24"/>
              </w:rPr>
              <w:t>1,82,881</w:t>
            </w:r>
          </w:p>
        </w:tc>
      </w:tr>
      <w:tr w:rsidR="0062073A" w:rsidRPr="00EF1791" w:rsidTr="0062073A">
        <w:trPr>
          <w:jc w:val="center"/>
        </w:trPr>
        <w:tc>
          <w:tcPr>
            <w:tcW w:w="5359" w:type="dxa"/>
            <w:gridSpan w:val="2"/>
            <w:vAlign w:val="center"/>
          </w:tcPr>
          <w:p w:rsidR="0062073A" w:rsidRPr="00D81821" w:rsidRDefault="0062073A" w:rsidP="005404D2">
            <w:pPr>
              <w:tabs>
                <w:tab w:val="left" w:pos="720"/>
              </w:tabs>
              <w:spacing w:after="0"/>
              <w:rPr>
                <w:rFonts w:cs="Calibri"/>
                <w:sz w:val="24"/>
                <w:szCs w:val="24"/>
              </w:rPr>
            </w:pPr>
            <w:r w:rsidRPr="00D81821">
              <w:rPr>
                <w:rFonts w:cs="Calibri"/>
                <w:sz w:val="24"/>
                <w:szCs w:val="24"/>
              </w:rPr>
              <w:t xml:space="preserve">% of Priority Sector Advances to ANBC </w:t>
            </w:r>
          </w:p>
          <w:p w:rsidR="0062073A" w:rsidRPr="00D81821" w:rsidRDefault="0062073A" w:rsidP="005404D2">
            <w:pPr>
              <w:tabs>
                <w:tab w:val="left" w:pos="720"/>
              </w:tabs>
              <w:spacing w:after="0"/>
              <w:rPr>
                <w:rFonts w:cs="Calibri"/>
                <w:sz w:val="24"/>
                <w:szCs w:val="24"/>
              </w:rPr>
            </w:pPr>
            <w:r w:rsidRPr="00D81821">
              <w:rPr>
                <w:rFonts w:cs="Calibri"/>
                <w:sz w:val="24"/>
                <w:szCs w:val="24"/>
              </w:rPr>
              <w:t>(RBI norm -40%)</w:t>
            </w:r>
          </w:p>
        </w:tc>
        <w:tc>
          <w:tcPr>
            <w:tcW w:w="1134" w:type="dxa"/>
            <w:vAlign w:val="bottom"/>
          </w:tcPr>
          <w:p w:rsidR="0062073A" w:rsidRPr="00D81821" w:rsidRDefault="0062073A" w:rsidP="005404D2">
            <w:pPr>
              <w:spacing w:after="0"/>
              <w:jc w:val="right"/>
              <w:rPr>
                <w:rFonts w:cs="Calibri"/>
                <w:sz w:val="24"/>
                <w:szCs w:val="24"/>
              </w:rPr>
            </w:pPr>
            <w:r w:rsidRPr="00D81821">
              <w:rPr>
                <w:rFonts w:cs="Calibri"/>
                <w:sz w:val="24"/>
                <w:szCs w:val="24"/>
              </w:rPr>
              <w:t>75.29%</w:t>
            </w:r>
          </w:p>
        </w:tc>
        <w:tc>
          <w:tcPr>
            <w:tcW w:w="1134" w:type="dxa"/>
            <w:vAlign w:val="bottom"/>
          </w:tcPr>
          <w:p w:rsidR="0062073A" w:rsidRPr="00D81821" w:rsidRDefault="0062073A" w:rsidP="005404D2">
            <w:pPr>
              <w:spacing w:after="0"/>
              <w:jc w:val="right"/>
              <w:rPr>
                <w:rFonts w:cs="Calibri"/>
                <w:sz w:val="24"/>
                <w:szCs w:val="24"/>
              </w:rPr>
            </w:pPr>
            <w:r w:rsidRPr="00D81821">
              <w:rPr>
                <w:rFonts w:cs="Calibri"/>
                <w:sz w:val="24"/>
                <w:szCs w:val="24"/>
              </w:rPr>
              <w:t>78.37%</w:t>
            </w:r>
          </w:p>
        </w:tc>
        <w:tc>
          <w:tcPr>
            <w:tcW w:w="1168" w:type="dxa"/>
            <w:vAlign w:val="bottom"/>
          </w:tcPr>
          <w:p w:rsidR="0062073A" w:rsidRPr="00B14DEA" w:rsidRDefault="0062073A" w:rsidP="00B14DEA">
            <w:pPr>
              <w:spacing w:after="0"/>
              <w:jc w:val="right"/>
              <w:rPr>
                <w:rFonts w:cs="Calibri"/>
                <w:sz w:val="24"/>
                <w:szCs w:val="24"/>
              </w:rPr>
            </w:pPr>
            <w:r w:rsidRPr="00B14DEA">
              <w:rPr>
                <w:rFonts w:cs="Calibri"/>
                <w:sz w:val="24"/>
                <w:szCs w:val="24"/>
              </w:rPr>
              <w:t>75.47%</w:t>
            </w:r>
          </w:p>
        </w:tc>
      </w:tr>
    </w:tbl>
    <w:p w:rsidR="005404D2" w:rsidRPr="00D81821" w:rsidRDefault="0062073A" w:rsidP="005404D2">
      <w:pPr>
        <w:spacing w:after="0"/>
        <w:rPr>
          <w:rFonts w:cs="Calibri"/>
          <w:sz w:val="24"/>
          <w:szCs w:val="24"/>
        </w:rPr>
      </w:pPr>
      <w:r>
        <w:rPr>
          <w:rFonts w:cs="Calibri"/>
          <w:sz w:val="24"/>
          <w:szCs w:val="24"/>
        </w:rPr>
        <w:t xml:space="preserve">         </w:t>
      </w:r>
      <w:r w:rsidR="005404D2" w:rsidRPr="00D81821">
        <w:rPr>
          <w:rFonts w:cs="Calibri"/>
          <w:sz w:val="24"/>
          <w:szCs w:val="24"/>
        </w:rPr>
        <w:t>NA: Not Applicable</w:t>
      </w:r>
    </w:p>
    <w:p w:rsidR="005404D2" w:rsidRPr="00EF1791" w:rsidRDefault="005404D2" w:rsidP="00525D6B">
      <w:pPr>
        <w:spacing w:after="0"/>
        <w:outlineLvl w:val="0"/>
        <w:rPr>
          <w:rFonts w:cstheme="minorHAnsi"/>
          <w:b/>
          <w:color w:val="FF0000"/>
          <w:sz w:val="24"/>
          <w:szCs w:val="24"/>
        </w:rPr>
      </w:pPr>
    </w:p>
    <w:p w:rsidR="005404D2" w:rsidRPr="00EF1791" w:rsidRDefault="005404D2" w:rsidP="00525D6B">
      <w:pPr>
        <w:spacing w:after="0"/>
        <w:outlineLvl w:val="0"/>
        <w:rPr>
          <w:rFonts w:cstheme="minorHAnsi"/>
          <w:b/>
          <w:color w:val="FF0000"/>
          <w:sz w:val="24"/>
          <w:szCs w:val="24"/>
        </w:rPr>
      </w:pPr>
    </w:p>
    <w:p w:rsidR="0099586D" w:rsidRPr="00EF7799" w:rsidRDefault="0099586D" w:rsidP="00525D6B">
      <w:pPr>
        <w:pStyle w:val="Caption"/>
        <w:keepNext/>
        <w:spacing w:line="276" w:lineRule="auto"/>
        <w:jc w:val="center"/>
        <w:rPr>
          <w:color w:val="auto"/>
          <w:sz w:val="28"/>
          <w:szCs w:val="28"/>
        </w:rPr>
      </w:pPr>
      <w:r w:rsidRPr="00EF7799">
        <w:rPr>
          <w:color w:val="auto"/>
          <w:sz w:val="28"/>
          <w:szCs w:val="28"/>
        </w:rPr>
        <w:lastRenderedPageBreak/>
        <w:t>Banking Key Indicators (</w:t>
      </w:r>
      <w:r w:rsidR="001B7915" w:rsidRPr="00EF7799">
        <w:rPr>
          <w:color w:val="auto"/>
          <w:sz w:val="28"/>
          <w:szCs w:val="28"/>
        </w:rPr>
        <w:t>amount</w:t>
      </w:r>
      <w:r w:rsidRPr="00EF7799">
        <w:rPr>
          <w:color w:val="auto"/>
          <w:sz w:val="28"/>
          <w:szCs w:val="28"/>
        </w:rPr>
        <w:t xml:space="preserve"> in Crores)</w:t>
      </w:r>
    </w:p>
    <w:p w:rsidR="00F368FF" w:rsidRPr="00EF1791" w:rsidRDefault="00DC1D97" w:rsidP="00525D6B">
      <w:pPr>
        <w:spacing w:after="0"/>
        <w:jc w:val="center"/>
        <w:rPr>
          <w:rFonts w:cstheme="minorHAnsi"/>
          <w:b/>
          <w:color w:val="FF0000"/>
          <w:sz w:val="24"/>
          <w:szCs w:val="24"/>
        </w:rPr>
      </w:pPr>
      <w:r w:rsidRPr="00EF1791">
        <w:rPr>
          <w:rFonts w:cstheme="minorHAnsi"/>
          <w:b/>
          <w:noProof/>
          <w:color w:val="FF0000"/>
          <w:sz w:val="24"/>
          <w:szCs w:val="24"/>
        </w:rPr>
        <w:drawing>
          <wp:inline distT="0" distB="0" distL="0" distR="0">
            <wp:extent cx="5486400" cy="356235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41316" w:rsidRPr="00EF1791" w:rsidRDefault="00041316" w:rsidP="00525D6B">
      <w:pPr>
        <w:spacing w:after="0"/>
        <w:rPr>
          <w:rFonts w:cstheme="minorHAnsi"/>
          <w:b/>
          <w:color w:val="FF0000"/>
          <w:sz w:val="24"/>
          <w:szCs w:val="24"/>
        </w:rPr>
      </w:pPr>
    </w:p>
    <w:p w:rsidR="00041316" w:rsidRPr="00EF1791" w:rsidRDefault="00041316" w:rsidP="00525D6B">
      <w:pPr>
        <w:spacing w:after="0"/>
        <w:rPr>
          <w:rFonts w:cstheme="minorHAnsi"/>
          <w:b/>
          <w:color w:val="FF0000"/>
          <w:sz w:val="24"/>
          <w:szCs w:val="24"/>
        </w:rPr>
      </w:pPr>
    </w:p>
    <w:p w:rsidR="00164E32" w:rsidRPr="00EF1791" w:rsidRDefault="00164E32" w:rsidP="00525D6B">
      <w:pPr>
        <w:spacing w:after="0"/>
        <w:rPr>
          <w:rFonts w:cstheme="minorHAnsi"/>
          <w:b/>
          <w:color w:val="FF0000"/>
          <w:sz w:val="24"/>
          <w:szCs w:val="24"/>
        </w:rPr>
      </w:pPr>
    </w:p>
    <w:p w:rsidR="00164E32" w:rsidRPr="00EF1791" w:rsidRDefault="00164E32" w:rsidP="00525D6B">
      <w:pPr>
        <w:spacing w:after="0"/>
        <w:rPr>
          <w:rFonts w:cstheme="minorHAnsi"/>
          <w:b/>
          <w:color w:val="FF0000"/>
          <w:sz w:val="24"/>
          <w:szCs w:val="24"/>
        </w:rPr>
      </w:pPr>
    </w:p>
    <w:p w:rsidR="00164E32" w:rsidRPr="00EF1791" w:rsidRDefault="00164E32" w:rsidP="00525D6B">
      <w:pPr>
        <w:spacing w:after="0"/>
        <w:rPr>
          <w:rFonts w:cstheme="minorHAnsi"/>
          <w:b/>
          <w:color w:val="FF0000"/>
          <w:sz w:val="24"/>
          <w:szCs w:val="24"/>
        </w:rPr>
      </w:pPr>
    </w:p>
    <w:p w:rsidR="002A6820" w:rsidRPr="00EF1791" w:rsidRDefault="00F12D05" w:rsidP="00525D6B">
      <w:pPr>
        <w:spacing w:after="0"/>
        <w:jc w:val="center"/>
        <w:rPr>
          <w:rFonts w:cstheme="minorHAnsi"/>
          <w:b/>
          <w:color w:val="FF0000"/>
          <w:sz w:val="24"/>
          <w:szCs w:val="24"/>
        </w:rPr>
      </w:pPr>
      <w:r w:rsidRPr="00EF1791">
        <w:rPr>
          <w:rFonts w:cstheme="minorHAnsi"/>
          <w:b/>
          <w:noProof/>
          <w:color w:val="FF0000"/>
          <w:sz w:val="24"/>
          <w:szCs w:val="24"/>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43733" w:rsidRPr="00EF1791" w:rsidRDefault="00543733" w:rsidP="00525D6B">
      <w:pPr>
        <w:tabs>
          <w:tab w:val="left" w:pos="4296"/>
        </w:tabs>
        <w:spacing w:after="0"/>
        <w:rPr>
          <w:rFonts w:cstheme="minorHAnsi"/>
          <w:b/>
          <w:color w:val="FF0000"/>
          <w:sz w:val="24"/>
          <w:szCs w:val="24"/>
        </w:rPr>
      </w:pPr>
      <w:r w:rsidRPr="00EF1791">
        <w:rPr>
          <w:rFonts w:cstheme="minorHAnsi"/>
          <w:b/>
          <w:color w:val="FF0000"/>
          <w:sz w:val="24"/>
          <w:szCs w:val="24"/>
        </w:rPr>
        <w:tab/>
      </w:r>
    </w:p>
    <w:p w:rsidR="005C225D" w:rsidRPr="00EF1791" w:rsidRDefault="005C225D" w:rsidP="00525D6B">
      <w:pPr>
        <w:tabs>
          <w:tab w:val="left" w:pos="4296"/>
        </w:tabs>
        <w:spacing w:after="0"/>
        <w:rPr>
          <w:rFonts w:cstheme="minorHAnsi"/>
          <w:b/>
          <w:color w:val="FF0000"/>
          <w:sz w:val="24"/>
          <w:szCs w:val="24"/>
        </w:rPr>
      </w:pPr>
    </w:p>
    <w:tbl>
      <w:tblPr>
        <w:tblW w:w="1541"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1"/>
      </w:tblGrid>
      <w:tr w:rsidR="005404D2" w:rsidRPr="00EF1791" w:rsidTr="005404D2">
        <w:trPr>
          <w:jc w:val="center"/>
        </w:trPr>
        <w:tc>
          <w:tcPr>
            <w:tcW w:w="0" w:type="auto"/>
          </w:tcPr>
          <w:p w:rsidR="005404D2" w:rsidRPr="00922228" w:rsidRDefault="005404D2" w:rsidP="005404D2">
            <w:pPr>
              <w:spacing w:after="0" w:line="240" w:lineRule="auto"/>
              <w:jc w:val="center"/>
              <w:rPr>
                <w:rFonts w:cs="Calibri"/>
                <w:b/>
                <w:sz w:val="24"/>
                <w:szCs w:val="24"/>
              </w:rPr>
            </w:pPr>
            <w:r w:rsidRPr="00922228">
              <w:rPr>
                <w:rFonts w:cs="Calibri"/>
                <w:b/>
                <w:sz w:val="24"/>
                <w:szCs w:val="24"/>
              </w:rPr>
              <w:lastRenderedPageBreak/>
              <w:t>AGENDA- 5</w:t>
            </w:r>
          </w:p>
        </w:tc>
      </w:tr>
    </w:tbl>
    <w:p w:rsidR="005404D2" w:rsidRPr="00EF1791" w:rsidRDefault="005404D2" w:rsidP="005404D2">
      <w:pPr>
        <w:spacing w:after="0" w:line="240" w:lineRule="auto"/>
        <w:rPr>
          <w:rFonts w:cs="Calibri"/>
          <w:b/>
          <w:color w:val="FF0000"/>
          <w:sz w:val="12"/>
          <w:szCs w:val="12"/>
          <w:u w:val="single"/>
        </w:rPr>
      </w:pPr>
    </w:p>
    <w:p w:rsidR="005404D2" w:rsidRPr="00922228" w:rsidRDefault="005404D2" w:rsidP="005404D2">
      <w:pPr>
        <w:spacing w:after="0" w:line="240" w:lineRule="auto"/>
        <w:jc w:val="center"/>
        <w:rPr>
          <w:rFonts w:cs="Calibri"/>
          <w:b/>
          <w:sz w:val="24"/>
          <w:szCs w:val="24"/>
          <w:u w:val="single"/>
        </w:rPr>
      </w:pPr>
      <w:r w:rsidRPr="00922228">
        <w:rPr>
          <w:rFonts w:cs="Calibri"/>
          <w:b/>
          <w:sz w:val="24"/>
          <w:szCs w:val="24"/>
          <w:u w:val="single"/>
        </w:rPr>
        <w:t>Annual Credit Plan 201</w:t>
      </w:r>
      <w:r w:rsidR="00D53D93" w:rsidRPr="00922228">
        <w:rPr>
          <w:rFonts w:cs="Calibri"/>
          <w:b/>
          <w:sz w:val="24"/>
          <w:szCs w:val="24"/>
          <w:u w:val="single"/>
        </w:rPr>
        <w:t>6</w:t>
      </w:r>
      <w:r w:rsidRPr="00922228">
        <w:rPr>
          <w:rFonts w:cs="Calibri"/>
          <w:b/>
          <w:sz w:val="24"/>
          <w:szCs w:val="24"/>
          <w:u w:val="single"/>
        </w:rPr>
        <w:t xml:space="preserve"> – 1</w:t>
      </w:r>
      <w:r w:rsidR="00D53D93" w:rsidRPr="00922228">
        <w:rPr>
          <w:rFonts w:cs="Calibri"/>
          <w:b/>
          <w:sz w:val="24"/>
          <w:szCs w:val="24"/>
          <w:u w:val="single"/>
        </w:rPr>
        <w:t>7</w:t>
      </w:r>
    </w:p>
    <w:p w:rsidR="005404D2" w:rsidRPr="00EF1791" w:rsidRDefault="005404D2" w:rsidP="005404D2">
      <w:pPr>
        <w:pStyle w:val="ListParagraph"/>
        <w:spacing w:after="0" w:line="240" w:lineRule="auto"/>
        <w:ind w:left="360"/>
        <w:rPr>
          <w:rFonts w:cs="Calibri"/>
          <w:color w:val="FF0000"/>
          <w:sz w:val="12"/>
          <w:szCs w:val="12"/>
        </w:rPr>
      </w:pPr>
    </w:p>
    <w:p w:rsidR="005404D2" w:rsidRPr="00922228" w:rsidRDefault="005404D2" w:rsidP="005E4468">
      <w:pPr>
        <w:pStyle w:val="ListParagraph"/>
        <w:numPr>
          <w:ilvl w:val="1"/>
          <w:numId w:val="4"/>
        </w:numPr>
        <w:spacing w:after="0" w:line="240" w:lineRule="auto"/>
        <w:rPr>
          <w:rFonts w:cs="Calibri"/>
          <w:sz w:val="24"/>
          <w:szCs w:val="24"/>
        </w:rPr>
      </w:pPr>
      <w:r w:rsidRPr="00922228">
        <w:rPr>
          <w:rFonts w:cs="Calibri"/>
          <w:b/>
          <w:sz w:val="24"/>
          <w:szCs w:val="24"/>
        </w:rPr>
        <w:t>Achievement of Annual Credit Plan as on 3</w:t>
      </w:r>
      <w:r w:rsidR="007F4C95" w:rsidRPr="00922228">
        <w:rPr>
          <w:rFonts w:cs="Calibri"/>
          <w:b/>
          <w:sz w:val="24"/>
          <w:szCs w:val="24"/>
        </w:rPr>
        <w:t>1.</w:t>
      </w:r>
      <w:r w:rsidR="00922228" w:rsidRPr="00922228">
        <w:rPr>
          <w:rFonts w:cs="Calibri"/>
          <w:b/>
          <w:sz w:val="24"/>
          <w:szCs w:val="24"/>
        </w:rPr>
        <w:t>03.2017</w:t>
      </w:r>
      <w:r w:rsidRPr="00922228">
        <w:rPr>
          <w:rFonts w:cs="Calibri"/>
          <w:b/>
          <w:sz w:val="24"/>
          <w:szCs w:val="24"/>
        </w:rPr>
        <w:t xml:space="preserve"> </w:t>
      </w:r>
    </w:p>
    <w:p w:rsidR="005404D2" w:rsidRPr="00922228" w:rsidRDefault="005404D2" w:rsidP="005404D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rPr>
      </w:pPr>
      <w:r w:rsidRPr="00922228">
        <w:rPr>
          <w:rFonts w:cs="Calibri"/>
          <w:b/>
          <w:sz w:val="24"/>
          <w:szCs w:val="24"/>
        </w:rPr>
        <w:tab/>
      </w:r>
      <w:r w:rsidRPr="00922228">
        <w:rPr>
          <w:rFonts w:cs="Calibri"/>
          <w:b/>
          <w:sz w:val="24"/>
          <w:szCs w:val="24"/>
        </w:rPr>
        <w:tab/>
      </w:r>
      <w:r w:rsidRPr="00922228">
        <w:rPr>
          <w:rFonts w:cs="Calibri"/>
          <w:b/>
          <w:sz w:val="24"/>
          <w:szCs w:val="24"/>
        </w:rPr>
        <w:tab/>
      </w:r>
      <w:r w:rsidRPr="00922228">
        <w:rPr>
          <w:rFonts w:cs="Calibri"/>
          <w:b/>
          <w:sz w:val="24"/>
          <w:szCs w:val="24"/>
        </w:rPr>
        <w:tab/>
      </w:r>
      <w:r w:rsidRPr="00922228">
        <w:rPr>
          <w:rFonts w:cs="Calibri"/>
          <w:b/>
          <w:sz w:val="24"/>
          <w:szCs w:val="24"/>
        </w:rPr>
        <w:tab/>
      </w:r>
      <w:r w:rsidRPr="00922228">
        <w:rPr>
          <w:rFonts w:cs="Calibri"/>
          <w:b/>
          <w:sz w:val="24"/>
          <w:szCs w:val="24"/>
        </w:rPr>
        <w:tab/>
      </w:r>
      <w:r w:rsidRPr="00922228">
        <w:rPr>
          <w:rFonts w:cs="Calibri"/>
          <w:b/>
          <w:sz w:val="24"/>
          <w:szCs w:val="24"/>
        </w:rPr>
        <w:tab/>
      </w:r>
      <w:r w:rsidRPr="00922228">
        <w:rPr>
          <w:rFonts w:cs="Calibri"/>
          <w:b/>
          <w:sz w:val="24"/>
          <w:szCs w:val="24"/>
        </w:rPr>
        <w:tab/>
      </w:r>
      <w:r w:rsidRPr="00922228">
        <w:rPr>
          <w:rFonts w:cs="Calibri"/>
          <w:b/>
          <w:sz w:val="24"/>
          <w:szCs w:val="24"/>
        </w:rPr>
        <w:tab/>
        <w:t xml:space="preserve">                              </w:t>
      </w:r>
      <w:r w:rsidRPr="00922228">
        <w:rPr>
          <w:rFonts w:cs="Calibri"/>
        </w:rPr>
        <w:t>(Rs. in crores)</w:t>
      </w:r>
      <w:r w:rsidRPr="00922228">
        <w:rPr>
          <w:rFonts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17"/>
        <w:gridCol w:w="3829"/>
        <w:gridCol w:w="1277"/>
        <w:gridCol w:w="2502"/>
        <w:gridCol w:w="1646"/>
      </w:tblGrid>
      <w:tr w:rsidR="00AE4C66" w:rsidRPr="0042075C" w:rsidTr="005404D2">
        <w:trPr>
          <w:jc w:val="center"/>
        </w:trPr>
        <w:tc>
          <w:tcPr>
            <w:tcW w:w="406" w:type="pct"/>
          </w:tcPr>
          <w:p w:rsidR="005404D2" w:rsidRPr="0042075C" w:rsidRDefault="005404D2" w:rsidP="00A9622F">
            <w:pPr>
              <w:tabs>
                <w:tab w:val="left" w:pos="720"/>
              </w:tabs>
              <w:spacing w:after="0" w:line="240" w:lineRule="auto"/>
              <w:jc w:val="center"/>
              <w:rPr>
                <w:rFonts w:cs="Calibri"/>
                <w:b/>
                <w:sz w:val="24"/>
                <w:szCs w:val="24"/>
              </w:rPr>
            </w:pPr>
          </w:p>
          <w:p w:rsidR="005404D2" w:rsidRPr="0042075C" w:rsidRDefault="005404D2" w:rsidP="00A9622F">
            <w:pPr>
              <w:tabs>
                <w:tab w:val="left" w:pos="720"/>
              </w:tabs>
              <w:spacing w:after="0" w:line="240" w:lineRule="auto"/>
              <w:jc w:val="center"/>
              <w:rPr>
                <w:rFonts w:cs="Calibri"/>
                <w:b/>
                <w:sz w:val="24"/>
                <w:szCs w:val="24"/>
              </w:rPr>
            </w:pPr>
            <w:r w:rsidRPr="0042075C">
              <w:rPr>
                <w:rFonts w:cs="Calibri"/>
                <w:b/>
                <w:sz w:val="24"/>
                <w:szCs w:val="24"/>
              </w:rPr>
              <w:t>Sl. No</w:t>
            </w:r>
          </w:p>
        </w:tc>
        <w:tc>
          <w:tcPr>
            <w:tcW w:w="1901" w:type="pct"/>
          </w:tcPr>
          <w:p w:rsidR="005404D2" w:rsidRPr="0042075C" w:rsidRDefault="005404D2" w:rsidP="00A9622F">
            <w:pPr>
              <w:tabs>
                <w:tab w:val="left" w:pos="720"/>
              </w:tabs>
              <w:spacing w:after="0" w:line="240" w:lineRule="auto"/>
              <w:jc w:val="center"/>
              <w:rPr>
                <w:rFonts w:cs="Calibri"/>
                <w:b/>
                <w:sz w:val="24"/>
                <w:szCs w:val="24"/>
              </w:rPr>
            </w:pPr>
          </w:p>
          <w:p w:rsidR="005404D2" w:rsidRPr="0042075C" w:rsidRDefault="005404D2" w:rsidP="00A9622F">
            <w:pPr>
              <w:tabs>
                <w:tab w:val="left" w:pos="720"/>
              </w:tabs>
              <w:spacing w:after="0" w:line="240" w:lineRule="auto"/>
              <w:jc w:val="center"/>
              <w:rPr>
                <w:rFonts w:cs="Calibri"/>
                <w:b/>
                <w:sz w:val="24"/>
                <w:szCs w:val="24"/>
              </w:rPr>
            </w:pPr>
            <w:r w:rsidRPr="0042075C">
              <w:rPr>
                <w:rFonts w:cs="Calibri"/>
                <w:b/>
                <w:sz w:val="24"/>
                <w:szCs w:val="24"/>
              </w:rPr>
              <w:t>Item</w:t>
            </w:r>
          </w:p>
        </w:tc>
        <w:tc>
          <w:tcPr>
            <w:tcW w:w="634" w:type="pct"/>
          </w:tcPr>
          <w:p w:rsidR="005404D2" w:rsidRPr="0042075C" w:rsidRDefault="005404D2" w:rsidP="00A9622F">
            <w:pPr>
              <w:tabs>
                <w:tab w:val="left" w:pos="720"/>
              </w:tabs>
              <w:spacing w:after="0" w:line="240" w:lineRule="auto"/>
              <w:jc w:val="center"/>
              <w:rPr>
                <w:rFonts w:cs="Calibri"/>
                <w:b/>
                <w:sz w:val="24"/>
                <w:szCs w:val="24"/>
              </w:rPr>
            </w:pPr>
          </w:p>
          <w:p w:rsidR="005404D2" w:rsidRPr="0042075C" w:rsidRDefault="005404D2" w:rsidP="00A9622F">
            <w:pPr>
              <w:tabs>
                <w:tab w:val="left" w:pos="720"/>
              </w:tabs>
              <w:spacing w:after="0" w:line="240" w:lineRule="auto"/>
              <w:jc w:val="center"/>
              <w:rPr>
                <w:rFonts w:cs="Calibri"/>
                <w:b/>
                <w:sz w:val="24"/>
                <w:szCs w:val="24"/>
              </w:rPr>
            </w:pPr>
            <w:r w:rsidRPr="0042075C">
              <w:rPr>
                <w:rFonts w:cs="Calibri"/>
                <w:b/>
                <w:sz w:val="24"/>
                <w:szCs w:val="24"/>
              </w:rPr>
              <w:t>Target</w:t>
            </w:r>
          </w:p>
          <w:p w:rsidR="005404D2" w:rsidRPr="0042075C" w:rsidRDefault="005404D2" w:rsidP="00A9622F">
            <w:pPr>
              <w:tabs>
                <w:tab w:val="left" w:pos="720"/>
              </w:tabs>
              <w:spacing w:after="0" w:line="240" w:lineRule="auto"/>
              <w:jc w:val="center"/>
              <w:rPr>
                <w:rFonts w:cs="Calibri"/>
                <w:b/>
                <w:sz w:val="24"/>
                <w:szCs w:val="24"/>
              </w:rPr>
            </w:pPr>
            <w:r w:rsidRPr="0042075C">
              <w:rPr>
                <w:rFonts w:cs="Calibri"/>
                <w:b/>
                <w:sz w:val="24"/>
                <w:szCs w:val="24"/>
              </w:rPr>
              <w:t>201</w:t>
            </w:r>
            <w:r w:rsidR="00367F0F" w:rsidRPr="0042075C">
              <w:rPr>
                <w:rFonts w:cs="Calibri"/>
                <w:b/>
                <w:sz w:val="24"/>
                <w:szCs w:val="24"/>
              </w:rPr>
              <w:t>6</w:t>
            </w:r>
            <w:r w:rsidRPr="0042075C">
              <w:rPr>
                <w:rFonts w:cs="Calibri"/>
                <w:b/>
                <w:sz w:val="24"/>
                <w:szCs w:val="24"/>
              </w:rPr>
              <w:t>-1</w:t>
            </w:r>
            <w:r w:rsidR="00367F0F" w:rsidRPr="0042075C">
              <w:rPr>
                <w:rFonts w:cs="Calibri"/>
                <w:b/>
                <w:sz w:val="24"/>
                <w:szCs w:val="24"/>
              </w:rPr>
              <w:t>7</w:t>
            </w:r>
          </w:p>
        </w:tc>
        <w:tc>
          <w:tcPr>
            <w:tcW w:w="1242" w:type="pct"/>
          </w:tcPr>
          <w:p w:rsidR="005404D2" w:rsidRPr="0042075C" w:rsidRDefault="005404D2" w:rsidP="00A9622F">
            <w:pPr>
              <w:tabs>
                <w:tab w:val="left" w:pos="720"/>
              </w:tabs>
              <w:spacing w:after="0" w:line="240" w:lineRule="auto"/>
              <w:jc w:val="center"/>
              <w:rPr>
                <w:rFonts w:cs="Calibri"/>
                <w:b/>
              </w:rPr>
            </w:pPr>
            <w:r w:rsidRPr="0042075C">
              <w:rPr>
                <w:rFonts w:cs="Calibri"/>
                <w:b/>
              </w:rPr>
              <w:t>Achievement (Disbursements</w:t>
            </w:r>
          </w:p>
          <w:p w:rsidR="005404D2" w:rsidRPr="0042075C" w:rsidRDefault="003902FA" w:rsidP="00A9622F">
            <w:pPr>
              <w:tabs>
                <w:tab w:val="left" w:pos="720"/>
              </w:tabs>
              <w:spacing w:after="0" w:line="240" w:lineRule="auto"/>
              <w:jc w:val="center"/>
              <w:rPr>
                <w:rFonts w:cs="Calibri"/>
                <w:b/>
                <w:sz w:val="24"/>
                <w:szCs w:val="24"/>
              </w:rPr>
            </w:pPr>
            <w:r w:rsidRPr="0042075C">
              <w:rPr>
                <w:rFonts w:cs="Calibri"/>
                <w:b/>
              </w:rPr>
              <w:t>during 01.04.1</w:t>
            </w:r>
            <w:r w:rsidR="00367F0F" w:rsidRPr="0042075C">
              <w:rPr>
                <w:rFonts w:cs="Calibri"/>
                <w:b/>
              </w:rPr>
              <w:t>6</w:t>
            </w:r>
            <w:r w:rsidRPr="0042075C">
              <w:rPr>
                <w:rFonts w:cs="Calibri"/>
                <w:b/>
              </w:rPr>
              <w:t xml:space="preserve"> to 3</w:t>
            </w:r>
            <w:r w:rsidR="007F4C95" w:rsidRPr="0042075C">
              <w:rPr>
                <w:rFonts w:cs="Calibri"/>
                <w:b/>
              </w:rPr>
              <w:t>1.</w:t>
            </w:r>
            <w:r w:rsidR="00922228" w:rsidRPr="0042075C">
              <w:rPr>
                <w:rFonts w:cs="Calibri"/>
                <w:b/>
              </w:rPr>
              <w:t>03.17</w:t>
            </w:r>
            <w:r w:rsidR="005404D2" w:rsidRPr="0042075C">
              <w:rPr>
                <w:rFonts w:cs="Calibri"/>
                <w:b/>
              </w:rPr>
              <w:t>)</w:t>
            </w:r>
          </w:p>
        </w:tc>
        <w:tc>
          <w:tcPr>
            <w:tcW w:w="817" w:type="pct"/>
          </w:tcPr>
          <w:p w:rsidR="005404D2" w:rsidRPr="0042075C" w:rsidRDefault="005404D2" w:rsidP="00A9622F">
            <w:pPr>
              <w:tabs>
                <w:tab w:val="left" w:pos="720"/>
              </w:tabs>
              <w:spacing w:after="0" w:line="240" w:lineRule="auto"/>
              <w:jc w:val="center"/>
              <w:rPr>
                <w:rFonts w:cs="Calibri"/>
                <w:b/>
                <w:sz w:val="24"/>
                <w:szCs w:val="24"/>
              </w:rPr>
            </w:pPr>
          </w:p>
          <w:p w:rsidR="005404D2" w:rsidRPr="0042075C" w:rsidRDefault="005404D2" w:rsidP="00A9622F">
            <w:pPr>
              <w:tabs>
                <w:tab w:val="left" w:pos="720"/>
              </w:tabs>
              <w:spacing w:after="0" w:line="240" w:lineRule="auto"/>
              <w:jc w:val="center"/>
              <w:rPr>
                <w:rFonts w:cs="Calibri"/>
                <w:b/>
                <w:sz w:val="24"/>
                <w:szCs w:val="24"/>
              </w:rPr>
            </w:pPr>
            <w:r w:rsidRPr="0042075C">
              <w:rPr>
                <w:rFonts w:cs="Calibri"/>
                <w:b/>
                <w:sz w:val="24"/>
                <w:szCs w:val="24"/>
              </w:rPr>
              <w:t xml:space="preserve">% of </w:t>
            </w:r>
          </w:p>
          <w:p w:rsidR="005404D2" w:rsidRPr="0042075C" w:rsidRDefault="005404D2" w:rsidP="00A9622F">
            <w:pPr>
              <w:tabs>
                <w:tab w:val="left" w:pos="720"/>
              </w:tabs>
              <w:spacing w:after="0" w:line="240" w:lineRule="auto"/>
              <w:jc w:val="center"/>
              <w:rPr>
                <w:rFonts w:cs="Calibri"/>
                <w:b/>
                <w:sz w:val="24"/>
                <w:szCs w:val="24"/>
              </w:rPr>
            </w:pPr>
            <w:r w:rsidRPr="0042075C">
              <w:rPr>
                <w:rFonts w:cs="Calibri"/>
                <w:b/>
                <w:sz w:val="24"/>
                <w:szCs w:val="24"/>
              </w:rPr>
              <w:t>Achievement</w:t>
            </w:r>
          </w:p>
        </w:tc>
      </w:tr>
      <w:tr w:rsidR="00AE4C66" w:rsidRPr="0042075C" w:rsidTr="005404D2">
        <w:trPr>
          <w:jc w:val="center"/>
        </w:trPr>
        <w:tc>
          <w:tcPr>
            <w:tcW w:w="406" w:type="pct"/>
            <w:vAlign w:val="center"/>
          </w:tcPr>
          <w:p w:rsidR="005404D2" w:rsidRPr="0042075C" w:rsidRDefault="005404D2" w:rsidP="00A9622F">
            <w:pPr>
              <w:tabs>
                <w:tab w:val="left" w:pos="720"/>
              </w:tabs>
              <w:spacing w:after="0" w:line="240" w:lineRule="auto"/>
              <w:jc w:val="center"/>
              <w:rPr>
                <w:rFonts w:cs="Calibri"/>
                <w:sz w:val="24"/>
                <w:szCs w:val="24"/>
              </w:rPr>
            </w:pPr>
            <w:r w:rsidRPr="0042075C">
              <w:rPr>
                <w:rFonts w:cs="Calibri"/>
                <w:sz w:val="24"/>
                <w:szCs w:val="24"/>
              </w:rPr>
              <w:t>1</w:t>
            </w:r>
          </w:p>
          <w:p w:rsidR="005404D2" w:rsidRPr="0042075C" w:rsidRDefault="005404D2" w:rsidP="00A9622F">
            <w:pPr>
              <w:tabs>
                <w:tab w:val="left" w:pos="720"/>
              </w:tabs>
              <w:spacing w:after="0" w:line="240" w:lineRule="auto"/>
              <w:jc w:val="center"/>
              <w:rPr>
                <w:rFonts w:cs="Calibri"/>
                <w:sz w:val="24"/>
                <w:szCs w:val="24"/>
              </w:rPr>
            </w:pPr>
          </w:p>
          <w:p w:rsidR="005404D2" w:rsidRPr="0042075C" w:rsidRDefault="005404D2" w:rsidP="00A9622F">
            <w:pPr>
              <w:tabs>
                <w:tab w:val="left" w:pos="720"/>
              </w:tabs>
              <w:spacing w:after="0" w:line="240" w:lineRule="auto"/>
              <w:jc w:val="center"/>
              <w:rPr>
                <w:rFonts w:cs="Calibri"/>
                <w:sz w:val="24"/>
                <w:szCs w:val="24"/>
              </w:rPr>
            </w:pPr>
          </w:p>
        </w:tc>
        <w:tc>
          <w:tcPr>
            <w:tcW w:w="1901" w:type="pct"/>
            <w:vAlign w:val="center"/>
          </w:tcPr>
          <w:p w:rsidR="005404D2" w:rsidRPr="0042075C" w:rsidRDefault="005404D2" w:rsidP="00A9622F">
            <w:pPr>
              <w:tabs>
                <w:tab w:val="left" w:pos="720"/>
                <w:tab w:val="left" w:pos="1530"/>
              </w:tabs>
              <w:spacing w:after="0" w:line="240" w:lineRule="auto"/>
              <w:rPr>
                <w:rFonts w:cs="Calibri"/>
                <w:sz w:val="24"/>
                <w:szCs w:val="24"/>
              </w:rPr>
            </w:pPr>
            <w:r w:rsidRPr="0042075C">
              <w:rPr>
                <w:rFonts w:cs="Calibri"/>
                <w:sz w:val="24"/>
                <w:szCs w:val="24"/>
              </w:rPr>
              <w:t>Short Term Crop Production Loans</w:t>
            </w:r>
          </w:p>
          <w:p w:rsidR="005404D2" w:rsidRPr="0042075C" w:rsidRDefault="005404D2" w:rsidP="00A9622F">
            <w:pPr>
              <w:tabs>
                <w:tab w:val="left" w:pos="720"/>
                <w:tab w:val="left" w:pos="1530"/>
              </w:tabs>
              <w:spacing w:after="0" w:line="240" w:lineRule="auto"/>
              <w:rPr>
                <w:rFonts w:cs="Calibri"/>
                <w:sz w:val="24"/>
                <w:szCs w:val="24"/>
              </w:rPr>
            </w:pPr>
            <w:r w:rsidRPr="0042075C">
              <w:rPr>
                <w:rFonts w:cs="Calibri"/>
                <w:sz w:val="24"/>
                <w:szCs w:val="24"/>
              </w:rPr>
              <w:t>Khariff</w:t>
            </w:r>
          </w:p>
          <w:p w:rsidR="005404D2" w:rsidRPr="0042075C" w:rsidRDefault="005404D2" w:rsidP="00A9622F">
            <w:pPr>
              <w:tabs>
                <w:tab w:val="left" w:pos="720"/>
                <w:tab w:val="left" w:pos="1530"/>
              </w:tabs>
              <w:spacing w:after="0" w:line="240" w:lineRule="auto"/>
              <w:rPr>
                <w:rFonts w:cs="Calibri"/>
                <w:sz w:val="24"/>
                <w:szCs w:val="24"/>
              </w:rPr>
            </w:pPr>
            <w:r w:rsidRPr="0042075C">
              <w:rPr>
                <w:rFonts w:cs="Calibri"/>
                <w:sz w:val="24"/>
                <w:szCs w:val="24"/>
              </w:rPr>
              <w:t>Rabi</w:t>
            </w:r>
          </w:p>
          <w:p w:rsidR="005404D2" w:rsidRPr="0042075C" w:rsidRDefault="005404D2" w:rsidP="00A9622F">
            <w:pPr>
              <w:tabs>
                <w:tab w:val="left" w:pos="720"/>
                <w:tab w:val="left" w:pos="1530"/>
              </w:tabs>
              <w:spacing w:after="0" w:line="240" w:lineRule="auto"/>
              <w:rPr>
                <w:rFonts w:cs="Calibri"/>
                <w:b/>
                <w:sz w:val="24"/>
                <w:szCs w:val="24"/>
              </w:rPr>
            </w:pPr>
            <w:r w:rsidRPr="0042075C">
              <w:rPr>
                <w:rFonts w:cs="Calibri"/>
                <w:b/>
                <w:sz w:val="24"/>
                <w:szCs w:val="24"/>
              </w:rPr>
              <w:t>Total</w:t>
            </w:r>
          </w:p>
        </w:tc>
        <w:tc>
          <w:tcPr>
            <w:tcW w:w="634" w:type="pct"/>
          </w:tcPr>
          <w:p w:rsidR="005404D2" w:rsidRPr="0042075C" w:rsidRDefault="005404D2" w:rsidP="00A9622F">
            <w:pPr>
              <w:tabs>
                <w:tab w:val="left" w:pos="720"/>
              </w:tabs>
              <w:spacing w:after="0" w:line="240" w:lineRule="auto"/>
              <w:jc w:val="right"/>
              <w:rPr>
                <w:rFonts w:cs="Calibri"/>
                <w:sz w:val="24"/>
                <w:szCs w:val="24"/>
              </w:rPr>
            </w:pPr>
          </w:p>
          <w:p w:rsidR="005404D2" w:rsidRPr="0042075C" w:rsidRDefault="00D53D93" w:rsidP="00A9622F">
            <w:pPr>
              <w:tabs>
                <w:tab w:val="left" w:pos="720"/>
              </w:tabs>
              <w:spacing w:after="0" w:line="240" w:lineRule="auto"/>
              <w:jc w:val="right"/>
              <w:rPr>
                <w:rFonts w:cs="Calibri"/>
                <w:sz w:val="24"/>
                <w:szCs w:val="24"/>
              </w:rPr>
            </w:pPr>
            <w:r w:rsidRPr="0042075C">
              <w:rPr>
                <w:rFonts w:cs="Calibri"/>
                <w:sz w:val="24"/>
                <w:szCs w:val="24"/>
              </w:rPr>
              <w:t>36,580</w:t>
            </w:r>
          </w:p>
          <w:p w:rsidR="005404D2" w:rsidRPr="0042075C" w:rsidRDefault="00D53D93" w:rsidP="00A9622F">
            <w:pPr>
              <w:tabs>
                <w:tab w:val="left" w:pos="720"/>
              </w:tabs>
              <w:spacing w:after="0" w:line="240" w:lineRule="auto"/>
              <w:jc w:val="right"/>
              <w:rPr>
                <w:rFonts w:cs="Calibri"/>
                <w:sz w:val="24"/>
                <w:szCs w:val="24"/>
              </w:rPr>
            </w:pPr>
            <w:r w:rsidRPr="0042075C">
              <w:rPr>
                <w:rFonts w:cs="Calibri"/>
                <w:sz w:val="24"/>
                <w:szCs w:val="24"/>
              </w:rPr>
              <w:t>23,420</w:t>
            </w:r>
          </w:p>
          <w:p w:rsidR="005404D2" w:rsidRPr="0042075C" w:rsidRDefault="00D53D93" w:rsidP="00A9622F">
            <w:pPr>
              <w:tabs>
                <w:tab w:val="left" w:pos="720"/>
              </w:tabs>
              <w:spacing w:after="0" w:line="240" w:lineRule="auto"/>
              <w:jc w:val="right"/>
              <w:rPr>
                <w:rFonts w:cs="Calibri"/>
                <w:b/>
                <w:sz w:val="24"/>
                <w:szCs w:val="24"/>
              </w:rPr>
            </w:pPr>
            <w:r w:rsidRPr="0042075C">
              <w:rPr>
                <w:rFonts w:cs="Calibri"/>
                <w:b/>
                <w:sz w:val="24"/>
                <w:szCs w:val="24"/>
              </w:rPr>
              <w:t>60,000</w:t>
            </w:r>
          </w:p>
        </w:tc>
        <w:tc>
          <w:tcPr>
            <w:tcW w:w="1242" w:type="pct"/>
          </w:tcPr>
          <w:p w:rsidR="005404D2" w:rsidRPr="0042075C" w:rsidRDefault="005404D2" w:rsidP="00A9622F">
            <w:pPr>
              <w:tabs>
                <w:tab w:val="left" w:pos="720"/>
              </w:tabs>
              <w:spacing w:after="0" w:line="240" w:lineRule="auto"/>
              <w:jc w:val="right"/>
              <w:rPr>
                <w:rFonts w:cs="Calibri"/>
                <w:sz w:val="24"/>
                <w:szCs w:val="24"/>
              </w:rPr>
            </w:pPr>
          </w:p>
          <w:p w:rsidR="00E30BC7"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34,001</w:t>
            </w:r>
          </w:p>
          <w:p w:rsidR="00E30BC7" w:rsidRPr="0042075C" w:rsidRDefault="00CE048B" w:rsidP="00A9622F">
            <w:pPr>
              <w:tabs>
                <w:tab w:val="left" w:pos="720"/>
              </w:tabs>
              <w:spacing w:after="0" w:line="240" w:lineRule="auto"/>
              <w:jc w:val="right"/>
              <w:rPr>
                <w:rFonts w:cs="Calibri"/>
                <w:sz w:val="24"/>
                <w:szCs w:val="24"/>
              </w:rPr>
            </w:pPr>
            <w:r w:rsidRPr="0042075C">
              <w:rPr>
                <w:rFonts w:cs="Calibri"/>
                <w:sz w:val="24"/>
                <w:szCs w:val="24"/>
              </w:rPr>
              <w:t>24,839</w:t>
            </w:r>
          </w:p>
          <w:p w:rsidR="00E30BC7" w:rsidRPr="0042075C" w:rsidRDefault="001C09DB" w:rsidP="00A9622F">
            <w:pPr>
              <w:tabs>
                <w:tab w:val="left" w:pos="720"/>
              </w:tabs>
              <w:spacing w:after="0" w:line="240" w:lineRule="auto"/>
              <w:jc w:val="right"/>
              <w:rPr>
                <w:rFonts w:cs="Calibri"/>
                <w:b/>
                <w:sz w:val="24"/>
                <w:szCs w:val="24"/>
              </w:rPr>
            </w:pPr>
            <w:r w:rsidRPr="0042075C">
              <w:rPr>
                <w:rFonts w:cs="Calibri"/>
                <w:b/>
                <w:sz w:val="24"/>
                <w:szCs w:val="24"/>
              </w:rPr>
              <w:t>58,840</w:t>
            </w:r>
          </w:p>
        </w:tc>
        <w:tc>
          <w:tcPr>
            <w:tcW w:w="817" w:type="pct"/>
          </w:tcPr>
          <w:p w:rsidR="005404D2" w:rsidRPr="0042075C" w:rsidRDefault="005404D2" w:rsidP="00A9622F">
            <w:pPr>
              <w:tabs>
                <w:tab w:val="left" w:pos="720"/>
              </w:tabs>
              <w:spacing w:after="0" w:line="240" w:lineRule="auto"/>
              <w:jc w:val="right"/>
              <w:rPr>
                <w:rFonts w:cs="Calibri"/>
                <w:sz w:val="24"/>
                <w:szCs w:val="24"/>
              </w:rPr>
            </w:pPr>
          </w:p>
          <w:p w:rsidR="00E30BC7"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92.95</w:t>
            </w:r>
          </w:p>
          <w:p w:rsidR="00E30BC7" w:rsidRPr="0042075C" w:rsidRDefault="00063F54" w:rsidP="00A9622F">
            <w:pPr>
              <w:tabs>
                <w:tab w:val="left" w:pos="720"/>
              </w:tabs>
              <w:spacing w:after="0" w:line="240" w:lineRule="auto"/>
              <w:jc w:val="right"/>
              <w:rPr>
                <w:rFonts w:cs="Calibri"/>
                <w:sz w:val="24"/>
                <w:szCs w:val="24"/>
              </w:rPr>
            </w:pPr>
            <w:r w:rsidRPr="0042075C">
              <w:rPr>
                <w:rFonts w:cs="Calibri"/>
                <w:sz w:val="24"/>
                <w:szCs w:val="24"/>
              </w:rPr>
              <w:t>106.06</w:t>
            </w:r>
          </w:p>
          <w:p w:rsidR="00E30BC7" w:rsidRPr="0042075C" w:rsidRDefault="00063F54" w:rsidP="00A9622F">
            <w:pPr>
              <w:tabs>
                <w:tab w:val="left" w:pos="720"/>
              </w:tabs>
              <w:spacing w:after="0" w:line="240" w:lineRule="auto"/>
              <w:jc w:val="right"/>
              <w:rPr>
                <w:rFonts w:cs="Calibri"/>
                <w:b/>
                <w:sz w:val="24"/>
                <w:szCs w:val="24"/>
              </w:rPr>
            </w:pPr>
            <w:r w:rsidRPr="0042075C">
              <w:rPr>
                <w:rFonts w:cs="Calibri"/>
                <w:b/>
                <w:sz w:val="24"/>
                <w:szCs w:val="24"/>
              </w:rPr>
              <w:t>98.07</w:t>
            </w:r>
          </w:p>
        </w:tc>
      </w:tr>
      <w:tr w:rsidR="00AE4C66" w:rsidRPr="0042075C" w:rsidTr="005404D2">
        <w:trPr>
          <w:jc w:val="center"/>
        </w:trPr>
        <w:tc>
          <w:tcPr>
            <w:tcW w:w="406" w:type="pct"/>
            <w:vAlign w:val="center"/>
          </w:tcPr>
          <w:p w:rsidR="005404D2" w:rsidRPr="0042075C" w:rsidRDefault="005404D2" w:rsidP="00A9622F">
            <w:pPr>
              <w:tabs>
                <w:tab w:val="left" w:pos="720"/>
              </w:tabs>
              <w:spacing w:after="0" w:line="240" w:lineRule="auto"/>
              <w:jc w:val="center"/>
              <w:rPr>
                <w:rFonts w:cs="Calibri"/>
                <w:sz w:val="24"/>
                <w:szCs w:val="24"/>
              </w:rPr>
            </w:pPr>
            <w:r w:rsidRPr="0042075C">
              <w:rPr>
                <w:rFonts w:cs="Calibri"/>
                <w:sz w:val="24"/>
                <w:szCs w:val="24"/>
              </w:rPr>
              <w:t>2</w:t>
            </w:r>
          </w:p>
          <w:p w:rsidR="005404D2" w:rsidRPr="0042075C" w:rsidRDefault="005404D2" w:rsidP="00A9622F">
            <w:pPr>
              <w:tabs>
                <w:tab w:val="left" w:pos="720"/>
              </w:tabs>
              <w:spacing w:after="0" w:line="240" w:lineRule="auto"/>
              <w:jc w:val="center"/>
              <w:rPr>
                <w:rFonts w:cs="Calibri"/>
                <w:sz w:val="24"/>
                <w:szCs w:val="24"/>
              </w:rPr>
            </w:pPr>
          </w:p>
          <w:p w:rsidR="005404D2" w:rsidRPr="0042075C" w:rsidRDefault="005404D2" w:rsidP="00A9622F">
            <w:pPr>
              <w:tabs>
                <w:tab w:val="left" w:pos="720"/>
              </w:tabs>
              <w:spacing w:after="0" w:line="240" w:lineRule="auto"/>
              <w:jc w:val="center"/>
              <w:rPr>
                <w:rFonts w:cs="Calibri"/>
                <w:sz w:val="24"/>
                <w:szCs w:val="24"/>
              </w:rPr>
            </w:pPr>
          </w:p>
        </w:tc>
        <w:tc>
          <w:tcPr>
            <w:tcW w:w="1901" w:type="pct"/>
            <w:vAlign w:val="center"/>
          </w:tcPr>
          <w:p w:rsidR="005404D2" w:rsidRPr="0042075C" w:rsidRDefault="005404D2" w:rsidP="00A9622F">
            <w:pPr>
              <w:tabs>
                <w:tab w:val="left" w:pos="720"/>
              </w:tabs>
              <w:spacing w:after="0" w:line="240" w:lineRule="auto"/>
              <w:rPr>
                <w:rFonts w:cs="Calibri"/>
                <w:sz w:val="24"/>
                <w:szCs w:val="24"/>
              </w:rPr>
            </w:pPr>
            <w:r w:rsidRPr="0042075C">
              <w:rPr>
                <w:rFonts w:cs="Calibri"/>
                <w:sz w:val="24"/>
                <w:szCs w:val="24"/>
              </w:rPr>
              <w:t>Agrl.Term Loans</w:t>
            </w:r>
          </w:p>
          <w:p w:rsidR="005404D2" w:rsidRPr="0042075C" w:rsidRDefault="005404D2" w:rsidP="00A9622F">
            <w:pPr>
              <w:tabs>
                <w:tab w:val="left" w:pos="720"/>
              </w:tabs>
              <w:spacing w:after="0" w:line="240" w:lineRule="auto"/>
              <w:rPr>
                <w:rFonts w:cs="Calibri"/>
                <w:sz w:val="24"/>
                <w:szCs w:val="24"/>
              </w:rPr>
            </w:pPr>
            <w:r w:rsidRPr="0042075C">
              <w:rPr>
                <w:rFonts w:cs="Calibri"/>
                <w:sz w:val="24"/>
                <w:szCs w:val="24"/>
              </w:rPr>
              <w:t>Khariff</w:t>
            </w:r>
          </w:p>
          <w:p w:rsidR="005404D2" w:rsidRPr="0042075C" w:rsidRDefault="005404D2" w:rsidP="00A9622F">
            <w:pPr>
              <w:tabs>
                <w:tab w:val="left" w:pos="720"/>
              </w:tabs>
              <w:spacing w:after="0" w:line="240" w:lineRule="auto"/>
              <w:rPr>
                <w:rFonts w:cs="Calibri"/>
                <w:sz w:val="24"/>
                <w:szCs w:val="24"/>
              </w:rPr>
            </w:pPr>
            <w:r w:rsidRPr="0042075C">
              <w:rPr>
                <w:rFonts w:cs="Calibri"/>
                <w:sz w:val="24"/>
                <w:szCs w:val="24"/>
              </w:rPr>
              <w:t>Rabi</w:t>
            </w:r>
          </w:p>
          <w:p w:rsidR="005404D2" w:rsidRPr="0042075C" w:rsidRDefault="005404D2" w:rsidP="00A9622F">
            <w:pPr>
              <w:tabs>
                <w:tab w:val="left" w:pos="720"/>
              </w:tabs>
              <w:spacing w:after="0" w:line="240" w:lineRule="auto"/>
              <w:rPr>
                <w:rFonts w:cs="Calibri"/>
                <w:b/>
                <w:sz w:val="24"/>
                <w:szCs w:val="24"/>
              </w:rPr>
            </w:pPr>
            <w:r w:rsidRPr="0042075C">
              <w:rPr>
                <w:rFonts w:cs="Calibri"/>
                <w:b/>
                <w:sz w:val="24"/>
                <w:szCs w:val="24"/>
              </w:rPr>
              <w:t>Total</w:t>
            </w:r>
          </w:p>
        </w:tc>
        <w:tc>
          <w:tcPr>
            <w:tcW w:w="634" w:type="pct"/>
          </w:tcPr>
          <w:p w:rsidR="005404D2" w:rsidRPr="0042075C" w:rsidRDefault="005404D2" w:rsidP="00A9622F">
            <w:pPr>
              <w:tabs>
                <w:tab w:val="left" w:pos="720"/>
              </w:tabs>
              <w:spacing w:after="0" w:line="240" w:lineRule="auto"/>
              <w:jc w:val="right"/>
              <w:rPr>
                <w:rFonts w:cs="Calibri"/>
                <w:sz w:val="24"/>
                <w:szCs w:val="24"/>
              </w:rPr>
            </w:pPr>
          </w:p>
          <w:p w:rsidR="005404D2" w:rsidRPr="0042075C" w:rsidRDefault="00D53D93" w:rsidP="00A9622F">
            <w:pPr>
              <w:tabs>
                <w:tab w:val="left" w:pos="720"/>
              </w:tabs>
              <w:spacing w:after="0" w:line="240" w:lineRule="auto"/>
              <w:jc w:val="right"/>
              <w:rPr>
                <w:rFonts w:cs="Calibri"/>
                <w:sz w:val="24"/>
                <w:szCs w:val="24"/>
              </w:rPr>
            </w:pPr>
            <w:r w:rsidRPr="0042075C">
              <w:rPr>
                <w:rFonts w:cs="Calibri"/>
                <w:sz w:val="24"/>
                <w:szCs w:val="24"/>
              </w:rPr>
              <w:t>9,985</w:t>
            </w:r>
          </w:p>
          <w:p w:rsidR="005404D2" w:rsidRPr="0042075C" w:rsidRDefault="00D53D93" w:rsidP="00A9622F">
            <w:pPr>
              <w:tabs>
                <w:tab w:val="left" w:pos="720"/>
              </w:tabs>
              <w:spacing w:after="0" w:line="240" w:lineRule="auto"/>
              <w:jc w:val="right"/>
              <w:rPr>
                <w:rFonts w:cs="Calibri"/>
                <w:sz w:val="24"/>
                <w:szCs w:val="24"/>
              </w:rPr>
            </w:pPr>
            <w:r w:rsidRPr="0042075C">
              <w:rPr>
                <w:rFonts w:cs="Calibri"/>
                <w:sz w:val="24"/>
                <w:szCs w:val="24"/>
              </w:rPr>
              <w:t>9</w:t>
            </w:r>
            <w:r w:rsidR="005404D2" w:rsidRPr="0042075C">
              <w:rPr>
                <w:rFonts w:cs="Calibri"/>
                <w:sz w:val="24"/>
                <w:szCs w:val="24"/>
              </w:rPr>
              <w:t>,9</w:t>
            </w:r>
            <w:r w:rsidRPr="0042075C">
              <w:rPr>
                <w:rFonts w:cs="Calibri"/>
                <w:sz w:val="24"/>
                <w:szCs w:val="24"/>
              </w:rPr>
              <w:t>84</w:t>
            </w:r>
          </w:p>
          <w:p w:rsidR="005404D2" w:rsidRPr="0042075C" w:rsidRDefault="005404D2" w:rsidP="00A9622F">
            <w:pPr>
              <w:tabs>
                <w:tab w:val="left" w:pos="720"/>
              </w:tabs>
              <w:spacing w:after="0" w:line="240" w:lineRule="auto"/>
              <w:jc w:val="right"/>
              <w:rPr>
                <w:rFonts w:cs="Calibri"/>
                <w:b/>
                <w:sz w:val="24"/>
                <w:szCs w:val="24"/>
              </w:rPr>
            </w:pPr>
            <w:r w:rsidRPr="0042075C">
              <w:rPr>
                <w:rFonts w:cs="Calibri"/>
                <w:b/>
                <w:sz w:val="24"/>
                <w:szCs w:val="24"/>
              </w:rPr>
              <w:t>1</w:t>
            </w:r>
            <w:r w:rsidR="00D53D93" w:rsidRPr="0042075C">
              <w:rPr>
                <w:rFonts w:cs="Calibri"/>
                <w:b/>
                <w:sz w:val="24"/>
                <w:szCs w:val="24"/>
              </w:rPr>
              <w:t>9,969</w:t>
            </w:r>
          </w:p>
        </w:tc>
        <w:tc>
          <w:tcPr>
            <w:tcW w:w="1242" w:type="pct"/>
          </w:tcPr>
          <w:p w:rsidR="005404D2" w:rsidRPr="0042075C" w:rsidRDefault="005404D2" w:rsidP="00A9622F">
            <w:pPr>
              <w:tabs>
                <w:tab w:val="left" w:pos="720"/>
              </w:tabs>
              <w:spacing w:after="0" w:line="240" w:lineRule="auto"/>
              <w:jc w:val="right"/>
              <w:rPr>
                <w:rFonts w:cs="Calibri"/>
                <w:sz w:val="24"/>
                <w:szCs w:val="24"/>
              </w:rPr>
            </w:pPr>
          </w:p>
          <w:p w:rsidR="00E30BC7"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6,502</w:t>
            </w:r>
          </w:p>
          <w:p w:rsidR="00E30BC7" w:rsidRPr="0042075C" w:rsidRDefault="00CE048B" w:rsidP="00A9622F">
            <w:pPr>
              <w:tabs>
                <w:tab w:val="left" w:pos="720"/>
              </w:tabs>
              <w:spacing w:after="0" w:line="240" w:lineRule="auto"/>
              <w:jc w:val="right"/>
              <w:rPr>
                <w:rFonts w:cs="Calibri"/>
                <w:sz w:val="24"/>
                <w:szCs w:val="24"/>
              </w:rPr>
            </w:pPr>
            <w:r w:rsidRPr="0042075C">
              <w:rPr>
                <w:rFonts w:cs="Calibri"/>
                <w:sz w:val="24"/>
                <w:szCs w:val="24"/>
              </w:rPr>
              <w:t>8,967</w:t>
            </w:r>
          </w:p>
          <w:p w:rsidR="00E30BC7" w:rsidRPr="0042075C" w:rsidRDefault="00912944" w:rsidP="00A9622F">
            <w:pPr>
              <w:tabs>
                <w:tab w:val="left" w:pos="720"/>
              </w:tabs>
              <w:spacing w:after="0" w:line="240" w:lineRule="auto"/>
              <w:jc w:val="right"/>
              <w:rPr>
                <w:rFonts w:cs="Calibri"/>
                <w:b/>
                <w:sz w:val="24"/>
                <w:szCs w:val="24"/>
              </w:rPr>
            </w:pPr>
            <w:r w:rsidRPr="0042075C">
              <w:rPr>
                <w:rFonts w:cs="Calibri"/>
                <w:b/>
                <w:sz w:val="24"/>
                <w:szCs w:val="24"/>
              </w:rPr>
              <w:t>15,469</w:t>
            </w:r>
          </w:p>
        </w:tc>
        <w:tc>
          <w:tcPr>
            <w:tcW w:w="817" w:type="pct"/>
          </w:tcPr>
          <w:p w:rsidR="005404D2" w:rsidRPr="0042075C" w:rsidRDefault="005404D2" w:rsidP="00A9622F">
            <w:pPr>
              <w:tabs>
                <w:tab w:val="left" w:pos="720"/>
              </w:tabs>
              <w:spacing w:after="0" w:line="240" w:lineRule="auto"/>
              <w:jc w:val="right"/>
              <w:rPr>
                <w:rFonts w:cs="Calibri"/>
                <w:sz w:val="24"/>
                <w:szCs w:val="24"/>
              </w:rPr>
            </w:pPr>
          </w:p>
          <w:p w:rsidR="00E30BC7"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65.12</w:t>
            </w:r>
          </w:p>
          <w:p w:rsidR="00E30BC7" w:rsidRPr="0042075C" w:rsidRDefault="00063F54" w:rsidP="00A9622F">
            <w:pPr>
              <w:tabs>
                <w:tab w:val="left" w:pos="720"/>
              </w:tabs>
              <w:spacing w:after="0" w:line="240" w:lineRule="auto"/>
              <w:jc w:val="right"/>
              <w:rPr>
                <w:rFonts w:cs="Calibri"/>
                <w:sz w:val="24"/>
                <w:szCs w:val="24"/>
              </w:rPr>
            </w:pPr>
            <w:r w:rsidRPr="0042075C">
              <w:rPr>
                <w:rFonts w:cs="Calibri"/>
                <w:sz w:val="24"/>
                <w:szCs w:val="24"/>
              </w:rPr>
              <w:t>89.81</w:t>
            </w:r>
          </w:p>
          <w:p w:rsidR="00E30BC7" w:rsidRPr="0042075C" w:rsidRDefault="00063F54" w:rsidP="00A9622F">
            <w:pPr>
              <w:tabs>
                <w:tab w:val="left" w:pos="720"/>
              </w:tabs>
              <w:spacing w:after="0" w:line="240" w:lineRule="auto"/>
              <w:jc w:val="right"/>
              <w:rPr>
                <w:rFonts w:cs="Calibri"/>
                <w:b/>
                <w:sz w:val="24"/>
                <w:szCs w:val="24"/>
              </w:rPr>
            </w:pPr>
            <w:r w:rsidRPr="0042075C">
              <w:rPr>
                <w:rFonts w:cs="Calibri"/>
                <w:b/>
                <w:sz w:val="24"/>
                <w:szCs w:val="24"/>
              </w:rPr>
              <w:t>77.47</w:t>
            </w:r>
          </w:p>
        </w:tc>
      </w:tr>
      <w:tr w:rsidR="00AE4C66" w:rsidRPr="0042075C" w:rsidTr="005404D2">
        <w:trPr>
          <w:jc w:val="center"/>
        </w:trPr>
        <w:tc>
          <w:tcPr>
            <w:tcW w:w="406" w:type="pct"/>
            <w:vAlign w:val="center"/>
          </w:tcPr>
          <w:p w:rsidR="005404D2" w:rsidRPr="0042075C" w:rsidRDefault="005404D2" w:rsidP="00A9622F">
            <w:pPr>
              <w:tabs>
                <w:tab w:val="left" w:pos="720"/>
              </w:tabs>
              <w:spacing w:after="0" w:line="240" w:lineRule="auto"/>
              <w:jc w:val="center"/>
              <w:rPr>
                <w:rFonts w:cs="Calibri"/>
                <w:sz w:val="24"/>
                <w:szCs w:val="24"/>
              </w:rPr>
            </w:pPr>
          </w:p>
          <w:p w:rsidR="005404D2"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3</w:t>
            </w:r>
          </w:p>
          <w:p w:rsidR="005404D2" w:rsidRPr="0042075C" w:rsidRDefault="005404D2" w:rsidP="00A9622F">
            <w:pPr>
              <w:tabs>
                <w:tab w:val="left" w:pos="720"/>
              </w:tabs>
              <w:spacing w:after="0" w:line="240" w:lineRule="auto"/>
              <w:jc w:val="center"/>
              <w:rPr>
                <w:rFonts w:cs="Calibri"/>
                <w:sz w:val="24"/>
                <w:szCs w:val="24"/>
              </w:rPr>
            </w:pPr>
          </w:p>
        </w:tc>
        <w:tc>
          <w:tcPr>
            <w:tcW w:w="1901" w:type="pct"/>
            <w:vAlign w:val="center"/>
          </w:tcPr>
          <w:p w:rsidR="005404D2" w:rsidRPr="0042075C" w:rsidRDefault="005404D2" w:rsidP="00A9622F">
            <w:pPr>
              <w:tabs>
                <w:tab w:val="left" w:pos="720"/>
              </w:tabs>
              <w:spacing w:after="0" w:line="240" w:lineRule="auto"/>
              <w:rPr>
                <w:rFonts w:cs="Calibri"/>
                <w:b/>
                <w:sz w:val="24"/>
                <w:szCs w:val="24"/>
              </w:rPr>
            </w:pPr>
            <w:r w:rsidRPr="0042075C">
              <w:rPr>
                <w:rFonts w:cs="Calibri"/>
                <w:b/>
                <w:sz w:val="24"/>
                <w:szCs w:val="24"/>
              </w:rPr>
              <w:t>Total Farm Credit</w:t>
            </w:r>
          </w:p>
          <w:p w:rsidR="005404D2" w:rsidRPr="0042075C" w:rsidRDefault="005404D2" w:rsidP="00A9622F">
            <w:pPr>
              <w:tabs>
                <w:tab w:val="left" w:pos="720"/>
              </w:tabs>
              <w:spacing w:after="0" w:line="240" w:lineRule="auto"/>
              <w:rPr>
                <w:rFonts w:cs="Calibri"/>
                <w:sz w:val="24"/>
                <w:szCs w:val="24"/>
              </w:rPr>
            </w:pPr>
            <w:r w:rsidRPr="0042075C">
              <w:rPr>
                <w:rFonts w:cs="Calibri"/>
                <w:sz w:val="24"/>
                <w:szCs w:val="24"/>
              </w:rPr>
              <w:t>Khariff</w:t>
            </w:r>
          </w:p>
          <w:p w:rsidR="005404D2" w:rsidRPr="0042075C" w:rsidRDefault="005404D2" w:rsidP="00A9622F">
            <w:pPr>
              <w:tabs>
                <w:tab w:val="left" w:pos="720"/>
              </w:tabs>
              <w:spacing w:after="0" w:line="240" w:lineRule="auto"/>
              <w:rPr>
                <w:rFonts w:cs="Calibri"/>
                <w:sz w:val="24"/>
                <w:szCs w:val="24"/>
              </w:rPr>
            </w:pPr>
            <w:r w:rsidRPr="0042075C">
              <w:rPr>
                <w:rFonts w:cs="Calibri"/>
                <w:sz w:val="24"/>
                <w:szCs w:val="24"/>
              </w:rPr>
              <w:t>Rabi</w:t>
            </w:r>
          </w:p>
          <w:p w:rsidR="005404D2" w:rsidRPr="0042075C" w:rsidRDefault="005404D2" w:rsidP="00A9622F">
            <w:pPr>
              <w:tabs>
                <w:tab w:val="left" w:pos="720"/>
              </w:tabs>
              <w:spacing w:after="0" w:line="240" w:lineRule="auto"/>
              <w:rPr>
                <w:rFonts w:cs="Calibri"/>
                <w:b/>
                <w:sz w:val="24"/>
                <w:szCs w:val="24"/>
              </w:rPr>
            </w:pPr>
            <w:r w:rsidRPr="0042075C">
              <w:rPr>
                <w:rFonts w:cs="Calibri"/>
                <w:b/>
                <w:sz w:val="24"/>
                <w:szCs w:val="24"/>
              </w:rPr>
              <w:t>Total</w:t>
            </w:r>
          </w:p>
        </w:tc>
        <w:tc>
          <w:tcPr>
            <w:tcW w:w="634" w:type="pct"/>
          </w:tcPr>
          <w:p w:rsidR="005404D2" w:rsidRPr="0042075C" w:rsidRDefault="005404D2" w:rsidP="00A9622F">
            <w:pPr>
              <w:tabs>
                <w:tab w:val="left" w:pos="720"/>
              </w:tabs>
              <w:spacing w:after="0" w:line="240" w:lineRule="auto"/>
              <w:jc w:val="right"/>
              <w:rPr>
                <w:rFonts w:cs="Calibri"/>
                <w:sz w:val="24"/>
                <w:szCs w:val="24"/>
              </w:rPr>
            </w:pPr>
          </w:p>
          <w:p w:rsidR="005404D2" w:rsidRPr="0042075C" w:rsidRDefault="00D53D93" w:rsidP="00A9622F">
            <w:pPr>
              <w:tabs>
                <w:tab w:val="left" w:pos="720"/>
              </w:tabs>
              <w:spacing w:after="0" w:line="240" w:lineRule="auto"/>
              <w:jc w:val="right"/>
              <w:rPr>
                <w:rFonts w:cs="Calibri"/>
                <w:sz w:val="24"/>
                <w:szCs w:val="24"/>
              </w:rPr>
            </w:pPr>
            <w:r w:rsidRPr="0042075C">
              <w:rPr>
                <w:rFonts w:cs="Calibri"/>
                <w:sz w:val="24"/>
                <w:szCs w:val="24"/>
              </w:rPr>
              <w:t>46,565</w:t>
            </w:r>
          </w:p>
          <w:p w:rsidR="005404D2" w:rsidRPr="0042075C" w:rsidRDefault="00D53D93" w:rsidP="00A9622F">
            <w:pPr>
              <w:tabs>
                <w:tab w:val="left" w:pos="720"/>
              </w:tabs>
              <w:spacing w:after="0" w:line="240" w:lineRule="auto"/>
              <w:jc w:val="right"/>
              <w:rPr>
                <w:rFonts w:cs="Calibri"/>
                <w:sz w:val="24"/>
                <w:szCs w:val="24"/>
              </w:rPr>
            </w:pPr>
            <w:r w:rsidRPr="0042075C">
              <w:rPr>
                <w:rFonts w:cs="Calibri"/>
                <w:sz w:val="24"/>
                <w:szCs w:val="24"/>
              </w:rPr>
              <w:t>33,404</w:t>
            </w:r>
          </w:p>
          <w:p w:rsidR="005404D2" w:rsidRPr="0042075C" w:rsidRDefault="00D53D93" w:rsidP="00A9622F">
            <w:pPr>
              <w:tabs>
                <w:tab w:val="left" w:pos="720"/>
              </w:tabs>
              <w:spacing w:after="0" w:line="240" w:lineRule="auto"/>
              <w:jc w:val="right"/>
              <w:rPr>
                <w:rFonts w:cs="Calibri"/>
                <w:b/>
                <w:sz w:val="24"/>
                <w:szCs w:val="24"/>
              </w:rPr>
            </w:pPr>
            <w:r w:rsidRPr="0042075C">
              <w:rPr>
                <w:rFonts w:cs="Calibri"/>
                <w:b/>
                <w:sz w:val="24"/>
                <w:szCs w:val="24"/>
              </w:rPr>
              <w:t>79,969</w:t>
            </w:r>
          </w:p>
        </w:tc>
        <w:tc>
          <w:tcPr>
            <w:tcW w:w="1242" w:type="pct"/>
          </w:tcPr>
          <w:p w:rsidR="005404D2" w:rsidRPr="0042075C" w:rsidRDefault="005404D2" w:rsidP="00A9622F">
            <w:pPr>
              <w:tabs>
                <w:tab w:val="left" w:pos="720"/>
              </w:tabs>
              <w:spacing w:after="0" w:line="240" w:lineRule="auto"/>
              <w:jc w:val="right"/>
              <w:rPr>
                <w:rFonts w:cs="Calibri"/>
                <w:sz w:val="24"/>
                <w:szCs w:val="24"/>
              </w:rPr>
            </w:pPr>
          </w:p>
          <w:p w:rsidR="00E30BC7"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40,503</w:t>
            </w:r>
          </w:p>
          <w:p w:rsidR="00E30BC7" w:rsidRPr="0042075C" w:rsidRDefault="00CE048B" w:rsidP="00A9622F">
            <w:pPr>
              <w:tabs>
                <w:tab w:val="left" w:pos="720"/>
              </w:tabs>
              <w:spacing w:after="0" w:line="240" w:lineRule="auto"/>
              <w:jc w:val="right"/>
              <w:rPr>
                <w:rFonts w:cs="Calibri"/>
                <w:sz w:val="24"/>
                <w:szCs w:val="24"/>
              </w:rPr>
            </w:pPr>
            <w:r w:rsidRPr="0042075C">
              <w:rPr>
                <w:rFonts w:cs="Calibri"/>
                <w:sz w:val="24"/>
                <w:szCs w:val="24"/>
              </w:rPr>
              <w:t>33,806</w:t>
            </w:r>
          </w:p>
          <w:p w:rsidR="00E30BC7" w:rsidRPr="0042075C" w:rsidRDefault="00912944" w:rsidP="00A9622F">
            <w:pPr>
              <w:tabs>
                <w:tab w:val="left" w:pos="720"/>
              </w:tabs>
              <w:spacing w:after="0" w:line="240" w:lineRule="auto"/>
              <w:jc w:val="right"/>
              <w:rPr>
                <w:rFonts w:cs="Calibri"/>
                <w:b/>
                <w:sz w:val="24"/>
                <w:szCs w:val="24"/>
              </w:rPr>
            </w:pPr>
            <w:r w:rsidRPr="0042075C">
              <w:rPr>
                <w:rFonts w:cs="Calibri"/>
                <w:b/>
                <w:sz w:val="24"/>
                <w:szCs w:val="24"/>
              </w:rPr>
              <w:t>74,309</w:t>
            </w:r>
          </w:p>
        </w:tc>
        <w:tc>
          <w:tcPr>
            <w:tcW w:w="817" w:type="pct"/>
          </w:tcPr>
          <w:p w:rsidR="005404D2" w:rsidRPr="0042075C" w:rsidRDefault="005404D2" w:rsidP="00A9622F">
            <w:pPr>
              <w:tabs>
                <w:tab w:val="left" w:pos="720"/>
              </w:tabs>
              <w:spacing w:after="0" w:line="240" w:lineRule="auto"/>
              <w:jc w:val="right"/>
              <w:rPr>
                <w:rFonts w:cs="Calibri"/>
                <w:sz w:val="24"/>
                <w:szCs w:val="24"/>
              </w:rPr>
            </w:pPr>
          </w:p>
          <w:p w:rsidR="00E30BC7"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86.98</w:t>
            </w:r>
          </w:p>
          <w:p w:rsidR="00E30BC7" w:rsidRPr="0042075C" w:rsidRDefault="00063F54" w:rsidP="00A9622F">
            <w:pPr>
              <w:tabs>
                <w:tab w:val="left" w:pos="720"/>
              </w:tabs>
              <w:spacing w:after="0" w:line="240" w:lineRule="auto"/>
              <w:jc w:val="right"/>
              <w:rPr>
                <w:rFonts w:cs="Calibri"/>
                <w:sz w:val="24"/>
                <w:szCs w:val="24"/>
              </w:rPr>
            </w:pPr>
            <w:r w:rsidRPr="0042075C">
              <w:rPr>
                <w:rFonts w:cs="Calibri"/>
                <w:sz w:val="24"/>
                <w:szCs w:val="24"/>
              </w:rPr>
              <w:t>101.20</w:t>
            </w:r>
          </w:p>
          <w:p w:rsidR="00E30BC7" w:rsidRPr="0042075C" w:rsidRDefault="00063F54" w:rsidP="00A9622F">
            <w:pPr>
              <w:tabs>
                <w:tab w:val="left" w:pos="720"/>
              </w:tabs>
              <w:spacing w:after="0" w:line="240" w:lineRule="auto"/>
              <w:jc w:val="right"/>
              <w:rPr>
                <w:rFonts w:cs="Calibri"/>
                <w:b/>
                <w:sz w:val="24"/>
                <w:szCs w:val="24"/>
              </w:rPr>
            </w:pPr>
            <w:r w:rsidRPr="0042075C">
              <w:rPr>
                <w:rFonts w:cs="Calibri"/>
                <w:b/>
                <w:sz w:val="24"/>
                <w:szCs w:val="24"/>
              </w:rPr>
              <w:t>92.92</w:t>
            </w:r>
          </w:p>
        </w:tc>
      </w:tr>
      <w:tr w:rsidR="00AE4C66" w:rsidRPr="0042075C" w:rsidTr="005404D2">
        <w:trPr>
          <w:jc w:val="center"/>
        </w:trPr>
        <w:tc>
          <w:tcPr>
            <w:tcW w:w="406" w:type="pct"/>
            <w:vAlign w:val="center"/>
          </w:tcPr>
          <w:p w:rsidR="005404D2"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4</w:t>
            </w:r>
          </w:p>
        </w:tc>
        <w:tc>
          <w:tcPr>
            <w:tcW w:w="1901" w:type="pct"/>
            <w:vAlign w:val="center"/>
          </w:tcPr>
          <w:p w:rsidR="00E30BC7" w:rsidRPr="0042075C" w:rsidRDefault="005404D2" w:rsidP="00A9622F">
            <w:pPr>
              <w:tabs>
                <w:tab w:val="left" w:pos="720"/>
              </w:tabs>
              <w:spacing w:after="0" w:line="240" w:lineRule="auto"/>
              <w:rPr>
                <w:rFonts w:cs="Calibri"/>
                <w:sz w:val="24"/>
                <w:szCs w:val="24"/>
              </w:rPr>
            </w:pPr>
            <w:r w:rsidRPr="0042075C">
              <w:rPr>
                <w:rFonts w:cs="Calibri"/>
                <w:sz w:val="24"/>
                <w:szCs w:val="24"/>
              </w:rPr>
              <w:t>Agriculture Infrastructure</w:t>
            </w:r>
            <w:r w:rsidR="00E30BC7" w:rsidRPr="0042075C">
              <w:rPr>
                <w:rFonts w:cs="Calibri"/>
                <w:sz w:val="24"/>
                <w:szCs w:val="24"/>
              </w:rPr>
              <w:t xml:space="preserve"> &amp; </w:t>
            </w:r>
          </w:p>
          <w:p w:rsidR="005404D2" w:rsidRPr="0042075C" w:rsidRDefault="00E30BC7" w:rsidP="00A9622F">
            <w:pPr>
              <w:tabs>
                <w:tab w:val="left" w:pos="720"/>
              </w:tabs>
              <w:spacing w:after="0" w:line="240" w:lineRule="auto"/>
              <w:rPr>
                <w:rFonts w:cs="Calibri"/>
                <w:sz w:val="24"/>
                <w:szCs w:val="24"/>
              </w:rPr>
            </w:pPr>
            <w:r w:rsidRPr="0042075C">
              <w:rPr>
                <w:rFonts w:cs="Calibri"/>
                <w:sz w:val="24"/>
                <w:szCs w:val="24"/>
              </w:rPr>
              <w:t>Ancillary Activities</w:t>
            </w:r>
          </w:p>
          <w:p w:rsidR="005404D2" w:rsidRPr="0042075C" w:rsidRDefault="005404D2" w:rsidP="00A9622F">
            <w:pPr>
              <w:tabs>
                <w:tab w:val="left" w:pos="720"/>
              </w:tabs>
              <w:spacing w:after="0" w:line="240" w:lineRule="auto"/>
              <w:rPr>
                <w:rFonts w:cs="Calibri"/>
                <w:sz w:val="24"/>
                <w:szCs w:val="24"/>
              </w:rPr>
            </w:pPr>
            <w:r w:rsidRPr="0042075C">
              <w:rPr>
                <w:rFonts w:cs="Calibri"/>
                <w:sz w:val="24"/>
                <w:szCs w:val="24"/>
              </w:rPr>
              <w:t>Khariff</w:t>
            </w:r>
          </w:p>
          <w:p w:rsidR="005404D2" w:rsidRPr="0042075C" w:rsidRDefault="005404D2" w:rsidP="00A9622F">
            <w:pPr>
              <w:tabs>
                <w:tab w:val="left" w:pos="720"/>
              </w:tabs>
              <w:spacing w:after="0" w:line="240" w:lineRule="auto"/>
              <w:rPr>
                <w:rFonts w:cs="Calibri"/>
                <w:sz w:val="24"/>
                <w:szCs w:val="24"/>
              </w:rPr>
            </w:pPr>
            <w:r w:rsidRPr="0042075C">
              <w:rPr>
                <w:rFonts w:cs="Calibri"/>
                <w:sz w:val="24"/>
                <w:szCs w:val="24"/>
              </w:rPr>
              <w:t>Rabi</w:t>
            </w:r>
          </w:p>
          <w:p w:rsidR="005404D2" w:rsidRPr="0042075C" w:rsidRDefault="005404D2" w:rsidP="00A9622F">
            <w:pPr>
              <w:tabs>
                <w:tab w:val="left" w:pos="720"/>
              </w:tabs>
              <w:spacing w:after="0" w:line="240" w:lineRule="auto"/>
              <w:rPr>
                <w:rFonts w:cs="Calibri"/>
                <w:b/>
                <w:sz w:val="24"/>
                <w:szCs w:val="24"/>
              </w:rPr>
            </w:pPr>
            <w:r w:rsidRPr="0042075C">
              <w:rPr>
                <w:rFonts w:cs="Calibri"/>
                <w:b/>
                <w:sz w:val="24"/>
                <w:szCs w:val="24"/>
              </w:rPr>
              <w:t>Total</w:t>
            </w:r>
          </w:p>
        </w:tc>
        <w:tc>
          <w:tcPr>
            <w:tcW w:w="634" w:type="pct"/>
          </w:tcPr>
          <w:p w:rsidR="005404D2" w:rsidRPr="0042075C" w:rsidRDefault="005404D2" w:rsidP="00A9622F">
            <w:pPr>
              <w:tabs>
                <w:tab w:val="left" w:pos="720"/>
              </w:tabs>
              <w:spacing w:after="0" w:line="240" w:lineRule="auto"/>
              <w:jc w:val="right"/>
              <w:rPr>
                <w:rFonts w:cs="Calibri"/>
                <w:sz w:val="24"/>
                <w:szCs w:val="24"/>
              </w:rPr>
            </w:pPr>
          </w:p>
          <w:p w:rsidR="00E30BC7" w:rsidRPr="0042075C" w:rsidRDefault="00E30BC7" w:rsidP="00A9622F">
            <w:pPr>
              <w:tabs>
                <w:tab w:val="left" w:pos="720"/>
              </w:tabs>
              <w:spacing w:after="0" w:line="240" w:lineRule="auto"/>
              <w:jc w:val="right"/>
              <w:rPr>
                <w:rFonts w:cs="Calibri"/>
                <w:sz w:val="24"/>
                <w:szCs w:val="24"/>
              </w:rPr>
            </w:pPr>
          </w:p>
          <w:p w:rsidR="005404D2" w:rsidRPr="0042075C" w:rsidRDefault="00D53D93" w:rsidP="00A9622F">
            <w:pPr>
              <w:tabs>
                <w:tab w:val="left" w:pos="720"/>
              </w:tabs>
              <w:spacing w:after="0" w:line="240" w:lineRule="auto"/>
              <w:jc w:val="right"/>
              <w:rPr>
                <w:rFonts w:cs="Calibri"/>
                <w:sz w:val="24"/>
                <w:szCs w:val="24"/>
              </w:rPr>
            </w:pPr>
            <w:r w:rsidRPr="0042075C">
              <w:rPr>
                <w:rFonts w:cs="Calibri"/>
                <w:sz w:val="24"/>
                <w:szCs w:val="24"/>
              </w:rPr>
              <w:t>1,</w:t>
            </w:r>
            <w:r w:rsidR="00E30BC7" w:rsidRPr="0042075C">
              <w:rPr>
                <w:rFonts w:cs="Calibri"/>
                <w:sz w:val="24"/>
                <w:szCs w:val="24"/>
              </w:rPr>
              <w:t>518</w:t>
            </w:r>
          </w:p>
          <w:p w:rsidR="005404D2" w:rsidRPr="0042075C" w:rsidRDefault="00D53D93" w:rsidP="00A9622F">
            <w:pPr>
              <w:tabs>
                <w:tab w:val="left" w:pos="720"/>
              </w:tabs>
              <w:spacing w:after="0" w:line="240" w:lineRule="auto"/>
              <w:jc w:val="right"/>
              <w:rPr>
                <w:rFonts w:cs="Calibri"/>
                <w:sz w:val="24"/>
                <w:szCs w:val="24"/>
              </w:rPr>
            </w:pPr>
            <w:r w:rsidRPr="0042075C">
              <w:rPr>
                <w:rFonts w:cs="Calibri"/>
                <w:sz w:val="24"/>
                <w:szCs w:val="24"/>
              </w:rPr>
              <w:t>1,</w:t>
            </w:r>
            <w:r w:rsidR="00E30BC7" w:rsidRPr="0042075C">
              <w:rPr>
                <w:rFonts w:cs="Calibri"/>
                <w:sz w:val="24"/>
                <w:szCs w:val="24"/>
              </w:rPr>
              <w:t>516</w:t>
            </w:r>
          </w:p>
          <w:p w:rsidR="005404D2" w:rsidRPr="0042075C" w:rsidRDefault="00E30BC7" w:rsidP="00A9622F">
            <w:pPr>
              <w:tabs>
                <w:tab w:val="left" w:pos="720"/>
              </w:tabs>
              <w:spacing w:after="0" w:line="240" w:lineRule="auto"/>
              <w:jc w:val="right"/>
              <w:rPr>
                <w:rFonts w:cs="Calibri"/>
                <w:b/>
                <w:sz w:val="24"/>
                <w:szCs w:val="24"/>
              </w:rPr>
            </w:pPr>
            <w:r w:rsidRPr="0042075C">
              <w:rPr>
                <w:rFonts w:cs="Calibri"/>
                <w:b/>
                <w:sz w:val="24"/>
                <w:szCs w:val="24"/>
              </w:rPr>
              <w:t>3,034</w:t>
            </w:r>
          </w:p>
        </w:tc>
        <w:tc>
          <w:tcPr>
            <w:tcW w:w="1242" w:type="pct"/>
          </w:tcPr>
          <w:p w:rsidR="005404D2" w:rsidRPr="0042075C" w:rsidRDefault="005404D2" w:rsidP="00A9622F">
            <w:pPr>
              <w:tabs>
                <w:tab w:val="left" w:pos="720"/>
              </w:tabs>
              <w:spacing w:after="0" w:line="240" w:lineRule="auto"/>
              <w:jc w:val="right"/>
              <w:rPr>
                <w:rFonts w:cs="Calibri"/>
                <w:sz w:val="24"/>
                <w:szCs w:val="24"/>
              </w:rPr>
            </w:pPr>
          </w:p>
          <w:p w:rsidR="00E30BC7" w:rsidRPr="0042075C" w:rsidRDefault="00E30BC7" w:rsidP="00A9622F">
            <w:pPr>
              <w:tabs>
                <w:tab w:val="left" w:pos="720"/>
              </w:tabs>
              <w:spacing w:after="0" w:line="240" w:lineRule="auto"/>
              <w:jc w:val="right"/>
              <w:rPr>
                <w:rFonts w:cs="Calibri"/>
                <w:sz w:val="24"/>
                <w:szCs w:val="24"/>
              </w:rPr>
            </w:pPr>
          </w:p>
          <w:p w:rsidR="00E30BC7"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2,622</w:t>
            </w:r>
          </w:p>
          <w:p w:rsidR="00E30BC7" w:rsidRPr="0042075C" w:rsidRDefault="00CE048B" w:rsidP="00A9622F">
            <w:pPr>
              <w:tabs>
                <w:tab w:val="left" w:pos="720"/>
              </w:tabs>
              <w:spacing w:after="0" w:line="240" w:lineRule="auto"/>
              <w:jc w:val="right"/>
              <w:rPr>
                <w:rFonts w:cs="Calibri"/>
                <w:sz w:val="24"/>
                <w:szCs w:val="24"/>
              </w:rPr>
            </w:pPr>
            <w:r w:rsidRPr="0042075C">
              <w:rPr>
                <w:rFonts w:cs="Calibri"/>
                <w:sz w:val="24"/>
                <w:szCs w:val="24"/>
              </w:rPr>
              <w:t>1,183</w:t>
            </w:r>
          </w:p>
          <w:p w:rsidR="00E30BC7" w:rsidRPr="0042075C" w:rsidRDefault="00BE238F" w:rsidP="00912944">
            <w:pPr>
              <w:tabs>
                <w:tab w:val="left" w:pos="720"/>
              </w:tabs>
              <w:spacing w:after="0" w:line="240" w:lineRule="auto"/>
              <w:jc w:val="right"/>
              <w:rPr>
                <w:rFonts w:cs="Calibri"/>
                <w:b/>
                <w:sz w:val="24"/>
                <w:szCs w:val="24"/>
              </w:rPr>
            </w:pPr>
            <w:r w:rsidRPr="0042075C">
              <w:rPr>
                <w:rFonts w:cs="Calibri"/>
                <w:b/>
                <w:sz w:val="24"/>
                <w:szCs w:val="24"/>
              </w:rPr>
              <w:t>3,</w:t>
            </w:r>
            <w:r w:rsidR="00912944" w:rsidRPr="0042075C">
              <w:rPr>
                <w:rFonts w:cs="Calibri"/>
                <w:b/>
                <w:sz w:val="24"/>
                <w:szCs w:val="24"/>
              </w:rPr>
              <w:t>805</w:t>
            </w:r>
          </w:p>
        </w:tc>
        <w:tc>
          <w:tcPr>
            <w:tcW w:w="817" w:type="pct"/>
          </w:tcPr>
          <w:p w:rsidR="005404D2" w:rsidRPr="0042075C" w:rsidRDefault="005404D2" w:rsidP="00A9622F">
            <w:pPr>
              <w:tabs>
                <w:tab w:val="left" w:pos="720"/>
              </w:tabs>
              <w:spacing w:after="0" w:line="240" w:lineRule="auto"/>
              <w:jc w:val="right"/>
              <w:rPr>
                <w:rFonts w:cs="Calibri"/>
                <w:sz w:val="24"/>
                <w:szCs w:val="24"/>
              </w:rPr>
            </w:pPr>
          </w:p>
          <w:p w:rsidR="00E30BC7" w:rsidRPr="0042075C" w:rsidRDefault="00E30BC7" w:rsidP="00A9622F">
            <w:pPr>
              <w:tabs>
                <w:tab w:val="left" w:pos="720"/>
              </w:tabs>
              <w:spacing w:after="0" w:line="240" w:lineRule="auto"/>
              <w:jc w:val="right"/>
              <w:rPr>
                <w:rFonts w:cs="Calibri"/>
                <w:sz w:val="24"/>
                <w:szCs w:val="24"/>
              </w:rPr>
            </w:pPr>
          </w:p>
          <w:p w:rsidR="00E30BC7"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172.73</w:t>
            </w:r>
          </w:p>
          <w:p w:rsidR="00E30BC7" w:rsidRPr="0042075C" w:rsidRDefault="00063F54" w:rsidP="00A9622F">
            <w:pPr>
              <w:tabs>
                <w:tab w:val="left" w:pos="720"/>
              </w:tabs>
              <w:spacing w:after="0" w:line="240" w:lineRule="auto"/>
              <w:jc w:val="right"/>
              <w:rPr>
                <w:rFonts w:cs="Calibri"/>
                <w:sz w:val="24"/>
                <w:szCs w:val="24"/>
              </w:rPr>
            </w:pPr>
            <w:r w:rsidRPr="0042075C">
              <w:rPr>
                <w:rFonts w:cs="Calibri"/>
                <w:sz w:val="24"/>
                <w:szCs w:val="24"/>
              </w:rPr>
              <w:t>78.03</w:t>
            </w:r>
          </w:p>
          <w:p w:rsidR="00E30BC7" w:rsidRPr="0042075C" w:rsidRDefault="00A71A49" w:rsidP="00063F54">
            <w:pPr>
              <w:tabs>
                <w:tab w:val="left" w:pos="720"/>
              </w:tabs>
              <w:spacing w:after="0" w:line="240" w:lineRule="auto"/>
              <w:jc w:val="right"/>
              <w:rPr>
                <w:rFonts w:cs="Calibri"/>
                <w:b/>
                <w:sz w:val="24"/>
                <w:szCs w:val="24"/>
              </w:rPr>
            </w:pPr>
            <w:r w:rsidRPr="0042075C">
              <w:rPr>
                <w:rFonts w:cs="Calibri"/>
                <w:b/>
                <w:sz w:val="24"/>
                <w:szCs w:val="24"/>
              </w:rPr>
              <w:t>1</w:t>
            </w:r>
            <w:r w:rsidR="00063F54" w:rsidRPr="0042075C">
              <w:rPr>
                <w:rFonts w:cs="Calibri"/>
                <w:b/>
                <w:sz w:val="24"/>
                <w:szCs w:val="24"/>
              </w:rPr>
              <w:t>25.41</w:t>
            </w:r>
          </w:p>
        </w:tc>
      </w:tr>
      <w:tr w:rsidR="00AE4C66" w:rsidRPr="0042075C" w:rsidTr="005404D2">
        <w:trPr>
          <w:jc w:val="center"/>
        </w:trPr>
        <w:tc>
          <w:tcPr>
            <w:tcW w:w="406" w:type="pct"/>
            <w:vAlign w:val="center"/>
          </w:tcPr>
          <w:p w:rsidR="005404D2"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5</w:t>
            </w:r>
          </w:p>
        </w:tc>
        <w:tc>
          <w:tcPr>
            <w:tcW w:w="1901" w:type="pct"/>
            <w:vAlign w:val="center"/>
          </w:tcPr>
          <w:p w:rsidR="005404D2" w:rsidRPr="0042075C" w:rsidRDefault="005404D2" w:rsidP="00A9622F">
            <w:pPr>
              <w:tabs>
                <w:tab w:val="left" w:pos="720"/>
              </w:tabs>
              <w:spacing w:after="0" w:line="240" w:lineRule="auto"/>
              <w:rPr>
                <w:rFonts w:cs="Calibri"/>
                <w:sz w:val="24"/>
                <w:szCs w:val="24"/>
              </w:rPr>
            </w:pPr>
            <w:r w:rsidRPr="0042075C">
              <w:rPr>
                <w:rFonts w:cs="Calibri"/>
                <w:sz w:val="24"/>
                <w:szCs w:val="24"/>
              </w:rPr>
              <w:t>Khariff</w:t>
            </w:r>
          </w:p>
          <w:p w:rsidR="005404D2" w:rsidRPr="0042075C" w:rsidRDefault="005404D2" w:rsidP="00A9622F">
            <w:pPr>
              <w:tabs>
                <w:tab w:val="left" w:pos="720"/>
              </w:tabs>
              <w:spacing w:after="0" w:line="240" w:lineRule="auto"/>
              <w:rPr>
                <w:rFonts w:cs="Calibri"/>
                <w:sz w:val="24"/>
                <w:szCs w:val="24"/>
              </w:rPr>
            </w:pPr>
            <w:r w:rsidRPr="0042075C">
              <w:rPr>
                <w:rFonts w:cs="Calibri"/>
                <w:sz w:val="24"/>
                <w:szCs w:val="24"/>
              </w:rPr>
              <w:t>Rabi</w:t>
            </w:r>
          </w:p>
          <w:p w:rsidR="005404D2" w:rsidRPr="0042075C" w:rsidRDefault="005404D2" w:rsidP="00A9622F">
            <w:pPr>
              <w:tabs>
                <w:tab w:val="left" w:pos="720"/>
              </w:tabs>
              <w:spacing w:after="0" w:line="240" w:lineRule="auto"/>
              <w:rPr>
                <w:rFonts w:cs="Calibri"/>
                <w:b/>
                <w:sz w:val="24"/>
                <w:szCs w:val="24"/>
              </w:rPr>
            </w:pPr>
            <w:r w:rsidRPr="0042075C">
              <w:rPr>
                <w:rFonts w:cs="Calibri"/>
                <w:b/>
                <w:sz w:val="24"/>
                <w:szCs w:val="24"/>
              </w:rPr>
              <w:t>Total Agriculture</w:t>
            </w:r>
          </w:p>
        </w:tc>
        <w:tc>
          <w:tcPr>
            <w:tcW w:w="634" w:type="pct"/>
          </w:tcPr>
          <w:p w:rsidR="005404D2" w:rsidRPr="0042075C" w:rsidRDefault="007156C4" w:rsidP="00A9622F">
            <w:pPr>
              <w:tabs>
                <w:tab w:val="left" w:pos="720"/>
              </w:tabs>
              <w:spacing w:after="0" w:line="240" w:lineRule="auto"/>
              <w:jc w:val="right"/>
              <w:rPr>
                <w:rFonts w:cs="Calibri"/>
                <w:sz w:val="24"/>
                <w:szCs w:val="24"/>
              </w:rPr>
            </w:pPr>
            <w:r w:rsidRPr="0042075C">
              <w:rPr>
                <w:rFonts w:cs="Calibri"/>
                <w:sz w:val="24"/>
                <w:szCs w:val="24"/>
              </w:rPr>
              <w:t>48,083</w:t>
            </w:r>
          </w:p>
          <w:p w:rsidR="005404D2" w:rsidRPr="0042075C" w:rsidRDefault="0038310B" w:rsidP="00A9622F">
            <w:pPr>
              <w:tabs>
                <w:tab w:val="left" w:pos="720"/>
              </w:tabs>
              <w:spacing w:after="0" w:line="240" w:lineRule="auto"/>
              <w:jc w:val="right"/>
              <w:rPr>
                <w:rFonts w:cs="Calibri"/>
                <w:sz w:val="24"/>
                <w:szCs w:val="24"/>
              </w:rPr>
            </w:pPr>
            <w:r w:rsidRPr="0042075C">
              <w:rPr>
                <w:rFonts w:cs="Calibri"/>
                <w:sz w:val="24"/>
                <w:szCs w:val="24"/>
              </w:rPr>
              <w:t>34,920</w:t>
            </w:r>
          </w:p>
          <w:p w:rsidR="005404D2" w:rsidRPr="0042075C" w:rsidRDefault="0038310B" w:rsidP="00A9622F">
            <w:pPr>
              <w:tabs>
                <w:tab w:val="left" w:pos="720"/>
              </w:tabs>
              <w:spacing w:after="0" w:line="240" w:lineRule="auto"/>
              <w:jc w:val="right"/>
              <w:rPr>
                <w:rFonts w:cs="Calibri"/>
                <w:b/>
                <w:sz w:val="24"/>
                <w:szCs w:val="24"/>
              </w:rPr>
            </w:pPr>
            <w:r w:rsidRPr="0042075C">
              <w:rPr>
                <w:rFonts w:cs="Calibri"/>
                <w:b/>
                <w:sz w:val="24"/>
                <w:szCs w:val="24"/>
              </w:rPr>
              <w:t>83,003</w:t>
            </w:r>
          </w:p>
        </w:tc>
        <w:tc>
          <w:tcPr>
            <w:tcW w:w="1242" w:type="pct"/>
          </w:tcPr>
          <w:p w:rsidR="005404D2"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43,125</w:t>
            </w:r>
          </w:p>
          <w:p w:rsidR="00E30BC7" w:rsidRPr="0042075C" w:rsidRDefault="00CE048B" w:rsidP="00A9622F">
            <w:pPr>
              <w:tabs>
                <w:tab w:val="left" w:pos="720"/>
              </w:tabs>
              <w:spacing w:after="0" w:line="240" w:lineRule="auto"/>
              <w:jc w:val="right"/>
              <w:rPr>
                <w:rFonts w:cs="Calibri"/>
                <w:sz w:val="24"/>
                <w:szCs w:val="24"/>
              </w:rPr>
            </w:pPr>
            <w:r w:rsidRPr="0042075C">
              <w:rPr>
                <w:rFonts w:cs="Calibri"/>
                <w:sz w:val="24"/>
                <w:szCs w:val="24"/>
              </w:rPr>
              <w:t>34,989</w:t>
            </w:r>
          </w:p>
          <w:p w:rsidR="00E30BC7" w:rsidRPr="0042075C" w:rsidRDefault="00912944" w:rsidP="00A9622F">
            <w:pPr>
              <w:tabs>
                <w:tab w:val="left" w:pos="720"/>
              </w:tabs>
              <w:spacing w:after="0" w:line="240" w:lineRule="auto"/>
              <w:jc w:val="right"/>
              <w:rPr>
                <w:rFonts w:cs="Calibri"/>
                <w:b/>
                <w:sz w:val="24"/>
                <w:szCs w:val="24"/>
              </w:rPr>
            </w:pPr>
            <w:r w:rsidRPr="0042075C">
              <w:rPr>
                <w:rFonts w:cs="Calibri"/>
                <w:b/>
                <w:sz w:val="24"/>
                <w:szCs w:val="24"/>
              </w:rPr>
              <w:t>78,114</w:t>
            </w:r>
          </w:p>
        </w:tc>
        <w:tc>
          <w:tcPr>
            <w:tcW w:w="817" w:type="pct"/>
          </w:tcPr>
          <w:p w:rsidR="005404D2" w:rsidRPr="0042075C" w:rsidRDefault="00A42856" w:rsidP="00A9622F">
            <w:pPr>
              <w:tabs>
                <w:tab w:val="left" w:pos="720"/>
              </w:tabs>
              <w:spacing w:after="0" w:line="240" w:lineRule="auto"/>
              <w:jc w:val="right"/>
              <w:rPr>
                <w:rFonts w:cs="Calibri"/>
                <w:sz w:val="24"/>
                <w:szCs w:val="24"/>
              </w:rPr>
            </w:pPr>
            <w:r w:rsidRPr="0042075C">
              <w:rPr>
                <w:rFonts w:cs="Calibri"/>
                <w:sz w:val="24"/>
                <w:szCs w:val="24"/>
              </w:rPr>
              <w:t>89.69</w:t>
            </w:r>
          </w:p>
          <w:p w:rsidR="00E30BC7" w:rsidRPr="0042075C" w:rsidRDefault="00063F54" w:rsidP="00A9622F">
            <w:pPr>
              <w:tabs>
                <w:tab w:val="left" w:pos="720"/>
              </w:tabs>
              <w:spacing w:after="0" w:line="240" w:lineRule="auto"/>
              <w:jc w:val="right"/>
              <w:rPr>
                <w:rFonts w:cs="Calibri"/>
                <w:sz w:val="24"/>
                <w:szCs w:val="24"/>
              </w:rPr>
            </w:pPr>
            <w:r w:rsidRPr="0042075C">
              <w:rPr>
                <w:rFonts w:cs="Calibri"/>
                <w:sz w:val="24"/>
                <w:szCs w:val="24"/>
              </w:rPr>
              <w:t>100.20</w:t>
            </w:r>
          </w:p>
          <w:p w:rsidR="00E30BC7" w:rsidRPr="0042075C" w:rsidRDefault="00063F54" w:rsidP="00A9622F">
            <w:pPr>
              <w:tabs>
                <w:tab w:val="left" w:pos="720"/>
              </w:tabs>
              <w:spacing w:after="0" w:line="240" w:lineRule="auto"/>
              <w:jc w:val="right"/>
              <w:rPr>
                <w:rFonts w:cs="Calibri"/>
                <w:b/>
                <w:sz w:val="24"/>
                <w:szCs w:val="24"/>
              </w:rPr>
            </w:pPr>
            <w:r w:rsidRPr="0042075C">
              <w:rPr>
                <w:rFonts w:cs="Calibri"/>
                <w:b/>
                <w:sz w:val="24"/>
                <w:szCs w:val="24"/>
              </w:rPr>
              <w:t>94.11</w:t>
            </w:r>
          </w:p>
        </w:tc>
      </w:tr>
      <w:tr w:rsidR="00AE4C66" w:rsidRPr="0042075C" w:rsidTr="005404D2">
        <w:trPr>
          <w:jc w:val="center"/>
        </w:trPr>
        <w:tc>
          <w:tcPr>
            <w:tcW w:w="406" w:type="pct"/>
            <w:vAlign w:val="center"/>
          </w:tcPr>
          <w:p w:rsidR="005404D2"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6</w:t>
            </w:r>
          </w:p>
        </w:tc>
        <w:tc>
          <w:tcPr>
            <w:tcW w:w="1901" w:type="pct"/>
            <w:vAlign w:val="center"/>
          </w:tcPr>
          <w:p w:rsidR="005404D2" w:rsidRPr="0042075C" w:rsidRDefault="005404D2" w:rsidP="00A9622F">
            <w:pPr>
              <w:tabs>
                <w:tab w:val="left" w:pos="720"/>
              </w:tabs>
              <w:spacing w:after="0" w:line="240" w:lineRule="auto"/>
              <w:rPr>
                <w:rFonts w:cs="Calibri"/>
                <w:b/>
                <w:sz w:val="24"/>
                <w:szCs w:val="24"/>
              </w:rPr>
            </w:pPr>
            <w:r w:rsidRPr="0042075C">
              <w:rPr>
                <w:rFonts w:cs="Calibri"/>
                <w:b/>
                <w:sz w:val="24"/>
                <w:szCs w:val="24"/>
              </w:rPr>
              <w:t>Micro, Small &amp; Medium Enterprises</w:t>
            </w:r>
          </w:p>
        </w:tc>
        <w:tc>
          <w:tcPr>
            <w:tcW w:w="634" w:type="pct"/>
            <w:vAlign w:val="center"/>
          </w:tcPr>
          <w:p w:rsidR="005404D2" w:rsidRPr="0042075C" w:rsidRDefault="00AE4C66" w:rsidP="00A9622F">
            <w:pPr>
              <w:tabs>
                <w:tab w:val="left" w:pos="720"/>
              </w:tabs>
              <w:spacing w:after="0" w:line="240" w:lineRule="auto"/>
              <w:jc w:val="right"/>
              <w:rPr>
                <w:rFonts w:cs="Calibri"/>
                <w:b/>
                <w:sz w:val="24"/>
                <w:szCs w:val="24"/>
              </w:rPr>
            </w:pPr>
            <w:r w:rsidRPr="0042075C">
              <w:rPr>
                <w:rFonts w:cs="Calibri"/>
                <w:b/>
                <w:sz w:val="24"/>
                <w:szCs w:val="24"/>
              </w:rPr>
              <w:t>25,000</w:t>
            </w:r>
          </w:p>
        </w:tc>
        <w:tc>
          <w:tcPr>
            <w:tcW w:w="1242" w:type="pct"/>
            <w:vAlign w:val="center"/>
          </w:tcPr>
          <w:p w:rsidR="005404D2" w:rsidRPr="0042075C" w:rsidRDefault="00E91250" w:rsidP="00A9622F">
            <w:pPr>
              <w:tabs>
                <w:tab w:val="left" w:pos="720"/>
              </w:tabs>
              <w:spacing w:after="0" w:line="240" w:lineRule="auto"/>
              <w:jc w:val="right"/>
              <w:rPr>
                <w:rFonts w:cs="Calibri"/>
                <w:b/>
                <w:sz w:val="24"/>
                <w:szCs w:val="24"/>
              </w:rPr>
            </w:pPr>
            <w:r w:rsidRPr="0042075C">
              <w:rPr>
                <w:rFonts w:cs="Calibri"/>
                <w:b/>
                <w:sz w:val="24"/>
                <w:szCs w:val="24"/>
              </w:rPr>
              <w:t>21,903</w:t>
            </w:r>
          </w:p>
        </w:tc>
        <w:tc>
          <w:tcPr>
            <w:tcW w:w="817" w:type="pct"/>
            <w:vAlign w:val="center"/>
          </w:tcPr>
          <w:p w:rsidR="005404D2" w:rsidRPr="0042075C" w:rsidRDefault="00063F54" w:rsidP="00A9622F">
            <w:pPr>
              <w:tabs>
                <w:tab w:val="left" w:pos="720"/>
              </w:tabs>
              <w:spacing w:after="0" w:line="240" w:lineRule="auto"/>
              <w:jc w:val="right"/>
              <w:rPr>
                <w:rFonts w:cs="Calibri"/>
                <w:b/>
                <w:sz w:val="24"/>
                <w:szCs w:val="24"/>
              </w:rPr>
            </w:pPr>
            <w:r w:rsidRPr="0042075C">
              <w:rPr>
                <w:rFonts w:cs="Calibri"/>
                <w:b/>
                <w:sz w:val="24"/>
                <w:szCs w:val="24"/>
              </w:rPr>
              <w:t>87.61</w:t>
            </w:r>
          </w:p>
        </w:tc>
      </w:tr>
      <w:tr w:rsidR="00E30BC7" w:rsidRPr="0042075C" w:rsidTr="005404D2">
        <w:trPr>
          <w:jc w:val="center"/>
        </w:trPr>
        <w:tc>
          <w:tcPr>
            <w:tcW w:w="406" w:type="pct"/>
            <w:vAlign w:val="center"/>
          </w:tcPr>
          <w:p w:rsidR="00E30BC7"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7</w:t>
            </w:r>
          </w:p>
        </w:tc>
        <w:tc>
          <w:tcPr>
            <w:tcW w:w="1901" w:type="pct"/>
            <w:vAlign w:val="center"/>
          </w:tcPr>
          <w:p w:rsidR="00E30BC7" w:rsidRPr="0042075C" w:rsidRDefault="00E30BC7" w:rsidP="00A9622F">
            <w:pPr>
              <w:tabs>
                <w:tab w:val="left" w:pos="720"/>
              </w:tabs>
              <w:spacing w:after="0" w:line="240" w:lineRule="auto"/>
              <w:rPr>
                <w:rFonts w:cs="Calibri"/>
                <w:sz w:val="24"/>
                <w:szCs w:val="24"/>
              </w:rPr>
            </w:pPr>
            <w:r w:rsidRPr="0042075C">
              <w:rPr>
                <w:rFonts w:cs="Calibri"/>
                <w:sz w:val="24"/>
                <w:szCs w:val="24"/>
              </w:rPr>
              <w:t>Export Credit</w:t>
            </w:r>
          </w:p>
        </w:tc>
        <w:tc>
          <w:tcPr>
            <w:tcW w:w="634" w:type="pct"/>
          </w:tcPr>
          <w:p w:rsidR="00E30BC7" w:rsidRPr="0042075C" w:rsidRDefault="00E30BC7" w:rsidP="00A9622F">
            <w:pPr>
              <w:tabs>
                <w:tab w:val="left" w:pos="720"/>
              </w:tabs>
              <w:spacing w:after="0" w:line="240" w:lineRule="auto"/>
              <w:jc w:val="right"/>
              <w:rPr>
                <w:rFonts w:cs="Calibri"/>
                <w:sz w:val="24"/>
                <w:szCs w:val="24"/>
              </w:rPr>
            </w:pPr>
            <w:r w:rsidRPr="0042075C">
              <w:rPr>
                <w:rFonts w:cs="Calibri"/>
                <w:sz w:val="24"/>
                <w:szCs w:val="24"/>
              </w:rPr>
              <w:t>180</w:t>
            </w:r>
          </w:p>
        </w:tc>
        <w:tc>
          <w:tcPr>
            <w:tcW w:w="1242" w:type="pct"/>
          </w:tcPr>
          <w:p w:rsidR="00E30BC7" w:rsidRPr="0042075C" w:rsidRDefault="00DA75CD" w:rsidP="00E91250">
            <w:pPr>
              <w:tabs>
                <w:tab w:val="left" w:pos="720"/>
              </w:tabs>
              <w:spacing w:after="0" w:line="240" w:lineRule="auto"/>
              <w:jc w:val="right"/>
              <w:rPr>
                <w:rFonts w:cs="Calibri"/>
                <w:sz w:val="24"/>
                <w:szCs w:val="24"/>
              </w:rPr>
            </w:pPr>
            <w:r w:rsidRPr="0042075C">
              <w:rPr>
                <w:rFonts w:cs="Calibri"/>
                <w:sz w:val="24"/>
                <w:szCs w:val="24"/>
              </w:rPr>
              <w:t>1</w:t>
            </w:r>
            <w:r w:rsidR="00E91250" w:rsidRPr="0042075C">
              <w:rPr>
                <w:rFonts w:cs="Calibri"/>
                <w:sz w:val="24"/>
                <w:szCs w:val="24"/>
              </w:rPr>
              <w:t>8</w:t>
            </w:r>
          </w:p>
        </w:tc>
        <w:tc>
          <w:tcPr>
            <w:tcW w:w="817" w:type="pct"/>
          </w:tcPr>
          <w:p w:rsidR="00E30BC7" w:rsidRPr="0042075C" w:rsidRDefault="0042075C" w:rsidP="00A9622F">
            <w:pPr>
              <w:tabs>
                <w:tab w:val="left" w:pos="720"/>
              </w:tabs>
              <w:spacing w:after="0" w:line="240" w:lineRule="auto"/>
              <w:jc w:val="right"/>
              <w:rPr>
                <w:rFonts w:cs="Calibri"/>
                <w:sz w:val="24"/>
                <w:szCs w:val="24"/>
              </w:rPr>
            </w:pPr>
            <w:r w:rsidRPr="0042075C">
              <w:rPr>
                <w:rFonts w:cs="Calibri"/>
                <w:sz w:val="24"/>
                <w:szCs w:val="24"/>
              </w:rPr>
              <w:t>10.00</w:t>
            </w:r>
          </w:p>
        </w:tc>
      </w:tr>
      <w:tr w:rsidR="00E30BC7" w:rsidRPr="0042075C" w:rsidTr="005404D2">
        <w:trPr>
          <w:jc w:val="center"/>
        </w:trPr>
        <w:tc>
          <w:tcPr>
            <w:tcW w:w="406" w:type="pct"/>
            <w:vAlign w:val="center"/>
          </w:tcPr>
          <w:p w:rsidR="00E30BC7"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8</w:t>
            </w:r>
          </w:p>
        </w:tc>
        <w:tc>
          <w:tcPr>
            <w:tcW w:w="1901" w:type="pct"/>
            <w:vAlign w:val="center"/>
          </w:tcPr>
          <w:p w:rsidR="00E30BC7" w:rsidRPr="0042075C" w:rsidRDefault="00E30BC7" w:rsidP="00A9622F">
            <w:pPr>
              <w:tabs>
                <w:tab w:val="left" w:pos="720"/>
              </w:tabs>
              <w:spacing w:after="0" w:line="240" w:lineRule="auto"/>
              <w:rPr>
                <w:rFonts w:cs="Calibri"/>
                <w:sz w:val="24"/>
                <w:szCs w:val="24"/>
              </w:rPr>
            </w:pPr>
            <w:r w:rsidRPr="0042075C">
              <w:rPr>
                <w:rFonts w:cs="Calibri"/>
                <w:sz w:val="24"/>
                <w:szCs w:val="24"/>
              </w:rPr>
              <w:t>Education</w:t>
            </w:r>
          </w:p>
        </w:tc>
        <w:tc>
          <w:tcPr>
            <w:tcW w:w="634" w:type="pct"/>
          </w:tcPr>
          <w:p w:rsidR="00E30BC7" w:rsidRPr="0042075C" w:rsidRDefault="00E30BC7" w:rsidP="00A9622F">
            <w:pPr>
              <w:tabs>
                <w:tab w:val="left" w:pos="720"/>
              </w:tabs>
              <w:spacing w:after="0" w:line="240" w:lineRule="auto"/>
              <w:jc w:val="right"/>
              <w:rPr>
                <w:rFonts w:cs="Calibri"/>
                <w:sz w:val="24"/>
                <w:szCs w:val="24"/>
              </w:rPr>
            </w:pPr>
            <w:r w:rsidRPr="0042075C">
              <w:rPr>
                <w:rFonts w:cs="Calibri"/>
                <w:sz w:val="24"/>
                <w:szCs w:val="24"/>
              </w:rPr>
              <w:t>2,155</w:t>
            </w:r>
          </w:p>
        </w:tc>
        <w:tc>
          <w:tcPr>
            <w:tcW w:w="1242" w:type="pct"/>
          </w:tcPr>
          <w:p w:rsidR="00E30BC7" w:rsidRPr="0042075C" w:rsidRDefault="00E91250" w:rsidP="00A9622F">
            <w:pPr>
              <w:tabs>
                <w:tab w:val="left" w:pos="720"/>
              </w:tabs>
              <w:spacing w:after="0" w:line="240" w:lineRule="auto"/>
              <w:jc w:val="right"/>
              <w:rPr>
                <w:rFonts w:cs="Calibri"/>
                <w:sz w:val="24"/>
                <w:szCs w:val="24"/>
              </w:rPr>
            </w:pPr>
            <w:r w:rsidRPr="0042075C">
              <w:rPr>
                <w:rFonts w:cs="Calibri"/>
                <w:sz w:val="24"/>
                <w:szCs w:val="24"/>
              </w:rPr>
              <w:t>651</w:t>
            </w:r>
          </w:p>
        </w:tc>
        <w:tc>
          <w:tcPr>
            <w:tcW w:w="817" w:type="pct"/>
          </w:tcPr>
          <w:p w:rsidR="00E30BC7" w:rsidRPr="0042075C" w:rsidRDefault="0042075C" w:rsidP="00A9622F">
            <w:pPr>
              <w:tabs>
                <w:tab w:val="left" w:pos="720"/>
              </w:tabs>
              <w:spacing w:after="0" w:line="240" w:lineRule="auto"/>
              <w:jc w:val="right"/>
              <w:rPr>
                <w:rFonts w:cs="Calibri"/>
                <w:sz w:val="24"/>
                <w:szCs w:val="24"/>
              </w:rPr>
            </w:pPr>
            <w:r w:rsidRPr="0042075C">
              <w:rPr>
                <w:rFonts w:cs="Calibri"/>
                <w:sz w:val="24"/>
                <w:szCs w:val="24"/>
              </w:rPr>
              <w:t>30.21</w:t>
            </w:r>
          </w:p>
        </w:tc>
      </w:tr>
      <w:tr w:rsidR="00E30BC7" w:rsidRPr="0042075C" w:rsidTr="005404D2">
        <w:trPr>
          <w:jc w:val="center"/>
        </w:trPr>
        <w:tc>
          <w:tcPr>
            <w:tcW w:w="406" w:type="pct"/>
            <w:vAlign w:val="center"/>
          </w:tcPr>
          <w:p w:rsidR="00E30BC7"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9</w:t>
            </w:r>
          </w:p>
        </w:tc>
        <w:tc>
          <w:tcPr>
            <w:tcW w:w="1901" w:type="pct"/>
            <w:vAlign w:val="center"/>
          </w:tcPr>
          <w:p w:rsidR="00E30BC7" w:rsidRPr="0042075C" w:rsidRDefault="00E30BC7" w:rsidP="00A9622F">
            <w:pPr>
              <w:tabs>
                <w:tab w:val="left" w:pos="720"/>
              </w:tabs>
              <w:spacing w:after="0" w:line="240" w:lineRule="auto"/>
              <w:rPr>
                <w:rFonts w:cs="Calibri"/>
                <w:sz w:val="24"/>
                <w:szCs w:val="24"/>
              </w:rPr>
            </w:pPr>
            <w:r w:rsidRPr="0042075C">
              <w:rPr>
                <w:rFonts w:cs="Calibri"/>
                <w:sz w:val="24"/>
                <w:szCs w:val="24"/>
              </w:rPr>
              <w:t xml:space="preserve">Housing </w:t>
            </w:r>
          </w:p>
        </w:tc>
        <w:tc>
          <w:tcPr>
            <w:tcW w:w="634" w:type="pct"/>
          </w:tcPr>
          <w:p w:rsidR="00E30BC7" w:rsidRPr="0042075C" w:rsidRDefault="00E30BC7" w:rsidP="00A9622F">
            <w:pPr>
              <w:tabs>
                <w:tab w:val="left" w:pos="720"/>
              </w:tabs>
              <w:spacing w:after="0" w:line="240" w:lineRule="auto"/>
              <w:jc w:val="right"/>
              <w:rPr>
                <w:rFonts w:cs="Calibri"/>
                <w:sz w:val="24"/>
                <w:szCs w:val="24"/>
              </w:rPr>
            </w:pPr>
            <w:r w:rsidRPr="0042075C">
              <w:rPr>
                <w:rFonts w:cs="Calibri"/>
                <w:sz w:val="24"/>
                <w:szCs w:val="24"/>
              </w:rPr>
              <w:t>12,000</w:t>
            </w:r>
          </w:p>
        </w:tc>
        <w:tc>
          <w:tcPr>
            <w:tcW w:w="1242" w:type="pct"/>
          </w:tcPr>
          <w:p w:rsidR="00E30BC7" w:rsidRPr="0042075C" w:rsidRDefault="00E91250" w:rsidP="00A9622F">
            <w:pPr>
              <w:tabs>
                <w:tab w:val="left" w:pos="720"/>
              </w:tabs>
              <w:spacing w:after="0" w:line="240" w:lineRule="auto"/>
              <w:jc w:val="right"/>
              <w:rPr>
                <w:rFonts w:cs="Calibri"/>
                <w:sz w:val="24"/>
                <w:szCs w:val="24"/>
              </w:rPr>
            </w:pPr>
            <w:r w:rsidRPr="0042075C">
              <w:rPr>
                <w:rFonts w:cs="Calibri"/>
                <w:sz w:val="24"/>
                <w:szCs w:val="24"/>
              </w:rPr>
              <w:t>4,919</w:t>
            </w:r>
          </w:p>
        </w:tc>
        <w:tc>
          <w:tcPr>
            <w:tcW w:w="817" w:type="pct"/>
          </w:tcPr>
          <w:p w:rsidR="00E30BC7" w:rsidRPr="0042075C" w:rsidRDefault="0042075C" w:rsidP="00A9622F">
            <w:pPr>
              <w:tabs>
                <w:tab w:val="left" w:pos="720"/>
              </w:tabs>
              <w:spacing w:after="0" w:line="240" w:lineRule="auto"/>
              <w:jc w:val="right"/>
              <w:rPr>
                <w:rFonts w:cs="Calibri"/>
                <w:sz w:val="24"/>
                <w:szCs w:val="24"/>
              </w:rPr>
            </w:pPr>
            <w:r w:rsidRPr="0042075C">
              <w:rPr>
                <w:rFonts w:cs="Calibri"/>
                <w:sz w:val="24"/>
                <w:szCs w:val="24"/>
              </w:rPr>
              <w:t>40.99</w:t>
            </w:r>
          </w:p>
        </w:tc>
      </w:tr>
      <w:tr w:rsidR="00E30BC7" w:rsidRPr="0042075C" w:rsidTr="005404D2">
        <w:trPr>
          <w:jc w:val="center"/>
        </w:trPr>
        <w:tc>
          <w:tcPr>
            <w:tcW w:w="406" w:type="pct"/>
            <w:vAlign w:val="center"/>
          </w:tcPr>
          <w:p w:rsidR="00E30BC7"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10</w:t>
            </w:r>
          </w:p>
        </w:tc>
        <w:tc>
          <w:tcPr>
            <w:tcW w:w="1901" w:type="pct"/>
            <w:vAlign w:val="center"/>
          </w:tcPr>
          <w:p w:rsidR="00E30BC7" w:rsidRPr="0042075C" w:rsidRDefault="00E30BC7" w:rsidP="00A9622F">
            <w:pPr>
              <w:tabs>
                <w:tab w:val="left" w:pos="720"/>
              </w:tabs>
              <w:spacing w:after="0" w:line="240" w:lineRule="auto"/>
              <w:rPr>
                <w:rFonts w:cs="Calibri"/>
                <w:sz w:val="24"/>
                <w:szCs w:val="24"/>
              </w:rPr>
            </w:pPr>
            <w:r w:rsidRPr="0042075C">
              <w:rPr>
                <w:rFonts w:cs="Calibri"/>
                <w:sz w:val="24"/>
                <w:szCs w:val="24"/>
              </w:rPr>
              <w:t>Others under  Priority Sector including Social Infrastructure &amp; Renewable Energy</w:t>
            </w:r>
          </w:p>
        </w:tc>
        <w:tc>
          <w:tcPr>
            <w:tcW w:w="634" w:type="pct"/>
          </w:tcPr>
          <w:p w:rsidR="00E30BC7" w:rsidRPr="0042075C" w:rsidRDefault="00E30BC7" w:rsidP="00A9622F">
            <w:pPr>
              <w:tabs>
                <w:tab w:val="left" w:pos="720"/>
              </w:tabs>
              <w:spacing w:after="0" w:line="240" w:lineRule="auto"/>
              <w:jc w:val="right"/>
              <w:rPr>
                <w:rFonts w:cs="Calibri"/>
                <w:sz w:val="24"/>
                <w:szCs w:val="24"/>
              </w:rPr>
            </w:pPr>
          </w:p>
          <w:p w:rsidR="00E30BC7" w:rsidRPr="0042075C" w:rsidRDefault="00E30BC7" w:rsidP="00A9622F">
            <w:pPr>
              <w:tabs>
                <w:tab w:val="left" w:pos="720"/>
              </w:tabs>
              <w:spacing w:after="0" w:line="240" w:lineRule="auto"/>
              <w:jc w:val="right"/>
              <w:rPr>
                <w:rFonts w:cs="Calibri"/>
                <w:sz w:val="24"/>
                <w:szCs w:val="24"/>
              </w:rPr>
            </w:pPr>
            <w:r w:rsidRPr="0042075C">
              <w:rPr>
                <w:rFonts w:cs="Calibri"/>
                <w:sz w:val="24"/>
                <w:szCs w:val="24"/>
              </w:rPr>
              <w:t>3,200</w:t>
            </w:r>
          </w:p>
          <w:p w:rsidR="00E30BC7" w:rsidRPr="0042075C" w:rsidRDefault="00E30BC7" w:rsidP="00A9622F">
            <w:pPr>
              <w:tabs>
                <w:tab w:val="left" w:pos="720"/>
              </w:tabs>
              <w:spacing w:after="0" w:line="240" w:lineRule="auto"/>
              <w:jc w:val="right"/>
              <w:rPr>
                <w:rFonts w:cs="Calibri"/>
                <w:sz w:val="24"/>
                <w:szCs w:val="24"/>
              </w:rPr>
            </w:pPr>
          </w:p>
        </w:tc>
        <w:tc>
          <w:tcPr>
            <w:tcW w:w="1242" w:type="pct"/>
          </w:tcPr>
          <w:p w:rsidR="00E30BC7" w:rsidRPr="0042075C" w:rsidRDefault="00E30BC7" w:rsidP="00A9622F">
            <w:pPr>
              <w:tabs>
                <w:tab w:val="left" w:pos="720"/>
              </w:tabs>
              <w:spacing w:after="0" w:line="240" w:lineRule="auto"/>
              <w:jc w:val="right"/>
              <w:rPr>
                <w:rFonts w:cs="Calibri"/>
                <w:sz w:val="24"/>
                <w:szCs w:val="24"/>
              </w:rPr>
            </w:pPr>
          </w:p>
          <w:p w:rsidR="00E30BC7" w:rsidRPr="0042075C" w:rsidRDefault="00E91250" w:rsidP="00E91250">
            <w:pPr>
              <w:tabs>
                <w:tab w:val="left" w:pos="720"/>
              </w:tabs>
              <w:spacing w:after="0" w:line="240" w:lineRule="auto"/>
              <w:jc w:val="right"/>
              <w:rPr>
                <w:rFonts w:cs="Calibri"/>
                <w:sz w:val="24"/>
                <w:szCs w:val="24"/>
              </w:rPr>
            </w:pPr>
            <w:r w:rsidRPr="0042075C">
              <w:rPr>
                <w:rFonts w:cs="Calibri"/>
                <w:sz w:val="24"/>
                <w:szCs w:val="24"/>
              </w:rPr>
              <w:t>2,648</w:t>
            </w:r>
          </w:p>
        </w:tc>
        <w:tc>
          <w:tcPr>
            <w:tcW w:w="817" w:type="pct"/>
            <w:vAlign w:val="center"/>
          </w:tcPr>
          <w:p w:rsidR="00E30BC7" w:rsidRPr="0042075C" w:rsidRDefault="0042075C" w:rsidP="00A9622F">
            <w:pPr>
              <w:tabs>
                <w:tab w:val="left" w:pos="720"/>
              </w:tabs>
              <w:spacing w:after="0" w:line="240" w:lineRule="auto"/>
              <w:jc w:val="right"/>
              <w:rPr>
                <w:rFonts w:cs="Calibri"/>
                <w:sz w:val="24"/>
                <w:szCs w:val="24"/>
              </w:rPr>
            </w:pPr>
            <w:r w:rsidRPr="0042075C">
              <w:rPr>
                <w:rFonts w:cs="Calibri"/>
                <w:sz w:val="24"/>
                <w:szCs w:val="24"/>
              </w:rPr>
              <w:t>82.75</w:t>
            </w:r>
          </w:p>
        </w:tc>
      </w:tr>
      <w:tr w:rsidR="00E30BC7" w:rsidRPr="0042075C" w:rsidTr="00E30BC7">
        <w:trPr>
          <w:jc w:val="center"/>
        </w:trPr>
        <w:tc>
          <w:tcPr>
            <w:tcW w:w="406" w:type="pct"/>
            <w:vAlign w:val="center"/>
          </w:tcPr>
          <w:p w:rsidR="00E30BC7" w:rsidRPr="0042075C" w:rsidRDefault="00E30BC7" w:rsidP="00A9622F">
            <w:pPr>
              <w:tabs>
                <w:tab w:val="left" w:pos="720"/>
              </w:tabs>
              <w:spacing w:after="0" w:line="240" w:lineRule="auto"/>
              <w:jc w:val="center"/>
              <w:rPr>
                <w:rFonts w:cs="Calibri"/>
                <w:sz w:val="24"/>
                <w:szCs w:val="24"/>
              </w:rPr>
            </w:pPr>
          </w:p>
          <w:p w:rsidR="00E30BC7"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11</w:t>
            </w:r>
          </w:p>
          <w:p w:rsidR="00E30BC7" w:rsidRPr="0042075C" w:rsidRDefault="00E30BC7" w:rsidP="00A9622F">
            <w:pPr>
              <w:tabs>
                <w:tab w:val="left" w:pos="720"/>
              </w:tabs>
              <w:spacing w:after="0" w:line="240" w:lineRule="auto"/>
              <w:jc w:val="center"/>
              <w:rPr>
                <w:rFonts w:cs="Calibri"/>
                <w:sz w:val="24"/>
                <w:szCs w:val="24"/>
              </w:rPr>
            </w:pPr>
          </w:p>
        </w:tc>
        <w:tc>
          <w:tcPr>
            <w:tcW w:w="1901" w:type="pct"/>
            <w:vAlign w:val="center"/>
          </w:tcPr>
          <w:p w:rsidR="00E30BC7" w:rsidRPr="0042075C" w:rsidRDefault="00E30BC7" w:rsidP="00A9622F">
            <w:pPr>
              <w:tabs>
                <w:tab w:val="left" w:pos="720"/>
              </w:tabs>
              <w:spacing w:after="0" w:line="240" w:lineRule="auto"/>
              <w:rPr>
                <w:rFonts w:cs="Calibri"/>
                <w:b/>
                <w:sz w:val="24"/>
                <w:szCs w:val="24"/>
              </w:rPr>
            </w:pPr>
            <w:r w:rsidRPr="0042075C">
              <w:rPr>
                <w:rFonts w:cs="Calibri"/>
                <w:b/>
                <w:sz w:val="24"/>
                <w:szCs w:val="24"/>
              </w:rPr>
              <w:t>Total Priority Sector</w:t>
            </w:r>
          </w:p>
        </w:tc>
        <w:tc>
          <w:tcPr>
            <w:tcW w:w="634" w:type="pct"/>
            <w:vAlign w:val="center"/>
          </w:tcPr>
          <w:p w:rsidR="00E30BC7" w:rsidRPr="0042075C" w:rsidRDefault="00E30BC7" w:rsidP="00A9622F">
            <w:pPr>
              <w:tabs>
                <w:tab w:val="left" w:pos="720"/>
              </w:tabs>
              <w:spacing w:after="0" w:line="240" w:lineRule="auto"/>
              <w:jc w:val="right"/>
              <w:rPr>
                <w:rFonts w:cs="Calibri"/>
                <w:b/>
                <w:sz w:val="24"/>
                <w:szCs w:val="24"/>
              </w:rPr>
            </w:pPr>
            <w:r w:rsidRPr="0042075C">
              <w:rPr>
                <w:rFonts w:cs="Calibri"/>
                <w:b/>
                <w:sz w:val="24"/>
                <w:szCs w:val="24"/>
              </w:rPr>
              <w:t>1,25,538</w:t>
            </w:r>
          </w:p>
        </w:tc>
        <w:tc>
          <w:tcPr>
            <w:tcW w:w="1242" w:type="pct"/>
          </w:tcPr>
          <w:p w:rsidR="00E30BC7" w:rsidRPr="0042075C" w:rsidRDefault="00E30BC7" w:rsidP="00A9622F">
            <w:pPr>
              <w:tabs>
                <w:tab w:val="left" w:pos="720"/>
              </w:tabs>
              <w:spacing w:after="0" w:line="240" w:lineRule="auto"/>
              <w:jc w:val="right"/>
              <w:rPr>
                <w:rFonts w:cs="Calibri"/>
                <w:b/>
                <w:sz w:val="24"/>
                <w:szCs w:val="24"/>
              </w:rPr>
            </w:pPr>
          </w:p>
          <w:p w:rsidR="00E30BC7" w:rsidRPr="0042075C" w:rsidRDefault="00E91250" w:rsidP="00A9622F">
            <w:pPr>
              <w:tabs>
                <w:tab w:val="left" w:pos="720"/>
              </w:tabs>
              <w:spacing w:after="0" w:line="240" w:lineRule="auto"/>
              <w:jc w:val="right"/>
              <w:rPr>
                <w:rFonts w:cs="Calibri"/>
                <w:b/>
                <w:sz w:val="24"/>
                <w:szCs w:val="24"/>
              </w:rPr>
            </w:pPr>
            <w:r w:rsidRPr="0042075C">
              <w:rPr>
                <w:rFonts w:cs="Calibri"/>
                <w:b/>
                <w:sz w:val="24"/>
                <w:szCs w:val="24"/>
              </w:rPr>
              <w:t>1,08,253</w:t>
            </w:r>
          </w:p>
        </w:tc>
        <w:tc>
          <w:tcPr>
            <w:tcW w:w="817" w:type="pct"/>
          </w:tcPr>
          <w:p w:rsidR="00E30BC7" w:rsidRPr="0042075C" w:rsidRDefault="00E30BC7" w:rsidP="00A9622F">
            <w:pPr>
              <w:tabs>
                <w:tab w:val="left" w:pos="720"/>
              </w:tabs>
              <w:spacing w:after="0" w:line="240" w:lineRule="auto"/>
              <w:jc w:val="right"/>
              <w:rPr>
                <w:rFonts w:cs="Calibri"/>
                <w:b/>
                <w:sz w:val="24"/>
                <w:szCs w:val="24"/>
              </w:rPr>
            </w:pPr>
          </w:p>
          <w:p w:rsidR="00E30BC7" w:rsidRPr="0042075C" w:rsidRDefault="0042075C" w:rsidP="00A9622F">
            <w:pPr>
              <w:tabs>
                <w:tab w:val="left" w:pos="720"/>
              </w:tabs>
              <w:spacing w:after="0" w:line="240" w:lineRule="auto"/>
              <w:jc w:val="right"/>
              <w:rPr>
                <w:rFonts w:cs="Calibri"/>
                <w:b/>
                <w:sz w:val="24"/>
                <w:szCs w:val="24"/>
              </w:rPr>
            </w:pPr>
            <w:r w:rsidRPr="0042075C">
              <w:rPr>
                <w:rFonts w:cs="Calibri"/>
                <w:b/>
                <w:sz w:val="24"/>
                <w:szCs w:val="24"/>
              </w:rPr>
              <w:t>86.23</w:t>
            </w:r>
          </w:p>
        </w:tc>
      </w:tr>
      <w:tr w:rsidR="00E30BC7" w:rsidRPr="0042075C" w:rsidTr="00E30BC7">
        <w:trPr>
          <w:trHeight w:val="261"/>
          <w:jc w:val="center"/>
        </w:trPr>
        <w:tc>
          <w:tcPr>
            <w:tcW w:w="406" w:type="pct"/>
            <w:vAlign w:val="center"/>
          </w:tcPr>
          <w:p w:rsidR="00E30BC7"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12</w:t>
            </w:r>
          </w:p>
        </w:tc>
        <w:tc>
          <w:tcPr>
            <w:tcW w:w="1901" w:type="pct"/>
          </w:tcPr>
          <w:p w:rsidR="00E30BC7" w:rsidRPr="0042075C" w:rsidRDefault="00E30BC7" w:rsidP="00A9622F">
            <w:pPr>
              <w:tabs>
                <w:tab w:val="left" w:pos="720"/>
              </w:tabs>
              <w:spacing w:after="0" w:line="240" w:lineRule="auto"/>
              <w:rPr>
                <w:rFonts w:cs="Calibri"/>
                <w:b/>
                <w:sz w:val="24"/>
                <w:szCs w:val="24"/>
              </w:rPr>
            </w:pPr>
            <w:r w:rsidRPr="0042075C">
              <w:rPr>
                <w:rFonts w:cs="Calibri"/>
                <w:b/>
                <w:sz w:val="24"/>
                <w:szCs w:val="24"/>
              </w:rPr>
              <w:t>Non Priority Sector</w:t>
            </w:r>
          </w:p>
        </w:tc>
        <w:tc>
          <w:tcPr>
            <w:tcW w:w="634" w:type="pct"/>
          </w:tcPr>
          <w:p w:rsidR="00E30BC7" w:rsidRPr="0042075C" w:rsidRDefault="00E30BC7" w:rsidP="00A9622F">
            <w:pPr>
              <w:tabs>
                <w:tab w:val="left" w:pos="720"/>
              </w:tabs>
              <w:spacing w:after="0" w:line="240" w:lineRule="auto"/>
              <w:jc w:val="right"/>
              <w:rPr>
                <w:rFonts w:cs="Calibri"/>
                <w:b/>
                <w:sz w:val="24"/>
                <w:szCs w:val="24"/>
              </w:rPr>
            </w:pPr>
            <w:r w:rsidRPr="0042075C">
              <w:rPr>
                <w:rFonts w:cs="Calibri"/>
                <w:b/>
                <w:sz w:val="24"/>
                <w:szCs w:val="24"/>
              </w:rPr>
              <w:t>40,000</w:t>
            </w:r>
          </w:p>
        </w:tc>
        <w:tc>
          <w:tcPr>
            <w:tcW w:w="1242" w:type="pct"/>
          </w:tcPr>
          <w:p w:rsidR="00E30BC7" w:rsidRPr="0042075C" w:rsidRDefault="00E91250" w:rsidP="00A9622F">
            <w:pPr>
              <w:tabs>
                <w:tab w:val="left" w:pos="720"/>
              </w:tabs>
              <w:spacing w:after="0" w:line="240" w:lineRule="auto"/>
              <w:jc w:val="right"/>
              <w:rPr>
                <w:rFonts w:cs="Calibri"/>
                <w:b/>
                <w:sz w:val="24"/>
                <w:szCs w:val="24"/>
              </w:rPr>
            </w:pPr>
            <w:r w:rsidRPr="0042075C">
              <w:rPr>
                <w:rFonts w:cs="Calibri"/>
                <w:b/>
                <w:sz w:val="24"/>
                <w:szCs w:val="24"/>
              </w:rPr>
              <w:t>38,011</w:t>
            </w:r>
          </w:p>
        </w:tc>
        <w:tc>
          <w:tcPr>
            <w:tcW w:w="817" w:type="pct"/>
          </w:tcPr>
          <w:p w:rsidR="00E30BC7" w:rsidRPr="0042075C" w:rsidRDefault="0042075C" w:rsidP="00A9622F">
            <w:pPr>
              <w:tabs>
                <w:tab w:val="left" w:pos="720"/>
              </w:tabs>
              <w:spacing w:after="0" w:line="240" w:lineRule="auto"/>
              <w:jc w:val="right"/>
              <w:rPr>
                <w:rFonts w:cs="Calibri"/>
                <w:b/>
                <w:sz w:val="24"/>
                <w:szCs w:val="24"/>
              </w:rPr>
            </w:pPr>
            <w:r w:rsidRPr="0042075C">
              <w:rPr>
                <w:rFonts w:cs="Calibri"/>
                <w:b/>
                <w:sz w:val="24"/>
                <w:szCs w:val="24"/>
              </w:rPr>
              <w:t>95.03</w:t>
            </w:r>
          </w:p>
        </w:tc>
      </w:tr>
      <w:tr w:rsidR="00E30BC7" w:rsidRPr="0042075C" w:rsidTr="00E30BC7">
        <w:trPr>
          <w:jc w:val="center"/>
        </w:trPr>
        <w:tc>
          <w:tcPr>
            <w:tcW w:w="406" w:type="pct"/>
          </w:tcPr>
          <w:p w:rsidR="00E30BC7" w:rsidRPr="0042075C" w:rsidRDefault="00E30BC7" w:rsidP="00A9622F">
            <w:pPr>
              <w:tabs>
                <w:tab w:val="left" w:pos="720"/>
              </w:tabs>
              <w:spacing w:after="0" w:line="240" w:lineRule="auto"/>
              <w:jc w:val="center"/>
              <w:rPr>
                <w:rFonts w:cs="Calibri"/>
                <w:sz w:val="24"/>
                <w:szCs w:val="24"/>
              </w:rPr>
            </w:pPr>
            <w:r w:rsidRPr="0042075C">
              <w:rPr>
                <w:rFonts w:cs="Calibri"/>
                <w:sz w:val="24"/>
                <w:szCs w:val="24"/>
              </w:rPr>
              <w:t>13</w:t>
            </w:r>
          </w:p>
        </w:tc>
        <w:tc>
          <w:tcPr>
            <w:tcW w:w="1901" w:type="pct"/>
            <w:vAlign w:val="center"/>
          </w:tcPr>
          <w:p w:rsidR="00E30BC7" w:rsidRPr="0042075C" w:rsidRDefault="00E30BC7" w:rsidP="00A9622F">
            <w:pPr>
              <w:tabs>
                <w:tab w:val="left" w:pos="720"/>
              </w:tabs>
              <w:spacing w:after="0" w:line="240" w:lineRule="auto"/>
              <w:rPr>
                <w:rFonts w:cs="Calibri"/>
                <w:b/>
                <w:sz w:val="24"/>
                <w:szCs w:val="24"/>
              </w:rPr>
            </w:pPr>
            <w:r w:rsidRPr="0042075C">
              <w:rPr>
                <w:rFonts w:cs="Calibri"/>
                <w:b/>
                <w:sz w:val="24"/>
                <w:szCs w:val="24"/>
              </w:rPr>
              <w:t>Total Credit Plan</w:t>
            </w:r>
          </w:p>
        </w:tc>
        <w:tc>
          <w:tcPr>
            <w:tcW w:w="634" w:type="pct"/>
            <w:vAlign w:val="center"/>
          </w:tcPr>
          <w:p w:rsidR="00E30BC7" w:rsidRPr="0042075C" w:rsidRDefault="00E30BC7" w:rsidP="00A9622F">
            <w:pPr>
              <w:tabs>
                <w:tab w:val="left" w:pos="720"/>
              </w:tabs>
              <w:spacing w:after="0" w:line="240" w:lineRule="auto"/>
              <w:jc w:val="right"/>
              <w:rPr>
                <w:rFonts w:cs="Calibri"/>
                <w:b/>
                <w:sz w:val="24"/>
                <w:szCs w:val="24"/>
              </w:rPr>
            </w:pPr>
            <w:r w:rsidRPr="0042075C">
              <w:rPr>
                <w:rFonts w:cs="Calibri"/>
                <w:b/>
                <w:sz w:val="24"/>
                <w:szCs w:val="24"/>
              </w:rPr>
              <w:t>1,65,538</w:t>
            </w:r>
          </w:p>
        </w:tc>
        <w:tc>
          <w:tcPr>
            <w:tcW w:w="1242" w:type="pct"/>
            <w:vAlign w:val="center"/>
          </w:tcPr>
          <w:p w:rsidR="00E30BC7" w:rsidRPr="0042075C" w:rsidRDefault="00E91250" w:rsidP="00A9622F">
            <w:pPr>
              <w:tabs>
                <w:tab w:val="left" w:pos="720"/>
              </w:tabs>
              <w:spacing w:after="0" w:line="240" w:lineRule="auto"/>
              <w:jc w:val="right"/>
              <w:rPr>
                <w:rFonts w:cs="Calibri"/>
                <w:b/>
                <w:sz w:val="24"/>
                <w:szCs w:val="24"/>
              </w:rPr>
            </w:pPr>
            <w:r w:rsidRPr="0042075C">
              <w:rPr>
                <w:rFonts w:cs="Calibri"/>
                <w:b/>
                <w:sz w:val="24"/>
                <w:szCs w:val="24"/>
              </w:rPr>
              <w:t>1,46,264</w:t>
            </w:r>
          </w:p>
        </w:tc>
        <w:tc>
          <w:tcPr>
            <w:tcW w:w="817" w:type="pct"/>
            <w:vAlign w:val="center"/>
          </w:tcPr>
          <w:p w:rsidR="00E30BC7" w:rsidRPr="0042075C" w:rsidRDefault="0042075C" w:rsidP="00A9622F">
            <w:pPr>
              <w:tabs>
                <w:tab w:val="left" w:pos="720"/>
              </w:tabs>
              <w:spacing w:after="0" w:line="240" w:lineRule="auto"/>
              <w:jc w:val="right"/>
              <w:rPr>
                <w:rFonts w:cs="Calibri"/>
                <w:b/>
                <w:sz w:val="24"/>
                <w:szCs w:val="24"/>
              </w:rPr>
            </w:pPr>
            <w:r w:rsidRPr="0042075C">
              <w:rPr>
                <w:rFonts w:cs="Calibri"/>
                <w:b/>
                <w:sz w:val="24"/>
                <w:szCs w:val="24"/>
              </w:rPr>
              <w:t>88.36</w:t>
            </w:r>
          </w:p>
        </w:tc>
      </w:tr>
    </w:tbl>
    <w:p w:rsidR="005404D2" w:rsidRPr="00EF1791" w:rsidRDefault="005404D2" w:rsidP="00A9622F">
      <w:pPr>
        <w:tabs>
          <w:tab w:val="left" w:pos="4296"/>
        </w:tabs>
        <w:spacing w:after="0"/>
        <w:rPr>
          <w:rFonts w:cstheme="minorHAnsi"/>
          <w:b/>
          <w:color w:val="FF0000"/>
          <w:sz w:val="24"/>
          <w:szCs w:val="24"/>
        </w:rPr>
      </w:pPr>
    </w:p>
    <w:p w:rsidR="00A04BCF" w:rsidRPr="00EF1791" w:rsidRDefault="00A04BCF" w:rsidP="00525D6B">
      <w:pPr>
        <w:tabs>
          <w:tab w:val="left" w:pos="4296"/>
        </w:tabs>
        <w:spacing w:after="0"/>
        <w:rPr>
          <w:rFonts w:cstheme="minorHAnsi"/>
          <w:b/>
          <w:color w:val="FF0000"/>
          <w:sz w:val="24"/>
          <w:szCs w:val="24"/>
        </w:rPr>
      </w:pPr>
    </w:p>
    <w:p w:rsidR="00F928A7" w:rsidRPr="00EF1791" w:rsidRDefault="00F928A7" w:rsidP="00525D6B">
      <w:pPr>
        <w:tabs>
          <w:tab w:val="left" w:pos="4296"/>
        </w:tabs>
        <w:spacing w:after="0"/>
        <w:rPr>
          <w:rFonts w:cstheme="minorHAnsi"/>
          <w:color w:val="FF0000"/>
          <w:sz w:val="24"/>
          <w:szCs w:val="24"/>
        </w:rPr>
      </w:pPr>
    </w:p>
    <w:p w:rsidR="00421785" w:rsidRPr="00EF1791" w:rsidRDefault="00421785" w:rsidP="00525D6B">
      <w:pPr>
        <w:tabs>
          <w:tab w:val="left" w:pos="4296"/>
        </w:tabs>
        <w:spacing w:after="0"/>
        <w:rPr>
          <w:rFonts w:cstheme="minorHAnsi"/>
          <w:color w:val="FF0000"/>
          <w:sz w:val="24"/>
          <w:szCs w:val="24"/>
        </w:rPr>
      </w:pPr>
    </w:p>
    <w:p w:rsidR="00421785" w:rsidRPr="00EF1791" w:rsidRDefault="00421785" w:rsidP="00525D6B">
      <w:pPr>
        <w:tabs>
          <w:tab w:val="left" w:pos="4296"/>
        </w:tabs>
        <w:spacing w:after="0"/>
        <w:rPr>
          <w:rFonts w:cstheme="minorHAnsi"/>
          <w:color w:val="FF0000"/>
          <w:sz w:val="24"/>
          <w:szCs w:val="24"/>
        </w:rPr>
      </w:pPr>
    </w:p>
    <w:p w:rsidR="001C50F8" w:rsidRPr="00EF1791" w:rsidRDefault="00F42CE5" w:rsidP="00C23301">
      <w:pPr>
        <w:pStyle w:val="ListParagraph"/>
        <w:spacing w:after="0"/>
        <w:ind w:left="360"/>
        <w:jc w:val="center"/>
        <w:rPr>
          <w:rFonts w:cstheme="minorHAnsi"/>
          <w:b/>
          <w:color w:val="FF0000"/>
          <w:sz w:val="24"/>
          <w:szCs w:val="24"/>
        </w:rPr>
      </w:pPr>
      <w:r w:rsidRPr="00EF1791">
        <w:rPr>
          <w:rFonts w:cstheme="minorHAnsi"/>
          <w:b/>
          <w:noProof/>
          <w:color w:val="FF0000"/>
          <w:sz w:val="24"/>
          <w:szCs w:val="24"/>
        </w:rPr>
        <w:lastRenderedPageBreak/>
        <w:drawing>
          <wp:inline distT="0" distB="0" distL="0" distR="0">
            <wp:extent cx="5582513" cy="2926080"/>
            <wp:effectExtent l="19050" t="0" r="18187"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71E0" w:rsidRDefault="005971E0" w:rsidP="005971E0">
      <w:pPr>
        <w:pStyle w:val="ListParagraph"/>
        <w:spacing w:after="0"/>
        <w:ind w:left="360"/>
        <w:rPr>
          <w:rFonts w:cstheme="minorHAnsi"/>
          <w:color w:val="FF0000"/>
          <w:sz w:val="24"/>
          <w:szCs w:val="24"/>
        </w:rPr>
      </w:pPr>
    </w:p>
    <w:p w:rsidR="005404D2" w:rsidRPr="00ED5BCC" w:rsidRDefault="005404D2" w:rsidP="0062073A">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cs="Calibri"/>
          <w:b/>
          <w:sz w:val="24"/>
          <w:szCs w:val="24"/>
        </w:rPr>
      </w:pPr>
      <w:r w:rsidRPr="00ED5BCC">
        <w:rPr>
          <w:rFonts w:cs="Calibri"/>
          <w:b/>
          <w:sz w:val="24"/>
          <w:szCs w:val="24"/>
        </w:rPr>
        <w:t>Share of Banks in Achievement of ACP 201</w:t>
      </w:r>
      <w:r w:rsidR="001D6CC7" w:rsidRPr="00ED5BCC">
        <w:rPr>
          <w:rFonts w:cs="Calibri"/>
          <w:b/>
          <w:sz w:val="24"/>
          <w:szCs w:val="24"/>
        </w:rPr>
        <w:t>6</w:t>
      </w:r>
      <w:r w:rsidRPr="00ED5BCC">
        <w:rPr>
          <w:rFonts w:cs="Calibri"/>
          <w:b/>
          <w:sz w:val="24"/>
          <w:szCs w:val="24"/>
        </w:rPr>
        <w:t>-1</w:t>
      </w:r>
      <w:r w:rsidR="001D6CC7" w:rsidRPr="00ED5BCC">
        <w:rPr>
          <w:rFonts w:cs="Calibri"/>
          <w:b/>
          <w:sz w:val="24"/>
          <w:szCs w:val="24"/>
        </w:rPr>
        <w:t>7</w:t>
      </w:r>
      <w:r w:rsidRPr="00ED5BCC">
        <w:rPr>
          <w:rFonts w:cs="Calibri"/>
          <w:b/>
          <w:sz w:val="24"/>
          <w:szCs w:val="24"/>
        </w:rPr>
        <w:t>:</w:t>
      </w:r>
    </w:p>
    <w:p w:rsidR="009536E4" w:rsidRDefault="009536E4"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p>
    <w:p w:rsidR="00A9622F" w:rsidRPr="00AB5A52"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AB5A52">
        <w:rPr>
          <w:rFonts w:cs="Calibri"/>
          <w:b/>
          <w:sz w:val="24"/>
          <w:szCs w:val="24"/>
        </w:rPr>
        <w:t>5.2.</w:t>
      </w:r>
      <w:r w:rsidR="00D638BB">
        <w:rPr>
          <w:rFonts w:cs="Calibri"/>
          <w:b/>
          <w:sz w:val="24"/>
          <w:szCs w:val="24"/>
        </w:rPr>
        <w:t>1</w:t>
      </w:r>
      <w:r w:rsidRPr="00AB5A52">
        <w:rPr>
          <w:rFonts w:cs="Calibri"/>
          <w:b/>
          <w:sz w:val="24"/>
          <w:szCs w:val="24"/>
        </w:rPr>
        <w:t xml:space="preserve"> Total Agriculture:</w:t>
      </w:r>
    </w:p>
    <w:p w:rsidR="00A9622F" w:rsidRPr="00AB5A52"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0"/>
          <w:szCs w:val="20"/>
        </w:rPr>
      </w:pPr>
      <w:r w:rsidRPr="00AB5A52">
        <w:rPr>
          <w:rFonts w:cs="Calibri"/>
          <w:sz w:val="20"/>
          <w:szCs w:val="20"/>
        </w:rPr>
        <w:t xml:space="preserve">                                                                                                                         </w:t>
      </w:r>
      <w:r w:rsidR="004049F1" w:rsidRPr="00AB5A52">
        <w:rPr>
          <w:rFonts w:cs="Calibri"/>
          <w:sz w:val="20"/>
          <w:szCs w:val="20"/>
        </w:rPr>
        <w:t xml:space="preserve">                    </w:t>
      </w:r>
      <w:r w:rsidRPr="00AB5A52">
        <w:rPr>
          <w:rFonts w:cs="Calibri"/>
          <w:sz w:val="20"/>
          <w:szCs w:val="20"/>
        </w:rPr>
        <w:t>(Amount in crores)</w:t>
      </w:r>
    </w:p>
    <w:tbl>
      <w:tblPr>
        <w:tblW w:w="0" w:type="auto"/>
        <w:jc w:val="center"/>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2126"/>
        <w:gridCol w:w="1881"/>
      </w:tblGrid>
      <w:tr w:rsidR="00A9622F" w:rsidRPr="00AB5A52" w:rsidTr="0062073A">
        <w:trPr>
          <w:jc w:val="center"/>
        </w:trPr>
        <w:tc>
          <w:tcPr>
            <w:tcW w:w="2665" w:type="dxa"/>
            <w:tcBorders>
              <w:right w:val="single" w:sz="4" w:space="0" w:color="auto"/>
            </w:tcBorders>
            <w:vAlign w:val="center"/>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AB5A52">
              <w:rPr>
                <w:rFonts w:cs="Calibri"/>
                <w:b/>
                <w:sz w:val="24"/>
                <w:szCs w:val="24"/>
              </w:rPr>
              <w:t>Bank</w:t>
            </w:r>
          </w:p>
        </w:tc>
        <w:tc>
          <w:tcPr>
            <w:tcW w:w="2126" w:type="dxa"/>
            <w:tcBorders>
              <w:left w:val="single" w:sz="4" w:space="0" w:color="auto"/>
              <w:right w:val="single" w:sz="4" w:space="0" w:color="auto"/>
            </w:tcBorders>
            <w:vAlign w:val="center"/>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AB5A52">
              <w:rPr>
                <w:rFonts w:cs="Calibri"/>
                <w:b/>
                <w:sz w:val="24"/>
                <w:szCs w:val="24"/>
              </w:rPr>
              <w:t>Achievement</w:t>
            </w:r>
          </w:p>
        </w:tc>
        <w:tc>
          <w:tcPr>
            <w:tcW w:w="1881" w:type="dxa"/>
            <w:tcBorders>
              <w:left w:val="single" w:sz="4" w:space="0" w:color="auto"/>
            </w:tcBorders>
            <w:vAlign w:val="center"/>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2"/>
              <w:jc w:val="center"/>
              <w:rPr>
                <w:rFonts w:cs="Calibri"/>
                <w:b/>
                <w:sz w:val="24"/>
                <w:szCs w:val="24"/>
              </w:rPr>
            </w:pPr>
            <w:r w:rsidRPr="00AB5A52">
              <w:rPr>
                <w:rFonts w:cs="Calibri"/>
                <w:b/>
                <w:sz w:val="24"/>
                <w:szCs w:val="24"/>
              </w:rPr>
              <w:t>% of Share</w:t>
            </w:r>
          </w:p>
        </w:tc>
      </w:tr>
      <w:tr w:rsidR="00A9622F" w:rsidRPr="00AB5A52" w:rsidTr="004049F1">
        <w:trPr>
          <w:jc w:val="center"/>
        </w:trPr>
        <w:tc>
          <w:tcPr>
            <w:tcW w:w="2665" w:type="dxa"/>
            <w:tcBorders>
              <w:right w:val="single" w:sz="4" w:space="0" w:color="auto"/>
            </w:tcBorders>
            <w:vAlign w:val="bottom"/>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AB5A52">
              <w:rPr>
                <w:rFonts w:cs="Calibri"/>
                <w:sz w:val="24"/>
                <w:szCs w:val="24"/>
              </w:rPr>
              <w:t>Andhra Bank</w:t>
            </w:r>
          </w:p>
        </w:tc>
        <w:tc>
          <w:tcPr>
            <w:tcW w:w="2126" w:type="dxa"/>
            <w:tcBorders>
              <w:left w:val="single" w:sz="4" w:space="0" w:color="auto"/>
              <w:right w:val="single" w:sz="4" w:space="0" w:color="auto"/>
            </w:tcBorders>
            <w:vAlign w:val="bottom"/>
          </w:tcPr>
          <w:p w:rsidR="00A9622F" w:rsidRPr="00AB5A52" w:rsidRDefault="00AB5A52"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12168</w:t>
            </w:r>
          </w:p>
        </w:tc>
        <w:tc>
          <w:tcPr>
            <w:tcW w:w="1881" w:type="dxa"/>
            <w:tcBorders>
              <w:left w:val="single" w:sz="4" w:space="0" w:color="auto"/>
            </w:tcBorders>
            <w:vAlign w:val="bottom"/>
          </w:tcPr>
          <w:p w:rsidR="00A9622F" w:rsidRPr="00AB5A52" w:rsidRDefault="00AB5A52"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41"/>
              <w:jc w:val="right"/>
              <w:rPr>
                <w:rFonts w:cs="Calibri"/>
                <w:sz w:val="24"/>
                <w:szCs w:val="24"/>
              </w:rPr>
            </w:pPr>
            <w:r>
              <w:rPr>
                <w:rFonts w:cs="Calibri"/>
                <w:sz w:val="24"/>
                <w:szCs w:val="24"/>
              </w:rPr>
              <w:t>15.58</w:t>
            </w:r>
          </w:p>
        </w:tc>
      </w:tr>
      <w:tr w:rsidR="00A9622F" w:rsidRPr="00AB5A52" w:rsidTr="004049F1">
        <w:trPr>
          <w:jc w:val="center"/>
        </w:trPr>
        <w:tc>
          <w:tcPr>
            <w:tcW w:w="2665" w:type="dxa"/>
            <w:tcBorders>
              <w:right w:val="single" w:sz="4" w:space="0" w:color="auto"/>
            </w:tcBorders>
            <w:vAlign w:val="bottom"/>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AB5A52">
              <w:rPr>
                <w:rFonts w:cs="Calibri"/>
                <w:sz w:val="24"/>
                <w:szCs w:val="24"/>
              </w:rPr>
              <w:t>State Bank of India</w:t>
            </w:r>
          </w:p>
        </w:tc>
        <w:tc>
          <w:tcPr>
            <w:tcW w:w="2126" w:type="dxa"/>
            <w:tcBorders>
              <w:left w:val="single" w:sz="4" w:space="0" w:color="auto"/>
              <w:right w:val="single" w:sz="4" w:space="0" w:color="auto"/>
            </w:tcBorders>
            <w:vAlign w:val="bottom"/>
          </w:tcPr>
          <w:p w:rsidR="00A9622F" w:rsidRPr="00AB5A52" w:rsidRDefault="00AB5A52"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11878</w:t>
            </w:r>
          </w:p>
        </w:tc>
        <w:tc>
          <w:tcPr>
            <w:tcW w:w="1881" w:type="dxa"/>
            <w:tcBorders>
              <w:left w:val="single" w:sz="4" w:space="0" w:color="auto"/>
            </w:tcBorders>
            <w:vAlign w:val="bottom"/>
          </w:tcPr>
          <w:p w:rsidR="00A9622F" w:rsidRPr="00AB5A52" w:rsidRDefault="00AB5A52"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3"/>
              <w:jc w:val="right"/>
              <w:rPr>
                <w:rFonts w:cs="Calibri"/>
                <w:sz w:val="24"/>
                <w:szCs w:val="24"/>
              </w:rPr>
            </w:pPr>
            <w:r>
              <w:rPr>
                <w:rFonts w:cs="Calibri"/>
                <w:sz w:val="24"/>
                <w:szCs w:val="24"/>
              </w:rPr>
              <w:t>15.21</w:t>
            </w:r>
          </w:p>
        </w:tc>
      </w:tr>
      <w:tr w:rsidR="00A9622F" w:rsidRPr="00AB5A52" w:rsidTr="004049F1">
        <w:trPr>
          <w:jc w:val="center"/>
        </w:trPr>
        <w:tc>
          <w:tcPr>
            <w:tcW w:w="2665" w:type="dxa"/>
            <w:tcBorders>
              <w:right w:val="single" w:sz="4" w:space="0" w:color="auto"/>
            </w:tcBorders>
            <w:vAlign w:val="bottom"/>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AB5A52">
              <w:rPr>
                <w:rFonts w:cs="Calibri"/>
                <w:sz w:val="24"/>
                <w:szCs w:val="24"/>
              </w:rPr>
              <w:t>Regional Rural Banks</w:t>
            </w:r>
          </w:p>
        </w:tc>
        <w:tc>
          <w:tcPr>
            <w:tcW w:w="2126" w:type="dxa"/>
            <w:tcBorders>
              <w:left w:val="single" w:sz="4" w:space="0" w:color="auto"/>
              <w:right w:val="single" w:sz="4" w:space="0" w:color="auto"/>
            </w:tcBorders>
            <w:vAlign w:val="bottom"/>
          </w:tcPr>
          <w:p w:rsidR="00A9622F" w:rsidRPr="00AB5A52" w:rsidRDefault="00AB5A52"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12773</w:t>
            </w:r>
          </w:p>
        </w:tc>
        <w:tc>
          <w:tcPr>
            <w:tcW w:w="1881" w:type="dxa"/>
            <w:tcBorders>
              <w:left w:val="single" w:sz="4" w:space="0" w:color="auto"/>
            </w:tcBorders>
            <w:vAlign w:val="bottom"/>
          </w:tcPr>
          <w:p w:rsidR="00A9622F" w:rsidRPr="00AB5A52" w:rsidRDefault="00AB5A52"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76"/>
              <w:jc w:val="right"/>
              <w:rPr>
                <w:rFonts w:cs="Calibri"/>
                <w:sz w:val="24"/>
                <w:szCs w:val="24"/>
              </w:rPr>
            </w:pPr>
            <w:r>
              <w:rPr>
                <w:rFonts w:cs="Calibri"/>
                <w:sz w:val="24"/>
                <w:szCs w:val="24"/>
              </w:rPr>
              <w:t>16.35</w:t>
            </w:r>
          </w:p>
        </w:tc>
      </w:tr>
      <w:tr w:rsidR="00A9622F" w:rsidRPr="00AB5A52" w:rsidTr="004049F1">
        <w:trPr>
          <w:jc w:val="center"/>
        </w:trPr>
        <w:tc>
          <w:tcPr>
            <w:tcW w:w="2665" w:type="dxa"/>
            <w:tcBorders>
              <w:right w:val="single" w:sz="4" w:space="0" w:color="auto"/>
            </w:tcBorders>
            <w:vAlign w:val="bottom"/>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AB5A52">
              <w:rPr>
                <w:rFonts w:cs="Calibri"/>
                <w:sz w:val="24"/>
                <w:szCs w:val="24"/>
              </w:rPr>
              <w:t>Cooperative Banks</w:t>
            </w:r>
          </w:p>
        </w:tc>
        <w:tc>
          <w:tcPr>
            <w:tcW w:w="2126" w:type="dxa"/>
            <w:tcBorders>
              <w:left w:val="single" w:sz="4" w:space="0" w:color="auto"/>
              <w:right w:val="single" w:sz="4" w:space="0" w:color="auto"/>
            </w:tcBorders>
            <w:vAlign w:val="bottom"/>
          </w:tcPr>
          <w:p w:rsidR="00A9622F" w:rsidRPr="00AB5A52" w:rsidRDefault="00AB5A52"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10934</w:t>
            </w:r>
          </w:p>
        </w:tc>
        <w:tc>
          <w:tcPr>
            <w:tcW w:w="1881" w:type="dxa"/>
            <w:tcBorders>
              <w:left w:val="single" w:sz="4" w:space="0" w:color="auto"/>
            </w:tcBorders>
            <w:vAlign w:val="bottom"/>
          </w:tcPr>
          <w:p w:rsidR="00A9622F" w:rsidRPr="00AB5A52" w:rsidRDefault="00AB5A52"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56"/>
              <w:jc w:val="right"/>
              <w:rPr>
                <w:rFonts w:cs="Calibri"/>
                <w:sz w:val="24"/>
                <w:szCs w:val="24"/>
              </w:rPr>
            </w:pPr>
            <w:r>
              <w:rPr>
                <w:rFonts w:cs="Calibri"/>
                <w:sz w:val="24"/>
                <w:szCs w:val="24"/>
              </w:rPr>
              <w:t>14.00</w:t>
            </w:r>
          </w:p>
        </w:tc>
      </w:tr>
      <w:tr w:rsidR="00A9622F" w:rsidRPr="00AB5A52" w:rsidTr="004049F1">
        <w:trPr>
          <w:trHeight w:val="379"/>
          <w:jc w:val="center"/>
        </w:trPr>
        <w:tc>
          <w:tcPr>
            <w:tcW w:w="2665" w:type="dxa"/>
            <w:tcBorders>
              <w:right w:val="single" w:sz="4" w:space="0" w:color="auto"/>
            </w:tcBorders>
            <w:vAlign w:val="bottom"/>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AB5A52">
              <w:rPr>
                <w:rFonts w:cs="Calibri"/>
                <w:sz w:val="24"/>
                <w:szCs w:val="24"/>
              </w:rPr>
              <w:t>Pvt. Sector Banks</w:t>
            </w:r>
          </w:p>
        </w:tc>
        <w:tc>
          <w:tcPr>
            <w:tcW w:w="2126" w:type="dxa"/>
            <w:tcBorders>
              <w:left w:val="single" w:sz="4" w:space="0" w:color="auto"/>
              <w:right w:val="single" w:sz="4" w:space="0" w:color="auto"/>
            </w:tcBorders>
            <w:vAlign w:val="bottom"/>
          </w:tcPr>
          <w:p w:rsidR="00A9622F" w:rsidRPr="00AB5A52" w:rsidRDefault="00AB5A52"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7369</w:t>
            </w:r>
          </w:p>
        </w:tc>
        <w:tc>
          <w:tcPr>
            <w:tcW w:w="1881" w:type="dxa"/>
            <w:tcBorders>
              <w:left w:val="single" w:sz="4" w:space="0" w:color="auto"/>
            </w:tcBorders>
            <w:vAlign w:val="bottom"/>
          </w:tcPr>
          <w:p w:rsidR="00A9622F" w:rsidRPr="00AB5A52" w:rsidRDefault="00AB5A52"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3"/>
              <w:jc w:val="right"/>
              <w:rPr>
                <w:rFonts w:cs="Calibri"/>
                <w:sz w:val="24"/>
                <w:szCs w:val="24"/>
              </w:rPr>
            </w:pPr>
            <w:r>
              <w:rPr>
                <w:rFonts w:cs="Calibri"/>
                <w:sz w:val="24"/>
                <w:szCs w:val="24"/>
              </w:rPr>
              <w:t>9.43</w:t>
            </w:r>
          </w:p>
        </w:tc>
      </w:tr>
      <w:tr w:rsidR="00A9622F" w:rsidRPr="00AB5A52" w:rsidTr="004049F1">
        <w:trPr>
          <w:trHeight w:val="343"/>
          <w:jc w:val="center"/>
        </w:trPr>
        <w:tc>
          <w:tcPr>
            <w:tcW w:w="2665" w:type="dxa"/>
            <w:tcBorders>
              <w:right w:val="single" w:sz="4" w:space="0" w:color="auto"/>
            </w:tcBorders>
            <w:vAlign w:val="bottom"/>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AB5A52">
              <w:rPr>
                <w:rFonts w:cs="Calibri"/>
                <w:sz w:val="24"/>
                <w:szCs w:val="24"/>
              </w:rPr>
              <w:t>Other Banks</w:t>
            </w:r>
          </w:p>
        </w:tc>
        <w:tc>
          <w:tcPr>
            <w:tcW w:w="2126" w:type="dxa"/>
            <w:tcBorders>
              <w:left w:val="single" w:sz="4" w:space="0" w:color="auto"/>
              <w:right w:val="single" w:sz="4" w:space="0" w:color="auto"/>
            </w:tcBorders>
            <w:vAlign w:val="bottom"/>
          </w:tcPr>
          <w:p w:rsidR="00A9622F" w:rsidRPr="00AB5A52" w:rsidRDefault="00AB5A52"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22992</w:t>
            </w:r>
          </w:p>
        </w:tc>
        <w:tc>
          <w:tcPr>
            <w:tcW w:w="1881" w:type="dxa"/>
            <w:tcBorders>
              <w:left w:val="single" w:sz="4" w:space="0" w:color="auto"/>
            </w:tcBorders>
            <w:vAlign w:val="bottom"/>
          </w:tcPr>
          <w:p w:rsidR="00A9622F" w:rsidRPr="00AB5A52" w:rsidRDefault="00AB5A52" w:rsidP="0062073A">
            <w:pPr>
              <w:spacing w:after="0"/>
              <w:jc w:val="right"/>
              <w:rPr>
                <w:rFonts w:cs="Calibri"/>
                <w:sz w:val="24"/>
                <w:szCs w:val="24"/>
              </w:rPr>
            </w:pPr>
            <w:r>
              <w:rPr>
                <w:rFonts w:cs="Calibri"/>
                <w:sz w:val="24"/>
                <w:szCs w:val="24"/>
              </w:rPr>
              <w:t>29.43</w:t>
            </w:r>
          </w:p>
        </w:tc>
      </w:tr>
      <w:tr w:rsidR="00A9622F" w:rsidRPr="00AB5A52" w:rsidTr="004049F1">
        <w:trPr>
          <w:trHeight w:val="441"/>
          <w:jc w:val="center"/>
        </w:trPr>
        <w:tc>
          <w:tcPr>
            <w:tcW w:w="2665" w:type="dxa"/>
            <w:tcBorders>
              <w:right w:val="single" w:sz="4" w:space="0" w:color="auto"/>
            </w:tcBorders>
            <w:vAlign w:val="bottom"/>
          </w:tcPr>
          <w:p w:rsidR="00A9622F" w:rsidRPr="00AB5A52"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AB5A52">
              <w:rPr>
                <w:rFonts w:cs="Calibri"/>
                <w:b/>
                <w:sz w:val="24"/>
                <w:szCs w:val="24"/>
              </w:rPr>
              <w:t>Total</w:t>
            </w:r>
          </w:p>
        </w:tc>
        <w:tc>
          <w:tcPr>
            <w:tcW w:w="2126" w:type="dxa"/>
            <w:tcBorders>
              <w:left w:val="single" w:sz="4" w:space="0" w:color="auto"/>
              <w:right w:val="single" w:sz="4" w:space="0" w:color="auto"/>
            </w:tcBorders>
            <w:vAlign w:val="bottom"/>
          </w:tcPr>
          <w:p w:rsidR="00A9622F" w:rsidRPr="00AB5A52" w:rsidRDefault="005D066F" w:rsidP="0062073A">
            <w:pPr>
              <w:spacing w:after="0"/>
              <w:jc w:val="right"/>
              <w:rPr>
                <w:rFonts w:cs="Calibri"/>
                <w:b/>
                <w:sz w:val="24"/>
                <w:szCs w:val="24"/>
              </w:rPr>
            </w:pPr>
            <w:r>
              <w:rPr>
                <w:rFonts w:cs="Calibri"/>
                <w:b/>
                <w:sz w:val="24"/>
                <w:szCs w:val="24"/>
              </w:rPr>
              <w:fldChar w:fldCharType="begin"/>
            </w:r>
            <w:r w:rsidR="00AB5A52">
              <w:rPr>
                <w:rFonts w:cs="Calibri"/>
                <w:b/>
                <w:sz w:val="24"/>
                <w:szCs w:val="24"/>
              </w:rPr>
              <w:instrText xml:space="preserve"> =SUM(ABOVE) </w:instrText>
            </w:r>
            <w:r>
              <w:rPr>
                <w:rFonts w:cs="Calibri"/>
                <w:b/>
                <w:sz w:val="24"/>
                <w:szCs w:val="24"/>
              </w:rPr>
              <w:fldChar w:fldCharType="separate"/>
            </w:r>
            <w:r w:rsidR="00AB5A52">
              <w:rPr>
                <w:rFonts w:cs="Calibri"/>
                <w:b/>
                <w:noProof/>
                <w:sz w:val="24"/>
                <w:szCs w:val="24"/>
              </w:rPr>
              <w:t>78114</w:t>
            </w:r>
            <w:r>
              <w:rPr>
                <w:rFonts w:cs="Calibri"/>
                <w:b/>
                <w:sz w:val="24"/>
                <w:szCs w:val="24"/>
              </w:rPr>
              <w:fldChar w:fldCharType="end"/>
            </w:r>
          </w:p>
        </w:tc>
        <w:tc>
          <w:tcPr>
            <w:tcW w:w="1881" w:type="dxa"/>
            <w:tcBorders>
              <w:left w:val="single" w:sz="4" w:space="0" w:color="auto"/>
            </w:tcBorders>
            <w:vAlign w:val="bottom"/>
          </w:tcPr>
          <w:p w:rsidR="00A9622F" w:rsidRPr="00AB5A52" w:rsidRDefault="005D066F" w:rsidP="0062073A">
            <w:pPr>
              <w:spacing w:after="0"/>
              <w:jc w:val="right"/>
              <w:rPr>
                <w:rFonts w:cs="Calibri"/>
                <w:b/>
                <w:sz w:val="24"/>
                <w:szCs w:val="24"/>
              </w:rPr>
            </w:pPr>
            <w:r>
              <w:rPr>
                <w:rFonts w:cs="Calibri"/>
                <w:b/>
                <w:sz w:val="24"/>
                <w:szCs w:val="24"/>
              </w:rPr>
              <w:fldChar w:fldCharType="begin"/>
            </w:r>
            <w:r w:rsidR="00AB5A52">
              <w:rPr>
                <w:rFonts w:cs="Calibri"/>
                <w:b/>
                <w:sz w:val="24"/>
                <w:szCs w:val="24"/>
              </w:rPr>
              <w:instrText xml:space="preserve"> =SUM(ABOVE) </w:instrText>
            </w:r>
            <w:r>
              <w:rPr>
                <w:rFonts w:cs="Calibri"/>
                <w:b/>
                <w:sz w:val="24"/>
                <w:szCs w:val="24"/>
              </w:rPr>
              <w:fldChar w:fldCharType="separate"/>
            </w:r>
            <w:r w:rsidR="00AB5A52">
              <w:rPr>
                <w:rFonts w:cs="Calibri"/>
                <w:b/>
                <w:noProof/>
                <w:sz w:val="24"/>
                <w:szCs w:val="24"/>
              </w:rPr>
              <w:t>100</w:t>
            </w:r>
            <w:r>
              <w:rPr>
                <w:rFonts w:cs="Calibri"/>
                <w:b/>
                <w:sz w:val="24"/>
                <w:szCs w:val="24"/>
              </w:rPr>
              <w:fldChar w:fldCharType="end"/>
            </w:r>
          </w:p>
        </w:tc>
      </w:tr>
    </w:tbl>
    <w:p w:rsidR="00A9622F" w:rsidRPr="00EF1791"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Pr>
          <w:rFonts w:cstheme="minorHAnsi"/>
          <w:b/>
          <w:color w:val="FF0000"/>
          <w:sz w:val="24"/>
          <w:szCs w:val="24"/>
        </w:rPr>
      </w:pPr>
    </w:p>
    <w:p w:rsidR="004049F1"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color w:val="FF0000"/>
          <w:sz w:val="24"/>
          <w:szCs w:val="24"/>
        </w:rPr>
      </w:pPr>
    </w:p>
    <w:p w:rsidR="004049F1" w:rsidRPr="00EE4E83"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EE4E83">
        <w:rPr>
          <w:rFonts w:cs="Calibri"/>
          <w:b/>
          <w:sz w:val="24"/>
          <w:szCs w:val="24"/>
        </w:rPr>
        <w:t>5.2.</w:t>
      </w:r>
      <w:r w:rsidR="00D638BB">
        <w:rPr>
          <w:rFonts w:cs="Calibri"/>
          <w:b/>
          <w:sz w:val="24"/>
          <w:szCs w:val="24"/>
        </w:rPr>
        <w:t>2</w:t>
      </w:r>
      <w:r w:rsidRPr="00EE4E83">
        <w:rPr>
          <w:rFonts w:cs="Calibri"/>
          <w:b/>
          <w:sz w:val="24"/>
          <w:szCs w:val="24"/>
        </w:rPr>
        <w:t xml:space="preserve"> MSME:</w:t>
      </w:r>
    </w:p>
    <w:p w:rsidR="004049F1" w:rsidRPr="00EE4E83"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0"/>
          <w:szCs w:val="20"/>
        </w:rPr>
      </w:pPr>
      <w:r w:rsidRPr="00EE4E83">
        <w:rPr>
          <w:rFonts w:cs="Calibri"/>
          <w:sz w:val="20"/>
          <w:szCs w:val="20"/>
        </w:rPr>
        <w:t xml:space="preserve">                                                                                                                                             (Amount in crores)</w:t>
      </w:r>
    </w:p>
    <w:tbl>
      <w:tblPr>
        <w:tblW w:w="0" w:type="auto"/>
        <w:jc w:val="center"/>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1"/>
        <w:gridCol w:w="2126"/>
        <w:gridCol w:w="1898"/>
      </w:tblGrid>
      <w:tr w:rsidR="004049F1" w:rsidRPr="00D351A4" w:rsidTr="004049F1">
        <w:trPr>
          <w:jc w:val="center"/>
        </w:trPr>
        <w:tc>
          <w:tcPr>
            <w:tcW w:w="2681" w:type="dxa"/>
            <w:tcBorders>
              <w:right w:val="single" w:sz="4" w:space="0" w:color="auto"/>
            </w:tcBorders>
            <w:vAlign w:val="bottom"/>
          </w:tcPr>
          <w:p w:rsidR="004049F1" w:rsidRPr="00D351A4"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D351A4">
              <w:rPr>
                <w:rFonts w:cs="Calibri"/>
                <w:b/>
                <w:sz w:val="24"/>
                <w:szCs w:val="24"/>
              </w:rPr>
              <w:t>Bank</w:t>
            </w:r>
          </w:p>
        </w:tc>
        <w:tc>
          <w:tcPr>
            <w:tcW w:w="2126" w:type="dxa"/>
            <w:tcBorders>
              <w:left w:val="single" w:sz="4" w:space="0" w:color="auto"/>
              <w:right w:val="single" w:sz="4" w:space="0" w:color="auto"/>
            </w:tcBorders>
            <w:vAlign w:val="bottom"/>
          </w:tcPr>
          <w:p w:rsidR="004049F1" w:rsidRPr="00D351A4"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D351A4">
              <w:rPr>
                <w:rFonts w:cs="Calibri"/>
                <w:b/>
                <w:sz w:val="24"/>
                <w:szCs w:val="24"/>
              </w:rPr>
              <w:t xml:space="preserve">Achievement </w:t>
            </w:r>
          </w:p>
        </w:tc>
        <w:tc>
          <w:tcPr>
            <w:tcW w:w="1898" w:type="dxa"/>
            <w:tcBorders>
              <w:left w:val="single" w:sz="4" w:space="0" w:color="auto"/>
            </w:tcBorders>
            <w:vAlign w:val="bottom"/>
          </w:tcPr>
          <w:p w:rsidR="004049F1" w:rsidRPr="00D351A4"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2"/>
              <w:jc w:val="center"/>
              <w:rPr>
                <w:rFonts w:cs="Calibri"/>
                <w:b/>
                <w:sz w:val="24"/>
                <w:szCs w:val="24"/>
              </w:rPr>
            </w:pPr>
            <w:r w:rsidRPr="00D351A4">
              <w:rPr>
                <w:rFonts w:cs="Calibri"/>
                <w:b/>
                <w:sz w:val="24"/>
                <w:szCs w:val="24"/>
              </w:rPr>
              <w:t>% of Share</w:t>
            </w:r>
          </w:p>
        </w:tc>
      </w:tr>
      <w:tr w:rsidR="004049F1" w:rsidRPr="00D351A4" w:rsidTr="004049F1">
        <w:trPr>
          <w:jc w:val="center"/>
        </w:trPr>
        <w:tc>
          <w:tcPr>
            <w:tcW w:w="2681" w:type="dxa"/>
            <w:tcBorders>
              <w:right w:val="single" w:sz="4" w:space="0" w:color="auto"/>
            </w:tcBorders>
            <w:vAlign w:val="bottom"/>
          </w:tcPr>
          <w:p w:rsidR="004049F1" w:rsidRPr="00D351A4"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D351A4">
              <w:rPr>
                <w:rFonts w:cs="Calibri"/>
                <w:sz w:val="24"/>
                <w:szCs w:val="24"/>
              </w:rPr>
              <w:t>Andhra Bank</w:t>
            </w:r>
          </w:p>
        </w:tc>
        <w:tc>
          <w:tcPr>
            <w:tcW w:w="2126" w:type="dxa"/>
            <w:tcBorders>
              <w:left w:val="single" w:sz="4" w:space="0" w:color="auto"/>
              <w:right w:val="single" w:sz="4" w:space="0" w:color="auto"/>
            </w:tcBorders>
            <w:vAlign w:val="bottom"/>
          </w:tcPr>
          <w:p w:rsidR="004049F1"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5377</w:t>
            </w:r>
          </w:p>
        </w:tc>
        <w:tc>
          <w:tcPr>
            <w:tcW w:w="1898" w:type="dxa"/>
            <w:tcBorders>
              <w:left w:val="single" w:sz="4" w:space="0" w:color="auto"/>
            </w:tcBorders>
            <w:vAlign w:val="bottom"/>
          </w:tcPr>
          <w:p w:rsidR="004049F1"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11"/>
              <w:jc w:val="right"/>
              <w:rPr>
                <w:rFonts w:cs="Calibri"/>
                <w:sz w:val="24"/>
                <w:szCs w:val="24"/>
              </w:rPr>
            </w:pPr>
            <w:r>
              <w:rPr>
                <w:rFonts w:cs="Calibri"/>
                <w:sz w:val="24"/>
                <w:szCs w:val="24"/>
              </w:rPr>
              <w:t>24.55</w:t>
            </w:r>
          </w:p>
        </w:tc>
      </w:tr>
      <w:tr w:rsidR="004049F1" w:rsidRPr="00D351A4" w:rsidTr="004049F1">
        <w:trPr>
          <w:jc w:val="center"/>
        </w:trPr>
        <w:tc>
          <w:tcPr>
            <w:tcW w:w="2681" w:type="dxa"/>
            <w:tcBorders>
              <w:right w:val="single" w:sz="4" w:space="0" w:color="auto"/>
            </w:tcBorders>
            <w:vAlign w:val="bottom"/>
          </w:tcPr>
          <w:p w:rsidR="004049F1"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Pr>
                <w:rFonts w:cs="Calibri"/>
                <w:sz w:val="24"/>
                <w:szCs w:val="24"/>
              </w:rPr>
              <w:t>State Bank of India</w:t>
            </w:r>
          </w:p>
        </w:tc>
        <w:tc>
          <w:tcPr>
            <w:tcW w:w="2126" w:type="dxa"/>
            <w:tcBorders>
              <w:left w:val="single" w:sz="4" w:space="0" w:color="auto"/>
              <w:right w:val="single" w:sz="4" w:space="0" w:color="auto"/>
            </w:tcBorders>
            <w:vAlign w:val="bottom"/>
          </w:tcPr>
          <w:p w:rsidR="004049F1"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3252</w:t>
            </w:r>
          </w:p>
        </w:tc>
        <w:tc>
          <w:tcPr>
            <w:tcW w:w="1898" w:type="dxa"/>
            <w:tcBorders>
              <w:left w:val="single" w:sz="4" w:space="0" w:color="auto"/>
            </w:tcBorders>
            <w:vAlign w:val="bottom"/>
          </w:tcPr>
          <w:p w:rsidR="004049F1"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22"/>
              <w:jc w:val="right"/>
              <w:rPr>
                <w:rFonts w:cs="Calibri"/>
                <w:sz w:val="24"/>
                <w:szCs w:val="24"/>
              </w:rPr>
            </w:pPr>
            <w:r>
              <w:rPr>
                <w:rFonts w:cs="Calibri"/>
                <w:sz w:val="24"/>
                <w:szCs w:val="24"/>
              </w:rPr>
              <w:t>14.85</w:t>
            </w:r>
          </w:p>
        </w:tc>
      </w:tr>
      <w:tr w:rsidR="00D351A4" w:rsidRPr="00D351A4" w:rsidTr="004049F1">
        <w:trPr>
          <w:jc w:val="center"/>
        </w:trPr>
        <w:tc>
          <w:tcPr>
            <w:tcW w:w="2681" w:type="dxa"/>
            <w:tcBorders>
              <w:righ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D351A4">
              <w:rPr>
                <w:rFonts w:cs="Calibri"/>
                <w:sz w:val="24"/>
                <w:szCs w:val="24"/>
              </w:rPr>
              <w:t xml:space="preserve">Syndicate Bank </w:t>
            </w:r>
          </w:p>
        </w:tc>
        <w:tc>
          <w:tcPr>
            <w:tcW w:w="2126" w:type="dxa"/>
            <w:tcBorders>
              <w:left w:val="single" w:sz="4" w:space="0" w:color="auto"/>
              <w:righ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2215</w:t>
            </w:r>
          </w:p>
        </w:tc>
        <w:tc>
          <w:tcPr>
            <w:tcW w:w="1898" w:type="dxa"/>
            <w:tcBorders>
              <w:lef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22"/>
              <w:jc w:val="right"/>
              <w:rPr>
                <w:rFonts w:cs="Calibri"/>
                <w:sz w:val="24"/>
                <w:szCs w:val="24"/>
              </w:rPr>
            </w:pPr>
            <w:r>
              <w:rPr>
                <w:rFonts w:cs="Calibri"/>
                <w:sz w:val="24"/>
                <w:szCs w:val="24"/>
              </w:rPr>
              <w:t>10.11</w:t>
            </w:r>
          </w:p>
        </w:tc>
      </w:tr>
      <w:tr w:rsidR="00D351A4" w:rsidRPr="00D351A4" w:rsidTr="004049F1">
        <w:trPr>
          <w:jc w:val="center"/>
        </w:trPr>
        <w:tc>
          <w:tcPr>
            <w:tcW w:w="2681" w:type="dxa"/>
            <w:tcBorders>
              <w:righ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D351A4">
              <w:rPr>
                <w:rFonts w:cs="Calibri"/>
                <w:sz w:val="24"/>
                <w:szCs w:val="24"/>
              </w:rPr>
              <w:t xml:space="preserve">Pvt. Sector Banks </w:t>
            </w:r>
          </w:p>
        </w:tc>
        <w:tc>
          <w:tcPr>
            <w:tcW w:w="2126" w:type="dxa"/>
            <w:tcBorders>
              <w:left w:val="single" w:sz="4" w:space="0" w:color="auto"/>
              <w:right w:val="single" w:sz="4" w:space="0" w:color="auto"/>
            </w:tcBorders>
            <w:vAlign w:val="bottom"/>
          </w:tcPr>
          <w:p w:rsidR="00D351A4" w:rsidRPr="00D351A4" w:rsidRDefault="00D351A4"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4166</w:t>
            </w:r>
          </w:p>
        </w:tc>
        <w:tc>
          <w:tcPr>
            <w:tcW w:w="1898" w:type="dxa"/>
            <w:tcBorders>
              <w:lef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8"/>
              <w:jc w:val="right"/>
              <w:rPr>
                <w:rFonts w:cs="Calibri"/>
                <w:sz w:val="24"/>
                <w:szCs w:val="24"/>
              </w:rPr>
            </w:pPr>
            <w:r>
              <w:rPr>
                <w:rFonts w:cs="Calibri"/>
                <w:sz w:val="24"/>
                <w:szCs w:val="24"/>
              </w:rPr>
              <w:t>19.02</w:t>
            </w:r>
          </w:p>
        </w:tc>
      </w:tr>
      <w:tr w:rsidR="00D351A4" w:rsidRPr="00D351A4" w:rsidTr="004049F1">
        <w:trPr>
          <w:trHeight w:val="277"/>
          <w:jc w:val="center"/>
        </w:trPr>
        <w:tc>
          <w:tcPr>
            <w:tcW w:w="2681" w:type="dxa"/>
            <w:tcBorders>
              <w:righ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D351A4">
              <w:rPr>
                <w:rFonts w:cs="Calibri"/>
                <w:sz w:val="24"/>
                <w:szCs w:val="24"/>
              </w:rPr>
              <w:t>Regional Rural Banks</w:t>
            </w:r>
          </w:p>
        </w:tc>
        <w:tc>
          <w:tcPr>
            <w:tcW w:w="2126" w:type="dxa"/>
            <w:tcBorders>
              <w:left w:val="single" w:sz="4" w:space="0" w:color="auto"/>
              <w:righ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1250</w:t>
            </w:r>
          </w:p>
        </w:tc>
        <w:tc>
          <w:tcPr>
            <w:tcW w:w="1898" w:type="dxa"/>
            <w:tcBorders>
              <w:lef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34"/>
              <w:jc w:val="right"/>
              <w:rPr>
                <w:rFonts w:cs="Calibri"/>
                <w:sz w:val="24"/>
                <w:szCs w:val="24"/>
              </w:rPr>
            </w:pPr>
            <w:r>
              <w:rPr>
                <w:rFonts w:cs="Calibri"/>
                <w:sz w:val="24"/>
                <w:szCs w:val="24"/>
              </w:rPr>
              <w:t>5.71</w:t>
            </w:r>
          </w:p>
        </w:tc>
      </w:tr>
      <w:tr w:rsidR="00D351A4" w:rsidRPr="00D351A4" w:rsidTr="004049F1">
        <w:trPr>
          <w:trHeight w:val="383"/>
          <w:jc w:val="center"/>
        </w:trPr>
        <w:tc>
          <w:tcPr>
            <w:tcW w:w="2681" w:type="dxa"/>
            <w:tcBorders>
              <w:righ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D351A4">
              <w:rPr>
                <w:rFonts w:cs="Calibri"/>
                <w:sz w:val="24"/>
                <w:szCs w:val="24"/>
              </w:rPr>
              <w:t>Other Banks</w:t>
            </w:r>
          </w:p>
        </w:tc>
        <w:tc>
          <w:tcPr>
            <w:tcW w:w="2126" w:type="dxa"/>
            <w:tcBorders>
              <w:left w:val="single" w:sz="4" w:space="0" w:color="auto"/>
              <w:righ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5643</w:t>
            </w:r>
          </w:p>
        </w:tc>
        <w:tc>
          <w:tcPr>
            <w:tcW w:w="1898" w:type="dxa"/>
            <w:tcBorders>
              <w:lef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11"/>
              <w:jc w:val="right"/>
              <w:rPr>
                <w:rFonts w:cs="Calibri"/>
                <w:sz w:val="24"/>
                <w:szCs w:val="24"/>
              </w:rPr>
            </w:pPr>
            <w:r>
              <w:rPr>
                <w:rFonts w:cs="Calibri"/>
                <w:sz w:val="24"/>
                <w:szCs w:val="24"/>
              </w:rPr>
              <w:t>25.76</w:t>
            </w:r>
          </w:p>
        </w:tc>
      </w:tr>
      <w:tr w:rsidR="00D351A4" w:rsidRPr="00D351A4" w:rsidTr="004049F1">
        <w:trPr>
          <w:trHeight w:val="399"/>
          <w:jc w:val="center"/>
        </w:trPr>
        <w:tc>
          <w:tcPr>
            <w:tcW w:w="2681" w:type="dxa"/>
            <w:tcBorders>
              <w:right w:val="single" w:sz="4" w:space="0" w:color="auto"/>
            </w:tcBorders>
            <w:vAlign w:val="bottom"/>
          </w:tcPr>
          <w:p w:rsidR="00D351A4" w:rsidRPr="00D351A4"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D351A4">
              <w:rPr>
                <w:rFonts w:cs="Calibri"/>
                <w:b/>
                <w:sz w:val="24"/>
                <w:szCs w:val="24"/>
              </w:rPr>
              <w:t>Total</w:t>
            </w:r>
          </w:p>
        </w:tc>
        <w:tc>
          <w:tcPr>
            <w:tcW w:w="2126" w:type="dxa"/>
            <w:tcBorders>
              <w:left w:val="single" w:sz="4" w:space="0" w:color="auto"/>
              <w:right w:val="single" w:sz="4" w:space="0" w:color="auto"/>
            </w:tcBorders>
            <w:vAlign w:val="bottom"/>
          </w:tcPr>
          <w:p w:rsidR="00D351A4" w:rsidRPr="00D351A4" w:rsidRDefault="005D066F" w:rsidP="0062073A">
            <w:pPr>
              <w:spacing w:after="0"/>
              <w:jc w:val="right"/>
              <w:rPr>
                <w:rFonts w:cs="Calibri"/>
                <w:b/>
                <w:sz w:val="24"/>
                <w:szCs w:val="24"/>
              </w:rPr>
            </w:pPr>
            <w:r>
              <w:rPr>
                <w:rFonts w:cs="Calibri"/>
                <w:b/>
                <w:sz w:val="24"/>
                <w:szCs w:val="24"/>
              </w:rPr>
              <w:fldChar w:fldCharType="begin"/>
            </w:r>
            <w:r w:rsidR="00D351A4">
              <w:rPr>
                <w:rFonts w:cs="Calibri"/>
                <w:b/>
                <w:sz w:val="24"/>
                <w:szCs w:val="24"/>
              </w:rPr>
              <w:instrText xml:space="preserve"> =SUM(ABOVE) </w:instrText>
            </w:r>
            <w:r>
              <w:rPr>
                <w:rFonts w:cs="Calibri"/>
                <w:b/>
                <w:sz w:val="24"/>
                <w:szCs w:val="24"/>
              </w:rPr>
              <w:fldChar w:fldCharType="separate"/>
            </w:r>
            <w:r w:rsidR="00D351A4">
              <w:rPr>
                <w:rFonts w:cs="Calibri"/>
                <w:b/>
                <w:noProof/>
                <w:sz w:val="24"/>
                <w:szCs w:val="24"/>
              </w:rPr>
              <w:t>21903</w:t>
            </w:r>
            <w:r>
              <w:rPr>
                <w:rFonts w:cs="Calibri"/>
                <w:b/>
                <w:sz w:val="24"/>
                <w:szCs w:val="24"/>
              </w:rPr>
              <w:fldChar w:fldCharType="end"/>
            </w:r>
          </w:p>
        </w:tc>
        <w:tc>
          <w:tcPr>
            <w:tcW w:w="1898" w:type="dxa"/>
            <w:tcBorders>
              <w:left w:val="single" w:sz="4" w:space="0" w:color="auto"/>
            </w:tcBorders>
            <w:vAlign w:val="bottom"/>
          </w:tcPr>
          <w:p w:rsidR="00D351A4" w:rsidRPr="00D351A4" w:rsidRDefault="005D066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Pr>
                <w:rFonts w:cs="Calibri"/>
                <w:b/>
                <w:sz w:val="24"/>
                <w:szCs w:val="24"/>
              </w:rPr>
              <w:fldChar w:fldCharType="begin"/>
            </w:r>
            <w:r w:rsidR="00D351A4">
              <w:rPr>
                <w:rFonts w:cs="Calibri"/>
                <w:b/>
                <w:sz w:val="24"/>
                <w:szCs w:val="24"/>
              </w:rPr>
              <w:instrText xml:space="preserve"> =SUM(ABOVE) </w:instrText>
            </w:r>
            <w:r>
              <w:rPr>
                <w:rFonts w:cs="Calibri"/>
                <w:b/>
                <w:sz w:val="24"/>
                <w:szCs w:val="24"/>
              </w:rPr>
              <w:fldChar w:fldCharType="separate"/>
            </w:r>
            <w:r w:rsidR="00D351A4">
              <w:rPr>
                <w:rFonts w:cs="Calibri"/>
                <w:b/>
                <w:noProof/>
                <w:sz w:val="24"/>
                <w:szCs w:val="24"/>
              </w:rPr>
              <w:t>100</w:t>
            </w:r>
            <w:r>
              <w:rPr>
                <w:rFonts w:cs="Calibri"/>
                <w:b/>
                <w:sz w:val="24"/>
                <w:szCs w:val="24"/>
              </w:rPr>
              <w:fldChar w:fldCharType="end"/>
            </w:r>
          </w:p>
        </w:tc>
      </w:tr>
    </w:tbl>
    <w:p w:rsidR="00A9622F" w:rsidRDefault="00A9622F" w:rsidP="004049F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theme="minorHAnsi"/>
          <w:color w:val="FF0000"/>
          <w:sz w:val="24"/>
          <w:szCs w:val="24"/>
        </w:rPr>
      </w:pPr>
    </w:p>
    <w:p w:rsidR="004049F1" w:rsidRPr="00E74509"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E74509">
        <w:rPr>
          <w:rFonts w:cs="Calibri"/>
          <w:b/>
          <w:sz w:val="24"/>
          <w:szCs w:val="24"/>
        </w:rPr>
        <w:lastRenderedPageBreak/>
        <w:t>5.2.</w:t>
      </w:r>
      <w:r w:rsidR="00D638BB">
        <w:rPr>
          <w:rFonts w:cs="Calibri"/>
          <w:b/>
          <w:sz w:val="24"/>
          <w:szCs w:val="24"/>
        </w:rPr>
        <w:t>3</w:t>
      </w:r>
      <w:r w:rsidRPr="00E74509">
        <w:rPr>
          <w:rFonts w:cs="Calibri"/>
          <w:b/>
          <w:sz w:val="24"/>
          <w:szCs w:val="24"/>
        </w:rPr>
        <w:t xml:space="preserve"> Priority Sector:</w:t>
      </w:r>
    </w:p>
    <w:p w:rsidR="004049F1" w:rsidRPr="00E74509"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0"/>
          <w:szCs w:val="20"/>
        </w:rPr>
      </w:pPr>
      <w:r w:rsidRPr="00E74509">
        <w:rPr>
          <w:rFonts w:cs="Calibri"/>
          <w:sz w:val="20"/>
          <w:szCs w:val="20"/>
        </w:rPr>
        <w:t xml:space="preserve">                                                                                                                          </w:t>
      </w:r>
      <w:r w:rsidR="005C3D9E" w:rsidRPr="00E74509">
        <w:rPr>
          <w:rFonts w:cs="Calibri"/>
          <w:sz w:val="20"/>
          <w:szCs w:val="20"/>
        </w:rPr>
        <w:t xml:space="preserve">                    </w:t>
      </w:r>
      <w:r w:rsidRPr="00E74509">
        <w:rPr>
          <w:rFonts w:cs="Calibri"/>
          <w:sz w:val="20"/>
          <w:szCs w:val="20"/>
        </w:rPr>
        <w:t>(Amount in crores)</w:t>
      </w:r>
    </w:p>
    <w:tbl>
      <w:tblPr>
        <w:tblW w:w="0" w:type="auto"/>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135"/>
        <w:gridCol w:w="1919"/>
      </w:tblGrid>
      <w:tr w:rsidR="004049F1" w:rsidRPr="00E74509" w:rsidTr="005C3D9E">
        <w:trPr>
          <w:jc w:val="center"/>
        </w:trPr>
        <w:tc>
          <w:tcPr>
            <w:tcW w:w="2693" w:type="dxa"/>
            <w:tcBorders>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E74509">
              <w:rPr>
                <w:rFonts w:cs="Calibri"/>
                <w:b/>
                <w:sz w:val="24"/>
                <w:szCs w:val="24"/>
              </w:rPr>
              <w:t>Bank</w:t>
            </w:r>
          </w:p>
        </w:tc>
        <w:tc>
          <w:tcPr>
            <w:tcW w:w="2135" w:type="dxa"/>
            <w:tcBorders>
              <w:left w:val="single" w:sz="4" w:space="0" w:color="auto"/>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E74509">
              <w:rPr>
                <w:rFonts w:cs="Calibri"/>
                <w:b/>
                <w:sz w:val="24"/>
                <w:szCs w:val="24"/>
              </w:rPr>
              <w:t xml:space="preserve">Achievement </w:t>
            </w:r>
          </w:p>
        </w:tc>
        <w:tc>
          <w:tcPr>
            <w:tcW w:w="1919" w:type="dxa"/>
            <w:tcBorders>
              <w:lef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2"/>
              <w:jc w:val="center"/>
              <w:rPr>
                <w:rFonts w:cs="Calibri"/>
                <w:b/>
                <w:sz w:val="24"/>
                <w:szCs w:val="24"/>
              </w:rPr>
            </w:pPr>
            <w:r w:rsidRPr="00E74509">
              <w:rPr>
                <w:rFonts w:cs="Calibri"/>
                <w:b/>
                <w:sz w:val="24"/>
                <w:szCs w:val="24"/>
              </w:rPr>
              <w:t>% of Share</w:t>
            </w:r>
          </w:p>
        </w:tc>
      </w:tr>
      <w:tr w:rsidR="004049F1" w:rsidRPr="00E74509" w:rsidTr="005C3D9E">
        <w:trPr>
          <w:jc w:val="center"/>
        </w:trPr>
        <w:tc>
          <w:tcPr>
            <w:tcW w:w="2693" w:type="dxa"/>
            <w:tcBorders>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4509">
              <w:rPr>
                <w:rFonts w:cs="Calibri"/>
                <w:sz w:val="24"/>
                <w:szCs w:val="24"/>
              </w:rPr>
              <w:t>Andhra Bank</w:t>
            </w:r>
          </w:p>
        </w:tc>
        <w:tc>
          <w:tcPr>
            <w:tcW w:w="2135" w:type="dxa"/>
            <w:tcBorders>
              <w:left w:val="single" w:sz="4" w:space="0" w:color="auto"/>
              <w:right w:val="single" w:sz="4" w:space="0" w:color="auto"/>
            </w:tcBorders>
            <w:vAlign w:val="bottom"/>
          </w:tcPr>
          <w:p w:rsidR="004049F1" w:rsidRPr="00E74509" w:rsidRDefault="00E74509"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18238</w:t>
            </w:r>
          </w:p>
        </w:tc>
        <w:tc>
          <w:tcPr>
            <w:tcW w:w="1919" w:type="dxa"/>
            <w:tcBorders>
              <w:left w:val="single" w:sz="4" w:space="0" w:color="auto"/>
            </w:tcBorders>
            <w:vAlign w:val="bottom"/>
          </w:tcPr>
          <w:p w:rsidR="004049F1" w:rsidRPr="00E74509" w:rsidRDefault="00E74509"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16.85</w:t>
            </w:r>
          </w:p>
        </w:tc>
      </w:tr>
      <w:tr w:rsidR="004049F1" w:rsidRPr="00E74509" w:rsidTr="005C3D9E">
        <w:trPr>
          <w:jc w:val="center"/>
        </w:trPr>
        <w:tc>
          <w:tcPr>
            <w:tcW w:w="2693" w:type="dxa"/>
            <w:tcBorders>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4509">
              <w:rPr>
                <w:rFonts w:cs="Calibri"/>
                <w:sz w:val="24"/>
                <w:szCs w:val="24"/>
              </w:rPr>
              <w:t>State Bank of India</w:t>
            </w:r>
          </w:p>
        </w:tc>
        <w:tc>
          <w:tcPr>
            <w:tcW w:w="2135" w:type="dxa"/>
            <w:tcBorders>
              <w:left w:val="single" w:sz="4" w:space="0" w:color="auto"/>
              <w:right w:val="single" w:sz="4" w:space="0" w:color="auto"/>
            </w:tcBorders>
            <w:vAlign w:val="bottom"/>
          </w:tcPr>
          <w:p w:rsidR="004049F1" w:rsidRPr="00E74509" w:rsidRDefault="00E74509"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17844</w:t>
            </w:r>
          </w:p>
        </w:tc>
        <w:tc>
          <w:tcPr>
            <w:tcW w:w="1919" w:type="dxa"/>
            <w:tcBorders>
              <w:left w:val="single" w:sz="4" w:space="0" w:color="auto"/>
            </w:tcBorders>
            <w:vAlign w:val="bottom"/>
          </w:tcPr>
          <w:p w:rsidR="004049F1" w:rsidRPr="00E74509" w:rsidRDefault="00E74509"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16.48</w:t>
            </w:r>
          </w:p>
        </w:tc>
      </w:tr>
      <w:tr w:rsidR="004049F1" w:rsidRPr="00E74509" w:rsidTr="005C3D9E">
        <w:trPr>
          <w:jc w:val="center"/>
        </w:trPr>
        <w:tc>
          <w:tcPr>
            <w:tcW w:w="2693" w:type="dxa"/>
            <w:tcBorders>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4509">
              <w:rPr>
                <w:rFonts w:cs="Calibri"/>
                <w:sz w:val="24"/>
                <w:szCs w:val="24"/>
              </w:rPr>
              <w:t>Syndicate Bank</w:t>
            </w:r>
          </w:p>
        </w:tc>
        <w:tc>
          <w:tcPr>
            <w:tcW w:w="2135" w:type="dxa"/>
            <w:tcBorders>
              <w:left w:val="single" w:sz="4" w:space="0" w:color="auto"/>
              <w:right w:val="single" w:sz="4" w:space="0" w:color="auto"/>
            </w:tcBorders>
            <w:vAlign w:val="bottom"/>
          </w:tcPr>
          <w:p w:rsidR="004049F1" w:rsidRPr="00E74509" w:rsidRDefault="00E74509"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7959</w:t>
            </w:r>
          </w:p>
        </w:tc>
        <w:tc>
          <w:tcPr>
            <w:tcW w:w="1919" w:type="dxa"/>
            <w:tcBorders>
              <w:left w:val="single" w:sz="4" w:space="0" w:color="auto"/>
            </w:tcBorders>
            <w:vAlign w:val="bottom"/>
          </w:tcPr>
          <w:p w:rsidR="004049F1" w:rsidRPr="00E74509" w:rsidRDefault="00E74509"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22"/>
              <w:jc w:val="right"/>
              <w:rPr>
                <w:rFonts w:cs="Calibri"/>
                <w:sz w:val="24"/>
                <w:szCs w:val="24"/>
              </w:rPr>
            </w:pPr>
            <w:r>
              <w:rPr>
                <w:rFonts w:cs="Calibri"/>
                <w:sz w:val="24"/>
                <w:szCs w:val="24"/>
              </w:rPr>
              <w:t>7.35</w:t>
            </w:r>
          </w:p>
        </w:tc>
      </w:tr>
      <w:tr w:rsidR="004049F1" w:rsidRPr="00E74509" w:rsidTr="005C3D9E">
        <w:trPr>
          <w:jc w:val="center"/>
        </w:trPr>
        <w:tc>
          <w:tcPr>
            <w:tcW w:w="2693" w:type="dxa"/>
            <w:tcBorders>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4509">
              <w:rPr>
                <w:rFonts w:cs="Calibri"/>
                <w:sz w:val="24"/>
                <w:szCs w:val="24"/>
              </w:rPr>
              <w:t>Regional Rural Banks</w:t>
            </w:r>
          </w:p>
        </w:tc>
        <w:tc>
          <w:tcPr>
            <w:tcW w:w="2135" w:type="dxa"/>
            <w:tcBorders>
              <w:left w:val="single" w:sz="4" w:space="0" w:color="auto"/>
              <w:right w:val="single" w:sz="4" w:space="0" w:color="auto"/>
            </w:tcBorders>
            <w:vAlign w:val="bottom"/>
          </w:tcPr>
          <w:p w:rsidR="004049F1" w:rsidRPr="00E74509" w:rsidRDefault="00A06801"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15037</w:t>
            </w:r>
          </w:p>
        </w:tc>
        <w:tc>
          <w:tcPr>
            <w:tcW w:w="1919" w:type="dxa"/>
            <w:tcBorders>
              <w:left w:val="single" w:sz="4" w:space="0" w:color="auto"/>
            </w:tcBorders>
            <w:vAlign w:val="bottom"/>
          </w:tcPr>
          <w:p w:rsidR="004049F1" w:rsidRPr="00E74509" w:rsidRDefault="00A0680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
              <w:jc w:val="right"/>
              <w:rPr>
                <w:rFonts w:cs="Calibri"/>
                <w:sz w:val="24"/>
                <w:szCs w:val="24"/>
              </w:rPr>
            </w:pPr>
            <w:r>
              <w:rPr>
                <w:rFonts w:cs="Calibri"/>
                <w:sz w:val="24"/>
                <w:szCs w:val="24"/>
              </w:rPr>
              <w:t>13.89</w:t>
            </w:r>
          </w:p>
        </w:tc>
      </w:tr>
      <w:tr w:rsidR="004049F1" w:rsidRPr="00E74509" w:rsidTr="005C3D9E">
        <w:trPr>
          <w:jc w:val="center"/>
        </w:trPr>
        <w:tc>
          <w:tcPr>
            <w:tcW w:w="2693" w:type="dxa"/>
            <w:tcBorders>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4509">
              <w:rPr>
                <w:rFonts w:cs="Calibri"/>
                <w:sz w:val="24"/>
                <w:szCs w:val="24"/>
              </w:rPr>
              <w:t>Cooperative Banks</w:t>
            </w:r>
          </w:p>
        </w:tc>
        <w:tc>
          <w:tcPr>
            <w:tcW w:w="2135" w:type="dxa"/>
            <w:tcBorders>
              <w:left w:val="single" w:sz="4" w:space="0" w:color="auto"/>
              <w:right w:val="single" w:sz="4" w:space="0" w:color="auto"/>
            </w:tcBorders>
            <w:vAlign w:val="bottom"/>
          </w:tcPr>
          <w:p w:rsidR="004049F1" w:rsidRPr="00E74509" w:rsidRDefault="00A06801"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11947</w:t>
            </w:r>
          </w:p>
        </w:tc>
        <w:tc>
          <w:tcPr>
            <w:tcW w:w="1919" w:type="dxa"/>
            <w:tcBorders>
              <w:left w:val="single" w:sz="4" w:space="0" w:color="auto"/>
            </w:tcBorders>
            <w:vAlign w:val="bottom"/>
          </w:tcPr>
          <w:p w:rsidR="004049F1" w:rsidRPr="00E74509" w:rsidRDefault="00A0680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
              <w:jc w:val="right"/>
              <w:rPr>
                <w:rFonts w:cs="Calibri"/>
                <w:sz w:val="24"/>
                <w:szCs w:val="24"/>
              </w:rPr>
            </w:pPr>
            <w:r>
              <w:rPr>
                <w:rFonts w:cs="Calibri"/>
                <w:sz w:val="24"/>
                <w:szCs w:val="24"/>
              </w:rPr>
              <w:t>11.04</w:t>
            </w:r>
          </w:p>
        </w:tc>
      </w:tr>
      <w:tr w:rsidR="004049F1" w:rsidRPr="00E74509" w:rsidTr="005C3D9E">
        <w:trPr>
          <w:trHeight w:val="315"/>
          <w:jc w:val="center"/>
        </w:trPr>
        <w:tc>
          <w:tcPr>
            <w:tcW w:w="2693" w:type="dxa"/>
            <w:tcBorders>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4509">
              <w:rPr>
                <w:rFonts w:cs="Calibri"/>
                <w:sz w:val="24"/>
                <w:szCs w:val="24"/>
              </w:rPr>
              <w:t>Pvt. Sector Banks</w:t>
            </w:r>
          </w:p>
        </w:tc>
        <w:tc>
          <w:tcPr>
            <w:tcW w:w="2135" w:type="dxa"/>
            <w:tcBorders>
              <w:left w:val="single" w:sz="4" w:space="0" w:color="auto"/>
              <w:right w:val="single" w:sz="4" w:space="0" w:color="auto"/>
            </w:tcBorders>
            <w:vAlign w:val="bottom"/>
          </w:tcPr>
          <w:p w:rsidR="004049F1" w:rsidRPr="00E74509" w:rsidRDefault="00A06801"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11901</w:t>
            </w:r>
          </w:p>
        </w:tc>
        <w:tc>
          <w:tcPr>
            <w:tcW w:w="1919" w:type="dxa"/>
            <w:tcBorders>
              <w:left w:val="single" w:sz="4" w:space="0" w:color="auto"/>
            </w:tcBorders>
            <w:vAlign w:val="bottom"/>
          </w:tcPr>
          <w:p w:rsidR="004049F1" w:rsidRPr="00E74509" w:rsidRDefault="00A0680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10.99</w:t>
            </w:r>
          </w:p>
        </w:tc>
      </w:tr>
      <w:tr w:rsidR="004049F1" w:rsidRPr="00E74509" w:rsidTr="005C3D9E">
        <w:trPr>
          <w:trHeight w:val="249"/>
          <w:jc w:val="center"/>
        </w:trPr>
        <w:tc>
          <w:tcPr>
            <w:tcW w:w="2693" w:type="dxa"/>
            <w:tcBorders>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E74509">
              <w:rPr>
                <w:rFonts w:cs="Calibri"/>
                <w:sz w:val="24"/>
                <w:szCs w:val="24"/>
              </w:rPr>
              <w:t>Other Banks</w:t>
            </w:r>
          </w:p>
        </w:tc>
        <w:tc>
          <w:tcPr>
            <w:tcW w:w="2135" w:type="dxa"/>
            <w:tcBorders>
              <w:left w:val="single" w:sz="4" w:space="0" w:color="auto"/>
              <w:right w:val="single" w:sz="4" w:space="0" w:color="auto"/>
            </w:tcBorders>
            <w:vAlign w:val="bottom"/>
          </w:tcPr>
          <w:p w:rsidR="004049F1" w:rsidRPr="00E74509" w:rsidRDefault="00A06801"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25327</w:t>
            </w:r>
          </w:p>
        </w:tc>
        <w:tc>
          <w:tcPr>
            <w:tcW w:w="1919" w:type="dxa"/>
            <w:tcBorders>
              <w:left w:val="single" w:sz="4" w:space="0" w:color="auto"/>
            </w:tcBorders>
            <w:vAlign w:val="bottom"/>
          </w:tcPr>
          <w:p w:rsidR="004049F1" w:rsidRPr="00E74509" w:rsidRDefault="00A06801" w:rsidP="00A068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23.40</w:t>
            </w:r>
          </w:p>
        </w:tc>
      </w:tr>
      <w:tr w:rsidR="004049F1" w:rsidRPr="00E74509" w:rsidTr="005C3D9E">
        <w:trPr>
          <w:trHeight w:val="441"/>
          <w:jc w:val="center"/>
        </w:trPr>
        <w:tc>
          <w:tcPr>
            <w:tcW w:w="2693" w:type="dxa"/>
            <w:tcBorders>
              <w:right w:val="single" w:sz="4" w:space="0" w:color="auto"/>
            </w:tcBorders>
            <w:vAlign w:val="bottom"/>
          </w:tcPr>
          <w:p w:rsidR="004049F1" w:rsidRPr="00E74509"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E74509">
              <w:rPr>
                <w:rFonts w:cs="Calibri"/>
                <w:b/>
                <w:sz w:val="24"/>
                <w:szCs w:val="24"/>
              </w:rPr>
              <w:t>Total</w:t>
            </w:r>
          </w:p>
        </w:tc>
        <w:tc>
          <w:tcPr>
            <w:tcW w:w="2135" w:type="dxa"/>
            <w:tcBorders>
              <w:left w:val="single" w:sz="4" w:space="0" w:color="auto"/>
              <w:right w:val="single" w:sz="4" w:space="0" w:color="auto"/>
            </w:tcBorders>
            <w:vAlign w:val="bottom"/>
          </w:tcPr>
          <w:p w:rsidR="004049F1" w:rsidRPr="00E74509" w:rsidRDefault="005D066F" w:rsidP="005C3D9E">
            <w:pPr>
              <w:spacing w:after="0"/>
              <w:jc w:val="right"/>
              <w:rPr>
                <w:rFonts w:cs="Calibri"/>
                <w:b/>
                <w:sz w:val="24"/>
                <w:szCs w:val="24"/>
              </w:rPr>
            </w:pPr>
            <w:r>
              <w:rPr>
                <w:rFonts w:cs="Calibri"/>
                <w:b/>
                <w:sz w:val="24"/>
                <w:szCs w:val="24"/>
              </w:rPr>
              <w:fldChar w:fldCharType="begin"/>
            </w:r>
            <w:r w:rsidR="00A06801">
              <w:rPr>
                <w:rFonts w:cs="Calibri"/>
                <w:b/>
                <w:sz w:val="24"/>
                <w:szCs w:val="24"/>
              </w:rPr>
              <w:instrText xml:space="preserve"> =SUM(ABOVE) </w:instrText>
            </w:r>
            <w:r>
              <w:rPr>
                <w:rFonts w:cs="Calibri"/>
                <w:b/>
                <w:sz w:val="24"/>
                <w:szCs w:val="24"/>
              </w:rPr>
              <w:fldChar w:fldCharType="separate"/>
            </w:r>
            <w:r w:rsidR="00A06801">
              <w:rPr>
                <w:rFonts w:cs="Calibri"/>
                <w:b/>
                <w:noProof/>
                <w:sz w:val="24"/>
                <w:szCs w:val="24"/>
              </w:rPr>
              <w:t>108253</w:t>
            </w:r>
            <w:r>
              <w:rPr>
                <w:rFonts w:cs="Calibri"/>
                <w:b/>
                <w:sz w:val="24"/>
                <w:szCs w:val="24"/>
              </w:rPr>
              <w:fldChar w:fldCharType="end"/>
            </w:r>
          </w:p>
        </w:tc>
        <w:tc>
          <w:tcPr>
            <w:tcW w:w="1919" w:type="dxa"/>
            <w:tcBorders>
              <w:left w:val="single" w:sz="4" w:space="0" w:color="auto"/>
            </w:tcBorders>
            <w:vAlign w:val="bottom"/>
          </w:tcPr>
          <w:p w:rsidR="004049F1" w:rsidRPr="00E74509" w:rsidRDefault="005D066F" w:rsidP="005C3D9E">
            <w:pPr>
              <w:spacing w:after="0"/>
              <w:jc w:val="right"/>
              <w:rPr>
                <w:rFonts w:cs="Calibri"/>
                <w:b/>
                <w:sz w:val="24"/>
                <w:szCs w:val="24"/>
              </w:rPr>
            </w:pPr>
            <w:r>
              <w:rPr>
                <w:rFonts w:cs="Calibri"/>
                <w:b/>
                <w:sz w:val="24"/>
                <w:szCs w:val="24"/>
              </w:rPr>
              <w:fldChar w:fldCharType="begin"/>
            </w:r>
            <w:r w:rsidR="00A06801">
              <w:rPr>
                <w:rFonts w:cs="Calibri"/>
                <w:b/>
                <w:sz w:val="24"/>
                <w:szCs w:val="24"/>
              </w:rPr>
              <w:instrText xml:space="preserve"> =SUM(ABOVE) </w:instrText>
            </w:r>
            <w:r>
              <w:rPr>
                <w:rFonts w:cs="Calibri"/>
                <w:b/>
                <w:sz w:val="24"/>
                <w:szCs w:val="24"/>
              </w:rPr>
              <w:fldChar w:fldCharType="separate"/>
            </w:r>
            <w:r w:rsidR="00A06801">
              <w:rPr>
                <w:rFonts w:cs="Calibri"/>
                <w:b/>
                <w:noProof/>
                <w:sz w:val="24"/>
                <w:szCs w:val="24"/>
              </w:rPr>
              <w:t>100</w:t>
            </w:r>
            <w:r>
              <w:rPr>
                <w:rFonts w:cs="Calibri"/>
                <w:b/>
                <w:sz w:val="24"/>
                <w:szCs w:val="24"/>
              </w:rPr>
              <w:fldChar w:fldCharType="end"/>
            </w:r>
          </w:p>
        </w:tc>
      </w:tr>
    </w:tbl>
    <w:p w:rsidR="00A9622F" w:rsidRDefault="00A9622F"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theme="minorHAnsi"/>
          <w:color w:val="FF0000"/>
          <w:sz w:val="24"/>
          <w:szCs w:val="24"/>
        </w:rPr>
      </w:pPr>
    </w:p>
    <w:p w:rsidR="00D475A6" w:rsidRPr="00EF1791"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rPr>
          <w:rFonts w:cstheme="minorHAnsi"/>
          <w:color w:val="FF0000"/>
          <w:sz w:val="24"/>
          <w:szCs w:val="24"/>
        </w:rPr>
      </w:pPr>
      <w:r>
        <w:rPr>
          <w:rFonts w:cstheme="minorHAnsi"/>
          <w:color w:val="FF0000"/>
          <w:sz w:val="24"/>
          <w:szCs w:val="24"/>
        </w:rPr>
        <w:tab/>
      </w:r>
    </w:p>
    <w:p w:rsidR="00057CC0" w:rsidRPr="00EF1791" w:rsidRDefault="00057CC0"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3B422F" w:rsidRPr="00EF1791" w:rsidRDefault="00C3422E"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rPr>
          <w:rFonts w:cs="Calibri"/>
          <w:color w:val="FF0000"/>
          <w:sz w:val="24"/>
          <w:szCs w:val="24"/>
        </w:rPr>
      </w:pPr>
      <w:r w:rsidRPr="00EF1791">
        <w:rPr>
          <w:rFonts w:cstheme="minorHAnsi"/>
          <w:noProof/>
          <w:color w:val="FF0000"/>
          <w:sz w:val="24"/>
          <w:szCs w:val="24"/>
        </w:rPr>
        <w:drawing>
          <wp:inline distT="0" distB="0" distL="0" distR="0">
            <wp:extent cx="2590364" cy="2565779"/>
            <wp:effectExtent l="19050" t="0" r="19486" b="5971"/>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C3D9E">
        <w:rPr>
          <w:rFonts w:cs="Calibri"/>
          <w:color w:val="FF0000"/>
          <w:sz w:val="24"/>
          <w:szCs w:val="24"/>
        </w:rPr>
        <w:tab/>
      </w:r>
      <w:r w:rsidR="005C3D9E">
        <w:rPr>
          <w:rFonts w:cs="Calibri"/>
          <w:color w:val="FF0000"/>
          <w:sz w:val="24"/>
          <w:szCs w:val="24"/>
        </w:rPr>
        <w:tab/>
      </w:r>
      <w:r w:rsidR="003B422F" w:rsidRPr="00EF1791">
        <w:rPr>
          <w:rFonts w:cs="Calibri"/>
          <w:noProof/>
          <w:color w:val="FF0000"/>
          <w:sz w:val="24"/>
          <w:szCs w:val="24"/>
        </w:rPr>
        <w:drawing>
          <wp:inline distT="0" distB="0" distL="0" distR="0">
            <wp:extent cx="2759056" cy="2566253"/>
            <wp:effectExtent l="19050" t="0" r="22244" b="5497"/>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475A6" w:rsidRPr="00EF1791" w:rsidRDefault="00D475A6"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p>
    <w:p w:rsidR="00573229" w:rsidRDefault="00573229" w:rsidP="00EA4BC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b/>
          <w:color w:val="FF0000"/>
          <w:sz w:val="24"/>
          <w:szCs w:val="24"/>
        </w:rPr>
      </w:pPr>
      <w:r w:rsidRPr="00EF1791">
        <w:rPr>
          <w:rFonts w:cstheme="minorHAnsi"/>
          <w:b/>
          <w:noProof/>
          <w:color w:val="FF0000"/>
          <w:sz w:val="24"/>
          <w:szCs w:val="24"/>
        </w:rPr>
        <w:drawing>
          <wp:inline distT="0" distB="0" distL="0" distR="0">
            <wp:extent cx="4318237" cy="2763672"/>
            <wp:effectExtent l="19050" t="0" r="25163"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1E18" w:rsidRPr="00922228" w:rsidRDefault="00BF1E18" w:rsidP="005E4468">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 w:val="24"/>
          <w:szCs w:val="24"/>
        </w:rPr>
      </w:pPr>
      <w:r w:rsidRPr="00922228">
        <w:rPr>
          <w:rFonts w:cs="Calibri"/>
          <w:b/>
          <w:sz w:val="24"/>
          <w:szCs w:val="24"/>
        </w:rPr>
        <w:lastRenderedPageBreak/>
        <w:t>Annual Credit Plan Achievement – Last Three years</w:t>
      </w:r>
    </w:p>
    <w:p w:rsidR="00BF1E18" w:rsidRPr="00922228" w:rsidRDefault="00BF1E18" w:rsidP="00BF1E18">
      <w:pPr>
        <w:pStyle w:val="ListParagraph"/>
        <w:tabs>
          <w:tab w:val="left" w:pos="720"/>
        </w:tabs>
        <w:spacing w:after="0"/>
        <w:ind w:left="360"/>
        <w:jc w:val="right"/>
        <w:rPr>
          <w:rFonts w:cs="Calibri"/>
        </w:rPr>
      </w:pPr>
      <w:r w:rsidRPr="00922228">
        <w:rPr>
          <w:rFonts w:cs="Calibri"/>
          <w:b/>
          <w:sz w:val="24"/>
          <w:szCs w:val="24"/>
        </w:rPr>
        <w:tab/>
      </w:r>
      <w:r w:rsidRPr="00922228">
        <w:rPr>
          <w:rFonts w:cs="Calibri"/>
          <w:b/>
          <w:sz w:val="24"/>
          <w:szCs w:val="24"/>
        </w:rPr>
        <w:tab/>
      </w:r>
      <w:r w:rsidRPr="00922228">
        <w:rPr>
          <w:rFonts w:cs="Calibri"/>
          <w:b/>
          <w:sz w:val="24"/>
          <w:szCs w:val="24"/>
        </w:rPr>
        <w:tab/>
      </w:r>
      <w:r w:rsidRPr="00922228">
        <w:rPr>
          <w:rFonts w:cs="Calibri"/>
          <w:b/>
          <w:sz w:val="24"/>
          <w:szCs w:val="24"/>
        </w:rPr>
        <w:tab/>
      </w:r>
      <w:r w:rsidRPr="00922228">
        <w:rPr>
          <w:rFonts w:cs="Calibri"/>
          <w:b/>
          <w:sz w:val="24"/>
          <w:szCs w:val="24"/>
        </w:rPr>
        <w:tab/>
        <w:t xml:space="preserve">                                                      </w:t>
      </w:r>
      <w:r w:rsidRPr="00922228">
        <w:rPr>
          <w:rFonts w:cs="Calibri"/>
        </w:rPr>
        <w:t>(Amount in crores)</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285"/>
        <w:gridCol w:w="857"/>
        <w:gridCol w:w="983"/>
        <w:gridCol w:w="857"/>
        <w:gridCol w:w="983"/>
        <w:gridCol w:w="946"/>
        <w:gridCol w:w="983"/>
        <w:gridCol w:w="1337"/>
      </w:tblGrid>
      <w:tr w:rsidR="00715D5E" w:rsidRPr="005D5474" w:rsidTr="00020D34">
        <w:trPr>
          <w:trHeight w:val="814"/>
          <w:jc w:val="center"/>
        </w:trPr>
        <w:tc>
          <w:tcPr>
            <w:tcW w:w="0" w:type="auto"/>
            <w:vMerge w:val="restart"/>
            <w:vAlign w:val="center"/>
          </w:tcPr>
          <w:p w:rsidR="00715D5E" w:rsidRPr="005D5474" w:rsidRDefault="00715D5E" w:rsidP="008F6188">
            <w:pPr>
              <w:tabs>
                <w:tab w:val="left" w:pos="720"/>
              </w:tabs>
              <w:spacing w:after="0" w:line="240" w:lineRule="auto"/>
              <w:jc w:val="center"/>
              <w:rPr>
                <w:rFonts w:cs="Calibri"/>
                <w:b/>
                <w:sz w:val="24"/>
                <w:szCs w:val="24"/>
              </w:rPr>
            </w:pPr>
          </w:p>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Sl. No</w:t>
            </w:r>
          </w:p>
        </w:tc>
        <w:tc>
          <w:tcPr>
            <w:tcW w:w="0" w:type="auto"/>
            <w:vMerge w:val="restart"/>
            <w:vAlign w:val="center"/>
          </w:tcPr>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Item</w:t>
            </w:r>
          </w:p>
        </w:tc>
        <w:tc>
          <w:tcPr>
            <w:tcW w:w="0" w:type="auto"/>
            <w:gridSpan w:val="2"/>
            <w:vAlign w:val="center"/>
          </w:tcPr>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2014-15</w:t>
            </w:r>
          </w:p>
        </w:tc>
        <w:tc>
          <w:tcPr>
            <w:tcW w:w="0" w:type="auto"/>
            <w:gridSpan w:val="2"/>
            <w:vAlign w:val="center"/>
          </w:tcPr>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 xml:space="preserve">2015-16 </w:t>
            </w:r>
          </w:p>
        </w:tc>
        <w:tc>
          <w:tcPr>
            <w:tcW w:w="0" w:type="auto"/>
            <w:gridSpan w:val="3"/>
            <w:vAlign w:val="center"/>
          </w:tcPr>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 xml:space="preserve">2016-17 </w:t>
            </w:r>
          </w:p>
        </w:tc>
      </w:tr>
      <w:tr w:rsidR="00715D5E" w:rsidRPr="005D5474" w:rsidTr="001E3628">
        <w:trPr>
          <w:trHeight w:val="145"/>
          <w:jc w:val="center"/>
        </w:trPr>
        <w:tc>
          <w:tcPr>
            <w:tcW w:w="0" w:type="auto"/>
            <w:vMerge/>
          </w:tcPr>
          <w:p w:rsidR="00715D5E" w:rsidRPr="005D5474" w:rsidRDefault="00715D5E" w:rsidP="008F6188">
            <w:pPr>
              <w:tabs>
                <w:tab w:val="left" w:pos="720"/>
              </w:tabs>
              <w:spacing w:after="0" w:line="240" w:lineRule="auto"/>
              <w:rPr>
                <w:rFonts w:cs="Calibri"/>
                <w:sz w:val="24"/>
                <w:szCs w:val="24"/>
              </w:rPr>
            </w:pPr>
          </w:p>
        </w:tc>
        <w:tc>
          <w:tcPr>
            <w:tcW w:w="0" w:type="auto"/>
            <w:vMerge/>
          </w:tcPr>
          <w:p w:rsidR="00715D5E" w:rsidRPr="005D5474" w:rsidRDefault="00715D5E" w:rsidP="008F6188">
            <w:pPr>
              <w:tabs>
                <w:tab w:val="left" w:pos="720"/>
              </w:tabs>
              <w:spacing w:after="0" w:line="240" w:lineRule="auto"/>
              <w:rPr>
                <w:rFonts w:cs="Calibri"/>
                <w:sz w:val="24"/>
                <w:szCs w:val="24"/>
              </w:rPr>
            </w:pPr>
          </w:p>
        </w:tc>
        <w:tc>
          <w:tcPr>
            <w:tcW w:w="0" w:type="auto"/>
            <w:vAlign w:val="center"/>
          </w:tcPr>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Target</w:t>
            </w:r>
          </w:p>
        </w:tc>
        <w:tc>
          <w:tcPr>
            <w:tcW w:w="0" w:type="auto"/>
            <w:vAlign w:val="center"/>
          </w:tcPr>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Achvmt</w:t>
            </w:r>
          </w:p>
        </w:tc>
        <w:tc>
          <w:tcPr>
            <w:tcW w:w="0" w:type="auto"/>
            <w:tcBorders>
              <w:right w:val="single" w:sz="4" w:space="0" w:color="auto"/>
            </w:tcBorders>
            <w:vAlign w:val="center"/>
          </w:tcPr>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Target</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Achvmt</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center"/>
              <w:rPr>
                <w:rFonts w:cs="Calibri"/>
                <w:b/>
                <w:sz w:val="24"/>
                <w:szCs w:val="24"/>
              </w:rPr>
            </w:pPr>
            <w:r w:rsidRPr="005D5474">
              <w:rPr>
                <w:rFonts w:cs="Calibri"/>
                <w:b/>
                <w:sz w:val="24"/>
                <w:szCs w:val="24"/>
              </w:rPr>
              <w:t>Target</w:t>
            </w:r>
          </w:p>
        </w:tc>
        <w:tc>
          <w:tcPr>
            <w:tcW w:w="0" w:type="auto"/>
            <w:tcBorders>
              <w:left w:val="single" w:sz="4" w:space="0" w:color="auto"/>
            </w:tcBorders>
            <w:vAlign w:val="center"/>
          </w:tcPr>
          <w:p w:rsidR="00715D5E" w:rsidRPr="00E61179" w:rsidRDefault="00715D5E" w:rsidP="008F6188">
            <w:pPr>
              <w:tabs>
                <w:tab w:val="left" w:pos="720"/>
              </w:tabs>
              <w:spacing w:after="0" w:line="240" w:lineRule="auto"/>
              <w:jc w:val="center"/>
              <w:rPr>
                <w:rFonts w:cs="Calibri"/>
                <w:b/>
                <w:sz w:val="24"/>
                <w:szCs w:val="24"/>
              </w:rPr>
            </w:pPr>
            <w:r w:rsidRPr="00E61179">
              <w:rPr>
                <w:rFonts w:cs="Calibri"/>
                <w:b/>
                <w:sz w:val="24"/>
                <w:szCs w:val="24"/>
              </w:rPr>
              <w:t>Achvmt</w:t>
            </w:r>
          </w:p>
        </w:tc>
        <w:tc>
          <w:tcPr>
            <w:tcW w:w="0" w:type="auto"/>
            <w:tcBorders>
              <w:left w:val="single" w:sz="4" w:space="0" w:color="auto"/>
            </w:tcBorders>
          </w:tcPr>
          <w:p w:rsidR="00715D5E" w:rsidRPr="00E61179" w:rsidRDefault="00715D5E" w:rsidP="008F6188">
            <w:pPr>
              <w:tabs>
                <w:tab w:val="left" w:pos="720"/>
              </w:tabs>
              <w:spacing w:after="0" w:line="240" w:lineRule="auto"/>
              <w:jc w:val="center"/>
              <w:rPr>
                <w:rFonts w:cs="Calibri"/>
                <w:b/>
                <w:sz w:val="24"/>
                <w:szCs w:val="24"/>
              </w:rPr>
            </w:pPr>
            <w:r w:rsidRPr="00E61179">
              <w:rPr>
                <w:rFonts w:cs="Calibri"/>
                <w:b/>
                <w:sz w:val="24"/>
                <w:szCs w:val="24"/>
              </w:rPr>
              <w:t>% Achvmt to Target</w:t>
            </w:r>
          </w:p>
        </w:tc>
      </w:tr>
      <w:tr w:rsidR="00715D5E" w:rsidRPr="005D5474" w:rsidTr="001E3628">
        <w:trPr>
          <w:trHeight w:val="773"/>
          <w:jc w:val="center"/>
        </w:trPr>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1</w:t>
            </w:r>
          </w:p>
        </w:tc>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Short Term Production Loans</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41978</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29658</w:t>
            </w:r>
          </w:p>
        </w:tc>
        <w:tc>
          <w:tcPr>
            <w:tcW w:w="0" w:type="auto"/>
            <w:tcBorders>
              <w:righ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48067</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57085</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60000</w:t>
            </w: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58840</w:t>
            </w: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98.07%</w:t>
            </w:r>
          </w:p>
        </w:tc>
      </w:tr>
      <w:tr w:rsidR="00715D5E" w:rsidRPr="005D5474" w:rsidTr="001E3628">
        <w:trPr>
          <w:trHeight w:val="439"/>
          <w:jc w:val="center"/>
        </w:trPr>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2</w:t>
            </w:r>
          </w:p>
        </w:tc>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Total Agrl. Term Loans incl. allied activities</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14041</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10280</w:t>
            </w:r>
          </w:p>
        </w:tc>
        <w:tc>
          <w:tcPr>
            <w:tcW w:w="0" w:type="auto"/>
            <w:tcBorders>
              <w:righ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17205</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18363</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23003</w:t>
            </w: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19274</w:t>
            </w: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83.79%</w:t>
            </w:r>
          </w:p>
        </w:tc>
      </w:tr>
      <w:tr w:rsidR="00715D5E" w:rsidRPr="005D5474" w:rsidTr="001E3628">
        <w:trPr>
          <w:trHeight w:val="439"/>
          <w:jc w:val="center"/>
        </w:trPr>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3</w:t>
            </w:r>
          </w:p>
        </w:tc>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Total Agriculture</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56019</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39938</w:t>
            </w:r>
          </w:p>
        </w:tc>
        <w:tc>
          <w:tcPr>
            <w:tcW w:w="0" w:type="auto"/>
            <w:tcBorders>
              <w:righ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65272</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75448</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83003</w:t>
            </w: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78114</w:t>
            </w: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94.11%</w:t>
            </w:r>
          </w:p>
        </w:tc>
      </w:tr>
      <w:tr w:rsidR="00715D5E" w:rsidRPr="005D5474" w:rsidTr="001E3628">
        <w:trPr>
          <w:trHeight w:val="439"/>
          <w:jc w:val="center"/>
        </w:trPr>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4</w:t>
            </w:r>
          </w:p>
        </w:tc>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Non Farm Sector / Micro &amp; Small Enterprises</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10850</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14134</w:t>
            </w:r>
          </w:p>
        </w:tc>
        <w:tc>
          <w:tcPr>
            <w:tcW w:w="0" w:type="auto"/>
            <w:tcBorders>
              <w:righ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16960</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22262</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25000</w:t>
            </w:r>
          </w:p>
        </w:tc>
        <w:tc>
          <w:tcPr>
            <w:tcW w:w="0" w:type="auto"/>
            <w:tcBorders>
              <w:left w:val="single" w:sz="4" w:space="0" w:color="auto"/>
            </w:tcBorders>
            <w:vAlign w:val="center"/>
          </w:tcPr>
          <w:p w:rsidR="00715D5E" w:rsidRPr="00E61179" w:rsidRDefault="00715D5E" w:rsidP="008F6188">
            <w:pPr>
              <w:tabs>
                <w:tab w:val="left" w:pos="720"/>
              </w:tabs>
              <w:spacing w:after="0" w:line="240" w:lineRule="auto"/>
              <w:jc w:val="right"/>
              <w:rPr>
                <w:rFonts w:cs="Calibri"/>
                <w:sz w:val="24"/>
                <w:szCs w:val="24"/>
              </w:rPr>
            </w:pPr>
          </w:p>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21903</w:t>
            </w:r>
          </w:p>
          <w:p w:rsidR="00715D5E" w:rsidRPr="00E61179" w:rsidRDefault="00715D5E" w:rsidP="008F6188">
            <w:pPr>
              <w:tabs>
                <w:tab w:val="left" w:pos="720"/>
              </w:tabs>
              <w:spacing w:after="0" w:line="240" w:lineRule="auto"/>
              <w:jc w:val="right"/>
              <w:rPr>
                <w:rFonts w:cs="Calibri"/>
                <w:sz w:val="24"/>
                <w:szCs w:val="24"/>
              </w:rPr>
            </w:pP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87.61%</w:t>
            </w:r>
          </w:p>
        </w:tc>
      </w:tr>
      <w:tr w:rsidR="00715D5E" w:rsidRPr="005D5474" w:rsidTr="001E3628">
        <w:trPr>
          <w:trHeight w:val="145"/>
          <w:jc w:val="center"/>
        </w:trPr>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5</w:t>
            </w:r>
          </w:p>
        </w:tc>
        <w:tc>
          <w:tcPr>
            <w:tcW w:w="0" w:type="auto"/>
            <w:vAlign w:val="center"/>
          </w:tcPr>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 xml:space="preserve">Others’ under Priority Sector including </w:t>
            </w:r>
          </w:p>
          <w:p w:rsidR="00715D5E" w:rsidRPr="005D5474" w:rsidRDefault="00715D5E" w:rsidP="008F6188">
            <w:pPr>
              <w:tabs>
                <w:tab w:val="left" w:pos="720"/>
              </w:tabs>
              <w:spacing w:after="0" w:line="240" w:lineRule="auto"/>
              <w:rPr>
                <w:rFonts w:cs="Calibri"/>
                <w:sz w:val="24"/>
                <w:szCs w:val="24"/>
              </w:rPr>
            </w:pPr>
            <w:r w:rsidRPr="005D5474">
              <w:rPr>
                <w:rFonts w:cs="Calibri"/>
                <w:sz w:val="24"/>
                <w:szCs w:val="24"/>
              </w:rPr>
              <w:t>Export Credit</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11025</w:t>
            </w:r>
          </w:p>
        </w:tc>
        <w:tc>
          <w:tcPr>
            <w:tcW w:w="0" w:type="auto"/>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5582</w:t>
            </w:r>
          </w:p>
        </w:tc>
        <w:tc>
          <w:tcPr>
            <w:tcW w:w="0" w:type="auto"/>
            <w:tcBorders>
              <w:righ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14688</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6785</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sz w:val="24"/>
                <w:szCs w:val="24"/>
              </w:rPr>
            </w:pPr>
            <w:r w:rsidRPr="005D5474">
              <w:rPr>
                <w:rFonts w:cs="Calibri"/>
                <w:sz w:val="24"/>
                <w:szCs w:val="24"/>
              </w:rPr>
              <w:t>17535</w:t>
            </w: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8236</w:t>
            </w: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sz w:val="24"/>
                <w:szCs w:val="24"/>
              </w:rPr>
            </w:pPr>
            <w:r w:rsidRPr="00E61179">
              <w:rPr>
                <w:rFonts w:cs="Calibri"/>
                <w:sz w:val="24"/>
                <w:szCs w:val="24"/>
              </w:rPr>
              <w:t>46.97%</w:t>
            </w:r>
          </w:p>
        </w:tc>
      </w:tr>
      <w:tr w:rsidR="00715D5E" w:rsidRPr="005D5474" w:rsidTr="001E3628">
        <w:trPr>
          <w:trHeight w:val="145"/>
          <w:jc w:val="center"/>
        </w:trPr>
        <w:tc>
          <w:tcPr>
            <w:tcW w:w="0" w:type="auto"/>
            <w:gridSpan w:val="2"/>
            <w:vAlign w:val="center"/>
          </w:tcPr>
          <w:p w:rsidR="00715D5E" w:rsidRPr="005D5474" w:rsidRDefault="00715D5E" w:rsidP="008F6188">
            <w:pPr>
              <w:pStyle w:val="ListParagraph"/>
              <w:spacing w:before="240" w:line="240" w:lineRule="auto"/>
              <w:ind w:left="0"/>
              <w:jc w:val="center"/>
              <w:rPr>
                <w:rFonts w:eastAsia="Arial Unicode MS" w:cs="Calibri"/>
                <w:b/>
                <w:sz w:val="24"/>
                <w:szCs w:val="24"/>
              </w:rPr>
            </w:pPr>
            <w:r w:rsidRPr="005D5474">
              <w:rPr>
                <w:rFonts w:eastAsia="Arial Unicode MS" w:cs="Calibri"/>
                <w:b/>
                <w:sz w:val="24"/>
                <w:szCs w:val="24"/>
              </w:rPr>
              <w:t>Total Priority sector</w:t>
            </w:r>
          </w:p>
        </w:tc>
        <w:tc>
          <w:tcPr>
            <w:tcW w:w="0" w:type="auto"/>
            <w:vAlign w:val="center"/>
          </w:tcPr>
          <w:p w:rsidR="00715D5E" w:rsidRPr="005D5474" w:rsidRDefault="00715D5E" w:rsidP="008F6188">
            <w:pPr>
              <w:tabs>
                <w:tab w:val="left" w:pos="720"/>
              </w:tabs>
              <w:spacing w:before="240" w:line="240" w:lineRule="auto"/>
              <w:jc w:val="right"/>
              <w:rPr>
                <w:rFonts w:cs="Calibri"/>
                <w:b/>
                <w:sz w:val="24"/>
                <w:szCs w:val="24"/>
              </w:rPr>
            </w:pPr>
            <w:r w:rsidRPr="005D5474">
              <w:rPr>
                <w:rFonts w:cs="Calibri"/>
                <w:b/>
                <w:sz w:val="24"/>
                <w:szCs w:val="24"/>
              </w:rPr>
              <w:t>77894</w:t>
            </w:r>
          </w:p>
        </w:tc>
        <w:tc>
          <w:tcPr>
            <w:tcW w:w="0" w:type="auto"/>
            <w:vAlign w:val="center"/>
          </w:tcPr>
          <w:p w:rsidR="00715D5E" w:rsidRPr="005D5474" w:rsidRDefault="00715D5E" w:rsidP="008F6188">
            <w:pPr>
              <w:tabs>
                <w:tab w:val="left" w:pos="720"/>
              </w:tabs>
              <w:spacing w:before="240" w:line="240" w:lineRule="auto"/>
              <w:jc w:val="right"/>
              <w:rPr>
                <w:rFonts w:cs="Calibri"/>
                <w:b/>
                <w:sz w:val="24"/>
                <w:szCs w:val="24"/>
              </w:rPr>
            </w:pPr>
            <w:r w:rsidRPr="005D5474">
              <w:rPr>
                <w:rFonts w:cs="Calibri"/>
                <w:b/>
                <w:sz w:val="24"/>
                <w:szCs w:val="24"/>
              </w:rPr>
              <w:t>59654</w:t>
            </w:r>
          </w:p>
        </w:tc>
        <w:tc>
          <w:tcPr>
            <w:tcW w:w="0" w:type="auto"/>
            <w:tcBorders>
              <w:right w:val="single" w:sz="4" w:space="0" w:color="auto"/>
            </w:tcBorders>
            <w:vAlign w:val="center"/>
          </w:tcPr>
          <w:p w:rsidR="00715D5E" w:rsidRPr="005D5474" w:rsidRDefault="00715D5E" w:rsidP="008F6188">
            <w:pPr>
              <w:tabs>
                <w:tab w:val="left" w:pos="720"/>
              </w:tabs>
              <w:spacing w:before="240" w:line="240" w:lineRule="auto"/>
              <w:jc w:val="right"/>
              <w:rPr>
                <w:rFonts w:cs="Calibri"/>
                <w:b/>
                <w:sz w:val="24"/>
                <w:szCs w:val="24"/>
              </w:rPr>
            </w:pPr>
            <w:r w:rsidRPr="005D5474">
              <w:rPr>
                <w:rFonts w:cs="Calibri"/>
                <w:b/>
                <w:sz w:val="24"/>
                <w:szCs w:val="24"/>
              </w:rPr>
              <w:t>96920</w:t>
            </w:r>
          </w:p>
        </w:tc>
        <w:tc>
          <w:tcPr>
            <w:tcW w:w="0" w:type="auto"/>
            <w:tcBorders>
              <w:left w:val="single" w:sz="4" w:space="0" w:color="auto"/>
            </w:tcBorders>
            <w:vAlign w:val="center"/>
          </w:tcPr>
          <w:p w:rsidR="00715D5E" w:rsidRPr="005D5474" w:rsidRDefault="00715D5E" w:rsidP="008F6188">
            <w:pPr>
              <w:tabs>
                <w:tab w:val="left" w:pos="720"/>
              </w:tabs>
              <w:spacing w:before="240" w:line="240" w:lineRule="auto"/>
              <w:jc w:val="right"/>
              <w:rPr>
                <w:rFonts w:cs="Calibri"/>
                <w:b/>
                <w:sz w:val="24"/>
                <w:szCs w:val="24"/>
              </w:rPr>
            </w:pPr>
            <w:r w:rsidRPr="005D5474">
              <w:rPr>
                <w:rFonts w:cs="Calibri"/>
                <w:b/>
                <w:sz w:val="24"/>
                <w:szCs w:val="24"/>
              </w:rPr>
              <w:t>104495</w:t>
            </w:r>
          </w:p>
        </w:tc>
        <w:tc>
          <w:tcPr>
            <w:tcW w:w="0" w:type="auto"/>
            <w:tcBorders>
              <w:left w:val="single" w:sz="4" w:space="0" w:color="auto"/>
            </w:tcBorders>
            <w:vAlign w:val="center"/>
          </w:tcPr>
          <w:p w:rsidR="00715D5E" w:rsidRPr="005D5474" w:rsidRDefault="00715D5E" w:rsidP="008F6188">
            <w:pPr>
              <w:tabs>
                <w:tab w:val="left" w:pos="720"/>
              </w:tabs>
              <w:spacing w:after="0" w:line="240" w:lineRule="auto"/>
              <w:jc w:val="right"/>
              <w:rPr>
                <w:rFonts w:cs="Calibri"/>
                <w:b/>
                <w:sz w:val="24"/>
                <w:szCs w:val="24"/>
              </w:rPr>
            </w:pPr>
            <w:r w:rsidRPr="005D5474">
              <w:rPr>
                <w:rFonts w:cs="Calibri"/>
                <w:b/>
                <w:sz w:val="24"/>
                <w:szCs w:val="24"/>
              </w:rPr>
              <w:t>125538</w:t>
            </w:r>
          </w:p>
        </w:tc>
        <w:tc>
          <w:tcPr>
            <w:tcW w:w="0" w:type="auto"/>
            <w:tcBorders>
              <w:left w:val="single" w:sz="4" w:space="0" w:color="auto"/>
            </w:tcBorders>
            <w:vAlign w:val="center"/>
          </w:tcPr>
          <w:p w:rsidR="00715D5E" w:rsidRPr="00E61179" w:rsidRDefault="00E61179" w:rsidP="008F6188">
            <w:pPr>
              <w:tabs>
                <w:tab w:val="left" w:pos="720"/>
              </w:tabs>
              <w:spacing w:after="0" w:line="240" w:lineRule="auto"/>
              <w:jc w:val="right"/>
              <w:rPr>
                <w:rFonts w:cs="Calibri"/>
                <w:b/>
                <w:sz w:val="24"/>
                <w:szCs w:val="24"/>
              </w:rPr>
            </w:pPr>
            <w:r w:rsidRPr="00E61179">
              <w:rPr>
                <w:rFonts w:cs="Calibri"/>
                <w:b/>
                <w:sz w:val="24"/>
                <w:szCs w:val="24"/>
              </w:rPr>
              <w:t>108253</w:t>
            </w:r>
          </w:p>
        </w:tc>
        <w:tc>
          <w:tcPr>
            <w:tcW w:w="0" w:type="auto"/>
            <w:tcBorders>
              <w:left w:val="single" w:sz="4" w:space="0" w:color="auto"/>
            </w:tcBorders>
            <w:vAlign w:val="center"/>
          </w:tcPr>
          <w:p w:rsidR="00715D5E" w:rsidRPr="00E61179" w:rsidRDefault="00E61179" w:rsidP="008F6188">
            <w:pPr>
              <w:tabs>
                <w:tab w:val="left" w:pos="720"/>
              </w:tabs>
              <w:spacing w:before="240" w:line="240" w:lineRule="auto"/>
              <w:jc w:val="right"/>
              <w:rPr>
                <w:rFonts w:cs="Calibri"/>
                <w:b/>
                <w:sz w:val="24"/>
                <w:szCs w:val="24"/>
              </w:rPr>
            </w:pPr>
            <w:r w:rsidRPr="00E61179">
              <w:rPr>
                <w:rFonts w:cs="Calibri"/>
                <w:b/>
                <w:sz w:val="24"/>
                <w:szCs w:val="24"/>
              </w:rPr>
              <w:t>86.23%</w:t>
            </w:r>
          </w:p>
        </w:tc>
      </w:tr>
    </w:tbl>
    <w:p w:rsidR="00BB3B88" w:rsidRPr="00EF1791" w:rsidRDefault="00BB3B88" w:rsidP="005D5474">
      <w:pPr>
        <w:spacing w:after="0"/>
        <w:ind w:left="426" w:hanging="426"/>
        <w:rPr>
          <w:b/>
          <w:color w:val="FF0000"/>
          <w:sz w:val="24"/>
          <w:szCs w:val="24"/>
        </w:rPr>
      </w:pPr>
    </w:p>
    <w:p w:rsidR="00BF1E18" w:rsidRPr="00922228" w:rsidRDefault="00BF1E18" w:rsidP="005E4468">
      <w:pPr>
        <w:pStyle w:val="ListParagraph"/>
        <w:numPr>
          <w:ilvl w:val="1"/>
          <w:numId w:val="4"/>
        </w:numPr>
        <w:spacing w:before="240"/>
        <w:rPr>
          <w:b/>
          <w:sz w:val="24"/>
          <w:szCs w:val="24"/>
        </w:rPr>
      </w:pPr>
      <w:r w:rsidRPr="00922228">
        <w:rPr>
          <w:b/>
          <w:sz w:val="24"/>
          <w:szCs w:val="24"/>
        </w:rPr>
        <w:t>Comparative statement of Credit Disbursements (Y-o-Y):</w:t>
      </w:r>
    </w:p>
    <w:p w:rsidR="007E0EF4" w:rsidRPr="00922228" w:rsidRDefault="007E0EF4" w:rsidP="007E0EF4">
      <w:pPr>
        <w:pStyle w:val="ListParagraph"/>
        <w:tabs>
          <w:tab w:val="left" w:pos="720"/>
        </w:tabs>
        <w:spacing w:after="0"/>
        <w:ind w:left="360"/>
        <w:jc w:val="center"/>
        <w:rPr>
          <w:rFonts w:cs="Calibri"/>
        </w:rPr>
      </w:pPr>
      <w:r w:rsidRPr="00922228">
        <w:rPr>
          <w:rFonts w:cs="Calibri"/>
          <w:b/>
          <w:sz w:val="24"/>
          <w:szCs w:val="24"/>
        </w:rPr>
        <w:tab/>
      </w:r>
      <w:r w:rsidRPr="00922228">
        <w:rPr>
          <w:rFonts w:cs="Calibri"/>
          <w:b/>
          <w:sz w:val="24"/>
          <w:szCs w:val="24"/>
        </w:rPr>
        <w:tab/>
      </w:r>
      <w:r w:rsidRPr="00922228">
        <w:rPr>
          <w:rFonts w:cs="Calibri"/>
          <w:b/>
          <w:sz w:val="24"/>
          <w:szCs w:val="24"/>
        </w:rPr>
        <w:tab/>
      </w:r>
      <w:r w:rsidRPr="00922228">
        <w:rPr>
          <w:rFonts w:cs="Calibri"/>
          <w:b/>
          <w:sz w:val="24"/>
          <w:szCs w:val="24"/>
        </w:rPr>
        <w:tab/>
        <w:t xml:space="preserve">                                                                </w:t>
      </w:r>
      <w:r w:rsidR="001119B2" w:rsidRPr="00922228">
        <w:rPr>
          <w:rFonts w:cs="Calibri"/>
          <w:b/>
          <w:sz w:val="24"/>
          <w:szCs w:val="24"/>
        </w:rPr>
        <w:t xml:space="preserve">  </w:t>
      </w:r>
      <w:r w:rsidRPr="00922228">
        <w:rPr>
          <w:rFonts w:cs="Calibri"/>
          <w:b/>
          <w:sz w:val="24"/>
          <w:szCs w:val="24"/>
        </w:rPr>
        <w:t xml:space="preserve"> </w:t>
      </w:r>
      <w:r w:rsidRPr="00922228">
        <w:rPr>
          <w:rFonts w:cs="Calibri"/>
        </w:rPr>
        <w:t>(Amount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73"/>
        <w:gridCol w:w="2173"/>
        <w:gridCol w:w="2174"/>
        <w:gridCol w:w="1556"/>
      </w:tblGrid>
      <w:tr w:rsidR="00DA3D2F" w:rsidRPr="00EF1791" w:rsidTr="00DA3D2F">
        <w:trPr>
          <w:jc w:val="center"/>
        </w:trPr>
        <w:tc>
          <w:tcPr>
            <w:tcW w:w="630" w:type="dxa"/>
            <w:vAlign w:val="center"/>
          </w:tcPr>
          <w:p w:rsidR="00DA3D2F" w:rsidRPr="00922228" w:rsidRDefault="00DA3D2F" w:rsidP="00EA4BC3">
            <w:pPr>
              <w:spacing w:after="0"/>
              <w:jc w:val="center"/>
              <w:rPr>
                <w:b/>
                <w:sz w:val="24"/>
                <w:szCs w:val="24"/>
              </w:rPr>
            </w:pPr>
            <w:r w:rsidRPr="00922228">
              <w:rPr>
                <w:b/>
                <w:sz w:val="24"/>
                <w:szCs w:val="24"/>
              </w:rPr>
              <w:t>Sl. No.</w:t>
            </w:r>
          </w:p>
        </w:tc>
        <w:tc>
          <w:tcPr>
            <w:tcW w:w="3073" w:type="dxa"/>
            <w:vAlign w:val="center"/>
          </w:tcPr>
          <w:p w:rsidR="00DA3D2F" w:rsidRPr="00922228" w:rsidRDefault="00DA3D2F" w:rsidP="00EA4BC3">
            <w:pPr>
              <w:spacing w:after="0"/>
              <w:jc w:val="center"/>
              <w:rPr>
                <w:b/>
                <w:sz w:val="24"/>
                <w:szCs w:val="24"/>
              </w:rPr>
            </w:pPr>
            <w:r w:rsidRPr="00922228">
              <w:rPr>
                <w:b/>
                <w:sz w:val="24"/>
                <w:szCs w:val="24"/>
              </w:rPr>
              <w:t>Item</w:t>
            </w:r>
          </w:p>
        </w:tc>
        <w:tc>
          <w:tcPr>
            <w:tcW w:w="2173" w:type="dxa"/>
            <w:vAlign w:val="center"/>
          </w:tcPr>
          <w:p w:rsidR="00DA3D2F" w:rsidRPr="00922228" w:rsidRDefault="00DA3D2F" w:rsidP="00922228">
            <w:pPr>
              <w:spacing w:after="0"/>
              <w:jc w:val="center"/>
              <w:rPr>
                <w:b/>
                <w:sz w:val="24"/>
                <w:szCs w:val="24"/>
              </w:rPr>
            </w:pPr>
            <w:r w:rsidRPr="00922228">
              <w:rPr>
                <w:b/>
                <w:sz w:val="24"/>
                <w:szCs w:val="24"/>
              </w:rPr>
              <w:t>Disbursements from 01.04.2015 to 31.03.2016</w:t>
            </w:r>
          </w:p>
        </w:tc>
        <w:tc>
          <w:tcPr>
            <w:tcW w:w="2174" w:type="dxa"/>
            <w:vAlign w:val="center"/>
          </w:tcPr>
          <w:p w:rsidR="00DA3D2F" w:rsidRPr="005B0DD6" w:rsidRDefault="00DA3D2F" w:rsidP="00922228">
            <w:pPr>
              <w:spacing w:after="0"/>
              <w:jc w:val="center"/>
              <w:rPr>
                <w:b/>
                <w:sz w:val="24"/>
                <w:szCs w:val="24"/>
              </w:rPr>
            </w:pPr>
            <w:r w:rsidRPr="005B0DD6">
              <w:rPr>
                <w:b/>
                <w:sz w:val="24"/>
                <w:szCs w:val="24"/>
              </w:rPr>
              <w:t>Disbursements from 01.04.2016 to 31.03.2017</w:t>
            </w:r>
          </w:p>
        </w:tc>
        <w:tc>
          <w:tcPr>
            <w:tcW w:w="1556" w:type="dxa"/>
            <w:vAlign w:val="center"/>
          </w:tcPr>
          <w:p w:rsidR="00DA3D2F" w:rsidRPr="005B0DD6" w:rsidRDefault="00DA3D2F" w:rsidP="00DA3D2F">
            <w:pPr>
              <w:spacing w:after="0"/>
              <w:jc w:val="center"/>
              <w:rPr>
                <w:b/>
                <w:sz w:val="24"/>
                <w:szCs w:val="24"/>
              </w:rPr>
            </w:pPr>
            <w:r>
              <w:rPr>
                <w:b/>
                <w:sz w:val="24"/>
                <w:szCs w:val="24"/>
              </w:rPr>
              <w:t>% Increase</w:t>
            </w:r>
          </w:p>
        </w:tc>
      </w:tr>
      <w:tr w:rsidR="00DA3D2F" w:rsidRPr="00EF1791" w:rsidTr="00DA3D2F">
        <w:trPr>
          <w:jc w:val="center"/>
        </w:trPr>
        <w:tc>
          <w:tcPr>
            <w:tcW w:w="630" w:type="dxa"/>
          </w:tcPr>
          <w:p w:rsidR="00DA3D2F" w:rsidRPr="00922228" w:rsidRDefault="00DA3D2F" w:rsidP="00EA4BC3">
            <w:pPr>
              <w:spacing w:after="0"/>
              <w:rPr>
                <w:sz w:val="24"/>
                <w:szCs w:val="24"/>
              </w:rPr>
            </w:pPr>
            <w:r w:rsidRPr="00922228">
              <w:rPr>
                <w:sz w:val="24"/>
                <w:szCs w:val="24"/>
              </w:rPr>
              <w:t>1</w:t>
            </w:r>
          </w:p>
        </w:tc>
        <w:tc>
          <w:tcPr>
            <w:tcW w:w="3073" w:type="dxa"/>
            <w:vAlign w:val="center"/>
          </w:tcPr>
          <w:p w:rsidR="00DA3D2F" w:rsidRPr="00922228" w:rsidRDefault="00DA3D2F" w:rsidP="001670FC">
            <w:pPr>
              <w:spacing w:after="0"/>
              <w:rPr>
                <w:sz w:val="24"/>
                <w:szCs w:val="24"/>
              </w:rPr>
            </w:pPr>
            <w:r w:rsidRPr="00922228">
              <w:rPr>
                <w:sz w:val="24"/>
                <w:szCs w:val="24"/>
              </w:rPr>
              <w:t>Short term Crop Production Loans</w:t>
            </w:r>
          </w:p>
        </w:tc>
        <w:tc>
          <w:tcPr>
            <w:tcW w:w="2173" w:type="dxa"/>
            <w:vAlign w:val="center"/>
          </w:tcPr>
          <w:p w:rsidR="00DA3D2F" w:rsidRPr="00922228" w:rsidRDefault="00DA3D2F" w:rsidP="001670FC">
            <w:pPr>
              <w:spacing w:after="0"/>
              <w:jc w:val="right"/>
              <w:rPr>
                <w:sz w:val="24"/>
                <w:szCs w:val="24"/>
              </w:rPr>
            </w:pPr>
            <w:r>
              <w:rPr>
                <w:sz w:val="24"/>
                <w:szCs w:val="24"/>
              </w:rPr>
              <w:t>57,085</w:t>
            </w:r>
          </w:p>
        </w:tc>
        <w:tc>
          <w:tcPr>
            <w:tcW w:w="2174" w:type="dxa"/>
            <w:vAlign w:val="center"/>
          </w:tcPr>
          <w:p w:rsidR="00DA3D2F" w:rsidRPr="005B0DD6" w:rsidRDefault="00DA3D2F" w:rsidP="00DB207D">
            <w:pPr>
              <w:spacing w:after="0"/>
              <w:jc w:val="right"/>
              <w:rPr>
                <w:sz w:val="24"/>
                <w:szCs w:val="24"/>
              </w:rPr>
            </w:pPr>
            <w:r w:rsidRPr="005B0DD6">
              <w:rPr>
                <w:sz w:val="24"/>
                <w:szCs w:val="24"/>
              </w:rPr>
              <w:t>58,840</w:t>
            </w:r>
          </w:p>
        </w:tc>
        <w:tc>
          <w:tcPr>
            <w:tcW w:w="1556" w:type="dxa"/>
            <w:vAlign w:val="center"/>
          </w:tcPr>
          <w:p w:rsidR="00DA3D2F" w:rsidRPr="005B0DD6" w:rsidRDefault="000D7793" w:rsidP="00DA3D2F">
            <w:pPr>
              <w:spacing w:after="0"/>
              <w:jc w:val="right"/>
              <w:rPr>
                <w:sz w:val="24"/>
                <w:szCs w:val="24"/>
              </w:rPr>
            </w:pPr>
            <w:r>
              <w:rPr>
                <w:sz w:val="24"/>
                <w:szCs w:val="24"/>
              </w:rPr>
              <w:t>3.07%</w:t>
            </w:r>
          </w:p>
        </w:tc>
      </w:tr>
      <w:tr w:rsidR="00DA3D2F" w:rsidRPr="00EF1791" w:rsidTr="00DA3D2F">
        <w:trPr>
          <w:jc w:val="center"/>
        </w:trPr>
        <w:tc>
          <w:tcPr>
            <w:tcW w:w="630" w:type="dxa"/>
          </w:tcPr>
          <w:p w:rsidR="00DA3D2F" w:rsidRPr="00922228" w:rsidRDefault="00DA3D2F" w:rsidP="00EA4BC3">
            <w:pPr>
              <w:spacing w:after="0"/>
              <w:rPr>
                <w:sz w:val="24"/>
                <w:szCs w:val="24"/>
              </w:rPr>
            </w:pPr>
            <w:r w:rsidRPr="00922228">
              <w:rPr>
                <w:sz w:val="24"/>
                <w:szCs w:val="24"/>
              </w:rPr>
              <w:t>2</w:t>
            </w:r>
          </w:p>
        </w:tc>
        <w:tc>
          <w:tcPr>
            <w:tcW w:w="3073" w:type="dxa"/>
            <w:vAlign w:val="center"/>
          </w:tcPr>
          <w:p w:rsidR="00DA3D2F" w:rsidRPr="00922228" w:rsidRDefault="00DA3D2F" w:rsidP="001670FC">
            <w:pPr>
              <w:spacing w:after="0"/>
              <w:rPr>
                <w:sz w:val="24"/>
                <w:szCs w:val="24"/>
              </w:rPr>
            </w:pPr>
            <w:r w:rsidRPr="00922228">
              <w:rPr>
                <w:sz w:val="24"/>
                <w:szCs w:val="24"/>
              </w:rPr>
              <w:t>Total Agriculture Term Loans including Allied activities</w:t>
            </w:r>
          </w:p>
        </w:tc>
        <w:tc>
          <w:tcPr>
            <w:tcW w:w="2173" w:type="dxa"/>
            <w:vAlign w:val="center"/>
          </w:tcPr>
          <w:p w:rsidR="00DA3D2F" w:rsidRPr="00922228" w:rsidRDefault="00DA3D2F" w:rsidP="001670FC">
            <w:pPr>
              <w:spacing w:after="0"/>
              <w:jc w:val="right"/>
              <w:rPr>
                <w:sz w:val="24"/>
                <w:szCs w:val="24"/>
              </w:rPr>
            </w:pPr>
            <w:r>
              <w:rPr>
                <w:sz w:val="24"/>
                <w:szCs w:val="24"/>
              </w:rPr>
              <w:t>18,363</w:t>
            </w:r>
          </w:p>
        </w:tc>
        <w:tc>
          <w:tcPr>
            <w:tcW w:w="2174" w:type="dxa"/>
            <w:vAlign w:val="center"/>
          </w:tcPr>
          <w:p w:rsidR="00DA3D2F" w:rsidRPr="005B0DD6" w:rsidRDefault="00DA3D2F" w:rsidP="001670FC">
            <w:pPr>
              <w:spacing w:after="0"/>
              <w:jc w:val="right"/>
              <w:rPr>
                <w:sz w:val="24"/>
                <w:szCs w:val="24"/>
              </w:rPr>
            </w:pPr>
            <w:r w:rsidRPr="005B0DD6">
              <w:rPr>
                <w:sz w:val="24"/>
                <w:szCs w:val="24"/>
              </w:rPr>
              <w:t>19,274</w:t>
            </w:r>
          </w:p>
        </w:tc>
        <w:tc>
          <w:tcPr>
            <w:tcW w:w="1556" w:type="dxa"/>
            <w:vAlign w:val="center"/>
          </w:tcPr>
          <w:p w:rsidR="00DA3D2F" w:rsidRPr="005B0DD6" w:rsidRDefault="000D7793" w:rsidP="00DA3D2F">
            <w:pPr>
              <w:spacing w:after="0"/>
              <w:jc w:val="right"/>
              <w:rPr>
                <w:sz w:val="24"/>
                <w:szCs w:val="24"/>
              </w:rPr>
            </w:pPr>
            <w:r>
              <w:rPr>
                <w:sz w:val="24"/>
                <w:szCs w:val="24"/>
              </w:rPr>
              <w:t>4.96%</w:t>
            </w:r>
          </w:p>
        </w:tc>
      </w:tr>
      <w:tr w:rsidR="00DA3D2F" w:rsidRPr="00EF1791" w:rsidTr="00DA3D2F">
        <w:trPr>
          <w:jc w:val="center"/>
        </w:trPr>
        <w:tc>
          <w:tcPr>
            <w:tcW w:w="630" w:type="dxa"/>
          </w:tcPr>
          <w:p w:rsidR="00DA3D2F" w:rsidRPr="00922228" w:rsidRDefault="00DA3D2F" w:rsidP="00EA4BC3">
            <w:pPr>
              <w:spacing w:after="0"/>
              <w:rPr>
                <w:sz w:val="24"/>
                <w:szCs w:val="24"/>
              </w:rPr>
            </w:pPr>
            <w:r w:rsidRPr="00922228">
              <w:rPr>
                <w:sz w:val="24"/>
                <w:szCs w:val="24"/>
              </w:rPr>
              <w:t>3</w:t>
            </w:r>
          </w:p>
        </w:tc>
        <w:tc>
          <w:tcPr>
            <w:tcW w:w="3073" w:type="dxa"/>
            <w:vAlign w:val="center"/>
          </w:tcPr>
          <w:p w:rsidR="00DA3D2F" w:rsidRPr="00922228" w:rsidRDefault="00DA3D2F" w:rsidP="001670FC">
            <w:pPr>
              <w:spacing w:after="0"/>
              <w:rPr>
                <w:b/>
                <w:sz w:val="24"/>
                <w:szCs w:val="24"/>
              </w:rPr>
            </w:pPr>
            <w:r w:rsidRPr="00922228">
              <w:rPr>
                <w:b/>
                <w:sz w:val="24"/>
                <w:szCs w:val="24"/>
              </w:rPr>
              <w:t xml:space="preserve">Total Agriculture </w:t>
            </w:r>
          </w:p>
        </w:tc>
        <w:tc>
          <w:tcPr>
            <w:tcW w:w="2173" w:type="dxa"/>
            <w:vAlign w:val="center"/>
          </w:tcPr>
          <w:p w:rsidR="00DA3D2F" w:rsidRPr="00922228" w:rsidRDefault="00DA3D2F" w:rsidP="001670FC">
            <w:pPr>
              <w:spacing w:after="0"/>
              <w:jc w:val="right"/>
              <w:rPr>
                <w:b/>
                <w:sz w:val="24"/>
                <w:szCs w:val="24"/>
              </w:rPr>
            </w:pPr>
            <w:r>
              <w:rPr>
                <w:b/>
                <w:sz w:val="24"/>
                <w:szCs w:val="24"/>
              </w:rPr>
              <w:t>75,448</w:t>
            </w:r>
          </w:p>
        </w:tc>
        <w:tc>
          <w:tcPr>
            <w:tcW w:w="2174" w:type="dxa"/>
            <w:vAlign w:val="center"/>
          </w:tcPr>
          <w:p w:rsidR="00DA3D2F" w:rsidRPr="005B0DD6" w:rsidRDefault="00DA3D2F" w:rsidP="001670FC">
            <w:pPr>
              <w:spacing w:after="0"/>
              <w:jc w:val="right"/>
              <w:rPr>
                <w:b/>
                <w:sz w:val="24"/>
                <w:szCs w:val="24"/>
              </w:rPr>
            </w:pPr>
            <w:r w:rsidRPr="005B0DD6">
              <w:rPr>
                <w:b/>
                <w:sz w:val="24"/>
                <w:szCs w:val="24"/>
              </w:rPr>
              <w:t>78,114</w:t>
            </w:r>
          </w:p>
        </w:tc>
        <w:tc>
          <w:tcPr>
            <w:tcW w:w="1556" w:type="dxa"/>
            <w:vAlign w:val="center"/>
          </w:tcPr>
          <w:p w:rsidR="00DA3D2F" w:rsidRPr="005B0DD6" w:rsidRDefault="000D7793" w:rsidP="00DA3D2F">
            <w:pPr>
              <w:spacing w:after="0"/>
              <w:jc w:val="right"/>
              <w:rPr>
                <w:b/>
                <w:sz w:val="24"/>
                <w:szCs w:val="24"/>
              </w:rPr>
            </w:pPr>
            <w:r>
              <w:rPr>
                <w:b/>
                <w:sz w:val="24"/>
                <w:szCs w:val="24"/>
              </w:rPr>
              <w:t>3.53%</w:t>
            </w:r>
          </w:p>
        </w:tc>
      </w:tr>
      <w:tr w:rsidR="00DA3D2F" w:rsidRPr="00EF1791" w:rsidTr="00DA3D2F">
        <w:trPr>
          <w:jc w:val="center"/>
        </w:trPr>
        <w:tc>
          <w:tcPr>
            <w:tcW w:w="630" w:type="dxa"/>
          </w:tcPr>
          <w:p w:rsidR="00DA3D2F" w:rsidRPr="00922228" w:rsidRDefault="00DA3D2F" w:rsidP="00EA4BC3">
            <w:pPr>
              <w:spacing w:after="0"/>
              <w:rPr>
                <w:sz w:val="24"/>
                <w:szCs w:val="24"/>
              </w:rPr>
            </w:pPr>
            <w:r w:rsidRPr="00922228">
              <w:rPr>
                <w:sz w:val="24"/>
                <w:szCs w:val="24"/>
              </w:rPr>
              <w:t>4</w:t>
            </w:r>
          </w:p>
        </w:tc>
        <w:tc>
          <w:tcPr>
            <w:tcW w:w="3073" w:type="dxa"/>
            <w:vAlign w:val="center"/>
          </w:tcPr>
          <w:p w:rsidR="00DA3D2F" w:rsidRPr="00922228" w:rsidRDefault="00DA3D2F" w:rsidP="001670FC">
            <w:pPr>
              <w:spacing w:after="0"/>
              <w:rPr>
                <w:sz w:val="24"/>
                <w:szCs w:val="24"/>
              </w:rPr>
            </w:pPr>
            <w:r w:rsidRPr="00922228">
              <w:rPr>
                <w:sz w:val="24"/>
                <w:szCs w:val="24"/>
              </w:rPr>
              <w:t>Non Farm Sector / MSME</w:t>
            </w:r>
          </w:p>
        </w:tc>
        <w:tc>
          <w:tcPr>
            <w:tcW w:w="2173" w:type="dxa"/>
            <w:vAlign w:val="center"/>
          </w:tcPr>
          <w:p w:rsidR="00DA3D2F" w:rsidRPr="00922228" w:rsidRDefault="00DA3D2F" w:rsidP="001670FC">
            <w:pPr>
              <w:spacing w:after="0"/>
              <w:jc w:val="right"/>
              <w:rPr>
                <w:sz w:val="24"/>
                <w:szCs w:val="24"/>
              </w:rPr>
            </w:pPr>
            <w:r>
              <w:rPr>
                <w:sz w:val="24"/>
                <w:szCs w:val="24"/>
              </w:rPr>
              <w:t>22,262</w:t>
            </w:r>
          </w:p>
        </w:tc>
        <w:tc>
          <w:tcPr>
            <w:tcW w:w="2174" w:type="dxa"/>
            <w:vAlign w:val="center"/>
          </w:tcPr>
          <w:p w:rsidR="00DA3D2F" w:rsidRPr="005B0DD6" w:rsidRDefault="00DA3D2F" w:rsidP="001670FC">
            <w:pPr>
              <w:spacing w:after="0"/>
              <w:jc w:val="right"/>
              <w:rPr>
                <w:sz w:val="24"/>
                <w:szCs w:val="24"/>
              </w:rPr>
            </w:pPr>
            <w:r w:rsidRPr="005B0DD6">
              <w:rPr>
                <w:sz w:val="24"/>
                <w:szCs w:val="24"/>
              </w:rPr>
              <w:t>21,903</w:t>
            </w:r>
          </w:p>
        </w:tc>
        <w:tc>
          <w:tcPr>
            <w:tcW w:w="1556" w:type="dxa"/>
            <w:vAlign w:val="center"/>
          </w:tcPr>
          <w:p w:rsidR="00DA3D2F" w:rsidRPr="005B0DD6" w:rsidRDefault="000D7793" w:rsidP="00DA3D2F">
            <w:pPr>
              <w:spacing w:after="0"/>
              <w:jc w:val="right"/>
              <w:rPr>
                <w:sz w:val="24"/>
                <w:szCs w:val="24"/>
              </w:rPr>
            </w:pPr>
            <w:r>
              <w:rPr>
                <w:sz w:val="24"/>
                <w:szCs w:val="24"/>
              </w:rPr>
              <w:t>--</w:t>
            </w:r>
          </w:p>
        </w:tc>
      </w:tr>
      <w:tr w:rsidR="00DA3D2F" w:rsidRPr="00EF1791" w:rsidTr="00DA3D2F">
        <w:trPr>
          <w:jc w:val="center"/>
        </w:trPr>
        <w:tc>
          <w:tcPr>
            <w:tcW w:w="630" w:type="dxa"/>
          </w:tcPr>
          <w:p w:rsidR="00DA3D2F" w:rsidRPr="00922228" w:rsidRDefault="00DA3D2F" w:rsidP="00EA4BC3">
            <w:pPr>
              <w:spacing w:after="0"/>
              <w:rPr>
                <w:sz w:val="24"/>
                <w:szCs w:val="24"/>
              </w:rPr>
            </w:pPr>
            <w:r w:rsidRPr="00922228">
              <w:rPr>
                <w:sz w:val="24"/>
                <w:szCs w:val="24"/>
              </w:rPr>
              <w:t>5</w:t>
            </w:r>
          </w:p>
        </w:tc>
        <w:tc>
          <w:tcPr>
            <w:tcW w:w="3073" w:type="dxa"/>
            <w:vAlign w:val="center"/>
          </w:tcPr>
          <w:p w:rsidR="00DA3D2F" w:rsidRPr="00922228" w:rsidRDefault="00DA3D2F" w:rsidP="001670FC">
            <w:pPr>
              <w:spacing w:after="0"/>
              <w:rPr>
                <w:sz w:val="24"/>
                <w:szCs w:val="24"/>
              </w:rPr>
            </w:pPr>
            <w:r w:rsidRPr="00922228">
              <w:rPr>
                <w:sz w:val="24"/>
                <w:szCs w:val="24"/>
              </w:rPr>
              <w:t>Other Priority Sector including Export Credit</w:t>
            </w:r>
          </w:p>
        </w:tc>
        <w:tc>
          <w:tcPr>
            <w:tcW w:w="2173" w:type="dxa"/>
            <w:vAlign w:val="center"/>
          </w:tcPr>
          <w:p w:rsidR="00DA3D2F" w:rsidRPr="00922228" w:rsidRDefault="00DA3D2F" w:rsidP="001670FC">
            <w:pPr>
              <w:spacing w:after="0"/>
              <w:jc w:val="right"/>
              <w:rPr>
                <w:sz w:val="24"/>
                <w:szCs w:val="24"/>
              </w:rPr>
            </w:pPr>
            <w:r>
              <w:rPr>
                <w:sz w:val="24"/>
                <w:szCs w:val="24"/>
              </w:rPr>
              <w:t>6,785</w:t>
            </w:r>
          </w:p>
        </w:tc>
        <w:tc>
          <w:tcPr>
            <w:tcW w:w="2174" w:type="dxa"/>
            <w:vAlign w:val="center"/>
          </w:tcPr>
          <w:p w:rsidR="00DA3D2F" w:rsidRPr="005B0DD6" w:rsidRDefault="00DA3D2F" w:rsidP="001670FC">
            <w:pPr>
              <w:spacing w:after="0"/>
              <w:jc w:val="right"/>
              <w:rPr>
                <w:sz w:val="24"/>
                <w:szCs w:val="24"/>
              </w:rPr>
            </w:pPr>
            <w:r w:rsidRPr="005B0DD6">
              <w:rPr>
                <w:sz w:val="24"/>
                <w:szCs w:val="24"/>
              </w:rPr>
              <w:t>8,236</w:t>
            </w:r>
          </w:p>
        </w:tc>
        <w:tc>
          <w:tcPr>
            <w:tcW w:w="1556" w:type="dxa"/>
            <w:vAlign w:val="center"/>
          </w:tcPr>
          <w:p w:rsidR="00DA3D2F" w:rsidRPr="005B0DD6" w:rsidRDefault="000D7793" w:rsidP="00DA3D2F">
            <w:pPr>
              <w:spacing w:after="0"/>
              <w:jc w:val="right"/>
              <w:rPr>
                <w:sz w:val="24"/>
                <w:szCs w:val="24"/>
              </w:rPr>
            </w:pPr>
            <w:r>
              <w:rPr>
                <w:sz w:val="24"/>
                <w:szCs w:val="24"/>
              </w:rPr>
              <w:t>21.39%</w:t>
            </w:r>
          </w:p>
        </w:tc>
      </w:tr>
      <w:tr w:rsidR="00DA3D2F" w:rsidRPr="00EF1791" w:rsidTr="00DA3D2F">
        <w:trPr>
          <w:jc w:val="center"/>
        </w:trPr>
        <w:tc>
          <w:tcPr>
            <w:tcW w:w="630" w:type="dxa"/>
          </w:tcPr>
          <w:p w:rsidR="00DA3D2F" w:rsidRPr="00922228" w:rsidRDefault="00DA3D2F" w:rsidP="00EA4BC3">
            <w:pPr>
              <w:spacing w:after="0"/>
              <w:rPr>
                <w:sz w:val="24"/>
                <w:szCs w:val="24"/>
              </w:rPr>
            </w:pPr>
            <w:r w:rsidRPr="00922228">
              <w:rPr>
                <w:sz w:val="24"/>
                <w:szCs w:val="24"/>
              </w:rPr>
              <w:t>6</w:t>
            </w:r>
          </w:p>
        </w:tc>
        <w:tc>
          <w:tcPr>
            <w:tcW w:w="3073" w:type="dxa"/>
            <w:vAlign w:val="center"/>
          </w:tcPr>
          <w:p w:rsidR="00DA3D2F" w:rsidRPr="00922228" w:rsidRDefault="00DA3D2F" w:rsidP="001670FC">
            <w:pPr>
              <w:spacing w:after="0"/>
              <w:rPr>
                <w:b/>
                <w:sz w:val="24"/>
                <w:szCs w:val="24"/>
              </w:rPr>
            </w:pPr>
            <w:r w:rsidRPr="00922228">
              <w:rPr>
                <w:b/>
                <w:sz w:val="24"/>
                <w:szCs w:val="24"/>
              </w:rPr>
              <w:t>Total Priority Sector</w:t>
            </w:r>
          </w:p>
        </w:tc>
        <w:tc>
          <w:tcPr>
            <w:tcW w:w="2173" w:type="dxa"/>
            <w:vAlign w:val="center"/>
          </w:tcPr>
          <w:p w:rsidR="00DA3D2F" w:rsidRPr="00922228" w:rsidRDefault="00DA3D2F" w:rsidP="001670FC">
            <w:pPr>
              <w:spacing w:after="0"/>
              <w:jc w:val="right"/>
              <w:rPr>
                <w:b/>
                <w:sz w:val="24"/>
                <w:szCs w:val="24"/>
              </w:rPr>
            </w:pPr>
            <w:r>
              <w:rPr>
                <w:b/>
                <w:sz w:val="24"/>
                <w:szCs w:val="24"/>
              </w:rPr>
              <w:t>1,04,495</w:t>
            </w:r>
          </w:p>
        </w:tc>
        <w:tc>
          <w:tcPr>
            <w:tcW w:w="2174" w:type="dxa"/>
            <w:vAlign w:val="center"/>
          </w:tcPr>
          <w:p w:rsidR="00DA3D2F" w:rsidRPr="00DA3D2F" w:rsidRDefault="00DA3D2F" w:rsidP="001670FC">
            <w:pPr>
              <w:spacing w:after="0"/>
              <w:jc w:val="right"/>
              <w:rPr>
                <w:b/>
                <w:sz w:val="24"/>
                <w:szCs w:val="24"/>
              </w:rPr>
            </w:pPr>
            <w:r w:rsidRPr="00DA3D2F">
              <w:rPr>
                <w:b/>
                <w:sz w:val="24"/>
                <w:szCs w:val="24"/>
              </w:rPr>
              <w:t>1,08,253</w:t>
            </w:r>
          </w:p>
        </w:tc>
        <w:tc>
          <w:tcPr>
            <w:tcW w:w="1556" w:type="dxa"/>
            <w:vAlign w:val="center"/>
          </w:tcPr>
          <w:p w:rsidR="00DA3D2F" w:rsidRPr="00DA3D2F" w:rsidRDefault="00F63DD3" w:rsidP="00DA3D2F">
            <w:pPr>
              <w:spacing w:after="0"/>
              <w:jc w:val="right"/>
              <w:rPr>
                <w:b/>
                <w:sz w:val="24"/>
                <w:szCs w:val="24"/>
              </w:rPr>
            </w:pPr>
            <w:r>
              <w:rPr>
                <w:b/>
                <w:sz w:val="24"/>
                <w:szCs w:val="24"/>
              </w:rPr>
              <w:t>3.60%</w:t>
            </w:r>
          </w:p>
        </w:tc>
      </w:tr>
      <w:tr w:rsidR="00DA3D2F" w:rsidRPr="00EF1791" w:rsidTr="00DA3D2F">
        <w:trPr>
          <w:jc w:val="center"/>
        </w:trPr>
        <w:tc>
          <w:tcPr>
            <w:tcW w:w="630" w:type="dxa"/>
          </w:tcPr>
          <w:p w:rsidR="00DA3D2F" w:rsidRPr="00922228" w:rsidRDefault="00DA3D2F" w:rsidP="00EA4BC3">
            <w:pPr>
              <w:spacing w:after="0"/>
              <w:rPr>
                <w:sz w:val="24"/>
                <w:szCs w:val="24"/>
              </w:rPr>
            </w:pPr>
            <w:r w:rsidRPr="00922228">
              <w:rPr>
                <w:sz w:val="24"/>
                <w:szCs w:val="24"/>
              </w:rPr>
              <w:t>7</w:t>
            </w:r>
          </w:p>
        </w:tc>
        <w:tc>
          <w:tcPr>
            <w:tcW w:w="3073" w:type="dxa"/>
            <w:vAlign w:val="center"/>
          </w:tcPr>
          <w:p w:rsidR="00DA3D2F" w:rsidRPr="00922228" w:rsidRDefault="00DA3D2F" w:rsidP="001670FC">
            <w:pPr>
              <w:spacing w:after="0"/>
              <w:rPr>
                <w:sz w:val="24"/>
                <w:szCs w:val="24"/>
              </w:rPr>
            </w:pPr>
            <w:r w:rsidRPr="00922228">
              <w:rPr>
                <w:sz w:val="24"/>
                <w:szCs w:val="24"/>
              </w:rPr>
              <w:t>Non Priority Sector</w:t>
            </w:r>
          </w:p>
        </w:tc>
        <w:tc>
          <w:tcPr>
            <w:tcW w:w="2173" w:type="dxa"/>
            <w:vAlign w:val="center"/>
          </w:tcPr>
          <w:p w:rsidR="00DA3D2F" w:rsidRPr="00922228" w:rsidRDefault="00DA3D2F" w:rsidP="001670FC">
            <w:pPr>
              <w:spacing w:after="0"/>
              <w:jc w:val="right"/>
              <w:rPr>
                <w:sz w:val="24"/>
                <w:szCs w:val="24"/>
              </w:rPr>
            </w:pPr>
            <w:r>
              <w:rPr>
                <w:sz w:val="24"/>
                <w:szCs w:val="24"/>
              </w:rPr>
              <w:t>39,928</w:t>
            </w:r>
          </w:p>
        </w:tc>
        <w:tc>
          <w:tcPr>
            <w:tcW w:w="2174" w:type="dxa"/>
            <w:vAlign w:val="center"/>
          </w:tcPr>
          <w:p w:rsidR="00DA3D2F" w:rsidRPr="00DA3D2F" w:rsidRDefault="00DA3D2F" w:rsidP="001670FC">
            <w:pPr>
              <w:spacing w:after="0"/>
              <w:jc w:val="right"/>
              <w:rPr>
                <w:sz w:val="24"/>
                <w:szCs w:val="24"/>
              </w:rPr>
            </w:pPr>
            <w:r w:rsidRPr="00DA3D2F">
              <w:rPr>
                <w:sz w:val="24"/>
                <w:szCs w:val="24"/>
              </w:rPr>
              <w:t>38,011</w:t>
            </w:r>
          </w:p>
        </w:tc>
        <w:tc>
          <w:tcPr>
            <w:tcW w:w="1556" w:type="dxa"/>
            <w:vAlign w:val="center"/>
          </w:tcPr>
          <w:p w:rsidR="00DA3D2F" w:rsidRPr="00DA3D2F" w:rsidRDefault="00F63DD3" w:rsidP="00DA3D2F">
            <w:pPr>
              <w:spacing w:after="0"/>
              <w:jc w:val="right"/>
              <w:rPr>
                <w:sz w:val="24"/>
                <w:szCs w:val="24"/>
              </w:rPr>
            </w:pPr>
            <w:r>
              <w:rPr>
                <w:sz w:val="24"/>
                <w:szCs w:val="24"/>
              </w:rPr>
              <w:t>--</w:t>
            </w:r>
          </w:p>
        </w:tc>
      </w:tr>
      <w:tr w:rsidR="00DA3D2F" w:rsidRPr="00EF1791" w:rsidTr="00DA3D2F">
        <w:trPr>
          <w:jc w:val="center"/>
        </w:trPr>
        <w:tc>
          <w:tcPr>
            <w:tcW w:w="630" w:type="dxa"/>
          </w:tcPr>
          <w:p w:rsidR="00DA3D2F" w:rsidRPr="00922228" w:rsidRDefault="00DA3D2F" w:rsidP="00EA4BC3">
            <w:pPr>
              <w:spacing w:after="0"/>
              <w:rPr>
                <w:sz w:val="24"/>
                <w:szCs w:val="24"/>
              </w:rPr>
            </w:pPr>
            <w:r w:rsidRPr="00922228">
              <w:rPr>
                <w:sz w:val="24"/>
                <w:szCs w:val="24"/>
              </w:rPr>
              <w:t>8</w:t>
            </w:r>
          </w:p>
        </w:tc>
        <w:tc>
          <w:tcPr>
            <w:tcW w:w="3073" w:type="dxa"/>
            <w:vAlign w:val="center"/>
          </w:tcPr>
          <w:p w:rsidR="00DA3D2F" w:rsidRPr="00922228" w:rsidRDefault="00DA3D2F" w:rsidP="001670FC">
            <w:pPr>
              <w:spacing w:after="0"/>
              <w:rPr>
                <w:b/>
                <w:sz w:val="24"/>
                <w:szCs w:val="24"/>
              </w:rPr>
            </w:pPr>
            <w:r w:rsidRPr="00922228">
              <w:rPr>
                <w:b/>
                <w:sz w:val="24"/>
                <w:szCs w:val="24"/>
              </w:rPr>
              <w:t>Total Credit Plan</w:t>
            </w:r>
          </w:p>
        </w:tc>
        <w:tc>
          <w:tcPr>
            <w:tcW w:w="2173" w:type="dxa"/>
            <w:vAlign w:val="center"/>
          </w:tcPr>
          <w:p w:rsidR="00DA3D2F" w:rsidRPr="00922228" w:rsidRDefault="00DA3D2F" w:rsidP="001670FC">
            <w:pPr>
              <w:spacing w:after="0"/>
              <w:jc w:val="right"/>
              <w:rPr>
                <w:b/>
                <w:sz w:val="24"/>
                <w:szCs w:val="24"/>
              </w:rPr>
            </w:pPr>
            <w:r>
              <w:rPr>
                <w:b/>
                <w:sz w:val="24"/>
                <w:szCs w:val="24"/>
              </w:rPr>
              <w:t>1,44,423</w:t>
            </w:r>
          </w:p>
        </w:tc>
        <w:tc>
          <w:tcPr>
            <w:tcW w:w="2174" w:type="dxa"/>
            <w:vAlign w:val="center"/>
          </w:tcPr>
          <w:p w:rsidR="00DA3D2F" w:rsidRPr="00DA3D2F" w:rsidRDefault="00DA3D2F" w:rsidP="001670FC">
            <w:pPr>
              <w:spacing w:after="0"/>
              <w:jc w:val="right"/>
              <w:rPr>
                <w:b/>
                <w:sz w:val="24"/>
                <w:szCs w:val="24"/>
              </w:rPr>
            </w:pPr>
            <w:r w:rsidRPr="00DA3D2F">
              <w:rPr>
                <w:b/>
                <w:sz w:val="24"/>
                <w:szCs w:val="24"/>
              </w:rPr>
              <w:t>1,46,264</w:t>
            </w:r>
          </w:p>
        </w:tc>
        <w:tc>
          <w:tcPr>
            <w:tcW w:w="1556" w:type="dxa"/>
            <w:vAlign w:val="center"/>
          </w:tcPr>
          <w:p w:rsidR="00DA3D2F" w:rsidRPr="00DA3D2F" w:rsidRDefault="00F63DD3" w:rsidP="00DA3D2F">
            <w:pPr>
              <w:spacing w:after="0"/>
              <w:jc w:val="right"/>
              <w:rPr>
                <w:b/>
                <w:sz w:val="24"/>
                <w:szCs w:val="24"/>
              </w:rPr>
            </w:pPr>
            <w:r>
              <w:rPr>
                <w:b/>
                <w:sz w:val="24"/>
                <w:szCs w:val="24"/>
              </w:rPr>
              <w:t>1.27%</w:t>
            </w:r>
          </w:p>
        </w:tc>
      </w:tr>
    </w:tbl>
    <w:p w:rsidR="00BF1E18" w:rsidRPr="00EF1791" w:rsidRDefault="00BF1E18" w:rsidP="00BF1E18">
      <w:pPr>
        <w:spacing w:before="240"/>
        <w:rPr>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tblGrid>
      <w:tr w:rsidR="00BF1E18" w:rsidRPr="00EF1791" w:rsidTr="00315C58">
        <w:trPr>
          <w:jc w:val="center"/>
        </w:trPr>
        <w:tc>
          <w:tcPr>
            <w:tcW w:w="0" w:type="auto"/>
          </w:tcPr>
          <w:p w:rsidR="00BF1E18" w:rsidRPr="00EE7354" w:rsidRDefault="00BF1E18" w:rsidP="00315C58">
            <w:pPr>
              <w:spacing w:after="0"/>
              <w:rPr>
                <w:rFonts w:cs="Calibri"/>
                <w:b/>
                <w:sz w:val="24"/>
                <w:szCs w:val="24"/>
              </w:rPr>
            </w:pPr>
            <w:r w:rsidRPr="00EE7354">
              <w:rPr>
                <w:rFonts w:cs="Calibri"/>
                <w:b/>
                <w:sz w:val="24"/>
                <w:szCs w:val="24"/>
              </w:rPr>
              <w:lastRenderedPageBreak/>
              <w:t>AGENDA- 6</w:t>
            </w:r>
          </w:p>
        </w:tc>
      </w:tr>
    </w:tbl>
    <w:p w:rsidR="00BF1E18" w:rsidRPr="00EF1791" w:rsidRDefault="00BF1E18" w:rsidP="00BF1E18">
      <w:pPr>
        <w:spacing w:after="0"/>
        <w:rPr>
          <w:rFonts w:cs="Calibri"/>
          <w:b/>
          <w:color w:val="FF0000"/>
          <w:sz w:val="12"/>
          <w:szCs w:val="24"/>
        </w:rPr>
      </w:pPr>
    </w:p>
    <w:p w:rsidR="00BF1E18" w:rsidRPr="00EE7354" w:rsidRDefault="00BF1E18" w:rsidP="00BF1E18">
      <w:pPr>
        <w:jc w:val="center"/>
        <w:rPr>
          <w:rFonts w:cs="Calibri"/>
          <w:b/>
          <w:sz w:val="24"/>
          <w:szCs w:val="24"/>
          <w:u w:val="single"/>
        </w:rPr>
      </w:pPr>
      <w:r w:rsidRPr="00EE7354">
        <w:rPr>
          <w:rFonts w:cs="Calibri"/>
          <w:b/>
          <w:sz w:val="24"/>
          <w:szCs w:val="24"/>
          <w:u w:val="single"/>
        </w:rPr>
        <w:t>Agriculture Sector</w:t>
      </w:r>
    </w:p>
    <w:p w:rsidR="00BF1E18" w:rsidRPr="00EE7354" w:rsidRDefault="00BF1E18" w:rsidP="008F6188">
      <w:pPr>
        <w:pStyle w:val="ListParagraph"/>
        <w:numPr>
          <w:ilvl w:val="1"/>
          <w:numId w:val="5"/>
        </w:numPr>
        <w:spacing w:after="0"/>
        <w:jc w:val="both"/>
        <w:rPr>
          <w:rFonts w:cs="Calibri"/>
          <w:b/>
          <w:sz w:val="24"/>
          <w:szCs w:val="24"/>
        </w:rPr>
      </w:pPr>
      <w:r w:rsidRPr="00EE7354">
        <w:rPr>
          <w:rFonts w:cs="Calibri"/>
          <w:b/>
          <w:sz w:val="24"/>
          <w:szCs w:val="24"/>
        </w:rPr>
        <w:t>Progress in lending to Agriculture Sector</w:t>
      </w:r>
    </w:p>
    <w:p w:rsidR="004525AC" w:rsidRPr="00EE7354" w:rsidRDefault="004525AC" w:rsidP="004525A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rPr>
      </w:pPr>
      <w:r w:rsidRPr="00EE7354">
        <w:rPr>
          <w:rFonts w:cs="Calibri"/>
          <w:b/>
          <w:sz w:val="24"/>
          <w:szCs w:val="24"/>
        </w:rPr>
        <w:tab/>
      </w:r>
      <w:r w:rsidRPr="00EE7354">
        <w:rPr>
          <w:rFonts w:cs="Calibri"/>
          <w:b/>
          <w:sz w:val="24"/>
          <w:szCs w:val="24"/>
        </w:rPr>
        <w:tab/>
      </w:r>
      <w:r w:rsidRPr="00EE7354">
        <w:rPr>
          <w:rFonts w:cs="Calibri"/>
          <w:b/>
          <w:sz w:val="24"/>
          <w:szCs w:val="24"/>
        </w:rPr>
        <w:tab/>
      </w:r>
      <w:r w:rsidRPr="00EE7354">
        <w:rPr>
          <w:rFonts w:cs="Calibri"/>
          <w:b/>
          <w:sz w:val="24"/>
          <w:szCs w:val="24"/>
        </w:rPr>
        <w:tab/>
      </w:r>
      <w:r w:rsidRPr="00EE7354">
        <w:rPr>
          <w:rFonts w:cs="Calibri"/>
          <w:b/>
          <w:sz w:val="24"/>
          <w:szCs w:val="24"/>
        </w:rPr>
        <w:tab/>
      </w:r>
      <w:r w:rsidRPr="00EE7354">
        <w:rPr>
          <w:rFonts w:cs="Calibri"/>
          <w:b/>
          <w:sz w:val="24"/>
          <w:szCs w:val="24"/>
        </w:rPr>
        <w:tab/>
      </w:r>
      <w:r w:rsidRPr="00EE7354">
        <w:rPr>
          <w:rFonts w:cs="Calibri"/>
          <w:b/>
          <w:sz w:val="24"/>
          <w:szCs w:val="24"/>
        </w:rPr>
        <w:tab/>
      </w:r>
      <w:r w:rsidRPr="00EE7354">
        <w:rPr>
          <w:rFonts w:cs="Calibri"/>
          <w:b/>
          <w:sz w:val="24"/>
          <w:szCs w:val="24"/>
        </w:rPr>
        <w:tab/>
        <w:t xml:space="preserve">                              </w:t>
      </w:r>
      <w:r w:rsidRPr="00EE7354">
        <w:rPr>
          <w:rFonts w:cs="Calibri"/>
        </w:rPr>
        <w:t>(Rs. in crores)</w:t>
      </w:r>
      <w:r w:rsidRPr="00EE7354">
        <w:rPr>
          <w:rFonts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17"/>
        <w:gridCol w:w="3829"/>
        <w:gridCol w:w="1277"/>
        <w:gridCol w:w="2502"/>
        <w:gridCol w:w="1646"/>
      </w:tblGrid>
      <w:tr w:rsidR="004525AC" w:rsidRPr="00EF1791" w:rsidTr="0056478A">
        <w:trPr>
          <w:jc w:val="center"/>
        </w:trPr>
        <w:tc>
          <w:tcPr>
            <w:tcW w:w="406" w:type="pct"/>
          </w:tcPr>
          <w:p w:rsidR="004525AC" w:rsidRPr="009333F7" w:rsidRDefault="004525AC" w:rsidP="008F6188">
            <w:pPr>
              <w:tabs>
                <w:tab w:val="left" w:pos="720"/>
              </w:tabs>
              <w:spacing w:after="0" w:line="240" w:lineRule="auto"/>
              <w:jc w:val="center"/>
              <w:rPr>
                <w:rFonts w:cs="Calibri"/>
                <w:b/>
                <w:sz w:val="24"/>
                <w:szCs w:val="24"/>
              </w:rPr>
            </w:pPr>
          </w:p>
          <w:p w:rsidR="004525AC" w:rsidRPr="009333F7" w:rsidRDefault="004525AC" w:rsidP="008F6188">
            <w:pPr>
              <w:tabs>
                <w:tab w:val="left" w:pos="720"/>
              </w:tabs>
              <w:spacing w:after="0" w:line="240" w:lineRule="auto"/>
              <w:jc w:val="center"/>
              <w:rPr>
                <w:rFonts w:cs="Calibri"/>
                <w:b/>
                <w:sz w:val="24"/>
                <w:szCs w:val="24"/>
              </w:rPr>
            </w:pPr>
            <w:r w:rsidRPr="009333F7">
              <w:rPr>
                <w:rFonts w:cs="Calibri"/>
                <w:b/>
                <w:sz w:val="24"/>
                <w:szCs w:val="24"/>
              </w:rPr>
              <w:t>Sl. No</w:t>
            </w:r>
          </w:p>
        </w:tc>
        <w:tc>
          <w:tcPr>
            <w:tcW w:w="1901" w:type="pct"/>
          </w:tcPr>
          <w:p w:rsidR="004525AC" w:rsidRPr="009333F7" w:rsidRDefault="004525AC" w:rsidP="008F6188">
            <w:pPr>
              <w:tabs>
                <w:tab w:val="left" w:pos="720"/>
              </w:tabs>
              <w:spacing w:after="0" w:line="240" w:lineRule="auto"/>
              <w:jc w:val="center"/>
              <w:rPr>
                <w:rFonts w:cs="Calibri"/>
                <w:b/>
                <w:sz w:val="24"/>
                <w:szCs w:val="24"/>
              </w:rPr>
            </w:pPr>
          </w:p>
          <w:p w:rsidR="004525AC" w:rsidRPr="009333F7" w:rsidRDefault="004525AC" w:rsidP="008F6188">
            <w:pPr>
              <w:tabs>
                <w:tab w:val="left" w:pos="720"/>
              </w:tabs>
              <w:spacing w:after="0" w:line="240" w:lineRule="auto"/>
              <w:jc w:val="center"/>
              <w:rPr>
                <w:rFonts w:cs="Calibri"/>
                <w:b/>
                <w:sz w:val="24"/>
                <w:szCs w:val="24"/>
              </w:rPr>
            </w:pPr>
            <w:r w:rsidRPr="009333F7">
              <w:rPr>
                <w:rFonts w:cs="Calibri"/>
                <w:b/>
                <w:sz w:val="24"/>
                <w:szCs w:val="24"/>
              </w:rPr>
              <w:t>Item</w:t>
            </w:r>
          </w:p>
        </w:tc>
        <w:tc>
          <w:tcPr>
            <w:tcW w:w="634" w:type="pct"/>
          </w:tcPr>
          <w:p w:rsidR="004525AC" w:rsidRPr="009333F7" w:rsidRDefault="004525AC" w:rsidP="008F6188">
            <w:pPr>
              <w:tabs>
                <w:tab w:val="left" w:pos="720"/>
              </w:tabs>
              <w:spacing w:after="0" w:line="240" w:lineRule="auto"/>
              <w:jc w:val="center"/>
              <w:rPr>
                <w:rFonts w:cs="Calibri"/>
                <w:b/>
                <w:sz w:val="24"/>
                <w:szCs w:val="24"/>
              </w:rPr>
            </w:pPr>
          </w:p>
          <w:p w:rsidR="004525AC" w:rsidRPr="009333F7" w:rsidRDefault="004525AC" w:rsidP="008F6188">
            <w:pPr>
              <w:tabs>
                <w:tab w:val="left" w:pos="720"/>
              </w:tabs>
              <w:spacing w:after="0" w:line="240" w:lineRule="auto"/>
              <w:jc w:val="center"/>
              <w:rPr>
                <w:rFonts w:cs="Calibri"/>
                <w:b/>
                <w:sz w:val="24"/>
                <w:szCs w:val="24"/>
              </w:rPr>
            </w:pPr>
            <w:r w:rsidRPr="009333F7">
              <w:rPr>
                <w:rFonts w:cs="Calibri"/>
                <w:b/>
                <w:sz w:val="24"/>
                <w:szCs w:val="24"/>
              </w:rPr>
              <w:t>Target</w:t>
            </w:r>
          </w:p>
          <w:p w:rsidR="004525AC" w:rsidRPr="009333F7" w:rsidRDefault="004525AC" w:rsidP="008F6188">
            <w:pPr>
              <w:tabs>
                <w:tab w:val="left" w:pos="720"/>
              </w:tabs>
              <w:spacing w:after="0" w:line="240" w:lineRule="auto"/>
              <w:jc w:val="center"/>
              <w:rPr>
                <w:rFonts w:cs="Calibri"/>
                <w:b/>
                <w:sz w:val="24"/>
                <w:szCs w:val="24"/>
              </w:rPr>
            </w:pPr>
            <w:r w:rsidRPr="009333F7">
              <w:rPr>
                <w:rFonts w:cs="Calibri"/>
                <w:b/>
                <w:sz w:val="24"/>
                <w:szCs w:val="24"/>
              </w:rPr>
              <w:t>2016-17</w:t>
            </w:r>
          </w:p>
        </w:tc>
        <w:tc>
          <w:tcPr>
            <w:tcW w:w="1242" w:type="pct"/>
          </w:tcPr>
          <w:p w:rsidR="004525AC" w:rsidRPr="009333F7" w:rsidRDefault="004525AC" w:rsidP="008F6188">
            <w:pPr>
              <w:tabs>
                <w:tab w:val="left" w:pos="720"/>
              </w:tabs>
              <w:spacing w:after="0" w:line="240" w:lineRule="auto"/>
              <w:jc w:val="center"/>
              <w:rPr>
                <w:rFonts w:cs="Calibri"/>
                <w:b/>
              </w:rPr>
            </w:pPr>
            <w:r w:rsidRPr="009333F7">
              <w:rPr>
                <w:rFonts w:cs="Calibri"/>
                <w:b/>
              </w:rPr>
              <w:t>Achievement (Disbursements</w:t>
            </w:r>
          </w:p>
          <w:p w:rsidR="004525AC" w:rsidRPr="009333F7" w:rsidRDefault="004525AC" w:rsidP="008F6188">
            <w:pPr>
              <w:tabs>
                <w:tab w:val="left" w:pos="720"/>
              </w:tabs>
              <w:spacing w:after="0" w:line="240" w:lineRule="auto"/>
              <w:jc w:val="center"/>
              <w:rPr>
                <w:rFonts w:cs="Calibri"/>
                <w:b/>
                <w:sz w:val="24"/>
                <w:szCs w:val="24"/>
              </w:rPr>
            </w:pPr>
            <w:r w:rsidRPr="009333F7">
              <w:rPr>
                <w:rFonts w:cs="Calibri"/>
                <w:b/>
              </w:rPr>
              <w:t>during 01.04.16 to 31.</w:t>
            </w:r>
            <w:r w:rsidR="009333F7" w:rsidRPr="009333F7">
              <w:rPr>
                <w:rFonts w:cs="Calibri"/>
                <w:b/>
              </w:rPr>
              <w:t>03</w:t>
            </w:r>
            <w:r w:rsidRPr="009333F7">
              <w:rPr>
                <w:rFonts w:cs="Calibri"/>
                <w:b/>
              </w:rPr>
              <w:t>.16)</w:t>
            </w:r>
          </w:p>
        </w:tc>
        <w:tc>
          <w:tcPr>
            <w:tcW w:w="817" w:type="pct"/>
          </w:tcPr>
          <w:p w:rsidR="004525AC" w:rsidRPr="009333F7" w:rsidRDefault="004525AC" w:rsidP="008F6188">
            <w:pPr>
              <w:tabs>
                <w:tab w:val="left" w:pos="720"/>
              </w:tabs>
              <w:spacing w:after="0" w:line="240" w:lineRule="auto"/>
              <w:jc w:val="center"/>
              <w:rPr>
                <w:rFonts w:cs="Calibri"/>
                <w:b/>
                <w:sz w:val="24"/>
                <w:szCs w:val="24"/>
              </w:rPr>
            </w:pPr>
          </w:p>
          <w:p w:rsidR="004525AC" w:rsidRPr="009333F7" w:rsidRDefault="004525AC" w:rsidP="008F6188">
            <w:pPr>
              <w:tabs>
                <w:tab w:val="left" w:pos="720"/>
              </w:tabs>
              <w:spacing w:after="0" w:line="240" w:lineRule="auto"/>
              <w:jc w:val="center"/>
              <w:rPr>
                <w:rFonts w:cs="Calibri"/>
                <w:b/>
                <w:sz w:val="24"/>
                <w:szCs w:val="24"/>
              </w:rPr>
            </w:pPr>
            <w:r w:rsidRPr="009333F7">
              <w:rPr>
                <w:rFonts w:cs="Calibri"/>
                <w:b/>
                <w:sz w:val="24"/>
                <w:szCs w:val="24"/>
              </w:rPr>
              <w:t xml:space="preserve">% of </w:t>
            </w:r>
          </w:p>
          <w:p w:rsidR="004525AC" w:rsidRPr="009333F7" w:rsidRDefault="004525AC" w:rsidP="008F6188">
            <w:pPr>
              <w:tabs>
                <w:tab w:val="left" w:pos="720"/>
              </w:tabs>
              <w:spacing w:after="0" w:line="240" w:lineRule="auto"/>
              <w:jc w:val="center"/>
              <w:rPr>
                <w:rFonts w:cs="Calibri"/>
                <w:b/>
                <w:sz w:val="24"/>
                <w:szCs w:val="24"/>
              </w:rPr>
            </w:pPr>
            <w:r w:rsidRPr="009333F7">
              <w:rPr>
                <w:rFonts w:cs="Calibri"/>
                <w:b/>
                <w:sz w:val="24"/>
                <w:szCs w:val="24"/>
              </w:rPr>
              <w:t>Achievement</w:t>
            </w:r>
          </w:p>
        </w:tc>
      </w:tr>
      <w:tr w:rsidR="004525AC" w:rsidRPr="00EF1791" w:rsidTr="0056478A">
        <w:trPr>
          <w:jc w:val="center"/>
        </w:trPr>
        <w:tc>
          <w:tcPr>
            <w:tcW w:w="406" w:type="pct"/>
            <w:vAlign w:val="center"/>
          </w:tcPr>
          <w:p w:rsidR="004525AC" w:rsidRPr="009333F7" w:rsidRDefault="004525AC" w:rsidP="008F6188">
            <w:pPr>
              <w:tabs>
                <w:tab w:val="left" w:pos="720"/>
              </w:tabs>
              <w:spacing w:after="0" w:line="240" w:lineRule="auto"/>
              <w:jc w:val="center"/>
              <w:rPr>
                <w:rFonts w:cs="Calibri"/>
                <w:sz w:val="24"/>
                <w:szCs w:val="24"/>
              </w:rPr>
            </w:pPr>
            <w:r w:rsidRPr="009333F7">
              <w:rPr>
                <w:rFonts w:cs="Calibri"/>
                <w:sz w:val="24"/>
                <w:szCs w:val="24"/>
              </w:rPr>
              <w:t>1</w:t>
            </w:r>
          </w:p>
          <w:p w:rsidR="004525AC" w:rsidRPr="009333F7" w:rsidRDefault="004525AC" w:rsidP="008F6188">
            <w:pPr>
              <w:tabs>
                <w:tab w:val="left" w:pos="720"/>
              </w:tabs>
              <w:spacing w:after="0" w:line="240" w:lineRule="auto"/>
              <w:jc w:val="center"/>
              <w:rPr>
                <w:rFonts w:cs="Calibri"/>
                <w:sz w:val="24"/>
                <w:szCs w:val="24"/>
              </w:rPr>
            </w:pPr>
          </w:p>
          <w:p w:rsidR="004525AC" w:rsidRPr="009333F7" w:rsidRDefault="004525AC" w:rsidP="008F6188">
            <w:pPr>
              <w:tabs>
                <w:tab w:val="left" w:pos="720"/>
              </w:tabs>
              <w:spacing w:after="0" w:line="240" w:lineRule="auto"/>
              <w:jc w:val="center"/>
              <w:rPr>
                <w:rFonts w:cs="Calibri"/>
                <w:sz w:val="24"/>
                <w:szCs w:val="24"/>
              </w:rPr>
            </w:pPr>
          </w:p>
        </w:tc>
        <w:tc>
          <w:tcPr>
            <w:tcW w:w="1901" w:type="pct"/>
            <w:vAlign w:val="center"/>
          </w:tcPr>
          <w:p w:rsidR="004525AC" w:rsidRPr="009333F7" w:rsidRDefault="004525AC" w:rsidP="008F6188">
            <w:pPr>
              <w:tabs>
                <w:tab w:val="left" w:pos="720"/>
                <w:tab w:val="left" w:pos="1530"/>
              </w:tabs>
              <w:spacing w:after="0" w:line="240" w:lineRule="auto"/>
              <w:rPr>
                <w:rFonts w:cs="Calibri"/>
                <w:sz w:val="24"/>
                <w:szCs w:val="24"/>
              </w:rPr>
            </w:pPr>
            <w:r w:rsidRPr="009333F7">
              <w:rPr>
                <w:rFonts w:cs="Calibri"/>
                <w:sz w:val="24"/>
                <w:szCs w:val="24"/>
              </w:rPr>
              <w:t>Short Term Crop Production Loans</w:t>
            </w:r>
          </w:p>
          <w:p w:rsidR="004525AC" w:rsidRPr="009333F7" w:rsidRDefault="004525AC" w:rsidP="008F6188">
            <w:pPr>
              <w:tabs>
                <w:tab w:val="left" w:pos="720"/>
                <w:tab w:val="left" w:pos="1530"/>
              </w:tabs>
              <w:spacing w:after="0" w:line="240" w:lineRule="auto"/>
              <w:rPr>
                <w:rFonts w:cs="Calibri"/>
                <w:sz w:val="24"/>
                <w:szCs w:val="24"/>
              </w:rPr>
            </w:pPr>
            <w:r w:rsidRPr="009333F7">
              <w:rPr>
                <w:rFonts w:cs="Calibri"/>
                <w:sz w:val="24"/>
                <w:szCs w:val="24"/>
              </w:rPr>
              <w:t>Khariff</w:t>
            </w:r>
          </w:p>
          <w:p w:rsidR="004525AC" w:rsidRPr="009333F7" w:rsidRDefault="004525AC" w:rsidP="008F6188">
            <w:pPr>
              <w:tabs>
                <w:tab w:val="left" w:pos="720"/>
                <w:tab w:val="left" w:pos="1530"/>
              </w:tabs>
              <w:spacing w:after="0" w:line="240" w:lineRule="auto"/>
              <w:rPr>
                <w:rFonts w:cs="Calibri"/>
                <w:sz w:val="24"/>
                <w:szCs w:val="24"/>
              </w:rPr>
            </w:pPr>
            <w:r w:rsidRPr="009333F7">
              <w:rPr>
                <w:rFonts w:cs="Calibri"/>
                <w:sz w:val="24"/>
                <w:szCs w:val="24"/>
              </w:rPr>
              <w:t>Rabi</w:t>
            </w:r>
          </w:p>
          <w:p w:rsidR="001B3CBF" w:rsidRPr="009333F7" w:rsidRDefault="004525AC" w:rsidP="008F6188">
            <w:pPr>
              <w:tabs>
                <w:tab w:val="left" w:pos="720"/>
                <w:tab w:val="left" w:pos="1530"/>
              </w:tabs>
              <w:spacing w:after="0" w:line="240" w:lineRule="auto"/>
              <w:rPr>
                <w:rFonts w:cs="Calibri"/>
                <w:b/>
                <w:sz w:val="24"/>
                <w:szCs w:val="24"/>
              </w:rPr>
            </w:pPr>
            <w:r w:rsidRPr="009333F7">
              <w:rPr>
                <w:rFonts w:cs="Calibri"/>
                <w:b/>
                <w:sz w:val="24"/>
                <w:szCs w:val="24"/>
              </w:rPr>
              <w:t>Total</w:t>
            </w:r>
          </w:p>
        </w:tc>
        <w:tc>
          <w:tcPr>
            <w:tcW w:w="634" w:type="pct"/>
          </w:tcPr>
          <w:p w:rsidR="001B3CBF" w:rsidRPr="009333F7" w:rsidRDefault="001B3CBF" w:rsidP="008F6188">
            <w:pPr>
              <w:tabs>
                <w:tab w:val="left" w:pos="720"/>
              </w:tabs>
              <w:spacing w:after="0" w:line="240" w:lineRule="auto"/>
              <w:jc w:val="right"/>
              <w:rPr>
                <w:rFonts w:cs="Calibri"/>
                <w:sz w:val="24"/>
                <w:szCs w:val="24"/>
              </w:rPr>
            </w:pPr>
          </w:p>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36,580</w:t>
            </w:r>
          </w:p>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23,420</w:t>
            </w:r>
          </w:p>
          <w:p w:rsidR="004525AC" w:rsidRPr="009333F7" w:rsidRDefault="004525AC" w:rsidP="008F6188">
            <w:pPr>
              <w:tabs>
                <w:tab w:val="left" w:pos="720"/>
              </w:tabs>
              <w:spacing w:after="0" w:line="240" w:lineRule="auto"/>
              <w:jc w:val="right"/>
              <w:rPr>
                <w:rFonts w:cs="Calibri"/>
                <w:b/>
                <w:sz w:val="24"/>
                <w:szCs w:val="24"/>
              </w:rPr>
            </w:pPr>
            <w:r w:rsidRPr="009333F7">
              <w:rPr>
                <w:rFonts w:cs="Calibri"/>
                <w:b/>
                <w:sz w:val="24"/>
                <w:szCs w:val="24"/>
              </w:rPr>
              <w:t>60,000</w:t>
            </w:r>
          </w:p>
        </w:tc>
        <w:tc>
          <w:tcPr>
            <w:tcW w:w="1242" w:type="pct"/>
          </w:tcPr>
          <w:p w:rsidR="001B3CBF" w:rsidRPr="00311DEB" w:rsidRDefault="001B3CBF" w:rsidP="008F6188">
            <w:pPr>
              <w:tabs>
                <w:tab w:val="left" w:pos="720"/>
              </w:tabs>
              <w:spacing w:after="0" w:line="240" w:lineRule="auto"/>
              <w:jc w:val="right"/>
              <w:rPr>
                <w:rFonts w:cs="Calibri"/>
                <w:sz w:val="24"/>
                <w:szCs w:val="24"/>
              </w:rPr>
            </w:pPr>
          </w:p>
          <w:p w:rsidR="004525AC" w:rsidRPr="00311DEB" w:rsidRDefault="004525AC" w:rsidP="008F6188">
            <w:pPr>
              <w:tabs>
                <w:tab w:val="left" w:pos="720"/>
              </w:tabs>
              <w:spacing w:after="0" w:line="240" w:lineRule="auto"/>
              <w:jc w:val="right"/>
              <w:rPr>
                <w:rFonts w:cs="Calibri"/>
                <w:sz w:val="24"/>
                <w:szCs w:val="24"/>
              </w:rPr>
            </w:pPr>
            <w:r w:rsidRPr="00311DEB">
              <w:rPr>
                <w:rFonts w:cs="Calibri"/>
                <w:sz w:val="24"/>
                <w:szCs w:val="24"/>
              </w:rPr>
              <w:t>34,001</w:t>
            </w:r>
          </w:p>
          <w:p w:rsidR="004525AC" w:rsidRPr="00311DEB" w:rsidRDefault="00311DEB" w:rsidP="008F6188">
            <w:pPr>
              <w:tabs>
                <w:tab w:val="left" w:pos="720"/>
              </w:tabs>
              <w:spacing w:after="0" w:line="240" w:lineRule="auto"/>
              <w:jc w:val="right"/>
              <w:rPr>
                <w:rFonts w:cs="Calibri"/>
                <w:sz w:val="24"/>
                <w:szCs w:val="24"/>
              </w:rPr>
            </w:pPr>
            <w:r w:rsidRPr="00311DEB">
              <w:rPr>
                <w:rFonts w:cs="Calibri"/>
                <w:sz w:val="24"/>
                <w:szCs w:val="24"/>
              </w:rPr>
              <w:t>24,839</w:t>
            </w:r>
          </w:p>
          <w:p w:rsidR="004525AC" w:rsidRPr="00311DEB" w:rsidRDefault="00311DEB" w:rsidP="008F6188">
            <w:pPr>
              <w:tabs>
                <w:tab w:val="left" w:pos="720"/>
              </w:tabs>
              <w:spacing w:after="0" w:line="240" w:lineRule="auto"/>
              <w:jc w:val="right"/>
              <w:rPr>
                <w:rFonts w:cs="Calibri"/>
                <w:b/>
                <w:sz w:val="24"/>
                <w:szCs w:val="24"/>
              </w:rPr>
            </w:pPr>
            <w:r w:rsidRPr="00311DEB">
              <w:rPr>
                <w:rFonts w:cs="Calibri"/>
                <w:b/>
                <w:sz w:val="24"/>
                <w:szCs w:val="24"/>
              </w:rPr>
              <w:t>58,840</w:t>
            </w:r>
          </w:p>
        </w:tc>
        <w:tc>
          <w:tcPr>
            <w:tcW w:w="817" w:type="pct"/>
          </w:tcPr>
          <w:p w:rsidR="001B3CBF" w:rsidRPr="009A7032" w:rsidRDefault="001B3CBF" w:rsidP="008F6188">
            <w:pPr>
              <w:tabs>
                <w:tab w:val="left" w:pos="720"/>
              </w:tabs>
              <w:spacing w:after="0" w:line="240" w:lineRule="auto"/>
              <w:jc w:val="right"/>
              <w:rPr>
                <w:rFonts w:cs="Calibri"/>
                <w:sz w:val="24"/>
                <w:szCs w:val="24"/>
              </w:rPr>
            </w:pPr>
          </w:p>
          <w:p w:rsidR="004525AC" w:rsidRPr="009A7032" w:rsidRDefault="004525AC" w:rsidP="008F6188">
            <w:pPr>
              <w:tabs>
                <w:tab w:val="left" w:pos="720"/>
              </w:tabs>
              <w:spacing w:after="0" w:line="240" w:lineRule="auto"/>
              <w:jc w:val="right"/>
              <w:rPr>
                <w:rFonts w:cs="Calibri"/>
                <w:sz w:val="24"/>
                <w:szCs w:val="24"/>
              </w:rPr>
            </w:pPr>
            <w:r w:rsidRPr="009A7032">
              <w:rPr>
                <w:rFonts w:cs="Calibri"/>
                <w:sz w:val="24"/>
                <w:szCs w:val="24"/>
              </w:rPr>
              <w:t>92.95</w:t>
            </w:r>
          </w:p>
          <w:p w:rsidR="004525AC" w:rsidRPr="009A7032" w:rsidRDefault="009A7032" w:rsidP="008F6188">
            <w:pPr>
              <w:tabs>
                <w:tab w:val="left" w:pos="720"/>
              </w:tabs>
              <w:spacing w:after="0" w:line="240" w:lineRule="auto"/>
              <w:jc w:val="right"/>
              <w:rPr>
                <w:rFonts w:cs="Calibri"/>
                <w:sz w:val="24"/>
                <w:szCs w:val="24"/>
              </w:rPr>
            </w:pPr>
            <w:r w:rsidRPr="009A7032">
              <w:rPr>
                <w:rFonts w:cs="Calibri"/>
                <w:sz w:val="24"/>
                <w:szCs w:val="24"/>
              </w:rPr>
              <w:t>106.06</w:t>
            </w:r>
          </w:p>
          <w:p w:rsidR="000E58B7" w:rsidRPr="009A7032" w:rsidRDefault="009A7032" w:rsidP="008F6188">
            <w:pPr>
              <w:tabs>
                <w:tab w:val="left" w:pos="720"/>
              </w:tabs>
              <w:spacing w:after="0" w:line="240" w:lineRule="auto"/>
              <w:jc w:val="right"/>
              <w:rPr>
                <w:rFonts w:cs="Calibri"/>
                <w:b/>
                <w:sz w:val="24"/>
                <w:szCs w:val="24"/>
              </w:rPr>
            </w:pPr>
            <w:r w:rsidRPr="009A7032">
              <w:rPr>
                <w:rFonts w:cs="Calibri"/>
                <w:b/>
                <w:sz w:val="24"/>
                <w:szCs w:val="24"/>
              </w:rPr>
              <w:t>98.07</w:t>
            </w:r>
          </w:p>
        </w:tc>
      </w:tr>
      <w:tr w:rsidR="004525AC" w:rsidRPr="00EF1791" w:rsidTr="0056478A">
        <w:trPr>
          <w:jc w:val="center"/>
        </w:trPr>
        <w:tc>
          <w:tcPr>
            <w:tcW w:w="406" w:type="pct"/>
            <w:vAlign w:val="center"/>
          </w:tcPr>
          <w:p w:rsidR="004525AC" w:rsidRPr="009333F7" w:rsidRDefault="004525AC" w:rsidP="008F6188">
            <w:pPr>
              <w:tabs>
                <w:tab w:val="left" w:pos="720"/>
              </w:tabs>
              <w:spacing w:after="0" w:line="240" w:lineRule="auto"/>
              <w:jc w:val="center"/>
              <w:rPr>
                <w:rFonts w:cs="Calibri"/>
                <w:sz w:val="24"/>
                <w:szCs w:val="24"/>
              </w:rPr>
            </w:pPr>
            <w:r w:rsidRPr="009333F7">
              <w:rPr>
                <w:rFonts w:cs="Calibri"/>
                <w:sz w:val="24"/>
                <w:szCs w:val="24"/>
              </w:rPr>
              <w:t>2</w:t>
            </w:r>
          </w:p>
          <w:p w:rsidR="004525AC" w:rsidRPr="009333F7" w:rsidRDefault="004525AC" w:rsidP="008F6188">
            <w:pPr>
              <w:tabs>
                <w:tab w:val="left" w:pos="720"/>
              </w:tabs>
              <w:spacing w:after="0" w:line="240" w:lineRule="auto"/>
              <w:jc w:val="center"/>
              <w:rPr>
                <w:rFonts w:cs="Calibri"/>
                <w:sz w:val="24"/>
                <w:szCs w:val="24"/>
              </w:rPr>
            </w:pPr>
          </w:p>
          <w:p w:rsidR="004525AC" w:rsidRPr="009333F7" w:rsidRDefault="004525AC" w:rsidP="008F6188">
            <w:pPr>
              <w:tabs>
                <w:tab w:val="left" w:pos="720"/>
              </w:tabs>
              <w:spacing w:after="0" w:line="240" w:lineRule="auto"/>
              <w:jc w:val="center"/>
              <w:rPr>
                <w:rFonts w:cs="Calibri"/>
                <w:sz w:val="24"/>
                <w:szCs w:val="24"/>
              </w:rPr>
            </w:pPr>
          </w:p>
        </w:tc>
        <w:tc>
          <w:tcPr>
            <w:tcW w:w="1901" w:type="pct"/>
            <w:vAlign w:val="center"/>
          </w:tcPr>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Agrl.Term Loans</w:t>
            </w:r>
          </w:p>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Khariff</w:t>
            </w:r>
          </w:p>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Rabi</w:t>
            </w:r>
          </w:p>
          <w:p w:rsidR="001B3CBF" w:rsidRPr="009333F7" w:rsidRDefault="004525AC" w:rsidP="008F6188">
            <w:pPr>
              <w:tabs>
                <w:tab w:val="left" w:pos="720"/>
              </w:tabs>
              <w:spacing w:after="0" w:line="240" w:lineRule="auto"/>
              <w:rPr>
                <w:rFonts w:cs="Calibri"/>
                <w:b/>
                <w:sz w:val="24"/>
                <w:szCs w:val="24"/>
              </w:rPr>
            </w:pPr>
            <w:r w:rsidRPr="009333F7">
              <w:rPr>
                <w:rFonts w:cs="Calibri"/>
                <w:b/>
                <w:sz w:val="24"/>
                <w:szCs w:val="24"/>
              </w:rPr>
              <w:t>Total</w:t>
            </w:r>
          </w:p>
        </w:tc>
        <w:tc>
          <w:tcPr>
            <w:tcW w:w="634" w:type="pct"/>
          </w:tcPr>
          <w:p w:rsidR="001B3CBF" w:rsidRPr="009333F7" w:rsidRDefault="001B3CBF" w:rsidP="008F6188">
            <w:pPr>
              <w:tabs>
                <w:tab w:val="left" w:pos="720"/>
              </w:tabs>
              <w:spacing w:after="0" w:line="240" w:lineRule="auto"/>
              <w:jc w:val="right"/>
              <w:rPr>
                <w:rFonts w:cs="Calibri"/>
                <w:sz w:val="24"/>
                <w:szCs w:val="24"/>
              </w:rPr>
            </w:pPr>
          </w:p>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9,985</w:t>
            </w:r>
          </w:p>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9,984</w:t>
            </w:r>
          </w:p>
          <w:p w:rsidR="004525AC" w:rsidRPr="009333F7" w:rsidRDefault="004525AC" w:rsidP="008F6188">
            <w:pPr>
              <w:tabs>
                <w:tab w:val="left" w:pos="720"/>
              </w:tabs>
              <w:spacing w:after="0" w:line="240" w:lineRule="auto"/>
              <w:jc w:val="right"/>
              <w:rPr>
                <w:rFonts w:cs="Calibri"/>
                <w:b/>
                <w:sz w:val="24"/>
                <w:szCs w:val="24"/>
              </w:rPr>
            </w:pPr>
            <w:r w:rsidRPr="009333F7">
              <w:rPr>
                <w:rFonts w:cs="Calibri"/>
                <w:b/>
                <w:sz w:val="24"/>
                <w:szCs w:val="24"/>
              </w:rPr>
              <w:t>19,969</w:t>
            </w:r>
          </w:p>
        </w:tc>
        <w:tc>
          <w:tcPr>
            <w:tcW w:w="1242" w:type="pct"/>
          </w:tcPr>
          <w:p w:rsidR="004525AC" w:rsidRPr="00311DEB" w:rsidRDefault="004525AC" w:rsidP="008F6188">
            <w:pPr>
              <w:tabs>
                <w:tab w:val="left" w:pos="720"/>
              </w:tabs>
              <w:spacing w:after="0" w:line="240" w:lineRule="auto"/>
              <w:jc w:val="right"/>
              <w:rPr>
                <w:rFonts w:cs="Calibri"/>
                <w:sz w:val="24"/>
                <w:szCs w:val="24"/>
              </w:rPr>
            </w:pPr>
          </w:p>
          <w:p w:rsidR="004525AC" w:rsidRPr="00311DEB" w:rsidRDefault="004525AC" w:rsidP="008F6188">
            <w:pPr>
              <w:tabs>
                <w:tab w:val="left" w:pos="720"/>
              </w:tabs>
              <w:spacing w:after="0" w:line="240" w:lineRule="auto"/>
              <w:jc w:val="right"/>
              <w:rPr>
                <w:rFonts w:cs="Calibri"/>
                <w:sz w:val="24"/>
                <w:szCs w:val="24"/>
              </w:rPr>
            </w:pPr>
            <w:r w:rsidRPr="00311DEB">
              <w:rPr>
                <w:rFonts w:cs="Calibri"/>
                <w:sz w:val="24"/>
                <w:szCs w:val="24"/>
              </w:rPr>
              <w:t>6,502</w:t>
            </w:r>
          </w:p>
          <w:p w:rsidR="004525AC" w:rsidRPr="00311DEB" w:rsidRDefault="00311DEB" w:rsidP="008F6188">
            <w:pPr>
              <w:tabs>
                <w:tab w:val="left" w:pos="720"/>
              </w:tabs>
              <w:spacing w:after="0" w:line="240" w:lineRule="auto"/>
              <w:jc w:val="right"/>
              <w:rPr>
                <w:rFonts w:cs="Calibri"/>
                <w:sz w:val="24"/>
                <w:szCs w:val="24"/>
              </w:rPr>
            </w:pPr>
            <w:r w:rsidRPr="00311DEB">
              <w:rPr>
                <w:rFonts w:cs="Calibri"/>
                <w:sz w:val="24"/>
                <w:szCs w:val="24"/>
              </w:rPr>
              <w:t>8,967</w:t>
            </w:r>
          </w:p>
          <w:p w:rsidR="004525AC" w:rsidRPr="00311DEB" w:rsidRDefault="00311DEB" w:rsidP="008F6188">
            <w:pPr>
              <w:tabs>
                <w:tab w:val="left" w:pos="720"/>
              </w:tabs>
              <w:spacing w:after="0" w:line="240" w:lineRule="auto"/>
              <w:jc w:val="right"/>
              <w:rPr>
                <w:rFonts w:cs="Calibri"/>
                <w:b/>
                <w:sz w:val="24"/>
                <w:szCs w:val="24"/>
              </w:rPr>
            </w:pPr>
            <w:r w:rsidRPr="00311DEB">
              <w:rPr>
                <w:rFonts w:cs="Calibri"/>
                <w:b/>
                <w:sz w:val="24"/>
                <w:szCs w:val="24"/>
              </w:rPr>
              <w:t>15,469</w:t>
            </w:r>
          </w:p>
        </w:tc>
        <w:tc>
          <w:tcPr>
            <w:tcW w:w="817" w:type="pct"/>
          </w:tcPr>
          <w:p w:rsidR="001B3CBF" w:rsidRPr="009A7032" w:rsidRDefault="001B3CBF" w:rsidP="008F6188">
            <w:pPr>
              <w:tabs>
                <w:tab w:val="left" w:pos="720"/>
              </w:tabs>
              <w:spacing w:after="0" w:line="240" w:lineRule="auto"/>
              <w:jc w:val="right"/>
              <w:rPr>
                <w:rFonts w:cs="Calibri"/>
                <w:sz w:val="24"/>
                <w:szCs w:val="24"/>
              </w:rPr>
            </w:pPr>
          </w:p>
          <w:p w:rsidR="004525AC" w:rsidRPr="009A7032" w:rsidRDefault="004525AC" w:rsidP="008F6188">
            <w:pPr>
              <w:tabs>
                <w:tab w:val="left" w:pos="720"/>
              </w:tabs>
              <w:spacing w:after="0" w:line="240" w:lineRule="auto"/>
              <w:jc w:val="right"/>
              <w:rPr>
                <w:rFonts w:cs="Calibri"/>
                <w:sz w:val="24"/>
                <w:szCs w:val="24"/>
              </w:rPr>
            </w:pPr>
            <w:r w:rsidRPr="009A7032">
              <w:rPr>
                <w:rFonts w:cs="Calibri"/>
                <w:sz w:val="24"/>
                <w:szCs w:val="24"/>
              </w:rPr>
              <w:t>65.12</w:t>
            </w:r>
          </w:p>
          <w:p w:rsidR="004525AC" w:rsidRPr="009A7032" w:rsidRDefault="009A7032" w:rsidP="008F6188">
            <w:pPr>
              <w:tabs>
                <w:tab w:val="left" w:pos="720"/>
              </w:tabs>
              <w:spacing w:after="0" w:line="240" w:lineRule="auto"/>
              <w:jc w:val="right"/>
              <w:rPr>
                <w:rFonts w:cs="Calibri"/>
                <w:sz w:val="24"/>
                <w:szCs w:val="24"/>
              </w:rPr>
            </w:pPr>
            <w:r w:rsidRPr="009A7032">
              <w:rPr>
                <w:rFonts w:cs="Calibri"/>
                <w:sz w:val="24"/>
                <w:szCs w:val="24"/>
              </w:rPr>
              <w:t>89.81</w:t>
            </w:r>
          </w:p>
          <w:p w:rsidR="004525AC" w:rsidRPr="009A7032" w:rsidRDefault="009A7032" w:rsidP="008F6188">
            <w:pPr>
              <w:tabs>
                <w:tab w:val="left" w:pos="720"/>
              </w:tabs>
              <w:spacing w:after="0" w:line="240" w:lineRule="auto"/>
              <w:jc w:val="right"/>
              <w:rPr>
                <w:rFonts w:cs="Calibri"/>
                <w:b/>
                <w:sz w:val="24"/>
                <w:szCs w:val="24"/>
              </w:rPr>
            </w:pPr>
            <w:r w:rsidRPr="009A7032">
              <w:rPr>
                <w:rFonts w:cs="Calibri"/>
                <w:b/>
                <w:sz w:val="24"/>
                <w:szCs w:val="24"/>
              </w:rPr>
              <w:t>77.47</w:t>
            </w:r>
          </w:p>
        </w:tc>
      </w:tr>
      <w:tr w:rsidR="004525AC" w:rsidRPr="00EF1791" w:rsidTr="0056478A">
        <w:trPr>
          <w:jc w:val="center"/>
        </w:trPr>
        <w:tc>
          <w:tcPr>
            <w:tcW w:w="406" w:type="pct"/>
            <w:vAlign w:val="center"/>
          </w:tcPr>
          <w:p w:rsidR="004525AC" w:rsidRPr="009333F7" w:rsidRDefault="004525AC" w:rsidP="008F6188">
            <w:pPr>
              <w:tabs>
                <w:tab w:val="left" w:pos="720"/>
              </w:tabs>
              <w:spacing w:after="0" w:line="240" w:lineRule="auto"/>
              <w:jc w:val="center"/>
              <w:rPr>
                <w:rFonts w:cs="Calibri"/>
                <w:sz w:val="24"/>
                <w:szCs w:val="24"/>
              </w:rPr>
            </w:pPr>
          </w:p>
          <w:p w:rsidR="004525AC" w:rsidRPr="009333F7" w:rsidRDefault="004525AC" w:rsidP="008F6188">
            <w:pPr>
              <w:tabs>
                <w:tab w:val="left" w:pos="720"/>
              </w:tabs>
              <w:spacing w:after="0" w:line="240" w:lineRule="auto"/>
              <w:jc w:val="center"/>
              <w:rPr>
                <w:rFonts w:cs="Calibri"/>
                <w:sz w:val="24"/>
                <w:szCs w:val="24"/>
              </w:rPr>
            </w:pPr>
            <w:r w:rsidRPr="009333F7">
              <w:rPr>
                <w:rFonts w:cs="Calibri"/>
                <w:sz w:val="24"/>
                <w:szCs w:val="24"/>
              </w:rPr>
              <w:t>3</w:t>
            </w:r>
          </w:p>
          <w:p w:rsidR="004525AC" w:rsidRPr="009333F7" w:rsidRDefault="004525AC" w:rsidP="008F6188">
            <w:pPr>
              <w:tabs>
                <w:tab w:val="left" w:pos="720"/>
              </w:tabs>
              <w:spacing w:after="0" w:line="240" w:lineRule="auto"/>
              <w:jc w:val="center"/>
              <w:rPr>
                <w:rFonts w:cs="Calibri"/>
                <w:sz w:val="24"/>
                <w:szCs w:val="24"/>
              </w:rPr>
            </w:pPr>
          </w:p>
        </w:tc>
        <w:tc>
          <w:tcPr>
            <w:tcW w:w="1901" w:type="pct"/>
            <w:vAlign w:val="center"/>
          </w:tcPr>
          <w:p w:rsidR="004525AC" w:rsidRPr="009333F7" w:rsidRDefault="004525AC" w:rsidP="008F6188">
            <w:pPr>
              <w:tabs>
                <w:tab w:val="left" w:pos="720"/>
              </w:tabs>
              <w:spacing w:after="0" w:line="240" w:lineRule="auto"/>
              <w:rPr>
                <w:rFonts w:cs="Calibri"/>
                <w:b/>
                <w:sz w:val="24"/>
                <w:szCs w:val="24"/>
              </w:rPr>
            </w:pPr>
            <w:r w:rsidRPr="009333F7">
              <w:rPr>
                <w:rFonts w:cs="Calibri"/>
                <w:b/>
                <w:sz w:val="24"/>
                <w:szCs w:val="24"/>
              </w:rPr>
              <w:t>Total Farm Credit</w:t>
            </w:r>
          </w:p>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Khariff</w:t>
            </w:r>
          </w:p>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Rabi</w:t>
            </w:r>
          </w:p>
          <w:p w:rsidR="001B3CBF" w:rsidRPr="009333F7" w:rsidRDefault="004525AC" w:rsidP="008F6188">
            <w:pPr>
              <w:tabs>
                <w:tab w:val="left" w:pos="720"/>
              </w:tabs>
              <w:spacing w:after="0" w:line="240" w:lineRule="auto"/>
              <w:rPr>
                <w:rFonts w:cs="Calibri"/>
                <w:b/>
                <w:sz w:val="24"/>
                <w:szCs w:val="24"/>
              </w:rPr>
            </w:pPr>
            <w:r w:rsidRPr="009333F7">
              <w:rPr>
                <w:rFonts w:cs="Calibri"/>
                <w:b/>
                <w:sz w:val="24"/>
                <w:szCs w:val="24"/>
              </w:rPr>
              <w:t>Total</w:t>
            </w:r>
          </w:p>
        </w:tc>
        <w:tc>
          <w:tcPr>
            <w:tcW w:w="634" w:type="pct"/>
          </w:tcPr>
          <w:p w:rsidR="001B3CBF" w:rsidRPr="009333F7" w:rsidRDefault="001B3CBF" w:rsidP="008F6188">
            <w:pPr>
              <w:tabs>
                <w:tab w:val="left" w:pos="720"/>
              </w:tabs>
              <w:spacing w:after="0" w:line="240" w:lineRule="auto"/>
              <w:jc w:val="right"/>
              <w:rPr>
                <w:rFonts w:cs="Calibri"/>
                <w:sz w:val="24"/>
                <w:szCs w:val="24"/>
              </w:rPr>
            </w:pPr>
          </w:p>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46,565</w:t>
            </w:r>
          </w:p>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33,404</w:t>
            </w:r>
          </w:p>
          <w:p w:rsidR="004525AC" w:rsidRPr="009333F7" w:rsidRDefault="004525AC" w:rsidP="008F6188">
            <w:pPr>
              <w:tabs>
                <w:tab w:val="left" w:pos="720"/>
              </w:tabs>
              <w:spacing w:after="0" w:line="240" w:lineRule="auto"/>
              <w:jc w:val="right"/>
              <w:rPr>
                <w:rFonts w:cs="Calibri"/>
                <w:b/>
                <w:sz w:val="24"/>
                <w:szCs w:val="24"/>
              </w:rPr>
            </w:pPr>
            <w:r w:rsidRPr="009333F7">
              <w:rPr>
                <w:rFonts w:cs="Calibri"/>
                <w:b/>
                <w:sz w:val="24"/>
                <w:szCs w:val="24"/>
              </w:rPr>
              <w:t>79,969</w:t>
            </w:r>
          </w:p>
        </w:tc>
        <w:tc>
          <w:tcPr>
            <w:tcW w:w="1242" w:type="pct"/>
          </w:tcPr>
          <w:p w:rsidR="001B3CBF" w:rsidRPr="00311DEB" w:rsidRDefault="001B3CBF" w:rsidP="008F6188">
            <w:pPr>
              <w:tabs>
                <w:tab w:val="left" w:pos="720"/>
              </w:tabs>
              <w:spacing w:after="0" w:line="240" w:lineRule="auto"/>
              <w:jc w:val="right"/>
              <w:rPr>
                <w:rFonts w:cs="Calibri"/>
                <w:sz w:val="24"/>
                <w:szCs w:val="24"/>
              </w:rPr>
            </w:pPr>
          </w:p>
          <w:p w:rsidR="004525AC" w:rsidRPr="00311DEB" w:rsidRDefault="004525AC" w:rsidP="008F6188">
            <w:pPr>
              <w:tabs>
                <w:tab w:val="left" w:pos="720"/>
              </w:tabs>
              <w:spacing w:after="0" w:line="240" w:lineRule="auto"/>
              <w:jc w:val="right"/>
              <w:rPr>
                <w:rFonts w:cs="Calibri"/>
                <w:sz w:val="24"/>
                <w:szCs w:val="24"/>
              </w:rPr>
            </w:pPr>
            <w:r w:rsidRPr="00311DEB">
              <w:rPr>
                <w:rFonts w:cs="Calibri"/>
                <w:sz w:val="24"/>
                <w:szCs w:val="24"/>
              </w:rPr>
              <w:t>40,503</w:t>
            </w:r>
          </w:p>
          <w:p w:rsidR="004525AC" w:rsidRPr="00311DEB" w:rsidRDefault="00311DEB" w:rsidP="008F6188">
            <w:pPr>
              <w:tabs>
                <w:tab w:val="left" w:pos="720"/>
              </w:tabs>
              <w:spacing w:after="0" w:line="240" w:lineRule="auto"/>
              <w:jc w:val="right"/>
              <w:rPr>
                <w:rFonts w:cs="Calibri"/>
                <w:sz w:val="24"/>
                <w:szCs w:val="24"/>
              </w:rPr>
            </w:pPr>
            <w:r w:rsidRPr="00311DEB">
              <w:rPr>
                <w:rFonts w:cs="Calibri"/>
                <w:sz w:val="24"/>
                <w:szCs w:val="24"/>
              </w:rPr>
              <w:t>33,806</w:t>
            </w:r>
          </w:p>
          <w:p w:rsidR="004525AC" w:rsidRPr="00311DEB" w:rsidRDefault="00311DEB" w:rsidP="008F6188">
            <w:pPr>
              <w:tabs>
                <w:tab w:val="left" w:pos="720"/>
              </w:tabs>
              <w:spacing w:after="0" w:line="240" w:lineRule="auto"/>
              <w:jc w:val="right"/>
              <w:rPr>
                <w:rFonts w:cs="Calibri"/>
                <w:b/>
                <w:sz w:val="24"/>
                <w:szCs w:val="24"/>
              </w:rPr>
            </w:pPr>
            <w:r w:rsidRPr="00311DEB">
              <w:rPr>
                <w:rFonts w:cs="Calibri"/>
                <w:b/>
                <w:sz w:val="24"/>
                <w:szCs w:val="24"/>
              </w:rPr>
              <w:t>74,309</w:t>
            </w:r>
          </w:p>
        </w:tc>
        <w:tc>
          <w:tcPr>
            <w:tcW w:w="817" w:type="pct"/>
          </w:tcPr>
          <w:p w:rsidR="001B3CBF" w:rsidRPr="009A7032" w:rsidRDefault="001B3CBF" w:rsidP="008F6188">
            <w:pPr>
              <w:tabs>
                <w:tab w:val="left" w:pos="720"/>
              </w:tabs>
              <w:spacing w:after="0" w:line="240" w:lineRule="auto"/>
              <w:jc w:val="right"/>
              <w:rPr>
                <w:rFonts w:cs="Calibri"/>
                <w:sz w:val="24"/>
                <w:szCs w:val="24"/>
              </w:rPr>
            </w:pPr>
          </w:p>
          <w:p w:rsidR="004525AC" w:rsidRPr="009A7032" w:rsidRDefault="004525AC" w:rsidP="008F6188">
            <w:pPr>
              <w:tabs>
                <w:tab w:val="left" w:pos="720"/>
              </w:tabs>
              <w:spacing w:after="0" w:line="240" w:lineRule="auto"/>
              <w:jc w:val="right"/>
              <w:rPr>
                <w:rFonts w:cs="Calibri"/>
                <w:sz w:val="24"/>
                <w:szCs w:val="24"/>
              </w:rPr>
            </w:pPr>
            <w:r w:rsidRPr="009A7032">
              <w:rPr>
                <w:rFonts w:cs="Calibri"/>
                <w:sz w:val="24"/>
                <w:szCs w:val="24"/>
              </w:rPr>
              <w:t>86.98</w:t>
            </w:r>
          </w:p>
          <w:p w:rsidR="004525AC" w:rsidRPr="009A7032" w:rsidRDefault="009A7032" w:rsidP="008F6188">
            <w:pPr>
              <w:tabs>
                <w:tab w:val="left" w:pos="720"/>
              </w:tabs>
              <w:spacing w:after="0" w:line="240" w:lineRule="auto"/>
              <w:jc w:val="right"/>
              <w:rPr>
                <w:rFonts w:cs="Calibri"/>
                <w:sz w:val="24"/>
                <w:szCs w:val="24"/>
              </w:rPr>
            </w:pPr>
            <w:r w:rsidRPr="009A7032">
              <w:rPr>
                <w:rFonts w:cs="Calibri"/>
                <w:sz w:val="24"/>
                <w:szCs w:val="24"/>
              </w:rPr>
              <w:t>101.20</w:t>
            </w:r>
          </w:p>
          <w:p w:rsidR="004525AC" w:rsidRPr="009A7032" w:rsidRDefault="009A7032" w:rsidP="008F6188">
            <w:pPr>
              <w:tabs>
                <w:tab w:val="left" w:pos="720"/>
              </w:tabs>
              <w:spacing w:after="0" w:line="240" w:lineRule="auto"/>
              <w:jc w:val="right"/>
              <w:rPr>
                <w:rFonts w:cs="Calibri"/>
                <w:b/>
                <w:sz w:val="24"/>
                <w:szCs w:val="24"/>
              </w:rPr>
            </w:pPr>
            <w:r w:rsidRPr="009A7032">
              <w:rPr>
                <w:rFonts w:cs="Calibri"/>
                <w:b/>
                <w:sz w:val="24"/>
                <w:szCs w:val="24"/>
              </w:rPr>
              <w:t>92.92</w:t>
            </w:r>
          </w:p>
        </w:tc>
      </w:tr>
      <w:tr w:rsidR="004525AC" w:rsidRPr="00EF1791" w:rsidTr="0056478A">
        <w:trPr>
          <w:jc w:val="center"/>
        </w:trPr>
        <w:tc>
          <w:tcPr>
            <w:tcW w:w="406" w:type="pct"/>
            <w:vAlign w:val="center"/>
          </w:tcPr>
          <w:p w:rsidR="004525AC" w:rsidRPr="009333F7" w:rsidRDefault="004525AC" w:rsidP="008F6188">
            <w:pPr>
              <w:tabs>
                <w:tab w:val="left" w:pos="720"/>
              </w:tabs>
              <w:spacing w:after="0" w:line="240" w:lineRule="auto"/>
              <w:jc w:val="center"/>
              <w:rPr>
                <w:rFonts w:cs="Calibri"/>
                <w:sz w:val="24"/>
                <w:szCs w:val="24"/>
              </w:rPr>
            </w:pPr>
            <w:r w:rsidRPr="009333F7">
              <w:rPr>
                <w:rFonts w:cs="Calibri"/>
                <w:sz w:val="24"/>
                <w:szCs w:val="24"/>
              </w:rPr>
              <w:t>4</w:t>
            </w:r>
          </w:p>
        </w:tc>
        <w:tc>
          <w:tcPr>
            <w:tcW w:w="1901" w:type="pct"/>
            <w:vAlign w:val="center"/>
          </w:tcPr>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 xml:space="preserve">Agriculture Infrastructure &amp; </w:t>
            </w:r>
          </w:p>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Ancillary Activities</w:t>
            </w:r>
          </w:p>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Khariff</w:t>
            </w:r>
          </w:p>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Rabi</w:t>
            </w:r>
          </w:p>
          <w:p w:rsidR="001B3CBF" w:rsidRPr="009333F7" w:rsidRDefault="004525AC" w:rsidP="008F6188">
            <w:pPr>
              <w:tabs>
                <w:tab w:val="left" w:pos="720"/>
              </w:tabs>
              <w:spacing w:after="0" w:line="240" w:lineRule="auto"/>
              <w:rPr>
                <w:rFonts w:cs="Calibri"/>
                <w:b/>
                <w:sz w:val="24"/>
                <w:szCs w:val="24"/>
              </w:rPr>
            </w:pPr>
            <w:r w:rsidRPr="009333F7">
              <w:rPr>
                <w:rFonts w:cs="Calibri"/>
                <w:b/>
                <w:sz w:val="24"/>
                <w:szCs w:val="24"/>
              </w:rPr>
              <w:t>Total</w:t>
            </w:r>
          </w:p>
        </w:tc>
        <w:tc>
          <w:tcPr>
            <w:tcW w:w="634" w:type="pct"/>
          </w:tcPr>
          <w:p w:rsidR="004525AC" w:rsidRPr="009333F7" w:rsidRDefault="004525AC" w:rsidP="008F6188">
            <w:pPr>
              <w:tabs>
                <w:tab w:val="left" w:pos="720"/>
              </w:tabs>
              <w:spacing w:after="0" w:line="240" w:lineRule="auto"/>
              <w:jc w:val="right"/>
              <w:rPr>
                <w:rFonts w:cs="Calibri"/>
                <w:sz w:val="24"/>
                <w:szCs w:val="24"/>
              </w:rPr>
            </w:pPr>
          </w:p>
          <w:p w:rsidR="001B3CBF" w:rsidRPr="009333F7" w:rsidRDefault="001B3CBF" w:rsidP="008F6188">
            <w:pPr>
              <w:tabs>
                <w:tab w:val="left" w:pos="720"/>
              </w:tabs>
              <w:spacing w:after="0" w:line="240" w:lineRule="auto"/>
              <w:jc w:val="right"/>
              <w:rPr>
                <w:rFonts w:cs="Calibri"/>
                <w:sz w:val="24"/>
                <w:szCs w:val="24"/>
              </w:rPr>
            </w:pPr>
          </w:p>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1,518</w:t>
            </w:r>
          </w:p>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1,516</w:t>
            </w:r>
          </w:p>
          <w:p w:rsidR="004525AC" w:rsidRPr="009333F7" w:rsidRDefault="004525AC" w:rsidP="008F6188">
            <w:pPr>
              <w:tabs>
                <w:tab w:val="left" w:pos="720"/>
              </w:tabs>
              <w:spacing w:after="0" w:line="240" w:lineRule="auto"/>
              <w:jc w:val="right"/>
              <w:rPr>
                <w:rFonts w:cs="Calibri"/>
                <w:b/>
                <w:sz w:val="24"/>
                <w:szCs w:val="24"/>
              </w:rPr>
            </w:pPr>
            <w:r w:rsidRPr="009333F7">
              <w:rPr>
                <w:rFonts w:cs="Calibri"/>
                <w:b/>
                <w:sz w:val="24"/>
                <w:szCs w:val="24"/>
              </w:rPr>
              <w:t>3,034</w:t>
            </w:r>
          </w:p>
        </w:tc>
        <w:tc>
          <w:tcPr>
            <w:tcW w:w="1242" w:type="pct"/>
          </w:tcPr>
          <w:p w:rsidR="004525AC" w:rsidRPr="00311DEB" w:rsidRDefault="004525AC" w:rsidP="008F6188">
            <w:pPr>
              <w:tabs>
                <w:tab w:val="left" w:pos="720"/>
              </w:tabs>
              <w:spacing w:after="0" w:line="240" w:lineRule="auto"/>
              <w:jc w:val="right"/>
              <w:rPr>
                <w:rFonts w:cs="Calibri"/>
                <w:sz w:val="24"/>
                <w:szCs w:val="24"/>
              </w:rPr>
            </w:pPr>
          </w:p>
          <w:p w:rsidR="001B3CBF" w:rsidRPr="00311DEB" w:rsidRDefault="001B3CBF" w:rsidP="008F6188">
            <w:pPr>
              <w:tabs>
                <w:tab w:val="left" w:pos="720"/>
              </w:tabs>
              <w:spacing w:after="0" w:line="240" w:lineRule="auto"/>
              <w:jc w:val="right"/>
              <w:rPr>
                <w:rFonts w:cs="Calibri"/>
                <w:sz w:val="24"/>
                <w:szCs w:val="24"/>
              </w:rPr>
            </w:pPr>
          </w:p>
          <w:p w:rsidR="004525AC" w:rsidRPr="00311DEB" w:rsidRDefault="004525AC" w:rsidP="008F6188">
            <w:pPr>
              <w:tabs>
                <w:tab w:val="left" w:pos="720"/>
              </w:tabs>
              <w:spacing w:after="0" w:line="240" w:lineRule="auto"/>
              <w:jc w:val="right"/>
              <w:rPr>
                <w:rFonts w:cs="Calibri"/>
                <w:sz w:val="24"/>
                <w:szCs w:val="24"/>
              </w:rPr>
            </w:pPr>
            <w:r w:rsidRPr="00311DEB">
              <w:rPr>
                <w:rFonts w:cs="Calibri"/>
                <w:sz w:val="24"/>
                <w:szCs w:val="24"/>
              </w:rPr>
              <w:t>2,622</w:t>
            </w:r>
          </w:p>
          <w:p w:rsidR="004525AC" w:rsidRPr="00311DEB" w:rsidRDefault="00311DEB" w:rsidP="008F6188">
            <w:pPr>
              <w:tabs>
                <w:tab w:val="left" w:pos="720"/>
              </w:tabs>
              <w:spacing w:after="0" w:line="240" w:lineRule="auto"/>
              <w:jc w:val="right"/>
              <w:rPr>
                <w:rFonts w:cs="Calibri"/>
                <w:sz w:val="24"/>
                <w:szCs w:val="24"/>
              </w:rPr>
            </w:pPr>
            <w:r w:rsidRPr="00311DEB">
              <w:rPr>
                <w:rFonts w:cs="Calibri"/>
                <w:sz w:val="24"/>
                <w:szCs w:val="24"/>
              </w:rPr>
              <w:t>1,183</w:t>
            </w:r>
          </w:p>
          <w:p w:rsidR="004525AC" w:rsidRPr="00311DEB" w:rsidRDefault="004525AC" w:rsidP="00311DEB">
            <w:pPr>
              <w:tabs>
                <w:tab w:val="left" w:pos="720"/>
              </w:tabs>
              <w:spacing w:after="0" w:line="240" w:lineRule="auto"/>
              <w:jc w:val="right"/>
              <w:rPr>
                <w:rFonts w:cs="Calibri"/>
                <w:b/>
                <w:sz w:val="24"/>
                <w:szCs w:val="24"/>
              </w:rPr>
            </w:pPr>
            <w:r w:rsidRPr="00311DEB">
              <w:rPr>
                <w:rFonts w:cs="Calibri"/>
                <w:b/>
                <w:sz w:val="24"/>
                <w:szCs w:val="24"/>
              </w:rPr>
              <w:t>3,</w:t>
            </w:r>
            <w:r w:rsidR="00311DEB" w:rsidRPr="00311DEB">
              <w:rPr>
                <w:rFonts w:cs="Calibri"/>
                <w:b/>
                <w:sz w:val="24"/>
                <w:szCs w:val="24"/>
              </w:rPr>
              <w:t>805</w:t>
            </w:r>
          </w:p>
        </w:tc>
        <w:tc>
          <w:tcPr>
            <w:tcW w:w="817" w:type="pct"/>
          </w:tcPr>
          <w:p w:rsidR="004525AC" w:rsidRPr="009A7032" w:rsidRDefault="004525AC" w:rsidP="008F6188">
            <w:pPr>
              <w:tabs>
                <w:tab w:val="left" w:pos="720"/>
              </w:tabs>
              <w:spacing w:after="0" w:line="240" w:lineRule="auto"/>
              <w:jc w:val="right"/>
              <w:rPr>
                <w:rFonts w:cs="Calibri"/>
                <w:sz w:val="24"/>
                <w:szCs w:val="24"/>
              </w:rPr>
            </w:pPr>
          </w:p>
          <w:p w:rsidR="001B3CBF" w:rsidRPr="009A7032" w:rsidRDefault="001B3CBF" w:rsidP="008F6188">
            <w:pPr>
              <w:tabs>
                <w:tab w:val="left" w:pos="720"/>
              </w:tabs>
              <w:spacing w:after="0" w:line="240" w:lineRule="auto"/>
              <w:jc w:val="right"/>
              <w:rPr>
                <w:rFonts w:cs="Calibri"/>
                <w:sz w:val="24"/>
                <w:szCs w:val="24"/>
              </w:rPr>
            </w:pPr>
          </w:p>
          <w:p w:rsidR="004525AC" w:rsidRPr="009A7032" w:rsidRDefault="004525AC" w:rsidP="008F6188">
            <w:pPr>
              <w:tabs>
                <w:tab w:val="left" w:pos="720"/>
              </w:tabs>
              <w:spacing w:after="0" w:line="240" w:lineRule="auto"/>
              <w:jc w:val="right"/>
              <w:rPr>
                <w:rFonts w:cs="Calibri"/>
                <w:sz w:val="24"/>
                <w:szCs w:val="24"/>
              </w:rPr>
            </w:pPr>
            <w:r w:rsidRPr="009A7032">
              <w:rPr>
                <w:rFonts w:cs="Calibri"/>
                <w:sz w:val="24"/>
                <w:szCs w:val="24"/>
              </w:rPr>
              <w:t>172.73</w:t>
            </w:r>
          </w:p>
          <w:p w:rsidR="004525AC" w:rsidRPr="009A7032" w:rsidRDefault="009A7032" w:rsidP="008F6188">
            <w:pPr>
              <w:tabs>
                <w:tab w:val="left" w:pos="720"/>
              </w:tabs>
              <w:spacing w:after="0" w:line="240" w:lineRule="auto"/>
              <w:jc w:val="right"/>
              <w:rPr>
                <w:rFonts w:cs="Calibri"/>
                <w:sz w:val="24"/>
                <w:szCs w:val="24"/>
              </w:rPr>
            </w:pPr>
            <w:r w:rsidRPr="009A7032">
              <w:rPr>
                <w:rFonts w:cs="Calibri"/>
                <w:sz w:val="24"/>
                <w:szCs w:val="24"/>
              </w:rPr>
              <w:t>78.03</w:t>
            </w:r>
          </w:p>
          <w:p w:rsidR="001B3CBF" w:rsidRPr="009A7032" w:rsidRDefault="004525AC" w:rsidP="009A7032">
            <w:pPr>
              <w:tabs>
                <w:tab w:val="left" w:pos="720"/>
              </w:tabs>
              <w:spacing w:after="0" w:line="240" w:lineRule="auto"/>
              <w:jc w:val="right"/>
              <w:rPr>
                <w:rFonts w:cs="Calibri"/>
                <w:b/>
                <w:sz w:val="24"/>
                <w:szCs w:val="24"/>
              </w:rPr>
            </w:pPr>
            <w:r w:rsidRPr="009A7032">
              <w:rPr>
                <w:rFonts w:cs="Calibri"/>
                <w:b/>
                <w:sz w:val="24"/>
                <w:szCs w:val="24"/>
              </w:rPr>
              <w:t>1</w:t>
            </w:r>
            <w:r w:rsidR="009A7032" w:rsidRPr="009A7032">
              <w:rPr>
                <w:rFonts w:cs="Calibri"/>
                <w:b/>
                <w:sz w:val="24"/>
                <w:szCs w:val="24"/>
              </w:rPr>
              <w:t>25.41</w:t>
            </w:r>
          </w:p>
        </w:tc>
      </w:tr>
      <w:tr w:rsidR="004525AC" w:rsidRPr="00EF1791" w:rsidTr="0056478A">
        <w:trPr>
          <w:jc w:val="center"/>
        </w:trPr>
        <w:tc>
          <w:tcPr>
            <w:tcW w:w="406" w:type="pct"/>
            <w:vAlign w:val="center"/>
          </w:tcPr>
          <w:p w:rsidR="004525AC" w:rsidRPr="009333F7" w:rsidRDefault="004525AC" w:rsidP="008F6188">
            <w:pPr>
              <w:tabs>
                <w:tab w:val="left" w:pos="720"/>
              </w:tabs>
              <w:spacing w:after="0" w:line="240" w:lineRule="auto"/>
              <w:jc w:val="center"/>
              <w:rPr>
                <w:rFonts w:cs="Calibri"/>
                <w:sz w:val="24"/>
                <w:szCs w:val="24"/>
              </w:rPr>
            </w:pPr>
            <w:r w:rsidRPr="009333F7">
              <w:rPr>
                <w:rFonts w:cs="Calibri"/>
                <w:sz w:val="24"/>
                <w:szCs w:val="24"/>
              </w:rPr>
              <w:t>5</w:t>
            </w:r>
          </w:p>
        </w:tc>
        <w:tc>
          <w:tcPr>
            <w:tcW w:w="1901" w:type="pct"/>
            <w:vAlign w:val="center"/>
          </w:tcPr>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Khariff</w:t>
            </w:r>
          </w:p>
          <w:p w:rsidR="004525AC" w:rsidRPr="009333F7" w:rsidRDefault="004525AC" w:rsidP="008F6188">
            <w:pPr>
              <w:tabs>
                <w:tab w:val="left" w:pos="720"/>
              </w:tabs>
              <w:spacing w:after="0" w:line="240" w:lineRule="auto"/>
              <w:rPr>
                <w:rFonts w:cs="Calibri"/>
                <w:sz w:val="24"/>
                <w:szCs w:val="24"/>
              </w:rPr>
            </w:pPr>
            <w:r w:rsidRPr="009333F7">
              <w:rPr>
                <w:rFonts w:cs="Calibri"/>
                <w:sz w:val="24"/>
                <w:szCs w:val="24"/>
              </w:rPr>
              <w:t>Rabi</w:t>
            </w:r>
          </w:p>
          <w:p w:rsidR="001B3CBF" w:rsidRPr="009333F7" w:rsidRDefault="004525AC" w:rsidP="008F6188">
            <w:pPr>
              <w:tabs>
                <w:tab w:val="left" w:pos="720"/>
              </w:tabs>
              <w:spacing w:after="0" w:line="240" w:lineRule="auto"/>
              <w:rPr>
                <w:rFonts w:cs="Calibri"/>
                <w:b/>
                <w:sz w:val="24"/>
                <w:szCs w:val="24"/>
              </w:rPr>
            </w:pPr>
            <w:r w:rsidRPr="009333F7">
              <w:rPr>
                <w:rFonts w:cs="Calibri"/>
                <w:b/>
                <w:sz w:val="24"/>
                <w:szCs w:val="24"/>
              </w:rPr>
              <w:t>Total Agriculture</w:t>
            </w:r>
          </w:p>
        </w:tc>
        <w:tc>
          <w:tcPr>
            <w:tcW w:w="634" w:type="pct"/>
          </w:tcPr>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48,083</w:t>
            </w:r>
          </w:p>
          <w:p w:rsidR="004525AC" w:rsidRPr="009333F7" w:rsidRDefault="004525AC" w:rsidP="008F6188">
            <w:pPr>
              <w:tabs>
                <w:tab w:val="left" w:pos="720"/>
              </w:tabs>
              <w:spacing w:after="0" w:line="240" w:lineRule="auto"/>
              <w:jc w:val="right"/>
              <w:rPr>
                <w:rFonts w:cs="Calibri"/>
                <w:sz w:val="24"/>
                <w:szCs w:val="24"/>
              </w:rPr>
            </w:pPr>
            <w:r w:rsidRPr="009333F7">
              <w:rPr>
                <w:rFonts w:cs="Calibri"/>
                <w:sz w:val="24"/>
                <w:szCs w:val="24"/>
              </w:rPr>
              <w:t>34,920</w:t>
            </w:r>
          </w:p>
          <w:p w:rsidR="004525AC" w:rsidRPr="009333F7" w:rsidRDefault="004525AC" w:rsidP="008F6188">
            <w:pPr>
              <w:tabs>
                <w:tab w:val="left" w:pos="720"/>
              </w:tabs>
              <w:spacing w:after="0" w:line="240" w:lineRule="auto"/>
              <w:jc w:val="right"/>
              <w:rPr>
                <w:rFonts w:cs="Calibri"/>
                <w:b/>
                <w:sz w:val="24"/>
                <w:szCs w:val="24"/>
              </w:rPr>
            </w:pPr>
            <w:r w:rsidRPr="009333F7">
              <w:rPr>
                <w:rFonts w:cs="Calibri"/>
                <w:b/>
                <w:sz w:val="24"/>
                <w:szCs w:val="24"/>
              </w:rPr>
              <w:t>83,003</w:t>
            </w:r>
          </w:p>
        </w:tc>
        <w:tc>
          <w:tcPr>
            <w:tcW w:w="1242" w:type="pct"/>
          </w:tcPr>
          <w:p w:rsidR="004525AC" w:rsidRPr="00311DEB" w:rsidRDefault="004525AC" w:rsidP="008F6188">
            <w:pPr>
              <w:tabs>
                <w:tab w:val="left" w:pos="720"/>
              </w:tabs>
              <w:spacing w:after="0" w:line="240" w:lineRule="auto"/>
              <w:jc w:val="right"/>
              <w:rPr>
                <w:rFonts w:cs="Calibri"/>
                <w:sz w:val="24"/>
                <w:szCs w:val="24"/>
              </w:rPr>
            </w:pPr>
            <w:r w:rsidRPr="00311DEB">
              <w:rPr>
                <w:rFonts w:cs="Calibri"/>
                <w:sz w:val="24"/>
                <w:szCs w:val="24"/>
              </w:rPr>
              <w:t>43,125</w:t>
            </w:r>
          </w:p>
          <w:p w:rsidR="004525AC" w:rsidRPr="00311DEB" w:rsidRDefault="00311DEB" w:rsidP="008F6188">
            <w:pPr>
              <w:tabs>
                <w:tab w:val="left" w:pos="720"/>
              </w:tabs>
              <w:spacing w:after="0" w:line="240" w:lineRule="auto"/>
              <w:jc w:val="right"/>
              <w:rPr>
                <w:rFonts w:cs="Calibri"/>
                <w:sz w:val="24"/>
                <w:szCs w:val="24"/>
              </w:rPr>
            </w:pPr>
            <w:r w:rsidRPr="00311DEB">
              <w:rPr>
                <w:rFonts w:cs="Calibri"/>
                <w:sz w:val="24"/>
                <w:szCs w:val="24"/>
              </w:rPr>
              <w:t>34,989</w:t>
            </w:r>
          </w:p>
          <w:p w:rsidR="004525AC" w:rsidRPr="00311DEB" w:rsidRDefault="00311DEB" w:rsidP="008F6188">
            <w:pPr>
              <w:tabs>
                <w:tab w:val="left" w:pos="720"/>
              </w:tabs>
              <w:spacing w:after="0" w:line="240" w:lineRule="auto"/>
              <w:jc w:val="right"/>
              <w:rPr>
                <w:rFonts w:cs="Calibri"/>
                <w:b/>
                <w:sz w:val="24"/>
                <w:szCs w:val="24"/>
              </w:rPr>
            </w:pPr>
            <w:r w:rsidRPr="00311DEB">
              <w:rPr>
                <w:rFonts w:cs="Calibri"/>
                <w:b/>
                <w:sz w:val="24"/>
                <w:szCs w:val="24"/>
              </w:rPr>
              <w:t>78,114</w:t>
            </w:r>
          </w:p>
        </w:tc>
        <w:tc>
          <w:tcPr>
            <w:tcW w:w="817" w:type="pct"/>
          </w:tcPr>
          <w:p w:rsidR="004525AC" w:rsidRPr="009A7032" w:rsidRDefault="004525AC" w:rsidP="008F6188">
            <w:pPr>
              <w:tabs>
                <w:tab w:val="left" w:pos="720"/>
              </w:tabs>
              <w:spacing w:after="0" w:line="240" w:lineRule="auto"/>
              <w:jc w:val="right"/>
              <w:rPr>
                <w:rFonts w:cs="Calibri"/>
                <w:sz w:val="24"/>
                <w:szCs w:val="24"/>
              </w:rPr>
            </w:pPr>
            <w:r w:rsidRPr="009A7032">
              <w:rPr>
                <w:rFonts w:cs="Calibri"/>
                <w:sz w:val="24"/>
                <w:szCs w:val="24"/>
              </w:rPr>
              <w:t>89.69</w:t>
            </w:r>
          </w:p>
          <w:p w:rsidR="004525AC" w:rsidRPr="009A7032" w:rsidRDefault="009A7032" w:rsidP="008F6188">
            <w:pPr>
              <w:tabs>
                <w:tab w:val="left" w:pos="720"/>
              </w:tabs>
              <w:spacing w:after="0" w:line="240" w:lineRule="auto"/>
              <w:jc w:val="right"/>
              <w:rPr>
                <w:rFonts w:cs="Calibri"/>
                <w:sz w:val="24"/>
                <w:szCs w:val="24"/>
              </w:rPr>
            </w:pPr>
            <w:r w:rsidRPr="009A7032">
              <w:rPr>
                <w:rFonts w:cs="Calibri"/>
                <w:sz w:val="24"/>
                <w:szCs w:val="24"/>
              </w:rPr>
              <w:t>100.20</w:t>
            </w:r>
          </w:p>
          <w:p w:rsidR="001B3CBF" w:rsidRPr="009A7032" w:rsidRDefault="009A7032" w:rsidP="008F6188">
            <w:pPr>
              <w:tabs>
                <w:tab w:val="left" w:pos="720"/>
              </w:tabs>
              <w:spacing w:after="0" w:line="240" w:lineRule="auto"/>
              <w:jc w:val="right"/>
              <w:rPr>
                <w:rFonts w:cs="Calibri"/>
                <w:b/>
                <w:sz w:val="24"/>
                <w:szCs w:val="24"/>
              </w:rPr>
            </w:pPr>
            <w:r w:rsidRPr="009A7032">
              <w:rPr>
                <w:rFonts w:cs="Calibri"/>
                <w:b/>
                <w:sz w:val="24"/>
                <w:szCs w:val="24"/>
              </w:rPr>
              <w:t>94.11</w:t>
            </w:r>
          </w:p>
        </w:tc>
      </w:tr>
    </w:tbl>
    <w:p w:rsidR="00BF1E18" w:rsidRPr="00EF1791" w:rsidRDefault="00BF1E18" w:rsidP="008F6188">
      <w:pPr>
        <w:pStyle w:val="ListParagraph"/>
        <w:spacing w:after="0"/>
        <w:ind w:left="786"/>
        <w:jc w:val="right"/>
        <w:rPr>
          <w:rFonts w:cs="Calibri"/>
          <w:b/>
          <w:color w:val="FF0000"/>
          <w:sz w:val="24"/>
          <w:szCs w:val="24"/>
        </w:rPr>
      </w:pPr>
      <w:r w:rsidRPr="00EF1791">
        <w:rPr>
          <w:rFonts w:cs="Calibri"/>
          <w:b/>
          <w:color w:val="FF0000"/>
          <w:sz w:val="24"/>
          <w:szCs w:val="24"/>
        </w:rPr>
        <w:tab/>
      </w:r>
    </w:p>
    <w:p w:rsidR="001B3CBF" w:rsidRDefault="001B3CBF" w:rsidP="00BF1E18">
      <w:pPr>
        <w:spacing w:after="0"/>
        <w:jc w:val="both"/>
        <w:rPr>
          <w:rFonts w:cs="Calibri"/>
          <w:b/>
          <w:color w:val="FF0000"/>
          <w:sz w:val="24"/>
          <w:szCs w:val="24"/>
        </w:rPr>
      </w:pPr>
    </w:p>
    <w:p w:rsidR="008F6188" w:rsidRPr="005D71EB" w:rsidRDefault="008F6188" w:rsidP="008F6188">
      <w:pPr>
        <w:pStyle w:val="296"/>
        <w:numPr>
          <w:ilvl w:val="1"/>
          <w:numId w:val="5"/>
        </w:numPr>
        <w:autoSpaceDE w:val="0"/>
        <w:spacing w:line="276" w:lineRule="auto"/>
        <w:jc w:val="both"/>
        <w:rPr>
          <w:rFonts w:ascii="Calibri" w:hAnsi="Calibri" w:cs="Calibri"/>
          <w:b/>
        </w:rPr>
      </w:pPr>
      <w:r w:rsidRPr="005D71EB">
        <w:rPr>
          <w:rFonts w:ascii="Calibri" w:hAnsi="Calibri" w:cs="Calibri"/>
          <w:b/>
        </w:rPr>
        <w:t xml:space="preserve">Performance of Joint Farming Groups of ‘Bhoomi Heen Kisan’ during the year 2016-17 </w:t>
      </w:r>
      <w:r w:rsidRPr="005D71EB">
        <w:rPr>
          <w:rFonts w:ascii="Calibri" w:hAnsi="Calibri" w:cs="Calibri"/>
        </w:rPr>
        <w:t>as on March, 2017</w:t>
      </w:r>
    </w:p>
    <w:p w:rsidR="008F6188" w:rsidRPr="00EF1791" w:rsidRDefault="008F6188" w:rsidP="008F6188">
      <w:pPr>
        <w:pStyle w:val="296"/>
        <w:tabs>
          <w:tab w:val="left" w:pos="720"/>
        </w:tabs>
        <w:autoSpaceDE w:val="0"/>
        <w:spacing w:line="276" w:lineRule="auto"/>
        <w:ind w:left="720"/>
        <w:jc w:val="both"/>
        <w:rPr>
          <w:rFonts w:ascii="Calibri" w:hAnsi="Calibri" w:cs="Calibri"/>
          <w:b/>
          <w:color w:val="FF0000"/>
          <w:sz w:val="10"/>
          <w:szCs w:val="10"/>
        </w:rPr>
      </w:pPr>
    </w:p>
    <w:tbl>
      <w:tblPr>
        <w:tblW w:w="0" w:type="auto"/>
        <w:jc w:val="center"/>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2615"/>
        <w:gridCol w:w="2051"/>
        <w:gridCol w:w="965"/>
        <w:gridCol w:w="2235"/>
        <w:gridCol w:w="1300"/>
      </w:tblGrid>
      <w:tr w:rsidR="008F6188" w:rsidRPr="005D71EB" w:rsidTr="00B264D4">
        <w:trPr>
          <w:trHeight w:val="368"/>
          <w:jc w:val="center"/>
        </w:trPr>
        <w:tc>
          <w:tcPr>
            <w:tcW w:w="489" w:type="dxa"/>
            <w:vMerge w:val="restart"/>
            <w:vAlign w:val="center"/>
          </w:tcPr>
          <w:p w:rsidR="008F6188" w:rsidRPr="005D71EB" w:rsidRDefault="008F6188" w:rsidP="009D7236">
            <w:pPr>
              <w:spacing w:after="0"/>
              <w:rPr>
                <w:rFonts w:cs="Calibri"/>
                <w:b/>
                <w:bCs/>
                <w:lang w:val="en-IN" w:eastAsia="en-IN"/>
              </w:rPr>
            </w:pPr>
            <w:r w:rsidRPr="005D71EB">
              <w:rPr>
                <w:rFonts w:cs="Calibri"/>
                <w:b/>
                <w:bCs/>
                <w:lang w:val="en-IN" w:eastAsia="en-IN"/>
              </w:rPr>
              <w:t xml:space="preserve"> S. No.</w:t>
            </w:r>
          </w:p>
        </w:tc>
        <w:tc>
          <w:tcPr>
            <w:tcW w:w="2629" w:type="dxa"/>
            <w:vMerge w:val="restart"/>
            <w:vAlign w:val="center"/>
          </w:tcPr>
          <w:p w:rsidR="008F6188" w:rsidRPr="005D71EB" w:rsidRDefault="008F6188" w:rsidP="009D7236">
            <w:pPr>
              <w:spacing w:after="0"/>
              <w:jc w:val="center"/>
              <w:rPr>
                <w:rFonts w:cs="Calibri"/>
                <w:b/>
                <w:bCs/>
                <w:lang w:val="en-IN" w:eastAsia="en-IN"/>
              </w:rPr>
            </w:pPr>
            <w:r w:rsidRPr="005D71EB">
              <w:rPr>
                <w:rFonts w:cs="Calibri"/>
                <w:b/>
                <w:bCs/>
                <w:lang w:val="en-IN" w:eastAsia="en-IN"/>
              </w:rPr>
              <w:t>Name of the Bank</w:t>
            </w:r>
          </w:p>
        </w:tc>
        <w:tc>
          <w:tcPr>
            <w:tcW w:w="2062" w:type="dxa"/>
            <w:vMerge w:val="restart"/>
            <w:vAlign w:val="center"/>
          </w:tcPr>
          <w:p w:rsidR="008F6188" w:rsidRPr="005D71EB" w:rsidRDefault="008F6188" w:rsidP="009D7236">
            <w:pPr>
              <w:spacing w:after="0"/>
              <w:jc w:val="center"/>
              <w:rPr>
                <w:rFonts w:cs="Calibri"/>
                <w:b/>
                <w:bCs/>
                <w:lang w:val="en-IN" w:eastAsia="en-IN"/>
              </w:rPr>
            </w:pPr>
            <w:r w:rsidRPr="005D71EB">
              <w:rPr>
                <w:rFonts w:cs="Calibri"/>
                <w:b/>
                <w:bCs/>
                <w:lang w:val="en-IN" w:eastAsia="en-IN"/>
              </w:rPr>
              <w:t>Target @ 18 JLGs per rural branches</w:t>
            </w:r>
          </w:p>
        </w:tc>
        <w:tc>
          <w:tcPr>
            <w:tcW w:w="4518" w:type="dxa"/>
            <w:gridSpan w:val="3"/>
            <w:vAlign w:val="center"/>
          </w:tcPr>
          <w:p w:rsidR="008F6188" w:rsidRPr="005D71EB" w:rsidRDefault="008F6188" w:rsidP="009D7236">
            <w:pPr>
              <w:spacing w:after="0"/>
              <w:jc w:val="center"/>
              <w:rPr>
                <w:rFonts w:cs="Calibri"/>
                <w:b/>
                <w:bCs/>
                <w:lang w:val="en-IN" w:eastAsia="en-IN"/>
              </w:rPr>
            </w:pPr>
            <w:r w:rsidRPr="005D71EB">
              <w:rPr>
                <w:rFonts w:cs="Calibri"/>
                <w:b/>
                <w:bCs/>
                <w:lang w:val="en-IN" w:eastAsia="en-IN"/>
              </w:rPr>
              <w:t>Achievement as on March, 2017</w:t>
            </w:r>
          </w:p>
        </w:tc>
      </w:tr>
      <w:tr w:rsidR="008F6188" w:rsidRPr="005D71EB" w:rsidTr="00B264D4">
        <w:trPr>
          <w:jc w:val="center"/>
        </w:trPr>
        <w:tc>
          <w:tcPr>
            <w:tcW w:w="489" w:type="dxa"/>
            <w:vMerge/>
            <w:vAlign w:val="bottom"/>
          </w:tcPr>
          <w:p w:rsidR="008F6188" w:rsidRPr="005D71EB" w:rsidRDefault="008F6188" w:rsidP="009D7236">
            <w:pPr>
              <w:spacing w:after="0"/>
              <w:jc w:val="both"/>
              <w:rPr>
                <w:rFonts w:cs="Calibri"/>
                <w:b/>
                <w:bCs/>
                <w:lang w:val="en-IN" w:eastAsia="en-IN"/>
              </w:rPr>
            </w:pPr>
          </w:p>
        </w:tc>
        <w:tc>
          <w:tcPr>
            <w:tcW w:w="2629" w:type="dxa"/>
            <w:vMerge/>
            <w:vAlign w:val="bottom"/>
          </w:tcPr>
          <w:p w:rsidR="008F6188" w:rsidRPr="005D71EB" w:rsidRDefault="008F6188" w:rsidP="009D7236">
            <w:pPr>
              <w:spacing w:after="0"/>
              <w:jc w:val="both"/>
              <w:rPr>
                <w:rFonts w:cs="Calibri"/>
                <w:bCs/>
                <w:lang w:val="en-IN" w:eastAsia="en-IN"/>
              </w:rPr>
            </w:pPr>
          </w:p>
        </w:tc>
        <w:tc>
          <w:tcPr>
            <w:tcW w:w="2062" w:type="dxa"/>
            <w:vMerge/>
            <w:vAlign w:val="bottom"/>
          </w:tcPr>
          <w:p w:rsidR="008F6188" w:rsidRPr="005D71EB" w:rsidRDefault="008F6188" w:rsidP="009D7236">
            <w:pPr>
              <w:spacing w:after="0"/>
              <w:jc w:val="right"/>
              <w:rPr>
                <w:rFonts w:cs="Calibri"/>
                <w:bCs/>
                <w:lang w:val="en-IN" w:eastAsia="en-IN"/>
              </w:rPr>
            </w:pPr>
          </w:p>
        </w:tc>
        <w:tc>
          <w:tcPr>
            <w:tcW w:w="965" w:type="dxa"/>
          </w:tcPr>
          <w:p w:rsidR="008F6188" w:rsidRPr="005D71EB" w:rsidRDefault="008F6188" w:rsidP="009D7236">
            <w:pPr>
              <w:spacing w:after="0"/>
              <w:jc w:val="center"/>
              <w:rPr>
                <w:rFonts w:cs="Calibri"/>
                <w:b/>
                <w:bCs/>
                <w:lang w:val="en-IN" w:eastAsia="en-IN"/>
              </w:rPr>
            </w:pPr>
            <w:r w:rsidRPr="005D71EB">
              <w:rPr>
                <w:rFonts w:cs="Calibri"/>
                <w:b/>
                <w:bCs/>
                <w:lang w:val="en-IN" w:eastAsia="en-IN"/>
              </w:rPr>
              <w:t>Number</w:t>
            </w:r>
          </w:p>
        </w:tc>
        <w:tc>
          <w:tcPr>
            <w:tcW w:w="2249" w:type="dxa"/>
          </w:tcPr>
          <w:p w:rsidR="008F6188" w:rsidRPr="005D71EB" w:rsidRDefault="008F6188" w:rsidP="009D7236">
            <w:pPr>
              <w:spacing w:after="0"/>
              <w:jc w:val="center"/>
              <w:rPr>
                <w:rFonts w:cs="Calibri"/>
                <w:b/>
                <w:bCs/>
                <w:lang w:val="en-IN" w:eastAsia="en-IN"/>
              </w:rPr>
            </w:pPr>
            <w:r w:rsidRPr="005D71EB">
              <w:rPr>
                <w:rFonts w:cs="Calibri"/>
                <w:b/>
                <w:bCs/>
                <w:lang w:val="en-IN" w:eastAsia="en-IN"/>
              </w:rPr>
              <w:t xml:space="preserve">Amount  </w:t>
            </w:r>
          </w:p>
          <w:p w:rsidR="008F6188" w:rsidRPr="005D71EB" w:rsidRDefault="008F6188" w:rsidP="009D7236">
            <w:pPr>
              <w:spacing w:after="0"/>
              <w:jc w:val="center"/>
              <w:rPr>
                <w:rFonts w:cs="Calibri"/>
                <w:b/>
                <w:bCs/>
                <w:lang w:val="en-IN" w:eastAsia="en-IN"/>
              </w:rPr>
            </w:pPr>
            <w:r w:rsidRPr="005D71EB">
              <w:rPr>
                <w:rFonts w:cs="Calibri"/>
                <w:b/>
                <w:bCs/>
                <w:lang w:val="en-IN" w:eastAsia="en-IN"/>
              </w:rPr>
              <w:t>(Rs. In crores)</w:t>
            </w:r>
          </w:p>
        </w:tc>
        <w:tc>
          <w:tcPr>
            <w:tcW w:w="1304" w:type="dxa"/>
          </w:tcPr>
          <w:p w:rsidR="008F6188" w:rsidRPr="005D71EB" w:rsidRDefault="008F6188" w:rsidP="009D7236">
            <w:pPr>
              <w:spacing w:after="0"/>
              <w:jc w:val="center"/>
              <w:rPr>
                <w:rFonts w:cs="Calibri"/>
                <w:b/>
                <w:bCs/>
                <w:lang w:val="en-IN" w:eastAsia="en-IN"/>
              </w:rPr>
            </w:pPr>
            <w:r w:rsidRPr="005D71EB">
              <w:rPr>
                <w:rFonts w:cs="Calibri"/>
                <w:b/>
                <w:bCs/>
                <w:lang w:val="en-IN" w:eastAsia="en-IN"/>
              </w:rPr>
              <w:t>% to Target</w:t>
            </w:r>
          </w:p>
        </w:tc>
      </w:tr>
      <w:tr w:rsidR="008F6188" w:rsidRPr="005D71EB" w:rsidTr="00B264D4">
        <w:trPr>
          <w:jc w:val="center"/>
        </w:trPr>
        <w:tc>
          <w:tcPr>
            <w:tcW w:w="489" w:type="dxa"/>
            <w:vAlign w:val="bottom"/>
          </w:tcPr>
          <w:p w:rsidR="008F6188" w:rsidRPr="005D71EB" w:rsidRDefault="008F6188" w:rsidP="009D7236">
            <w:pPr>
              <w:spacing w:after="0"/>
              <w:jc w:val="both"/>
              <w:rPr>
                <w:rFonts w:cs="Calibri"/>
                <w:bCs/>
                <w:lang w:val="en-IN" w:eastAsia="en-IN"/>
              </w:rPr>
            </w:pPr>
            <w:r w:rsidRPr="005D71EB">
              <w:rPr>
                <w:rFonts w:cs="Calibri"/>
                <w:bCs/>
                <w:lang w:val="en-IN" w:eastAsia="en-IN"/>
              </w:rPr>
              <w:t>1</w:t>
            </w:r>
          </w:p>
        </w:tc>
        <w:tc>
          <w:tcPr>
            <w:tcW w:w="2629" w:type="dxa"/>
            <w:vAlign w:val="bottom"/>
          </w:tcPr>
          <w:p w:rsidR="008F6188" w:rsidRPr="005D71EB" w:rsidRDefault="008F6188" w:rsidP="009D7236">
            <w:pPr>
              <w:spacing w:after="0"/>
              <w:jc w:val="both"/>
              <w:rPr>
                <w:rFonts w:cs="Calibri"/>
                <w:bCs/>
                <w:lang w:val="en-IN" w:eastAsia="en-IN"/>
              </w:rPr>
            </w:pPr>
            <w:r w:rsidRPr="005D71EB">
              <w:rPr>
                <w:rFonts w:cs="Calibri"/>
                <w:bCs/>
                <w:lang w:val="en-IN" w:eastAsia="en-IN"/>
              </w:rPr>
              <w:t xml:space="preserve">Commercial Banks </w:t>
            </w:r>
          </w:p>
        </w:tc>
        <w:tc>
          <w:tcPr>
            <w:tcW w:w="2062" w:type="dxa"/>
            <w:vAlign w:val="bottom"/>
          </w:tcPr>
          <w:p w:rsidR="008F6188" w:rsidRPr="005D71EB" w:rsidRDefault="008F6188" w:rsidP="009D7236">
            <w:pPr>
              <w:spacing w:after="0"/>
              <w:jc w:val="right"/>
              <w:rPr>
                <w:rFonts w:cs="Calibri"/>
                <w:bCs/>
                <w:lang w:val="en-IN" w:eastAsia="en-IN"/>
              </w:rPr>
            </w:pPr>
            <w:r w:rsidRPr="005D71EB">
              <w:rPr>
                <w:rFonts w:cs="Calibri"/>
                <w:bCs/>
                <w:lang w:val="en-IN" w:eastAsia="en-IN"/>
              </w:rPr>
              <w:t>30114</w:t>
            </w:r>
          </w:p>
        </w:tc>
        <w:tc>
          <w:tcPr>
            <w:tcW w:w="965" w:type="dxa"/>
          </w:tcPr>
          <w:p w:rsidR="008F6188" w:rsidRPr="005D71EB" w:rsidRDefault="008F6188" w:rsidP="009D7236">
            <w:pPr>
              <w:spacing w:after="0"/>
              <w:jc w:val="right"/>
              <w:rPr>
                <w:rFonts w:cs="Calibri"/>
                <w:bCs/>
                <w:lang w:val="en-IN" w:eastAsia="en-IN"/>
              </w:rPr>
            </w:pPr>
            <w:r w:rsidRPr="005D71EB">
              <w:rPr>
                <w:rFonts w:cs="Calibri"/>
                <w:bCs/>
                <w:lang w:val="en-IN" w:eastAsia="en-IN"/>
              </w:rPr>
              <w:t>22813</w:t>
            </w:r>
          </w:p>
        </w:tc>
        <w:tc>
          <w:tcPr>
            <w:tcW w:w="2249" w:type="dxa"/>
          </w:tcPr>
          <w:p w:rsidR="008F6188" w:rsidRPr="005D71EB" w:rsidRDefault="008F6188" w:rsidP="009D7236">
            <w:pPr>
              <w:spacing w:after="0"/>
              <w:jc w:val="right"/>
              <w:rPr>
                <w:rFonts w:cs="Calibri"/>
                <w:bCs/>
                <w:lang w:val="en-IN" w:eastAsia="en-IN"/>
              </w:rPr>
            </w:pPr>
            <w:r w:rsidRPr="005D71EB">
              <w:rPr>
                <w:rFonts w:cs="Calibri"/>
                <w:bCs/>
                <w:lang w:val="en-IN" w:eastAsia="en-IN"/>
              </w:rPr>
              <w:t>500.45</w:t>
            </w:r>
          </w:p>
        </w:tc>
        <w:tc>
          <w:tcPr>
            <w:tcW w:w="1304" w:type="dxa"/>
          </w:tcPr>
          <w:p w:rsidR="008F6188" w:rsidRPr="005D71EB" w:rsidRDefault="008F6188" w:rsidP="009D7236">
            <w:pPr>
              <w:spacing w:after="0"/>
              <w:jc w:val="right"/>
              <w:rPr>
                <w:rFonts w:cs="Calibri"/>
                <w:bCs/>
                <w:lang w:val="en-IN" w:eastAsia="en-IN"/>
              </w:rPr>
            </w:pPr>
            <w:r>
              <w:rPr>
                <w:rFonts w:cs="Calibri"/>
                <w:bCs/>
                <w:lang w:val="en-IN" w:eastAsia="en-IN"/>
              </w:rPr>
              <w:t>75.76</w:t>
            </w:r>
            <w:r w:rsidRPr="005D71EB">
              <w:rPr>
                <w:rFonts w:cs="Calibri"/>
                <w:bCs/>
                <w:lang w:val="en-IN" w:eastAsia="en-IN"/>
              </w:rPr>
              <w:t>%</w:t>
            </w:r>
          </w:p>
        </w:tc>
      </w:tr>
      <w:tr w:rsidR="008F6188" w:rsidRPr="005D71EB" w:rsidTr="00B264D4">
        <w:trPr>
          <w:jc w:val="center"/>
        </w:trPr>
        <w:tc>
          <w:tcPr>
            <w:tcW w:w="489" w:type="dxa"/>
            <w:vAlign w:val="bottom"/>
          </w:tcPr>
          <w:p w:rsidR="008F6188" w:rsidRPr="005D71EB" w:rsidRDefault="008F6188" w:rsidP="009D7236">
            <w:pPr>
              <w:spacing w:after="0"/>
              <w:jc w:val="both"/>
              <w:rPr>
                <w:rFonts w:cs="Calibri"/>
                <w:bCs/>
                <w:lang w:val="en-IN" w:eastAsia="en-IN"/>
              </w:rPr>
            </w:pPr>
            <w:r w:rsidRPr="005D71EB">
              <w:rPr>
                <w:rFonts w:cs="Calibri"/>
                <w:bCs/>
                <w:lang w:val="en-IN" w:eastAsia="en-IN"/>
              </w:rPr>
              <w:t>2</w:t>
            </w:r>
          </w:p>
        </w:tc>
        <w:tc>
          <w:tcPr>
            <w:tcW w:w="2629" w:type="dxa"/>
            <w:vAlign w:val="bottom"/>
          </w:tcPr>
          <w:p w:rsidR="008F6188" w:rsidRPr="005D71EB" w:rsidRDefault="008F6188" w:rsidP="009D7236">
            <w:pPr>
              <w:spacing w:after="0"/>
              <w:jc w:val="both"/>
              <w:rPr>
                <w:rFonts w:cs="Calibri"/>
                <w:bCs/>
                <w:lang w:val="en-IN" w:eastAsia="en-IN"/>
              </w:rPr>
            </w:pPr>
            <w:r w:rsidRPr="005D71EB">
              <w:rPr>
                <w:rFonts w:cs="Calibri"/>
                <w:bCs/>
                <w:lang w:val="en-IN" w:eastAsia="en-IN"/>
              </w:rPr>
              <w:t xml:space="preserve">RRBs </w:t>
            </w:r>
          </w:p>
        </w:tc>
        <w:tc>
          <w:tcPr>
            <w:tcW w:w="2062" w:type="dxa"/>
            <w:vAlign w:val="bottom"/>
          </w:tcPr>
          <w:p w:rsidR="008F6188" w:rsidRPr="005D71EB" w:rsidRDefault="008F6188" w:rsidP="009D7236">
            <w:pPr>
              <w:spacing w:after="0"/>
              <w:jc w:val="right"/>
              <w:rPr>
                <w:rFonts w:cs="Calibri"/>
                <w:bCs/>
                <w:lang w:val="en-IN" w:eastAsia="en-IN"/>
              </w:rPr>
            </w:pPr>
            <w:r w:rsidRPr="005D71EB">
              <w:rPr>
                <w:rFonts w:cs="Calibri"/>
                <w:bCs/>
                <w:lang w:val="en-IN" w:eastAsia="en-IN"/>
              </w:rPr>
              <w:t>14022</w:t>
            </w:r>
          </w:p>
        </w:tc>
        <w:tc>
          <w:tcPr>
            <w:tcW w:w="965" w:type="dxa"/>
          </w:tcPr>
          <w:p w:rsidR="008F6188" w:rsidRPr="005D71EB" w:rsidRDefault="008F6188" w:rsidP="009D7236">
            <w:pPr>
              <w:spacing w:after="0"/>
              <w:jc w:val="right"/>
              <w:rPr>
                <w:rFonts w:cs="Calibri"/>
                <w:bCs/>
                <w:lang w:val="en-IN" w:eastAsia="en-IN"/>
              </w:rPr>
            </w:pPr>
            <w:r w:rsidRPr="005D71EB">
              <w:rPr>
                <w:rFonts w:cs="Calibri"/>
                <w:bCs/>
                <w:lang w:val="en-IN" w:eastAsia="en-IN"/>
              </w:rPr>
              <w:t>5605</w:t>
            </w:r>
          </w:p>
        </w:tc>
        <w:tc>
          <w:tcPr>
            <w:tcW w:w="2249" w:type="dxa"/>
          </w:tcPr>
          <w:p w:rsidR="008F6188" w:rsidRPr="005D71EB" w:rsidRDefault="008F6188" w:rsidP="009D7236">
            <w:pPr>
              <w:spacing w:after="0"/>
              <w:jc w:val="right"/>
              <w:rPr>
                <w:rFonts w:cs="Calibri"/>
                <w:bCs/>
                <w:lang w:val="en-IN" w:eastAsia="en-IN"/>
              </w:rPr>
            </w:pPr>
            <w:r w:rsidRPr="005D71EB">
              <w:rPr>
                <w:rFonts w:cs="Calibri"/>
                <w:bCs/>
                <w:lang w:val="en-IN" w:eastAsia="en-IN"/>
              </w:rPr>
              <w:t>94.25</w:t>
            </w:r>
          </w:p>
        </w:tc>
        <w:tc>
          <w:tcPr>
            <w:tcW w:w="1304" w:type="dxa"/>
          </w:tcPr>
          <w:p w:rsidR="008F6188" w:rsidRPr="005D71EB" w:rsidRDefault="008F6188" w:rsidP="009D7236">
            <w:pPr>
              <w:spacing w:after="0"/>
              <w:jc w:val="right"/>
              <w:rPr>
                <w:rFonts w:cs="Calibri"/>
                <w:bCs/>
                <w:lang w:val="en-IN" w:eastAsia="en-IN"/>
              </w:rPr>
            </w:pPr>
            <w:r>
              <w:rPr>
                <w:rFonts w:cs="Calibri"/>
                <w:bCs/>
                <w:lang w:val="en-IN" w:eastAsia="en-IN"/>
              </w:rPr>
              <w:t>39.97</w:t>
            </w:r>
            <w:r w:rsidRPr="005D71EB">
              <w:rPr>
                <w:rFonts w:cs="Calibri"/>
                <w:bCs/>
                <w:lang w:val="en-IN" w:eastAsia="en-IN"/>
              </w:rPr>
              <w:t>%</w:t>
            </w:r>
          </w:p>
        </w:tc>
      </w:tr>
      <w:tr w:rsidR="008F6188" w:rsidRPr="005D71EB" w:rsidTr="00B264D4">
        <w:trPr>
          <w:jc w:val="center"/>
        </w:trPr>
        <w:tc>
          <w:tcPr>
            <w:tcW w:w="489" w:type="dxa"/>
            <w:vAlign w:val="bottom"/>
          </w:tcPr>
          <w:p w:rsidR="008F6188" w:rsidRPr="005D71EB" w:rsidRDefault="008F6188" w:rsidP="009D7236">
            <w:pPr>
              <w:spacing w:after="0"/>
              <w:jc w:val="both"/>
              <w:rPr>
                <w:rFonts w:cs="Calibri"/>
                <w:bCs/>
                <w:lang w:val="en-IN" w:eastAsia="en-IN"/>
              </w:rPr>
            </w:pPr>
            <w:r w:rsidRPr="005D71EB">
              <w:rPr>
                <w:rFonts w:cs="Calibri"/>
                <w:bCs/>
                <w:lang w:val="en-IN" w:eastAsia="en-IN"/>
              </w:rPr>
              <w:t>3</w:t>
            </w:r>
          </w:p>
        </w:tc>
        <w:tc>
          <w:tcPr>
            <w:tcW w:w="2629" w:type="dxa"/>
            <w:vAlign w:val="bottom"/>
          </w:tcPr>
          <w:p w:rsidR="008F6188" w:rsidRPr="005D71EB" w:rsidRDefault="008F6188" w:rsidP="009D7236">
            <w:pPr>
              <w:spacing w:after="0"/>
              <w:jc w:val="both"/>
              <w:rPr>
                <w:rFonts w:cs="Calibri"/>
                <w:bCs/>
                <w:lang w:val="en-IN" w:eastAsia="en-IN"/>
              </w:rPr>
            </w:pPr>
            <w:r w:rsidRPr="005D71EB">
              <w:rPr>
                <w:rFonts w:cs="Calibri"/>
                <w:bCs/>
                <w:lang w:val="en-IN" w:eastAsia="en-IN"/>
              </w:rPr>
              <w:t>Cooperative Banks</w:t>
            </w:r>
          </w:p>
        </w:tc>
        <w:tc>
          <w:tcPr>
            <w:tcW w:w="2062" w:type="dxa"/>
            <w:vAlign w:val="bottom"/>
          </w:tcPr>
          <w:p w:rsidR="008F6188" w:rsidRPr="005D71EB" w:rsidRDefault="008F6188" w:rsidP="009D7236">
            <w:pPr>
              <w:spacing w:after="0"/>
              <w:jc w:val="right"/>
              <w:rPr>
                <w:rFonts w:cs="Calibri"/>
                <w:bCs/>
                <w:lang w:val="en-IN" w:eastAsia="en-IN"/>
              </w:rPr>
            </w:pPr>
            <w:r w:rsidRPr="005D71EB">
              <w:rPr>
                <w:rFonts w:cs="Calibri"/>
                <w:bCs/>
                <w:lang w:val="en-IN" w:eastAsia="en-IN"/>
              </w:rPr>
              <w:t>3348</w:t>
            </w:r>
          </w:p>
        </w:tc>
        <w:tc>
          <w:tcPr>
            <w:tcW w:w="965" w:type="dxa"/>
          </w:tcPr>
          <w:p w:rsidR="008F6188" w:rsidRPr="005D71EB" w:rsidRDefault="008F6188" w:rsidP="009D7236">
            <w:pPr>
              <w:spacing w:after="0"/>
              <w:jc w:val="right"/>
              <w:rPr>
                <w:rFonts w:cs="Calibri"/>
                <w:bCs/>
                <w:lang w:val="en-IN" w:eastAsia="en-IN"/>
              </w:rPr>
            </w:pPr>
            <w:r w:rsidRPr="005D71EB">
              <w:rPr>
                <w:rFonts w:cs="Calibri"/>
                <w:bCs/>
                <w:lang w:val="en-IN" w:eastAsia="en-IN"/>
              </w:rPr>
              <w:t>1538</w:t>
            </w:r>
          </w:p>
        </w:tc>
        <w:tc>
          <w:tcPr>
            <w:tcW w:w="2249" w:type="dxa"/>
          </w:tcPr>
          <w:p w:rsidR="008F6188" w:rsidRPr="005D71EB" w:rsidRDefault="008F6188" w:rsidP="009D7236">
            <w:pPr>
              <w:spacing w:after="0"/>
              <w:jc w:val="right"/>
              <w:rPr>
                <w:rFonts w:cs="Calibri"/>
                <w:bCs/>
                <w:lang w:val="en-IN" w:eastAsia="en-IN"/>
              </w:rPr>
            </w:pPr>
            <w:r w:rsidRPr="005D71EB">
              <w:rPr>
                <w:rFonts w:cs="Calibri"/>
                <w:bCs/>
                <w:lang w:val="en-IN" w:eastAsia="en-IN"/>
              </w:rPr>
              <w:t>34.04</w:t>
            </w:r>
          </w:p>
        </w:tc>
        <w:tc>
          <w:tcPr>
            <w:tcW w:w="1304" w:type="dxa"/>
          </w:tcPr>
          <w:p w:rsidR="008F6188" w:rsidRPr="005D71EB" w:rsidRDefault="008F6188" w:rsidP="009D7236">
            <w:pPr>
              <w:spacing w:after="0"/>
              <w:jc w:val="right"/>
              <w:rPr>
                <w:rFonts w:cs="Calibri"/>
                <w:bCs/>
                <w:lang w:val="en-IN" w:eastAsia="en-IN"/>
              </w:rPr>
            </w:pPr>
            <w:r>
              <w:rPr>
                <w:rFonts w:cs="Calibri"/>
                <w:bCs/>
                <w:lang w:val="en-IN" w:eastAsia="en-IN"/>
              </w:rPr>
              <w:t>45.94</w:t>
            </w:r>
            <w:r w:rsidRPr="005D71EB">
              <w:rPr>
                <w:rFonts w:cs="Calibri"/>
                <w:bCs/>
                <w:lang w:val="en-IN" w:eastAsia="en-IN"/>
              </w:rPr>
              <w:t>%</w:t>
            </w:r>
          </w:p>
        </w:tc>
      </w:tr>
      <w:tr w:rsidR="008F6188" w:rsidRPr="005D71EB" w:rsidTr="00B264D4">
        <w:trPr>
          <w:jc w:val="center"/>
        </w:trPr>
        <w:tc>
          <w:tcPr>
            <w:tcW w:w="489" w:type="dxa"/>
            <w:vAlign w:val="bottom"/>
          </w:tcPr>
          <w:p w:rsidR="008F6188" w:rsidRPr="005D71EB" w:rsidRDefault="008F6188" w:rsidP="009D7236">
            <w:pPr>
              <w:spacing w:after="0"/>
              <w:jc w:val="both"/>
              <w:rPr>
                <w:rFonts w:cs="Calibri"/>
                <w:bCs/>
                <w:lang w:val="en-IN" w:eastAsia="en-IN"/>
              </w:rPr>
            </w:pPr>
            <w:r w:rsidRPr="005D71EB">
              <w:rPr>
                <w:rFonts w:cs="Calibri"/>
                <w:bCs/>
                <w:lang w:val="en-IN" w:eastAsia="en-IN"/>
              </w:rPr>
              <w:t>4</w:t>
            </w:r>
          </w:p>
        </w:tc>
        <w:tc>
          <w:tcPr>
            <w:tcW w:w="2629" w:type="dxa"/>
            <w:vAlign w:val="bottom"/>
          </w:tcPr>
          <w:p w:rsidR="008F6188" w:rsidRPr="005D71EB" w:rsidRDefault="008F6188" w:rsidP="009D7236">
            <w:pPr>
              <w:spacing w:after="0"/>
              <w:jc w:val="both"/>
              <w:rPr>
                <w:rFonts w:cs="Calibri"/>
                <w:bCs/>
                <w:lang w:val="en-IN" w:eastAsia="en-IN"/>
              </w:rPr>
            </w:pPr>
            <w:r w:rsidRPr="005D71EB">
              <w:rPr>
                <w:rFonts w:cs="Calibri"/>
                <w:bCs/>
                <w:lang w:val="en-IN" w:eastAsia="en-IN"/>
              </w:rPr>
              <w:t>Others</w:t>
            </w:r>
            <w:r w:rsidR="00B264D4">
              <w:rPr>
                <w:rFonts w:cs="Calibri"/>
                <w:bCs/>
                <w:lang w:val="en-IN" w:eastAsia="en-IN"/>
              </w:rPr>
              <w:t xml:space="preserve"> (ABFL, MACS etc.)</w:t>
            </w:r>
          </w:p>
        </w:tc>
        <w:tc>
          <w:tcPr>
            <w:tcW w:w="2062" w:type="dxa"/>
            <w:vAlign w:val="bottom"/>
          </w:tcPr>
          <w:p w:rsidR="008F6188" w:rsidRPr="005D71EB" w:rsidRDefault="008F6188" w:rsidP="009D7236">
            <w:pPr>
              <w:spacing w:after="0"/>
              <w:jc w:val="right"/>
              <w:rPr>
                <w:rFonts w:cs="Calibri"/>
                <w:bCs/>
                <w:lang w:val="en-IN" w:eastAsia="en-IN"/>
              </w:rPr>
            </w:pPr>
          </w:p>
        </w:tc>
        <w:tc>
          <w:tcPr>
            <w:tcW w:w="965" w:type="dxa"/>
          </w:tcPr>
          <w:p w:rsidR="008F6188" w:rsidRPr="005D71EB" w:rsidRDefault="008F6188" w:rsidP="009D7236">
            <w:pPr>
              <w:spacing w:after="0"/>
              <w:jc w:val="right"/>
              <w:rPr>
                <w:rFonts w:cs="Calibri"/>
                <w:bCs/>
                <w:lang w:val="en-IN" w:eastAsia="en-IN"/>
              </w:rPr>
            </w:pPr>
            <w:r w:rsidRPr="005D71EB">
              <w:rPr>
                <w:rFonts w:cs="Calibri"/>
                <w:bCs/>
                <w:lang w:val="en-IN" w:eastAsia="en-IN"/>
              </w:rPr>
              <w:t>1327</w:t>
            </w:r>
          </w:p>
        </w:tc>
        <w:tc>
          <w:tcPr>
            <w:tcW w:w="2249" w:type="dxa"/>
          </w:tcPr>
          <w:p w:rsidR="008F6188" w:rsidRPr="005D71EB" w:rsidRDefault="008F6188" w:rsidP="009D7236">
            <w:pPr>
              <w:spacing w:after="0"/>
              <w:jc w:val="right"/>
              <w:rPr>
                <w:rFonts w:cs="Calibri"/>
                <w:bCs/>
                <w:lang w:val="en-IN" w:eastAsia="en-IN"/>
              </w:rPr>
            </w:pPr>
            <w:r w:rsidRPr="005D71EB">
              <w:rPr>
                <w:rFonts w:cs="Calibri"/>
                <w:bCs/>
                <w:lang w:val="en-IN" w:eastAsia="en-IN"/>
              </w:rPr>
              <w:t>7.44</w:t>
            </w:r>
          </w:p>
        </w:tc>
        <w:tc>
          <w:tcPr>
            <w:tcW w:w="1304" w:type="dxa"/>
          </w:tcPr>
          <w:p w:rsidR="008F6188" w:rsidRPr="005D71EB" w:rsidRDefault="008F6188" w:rsidP="009D7236">
            <w:pPr>
              <w:spacing w:after="0"/>
              <w:jc w:val="right"/>
              <w:rPr>
                <w:rFonts w:cs="Calibri"/>
                <w:bCs/>
                <w:lang w:val="en-IN" w:eastAsia="en-IN"/>
              </w:rPr>
            </w:pPr>
            <w:r w:rsidRPr="005D71EB">
              <w:rPr>
                <w:rFonts w:cs="Calibri"/>
                <w:bCs/>
                <w:lang w:val="en-IN" w:eastAsia="en-IN"/>
              </w:rPr>
              <w:t>---</w:t>
            </w:r>
          </w:p>
        </w:tc>
      </w:tr>
      <w:tr w:rsidR="008F6188" w:rsidRPr="005D71EB" w:rsidTr="009D7236">
        <w:trPr>
          <w:jc w:val="center"/>
        </w:trPr>
        <w:tc>
          <w:tcPr>
            <w:tcW w:w="3118" w:type="dxa"/>
            <w:gridSpan w:val="2"/>
            <w:vAlign w:val="bottom"/>
          </w:tcPr>
          <w:p w:rsidR="008F6188" w:rsidRPr="005D71EB" w:rsidRDefault="008F6188" w:rsidP="009D7236">
            <w:pPr>
              <w:spacing w:after="0"/>
              <w:jc w:val="center"/>
              <w:rPr>
                <w:rFonts w:cs="Calibri"/>
                <w:b/>
                <w:bCs/>
                <w:lang w:val="en-IN" w:eastAsia="en-IN"/>
              </w:rPr>
            </w:pPr>
            <w:r w:rsidRPr="005D71EB">
              <w:rPr>
                <w:rFonts w:cs="Calibri"/>
                <w:b/>
                <w:bCs/>
                <w:lang w:val="en-IN" w:eastAsia="en-IN"/>
              </w:rPr>
              <w:t>Grand Total</w:t>
            </w:r>
          </w:p>
        </w:tc>
        <w:tc>
          <w:tcPr>
            <w:tcW w:w="2062" w:type="dxa"/>
            <w:vAlign w:val="bottom"/>
          </w:tcPr>
          <w:p w:rsidR="008F6188" w:rsidRPr="005D71EB" w:rsidRDefault="005D066F" w:rsidP="009D7236">
            <w:pPr>
              <w:spacing w:after="0"/>
              <w:jc w:val="right"/>
              <w:rPr>
                <w:rFonts w:cs="Calibri"/>
                <w:b/>
                <w:bCs/>
                <w:lang w:val="en-IN" w:eastAsia="en-IN"/>
              </w:rPr>
            </w:pPr>
            <w:r w:rsidRPr="005D71EB">
              <w:rPr>
                <w:rFonts w:cs="Calibri"/>
                <w:b/>
                <w:bCs/>
                <w:lang w:val="en-IN" w:eastAsia="en-IN"/>
              </w:rPr>
              <w:fldChar w:fldCharType="begin"/>
            </w:r>
            <w:r w:rsidR="008F6188" w:rsidRPr="005D71EB">
              <w:rPr>
                <w:rFonts w:cs="Calibri"/>
                <w:b/>
                <w:bCs/>
                <w:lang w:val="en-IN" w:eastAsia="en-IN"/>
              </w:rPr>
              <w:instrText xml:space="preserve"> =SUM(ABOVE) </w:instrText>
            </w:r>
            <w:r w:rsidRPr="005D71EB">
              <w:rPr>
                <w:rFonts w:cs="Calibri"/>
                <w:b/>
                <w:bCs/>
                <w:lang w:val="en-IN" w:eastAsia="en-IN"/>
              </w:rPr>
              <w:fldChar w:fldCharType="separate"/>
            </w:r>
            <w:r w:rsidR="008F6188" w:rsidRPr="005D71EB">
              <w:rPr>
                <w:rFonts w:cs="Calibri"/>
                <w:b/>
                <w:bCs/>
                <w:noProof/>
                <w:lang w:val="en-IN" w:eastAsia="en-IN"/>
              </w:rPr>
              <w:t>47484</w:t>
            </w:r>
            <w:r w:rsidRPr="005D71EB">
              <w:rPr>
                <w:rFonts w:cs="Calibri"/>
                <w:b/>
                <w:bCs/>
                <w:lang w:val="en-IN" w:eastAsia="en-IN"/>
              </w:rPr>
              <w:fldChar w:fldCharType="end"/>
            </w:r>
          </w:p>
        </w:tc>
        <w:tc>
          <w:tcPr>
            <w:tcW w:w="965" w:type="dxa"/>
          </w:tcPr>
          <w:p w:rsidR="008F6188" w:rsidRPr="005D71EB" w:rsidRDefault="005D066F" w:rsidP="009D7236">
            <w:pPr>
              <w:spacing w:after="0"/>
              <w:jc w:val="right"/>
              <w:rPr>
                <w:rFonts w:cs="Calibri"/>
                <w:b/>
                <w:bCs/>
                <w:lang w:val="en-IN" w:eastAsia="en-IN"/>
              </w:rPr>
            </w:pPr>
            <w:r w:rsidRPr="005D71EB">
              <w:rPr>
                <w:rFonts w:cs="Calibri"/>
                <w:b/>
                <w:bCs/>
                <w:lang w:val="en-IN" w:eastAsia="en-IN"/>
              </w:rPr>
              <w:fldChar w:fldCharType="begin"/>
            </w:r>
            <w:r w:rsidR="008F6188" w:rsidRPr="005D71EB">
              <w:rPr>
                <w:rFonts w:cs="Calibri"/>
                <w:b/>
                <w:bCs/>
                <w:lang w:val="en-IN" w:eastAsia="en-IN"/>
              </w:rPr>
              <w:instrText xml:space="preserve"> =SUM(ABOVE) </w:instrText>
            </w:r>
            <w:r w:rsidRPr="005D71EB">
              <w:rPr>
                <w:rFonts w:cs="Calibri"/>
                <w:b/>
                <w:bCs/>
                <w:lang w:val="en-IN" w:eastAsia="en-IN"/>
              </w:rPr>
              <w:fldChar w:fldCharType="separate"/>
            </w:r>
            <w:r w:rsidR="008F6188" w:rsidRPr="005D71EB">
              <w:rPr>
                <w:rFonts w:cs="Calibri"/>
                <w:b/>
                <w:bCs/>
                <w:noProof/>
                <w:lang w:val="en-IN" w:eastAsia="en-IN"/>
              </w:rPr>
              <w:t>31283</w:t>
            </w:r>
            <w:r w:rsidRPr="005D71EB">
              <w:rPr>
                <w:rFonts w:cs="Calibri"/>
                <w:b/>
                <w:bCs/>
                <w:lang w:val="en-IN" w:eastAsia="en-IN"/>
              </w:rPr>
              <w:fldChar w:fldCharType="end"/>
            </w:r>
          </w:p>
        </w:tc>
        <w:tc>
          <w:tcPr>
            <w:tcW w:w="2249" w:type="dxa"/>
          </w:tcPr>
          <w:p w:rsidR="008F6188" w:rsidRPr="005D71EB" w:rsidRDefault="005D066F" w:rsidP="009D7236">
            <w:pPr>
              <w:spacing w:after="0"/>
              <w:jc w:val="right"/>
              <w:rPr>
                <w:rFonts w:cs="Calibri"/>
                <w:b/>
                <w:bCs/>
                <w:lang w:val="en-IN" w:eastAsia="en-IN"/>
              </w:rPr>
            </w:pPr>
            <w:r w:rsidRPr="005D71EB">
              <w:rPr>
                <w:rFonts w:cs="Calibri"/>
                <w:b/>
                <w:bCs/>
                <w:lang w:val="en-IN" w:eastAsia="en-IN"/>
              </w:rPr>
              <w:fldChar w:fldCharType="begin"/>
            </w:r>
            <w:r w:rsidR="008F6188" w:rsidRPr="005D71EB">
              <w:rPr>
                <w:rFonts w:cs="Calibri"/>
                <w:b/>
                <w:bCs/>
                <w:lang w:val="en-IN" w:eastAsia="en-IN"/>
              </w:rPr>
              <w:instrText xml:space="preserve"> =SUM(ABOVE) </w:instrText>
            </w:r>
            <w:r w:rsidRPr="005D71EB">
              <w:rPr>
                <w:rFonts w:cs="Calibri"/>
                <w:b/>
                <w:bCs/>
                <w:lang w:val="en-IN" w:eastAsia="en-IN"/>
              </w:rPr>
              <w:fldChar w:fldCharType="separate"/>
            </w:r>
            <w:r w:rsidR="008F6188" w:rsidRPr="005D71EB">
              <w:rPr>
                <w:rFonts w:cs="Calibri"/>
                <w:b/>
                <w:bCs/>
                <w:noProof/>
                <w:lang w:val="en-IN" w:eastAsia="en-IN"/>
              </w:rPr>
              <w:t>636.18</w:t>
            </w:r>
            <w:r w:rsidRPr="005D71EB">
              <w:rPr>
                <w:rFonts w:cs="Calibri"/>
                <w:b/>
                <w:bCs/>
                <w:lang w:val="en-IN" w:eastAsia="en-IN"/>
              </w:rPr>
              <w:fldChar w:fldCharType="end"/>
            </w:r>
          </w:p>
        </w:tc>
        <w:tc>
          <w:tcPr>
            <w:tcW w:w="1304" w:type="dxa"/>
          </w:tcPr>
          <w:p w:rsidR="008F6188" w:rsidRPr="005D71EB" w:rsidRDefault="008F6188" w:rsidP="009D7236">
            <w:pPr>
              <w:spacing w:after="0"/>
              <w:jc w:val="right"/>
              <w:rPr>
                <w:rFonts w:cs="Calibri"/>
                <w:b/>
                <w:bCs/>
                <w:lang w:val="en-IN" w:eastAsia="en-IN"/>
              </w:rPr>
            </w:pPr>
            <w:r>
              <w:rPr>
                <w:rFonts w:cs="Calibri"/>
                <w:b/>
                <w:bCs/>
                <w:lang w:val="en-IN" w:eastAsia="en-IN"/>
              </w:rPr>
              <w:t>65.88</w:t>
            </w:r>
            <w:r w:rsidRPr="005D71EB">
              <w:rPr>
                <w:rFonts w:cs="Calibri"/>
                <w:b/>
                <w:bCs/>
                <w:lang w:val="en-IN" w:eastAsia="en-IN"/>
              </w:rPr>
              <w:t>%</w:t>
            </w:r>
          </w:p>
        </w:tc>
      </w:tr>
    </w:tbl>
    <w:p w:rsidR="008F6188" w:rsidRPr="005D71EB" w:rsidRDefault="008F6188" w:rsidP="008F6188">
      <w:pPr>
        <w:pStyle w:val="296"/>
        <w:tabs>
          <w:tab w:val="left" w:pos="720"/>
        </w:tabs>
        <w:autoSpaceDE w:val="0"/>
        <w:spacing w:after="240" w:line="276" w:lineRule="auto"/>
        <w:jc w:val="right"/>
        <w:rPr>
          <w:rFonts w:ascii="Calibri" w:hAnsi="Calibri" w:cs="Calibri"/>
          <w:sz w:val="20"/>
          <w:szCs w:val="20"/>
        </w:rPr>
      </w:pPr>
      <w:r w:rsidRPr="005D71EB">
        <w:rPr>
          <w:rFonts w:ascii="Calibri" w:hAnsi="Calibri" w:cs="Calibri"/>
          <w:sz w:val="20"/>
          <w:szCs w:val="20"/>
        </w:rPr>
        <w:t>(Source: NABARD)</w:t>
      </w:r>
    </w:p>
    <w:p w:rsidR="008F6188" w:rsidRPr="00BC30E3" w:rsidRDefault="008F6188" w:rsidP="008F6188">
      <w:pPr>
        <w:pStyle w:val="296"/>
        <w:tabs>
          <w:tab w:val="left" w:pos="720"/>
        </w:tabs>
        <w:autoSpaceDE w:val="0"/>
        <w:spacing w:line="276" w:lineRule="auto"/>
        <w:jc w:val="both"/>
        <w:rPr>
          <w:rFonts w:ascii="Calibri" w:hAnsi="Calibri" w:cs="Calibri"/>
          <w:b/>
          <w:bCs/>
          <w:lang w:val="en-IN" w:eastAsia="en-IN"/>
        </w:rPr>
      </w:pPr>
      <w:r w:rsidRPr="00BC30E3">
        <w:rPr>
          <w:rFonts w:ascii="Calibri" w:hAnsi="Calibri" w:cs="Calibri"/>
        </w:rPr>
        <w:t xml:space="preserve">Bank wise JLGs financed during 2016-17 </w:t>
      </w:r>
      <w:r w:rsidRPr="00BC30E3">
        <w:rPr>
          <w:rFonts w:ascii="Calibri" w:hAnsi="Calibri" w:cs="Calibri"/>
          <w:bCs/>
          <w:lang w:val="en-IN" w:eastAsia="en-IN"/>
        </w:rPr>
        <w:t xml:space="preserve">is placed as </w:t>
      </w:r>
      <w:r w:rsidRPr="00BC30E3">
        <w:rPr>
          <w:rFonts w:ascii="Calibri" w:hAnsi="Calibri" w:cs="Calibri"/>
          <w:b/>
          <w:bCs/>
          <w:lang w:val="en-IN" w:eastAsia="en-IN"/>
        </w:rPr>
        <w:t>Annexure No.</w:t>
      </w:r>
      <w:r w:rsidR="00CD7296">
        <w:rPr>
          <w:rFonts w:ascii="Calibri" w:hAnsi="Calibri" w:cs="Calibri"/>
          <w:b/>
          <w:bCs/>
          <w:lang w:val="en-IN" w:eastAsia="en-IN"/>
        </w:rPr>
        <w:t>22</w:t>
      </w:r>
      <w:r w:rsidRPr="00BC30E3">
        <w:rPr>
          <w:rFonts w:ascii="Calibri" w:hAnsi="Calibri" w:cs="Calibri"/>
          <w:b/>
          <w:bCs/>
          <w:lang w:val="en-IN" w:eastAsia="en-IN"/>
        </w:rPr>
        <w:t xml:space="preserve"> </w:t>
      </w:r>
    </w:p>
    <w:p w:rsidR="00BF1E18" w:rsidRPr="002378A7" w:rsidRDefault="00BF1E18" w:rsidP="00BF1E18">
      <w:pPr>
        <w:spacing w:after="0"/>
        <w:jc w:val="both"/>
        <w:rPr>
          <w:rFonts w:cs="Calibri"/>
          <w:b/>
          <w:sz w:val="24"/>
          <w:szCs w:val="24"/>
        </w:rPr>
      </w:pPr>
      <w:r w:rsidRPr="002378A7">
        <w:rPr>
          <w:rFonts w:cs="Calibri"/>
          <w:b/>
          <w:sz w:val="24"/>
          <w:szCs w:val="24"/>
        </w:rPr>
        <w:lastRenderedPageBreak/>
        <w:t>6.</w:t>
      </w:r>
      <w:r w:rsidR="008F6188">
        <w:rPr>
          <w:rFonts w:cs="Calibri"/>
          <w:b/>
          <w:sz w:val="24"/>
          <w:szCs w:val="24"/>
        </w:rPr>
        <w:t>3</w:t>
      </w:r>
      <w:r w:rsidRPr="002378A7">
        <w:rPr>
          <w:rFonts w:cs="Calibri"/>
          <w:b/>
          <w:sz w:val="24"/>
          <w:szCs w:val="24"/>
        </w:rPr>
        <w:t xml:space="preserve">. Progress in lending to LEC holders  </w:t>
      </w:r>
    </w:p>
    <w:p w:rsidR="00BF1E18" w:rsidRPr="00C31F62" w:rsidRDefault="00BF1E18" w:rsidP="00BF1E18">
      <w:pPr>
        <w:jc w:val="both"/>
        <w:outlineLvl w:val="0"/>
        <w:rPr>
          <w:rFonts w:cs="Calibri"/>
          <w:sz w:val="24"/>
          <w:szCs w:val="24"/>
        </w:rPr>
      </w:pPr>
      <w:r w:rsidRPr="00C31F62">
        <w:rPr>
          <w:rFonts w:cs="Calibri"/>
          <w:sz w:val="24"/>
          <w:szCs w:val="24"/>
        </w:rPr>
        <w:t>Department of Agriculture, GoAP proposed target of financing 1</w:t>
      </w:r>
      <w:r w:rsidR="0050164D" w:rsidRPr="00C31F62">
        <w:rPr>
          <w:rFonts w:cs="Calibri"/>
          <w:sz w:val="24"/>
          <w:szCs w:val="24"/>
        </w:rPr>
        <w:t>0.55</w:t>
      </w:r>
      <w:r w:rsidRPr="00C31F62">
        <w:rPr>
          <w:rFonts w:cs="Calibri"/>
          <w:sz w:val="24"/>
          <w:szCs w:val="24"/>
        </w:rPr>
        <w:t xml:space="preserve"> lakhs (</w:t>
      </w:r>
      <w:r w:rsidR="0050164D" w:rsidRPr="00C31F62">
        <w:rPr>
          <w:rFonts w:cs="Calibri"/>
          <w:sz w:val="24"/>
          <w:szCs w:val="24"/>
        </w:rPr>
        <w:t xml:space="preserve">5,87,250 </w:t>
      </w:r>
      <w:r w:rsidRPr="00C31F62">
        <w:rPr>
          <w:rFonts w:cs="Calibri"/>
          <w:sz w:val="24"/>
          <w:szCs w:val="24"/>
        </w:rPr>
        <w:t xml:space="preserve">renewals and </w:t>
      </w:r>
      <w:r w:rsidR="0050164D" w:rsidRPr="00C31F62">
        <w:rPr>
          <w:rFonts w:cs="Calibri"/>
          <w:sz w:val="24"/>
          <w:szCs w:val="24"/>
        </w:rPr>
        <w:t>4,67,489</w:t>
      </w:r>
      <w:r w:rsidR="00B87CF9" w:rsidRPr="00C31F62">
        <w:rPr>
          <w:rFonts w:cs="Calibri"/>
          <w:sz w:val="24"/>
          <w:szCs w:val="24"/>
        </w:rPr>
        <w:t xml:space="preserve"> fresh) LEC holders during the </w:t>
      </w:r>
      <w:r w:rsidRPr="00C31F62">
        <w:rPr>
          <w:rFonts w:cs="Calibri"/>
          <w:sz w:val="24"/>
          <w:szCs w:val="24"/>
        </w:rPr>
        <w:t>Financial Year 201</w:t>
      </w:r>
      <w:r w:rsidR="0050164D" w:rsidRPr="00C31F62">
        <w:rPr>
          <w:rFonts w:cs="Calibri"/>
          <w:sz w:val="24"/>
          <w:szCs w:val="24"/>
        </w:rPr>
        <w:t>6</w:t>
      </w:r>
      <w:r w:rsidRPr="00C31F62">
        <w:rPr>
          <w:rFonts w:cs="Calibri"/>
          <w:sz w:val="24"/>
          <w:szCs w:val="24"/>
        </w:rPr>
        <w:t>-1</w:t>
      </w:r>
      <w:r w:rsidR="0050164D" w:rsidRPr="00C31F62">
        <w:rPr>
          <w:rFonts w:cs="Calibri"/>
          <w:sz w:val="24"/>
          <w:szCs w:val="24"/>
        </w:rPr>
        <w:t>7</w:t>
      </w:r>
      <w:r w:rsidR="00873D1D" w:rsidRPr="00C31F62">
        <w:rPr>
          <w:rFonts w:cs="Calibri"/>
          <w:sz w:val="24"/>
          <w:szCs w:val="24"/>
        </w:rPr>
        <w:t>.</w:t>
      </w:r>
    </w:p>
    <w:p w:rsidR="00B87502" w:rsidRPr="00C31F62" w:rsidRDefault="007E0EF4" w:rsidP="00BF1E18">
      <w:pPr>
        <w:spacing w:after="0"/>
        <w:jc w:val="both"/>
        <w:outlineLvl w:val="0"/>
        <w:rPr>
          <w:rFonts w:cs="Calibri"/>
          <w:sz w:val="24"/>
          <w:szCs w:val="24"/>
        </w:rPr>
      </w:pPr>
      <w:r w:rsidRPr="00C31F62">
        <w:rPr>
          <w:rFonts w:cs="Calibri"/>
          <w:b/>
          <w:sz w:val="24"/>
          <w:szCs w:val="24"/>
        </w:rPr>
        <w:t>6.</w:t>
      </w:r>
      <w:r w:rsidR="008F6188">
        <w:rPr>
          <w:rFonts w:cs="Calibri"/>
          <w:b/>
          <w:sz w:val="24"/>
          <w:szCs w:val="24"/>
        </w:rPr>
        <w:t>3</w:t>
      </w:r>
      <w:r w:rsidRPr="00C31F62">
        <w:rPr>
          <w:rFonts w:cs="Calibri"/>
          <w:b/>
          <w:sz w:val="24"/>
          <w:szCs w:val="24"/>
        </w:rPr>
        <w:t>.1. Finance extended:</w:t>
      </w:r>
      <w:r w:rsidRPr="00C31F62">
        <w:rPr>
          <w:rFonts w:cs="Calibri"/>
          <w:sz w:val="24"/>
          <w:szCs w:val="24"/>
        </w:rPr>
        <w:t xml:space="preserve"> </w:t>
      </w:r>
      <w:r w:rsidR="00BF1E18" w:rsidRPr="00C31F62">
        <w:rPr>
          <w:rFonts w:cs="Calibri"/>
          <w:sz w:val="24"/>
          <w:szCs w:val="24"/>
        </w:rPr>
        <w:t xml:space="preserve">As per the information available with SLBC, the finance extended to LEC holders </w:t>
      </w:r>
      <w:r w:rsidR="00873D1D" w:rsidRPr="00C31F62">
        <w:rPr>
          <w:rFonts w:cs="Calibri"/>
          <w:sz w:val="24"/>
          <w:szCs w:val="24"/>
        </w:rPr>
        <w:t>during 201</w:t>
      </w:r>
      <w:r w:rsidR="0050164D" w:rsidRPr="00C31F62">
        <w:rPr>
          <w:rFonts w:cs="Calibri"/>
          <w:sz w:val="24"/>
          <w:szCs w:val="24"/>
        </w:rPr>
        <w:t>6</w:t>
      </w:r>
      <w:r w:rsidR="00873D1D" w:rsidRPr="00C31F62">
        <w:rPr>
          <w:rFonts w:cs="Calibri"/>
          <w:sz w:val="24"/>
          <w:szCs w:val="24"/>
        </w:rPr>
        <w:t>-1</w:t>
      </w:r>
      <w:r w:rsidR="0050164D" w:rsidRPr="00C31F62">
        <w:rPr>
          <w:rFonts w:cs="Calibri"/>
          <w:sz w:val="24"/>
          <w:szCs w:val="24"/>
        </w:rPr>
        <w:t>7</w:t>
      </w:r>
      <w:r w:rsidR="001575FB" w:rsidRPr="00C31F62">
        <w:rPr>
          <w:rFonts w:cs="Calibri"/>
          <w:sz w:val="24"/>
          <w:szCs w:val="24"/>
        </w:rPr>
        <w:t xml:space="preserve"> up to </w:t>
      </w:r>
      <w:r w:rsidR="00C31F62" w:rsidRPr="00C31F62">
        <w:rPr>
          <w:rFonts w:cs="Calibri"/>
          <w:sz w:val="24"/>
          <w:szCs w:val="24"/>
        </w:rPr>
        <w:t xml:space="preserve">31.03.2017 </w:t>
      </w:r>
      <w:r w:rsidR="001575FB" w:rsidRPr="00C31F62">
        <w:rPr>
          <w:rFonts w:cs="Calibri"/>
          <w:sz w:val="24"/>
          <w:szCs w:val="24"/>
        </w:rPr>
        <w:t>is</w:t>
      </w:r>
      <w:r w:rsidR="00BF1E18" w:rsidRPr="00C31F62">
        <w:rPr>
          <w:rFonts w:cs="Calibri"/>
          <w:sz w:val="24"/>
          <w:szCs w:val="24"/>
        </w:rPr>
        <w:t xml:space="preserve"> as follows: </w:t>
      </w:r>
    </w:p>
    <w:p w:rsidR="00BF1E18" w:rsidRPr="00EF1791" w:rsidRDefault="00BF1E18" w:rsidP="00BF1E18">
      <w:pPr>
        <w:spacing w:after="0"/>
        <w:jc w:val="both"/>
        <w:outlineLvl w:val="0"/>
        <w:rPr>
          <w:rFonts w:cs="Calibri"/>
          <w:color w:val="FF0000"/>
          <w:sz w:val="20"/>
          <w:szCs w:val="20"/>
        </w:rPr>
      </w:pPr>
      <w:r w:rsidRPr="00EF1791">
        <w:rPr>
          <w:rFonts w:cs="Calibri"/>
          <w:color w:val="FF0000"/>
          <w:sz w:val="24"/>
          <w:szCs w:val="24"/>
        </w:rPr>
        <w:tab/>
      </w:r>
      <w:r w:rsidRPr="00EF1791">
        <w:rPr>
          <w:rFonts w:cs="Calibri"/>
          <w:color w:val="FF0000"/>
          <w:sz w:val="24"/>
          <w:szCs w:val="24"/>
        </w:rPr>
        <w:tab/>
      </w:r>
      <w:r w:rsidRPr="00EF1791">
        <w:rPr>
          <w:rFonts w:cs="Calibri"/>
          <w:color w:val="FF0000"/>
          <w:sz w:val="24"/>
          <w:szCs w:val="24"/>
        </w:rPr>
        <w:tab/>
      </w:r>
      <w:r w:rsidRPr="00EF1791">
        <w:rPr>
          <w:rFonts w:cs="Calibri"/>
          <w:color w:val="FF0000"/>
          <w:sz w:val="24"/>
          <w:szCs w:val="24"/>
        </w:rPr>
        <w:tab/>
      </w:r>
      <w:r w:rsidRPr="00EF1791">
        <w:rPr>
          <w:rFonts w:cs="Calibri"/>
          <w:color w:val="FF0000"/>
          <w:sz w:val="24"/>
          <w:szCs w:val="24"/>
        </w:rPr>
        <w:tab/>
      </w:r>
      <w:r w:rsidRPr="00EF1791">
        <w:rPr>
          <w:rFonts w:cs="Calibri"/>
          <w:color w:val="FF0000"/>
          <w:sz w:val="24"/>
          <w:szCs w:val="24"/>
        </w:rPr>
        <w:tab/>
      </w:r>
      <w:r w:rsidRPr="00EF1791">
        <w:rPr>
          <w:rFonts w:cs="Calibri"/>
          <w:color w:val="FF0000"/>
          <w:sz w:val="24"/>
          <w:szCs w:val="24"/>
        </w:rPr>
        <w:tab/>
      </w:r>
      <w:r w:rsidRPr="00EF1791">
        <w:rPr>
          <w:rFonts w:cs="Calibri"/>
          <w:color w:val="FF0000"/>
          <w:sz w:val="24"/>
          <w:szCs w:val="24"/>
        </w:rPr>
        <w:tab/>
      </w:r>
      <w:r w:rsidRPr="00EF1791">
        <w:rPr>
          <w:rFonts w:cs="Calibri"/>
          <w:color w:val="FF0000"/>
          <w:sz w:val="24"/>
          <w:szCs w:val="24"/>
        </w:rPr>
        <w:tab/>
        <w:t xml:space="preserve">  </w:t>
      </w:r>
      <w:r w:rsidR="00B87502" w:rsidRPr="00EF1791">
        <w:rPr>
          <w:rFonts w:cs="Calibri"/>
          <w:color w:val="FF0000"/>
          <w:sz w:val="24"/>
          <w:szCs w:val="24"/>
        </w:rPr>
        <w:t xml:space="preserve">                    </w:t>
      </w:r>
      <w:r w:rsidR="00832E2A" w:rsidRPr="00EF1791">
        <w:rPr>
          <w:rFonts w:cs="Calibri"/>
          <w:color w:val="FF0000"/>
          <w:sz w:val="24"/>
          <w:szCs w:val="24"/>
        </w:rPr>
        <w:t xml:space="preserve">                   </w:t>
      </w:r>
    </w:p>
    <w:tbl>
      <w:tblPr>
        <w:tblW w:w="9609" w:type="dxa"/>
        <w:jc w:val="center"/>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1721"/>
        <w:gridCol w:w="1078"/>
        <w:gridCol w:w="946"/>
        <w:gridCol w:w="946"/>
        <w:gridCol w:w="1034"/>
        <w:gridCol w:w="1027"/>
        <w:gridCol w:w="845"/>
        <w:gridCol w:w="1112"/>
        <w:gridCol w:w="833"/>
      </w:tblGrid>
      <w:tr w:rsidR="00893D57" w:rsidRPr="00750BB8" w:rsidTr="00893D57">
        <w:trPr>
          <w:trHeight w:val="581"/>
          <w:jc w:val="center"/>
        </w:trPr>
        <w:tc>
          <w:tcPr>
            <w:tcW w:w="457" w:type="dxa"/>
            <w:vMerge w:val="restart"/>
            <w:vAlign w:val="center"/>
          </w:tcPr>
          <w:p w:rsidR="00893D57" w:rsidRPr="00750BB8" w:rsidRDefault="00893D57" w:rsidP="00750BB8">
            <w:pPr>
              <w:tabs>
                <w:tab w:val="left" w:pos="617"/>
              </w:tabs>
              <w:spacing w:after="0"/>
              <w:jc w:val="center"/>
              <w:rPr>
                <w:rFonts w:cs="Calibri"/>
                <w:b/>
                <w:sz w:val="24"/>
                <w:szCs w:val="24"/>
              </w:rPr>
            </w:pPr>
            <w:r w:rsidRPr="00750BB8">
              <w:rPr>
                <w:rFonts w:cs="Calibri"/>
                <w:b/>
                <w:sz w:val="24"/>
                <w:szCs w:val="24"/>
              </w:rPr>
              <w:t>Sl. No</w:t>
            </w:r>
          </w:p>
        </w:tc>
        <w:tc>
          <w:tcPr>
            <w:tcW w:w="1473" w:type="dxa"/>
            <w:vMerge w:val="restart"/>
            <w:tcBorders>
              <w:right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District</w:t>
            </w:r>
          </w:p>
        </w:tc>
        <w:tc>
          <w:tcPr>
            <w:tcW w:w="2586" w:type="dxa"/>
            <w:gridSpan w:val="3"/>
            <w:tcBorders>
              <w:left w:val="single" w:sz="4" w:space="0" w:color="auto"/>
              <w:bottom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No. of LECs issued</w:t>
            </w:r>
          </w:p>
          <w:p w:rsidR="00893D57" w:rsidRPr="00750BB8" w:rsidRDefault="00893D57" w:rsidP="00750BB8">
            <w:pPr>
              <w:spacing w:after="0"/>
              <w:jc w:val="center"/>
              <w:rPr>
                <w:rFonts w:cs="Calibri"/>
                <w:b/>
                <w:sz w:val="24"/>
                <w:szCs w:val="24"/>
              </w:rPr>
            </w:pPr>
            <w:r w:rsidRPr="00750BB8">
              <w:rPr>
                <w:rFonts w:cs="Calibri"/>
                <w:b/>
                <w:sz w:val="24"/>
                <w:szCs w:val="24"/>
              </w:rPr>
              <w:t>2016-17</w:t>
            </w:r>
          </w:p>
        </w:tc>
        <w:tc>
          <w:tcPr>
            <w:tcW w:w="1789" w:type="dxa"/>
            <w:gridSpan w:val="2"/>
            <w:tcBorders>
              <w:bottom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No. of Licensed Cultivators Sanctioned Crop Loans</w:t>
            </w:r>
          </w:p>
        </w:tc>
        <w:tc>
          <w:tcPr>
            <w:tcW w:w="3304" w:type="dxa"/>
            <w:gridSpan w:val="3"/>
            <w:tcBorders>
              <w:bottom w:val="single" w:sz="4" w:space="0" w:color="auto"/>
              <w:right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Certificate of Cultivation (CoC)</w:t>
            </w:r>
          </w:p>
        </w:tc>
      </w:tr>
      <w:tr w:rsidR="00893D57" w:rsidRPr="00750BB8" w:rsidTr="00893D57">
        <w:trPr>
          <w:trHeight w:val="370"/>
          <w:jc w:val="center"/>
        </w:trPr>
        <w:tc>
          <w:tcPr>
            <w:tcW w:w="457" w:type="dxa"/>
            <w:vMerge/>
            <w:vAlign w:val="center"/>
          </w:tcPr>
          <w:p w:rsidR="00893D57" w:rsidRPr="00750BB8" w:rsidRDefault="00893D57" w:rsidP="00750BB8">
            <w:pPr>
              <w:spacing w:after="0"/>
              <w:jc w:val="center"/>
              <w:rPr>
                <w:rFonts w:cs="Calibri"/>
                <w:b/>
                <w:sz w:val="24"/>
                <w:szCs w:val="24"/>
              </w:rPr>
            </w:pPr>
          </w:p>
        </w:tc>
        <w:tc>
          <w:tcPr>
            <w:tcW w:w="1473" w:type="dxa"/>
            <w:vMerge/>
            <w:tcBorders>
              <w:right w:val="single" w:sz="4" w:space="0" w:color="auto"/>
            </w:tcBorders>
            <w:vAlign w:val="center"/>
          </w:tcPr>
          <w:p w:rsidR="00893D57" w:rsidRPr="00750BB8" w:rsidRDefault="00893D57" w:rsidP="00750BB8">
            <w:pPr>
              <w:spacing w:after="0"/>
              <w:jc w:val="center"/>
              <w:rPr>
                <w:rFonts w:cs="Calibri"/>
                <w:b/>
                <w:sz w:val="24"/>
                <w:szCs w:val="24"/>
              </w:rPr>
            </w:pPr>
          </w:p>
        </w:tc>
        <w:tc>
          <w:tcPr>
            <w:tcW w:w="936" w:type="dxa"/>
            <w:tcBorders>
              <w:top w:val="single" w:sz="4" w:space="0" w:color="auto"/>
              <w:left w:val="single" w:sz="4" w:space="0" w:color="auto"/>
              <w:right w:val="single" w:sz="4" w:space="0" w:color="auto"/>
            </w:tcBorders>
            <w:vAlign w:val="center"/>
          </w:tcPr>
          <w:p w:rsidR="00893D57" w:rsidRPr="00750BB8" w:rsidRDefault="00893D57" w:rsidP="00750BB8">
            <w:pPr>
              <w:tabs>
                <w:tab w:val="left" w:pos="629"/>
              </w:tabs>
              <w:spacing w:after="0"/>
              <w:jc w:val="center"/>
              <w:rPr>
                <w:rFonts w:cs="Calibri"/>
                <w:b/>
                <w:sz w:val="24"/>
                <w:szCs w:val="24"/>
              </w:rPr>
            </w:pPr>
            <w:r w:rsidRPr="00750BB8">
              <w:rPr>
                <w:rFonts w:cs="Calibri"/>
                <w:b/>
                <w:sz w:val="24"/>
                <w:szCs w:val="24"/>
              </w:rPr>
              <w:t>Renewal of old LECs</w:t>
            </w:r>
          </w:p>
        </w:tc>
        <w:tc>
          <w:tcPr>
            <w:tcW w:w="825" w:type="dxa"/>
            <w:tcBorders>
              <w:top w:val="single" w:sz="4" w:space="0" w:color="auto"/>
              <w:left w:val="single" w:sz="4" w:space="0" w:color="auto"/>
              <w:right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Fresh</w:t>
            </w:r>
          </w:p>
        </w:tc>
        <w:tc>
          <w:tcPr>
            <w:tcW w:w="825" w:type="dxa"/>
            <w:tcBorders>
              <w:top w:val="single" w:sz="4" w:space="0" w:color="auto"/>
              <w:left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Total</w:t>
            </w:r>
          </w:p>
        </w:tc>
        <w:tc>
          <w:tcPr>
            <w:tcW w:w="897" w:type="dxa"/>
            <w:tcBorders>
              <w:top w:val="single" w:sz="4" w:space="0" w:color="auto"/>
              <w:right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Number</w:t>
            </w:r>
          </w:p>
        </w:tc>
        <w:tc>
          <w:tcPr>
            <w:tcW w:w="892" w:type="dxa"/>
            <w:tcBorders>
              <w:top w:val="single" w:sz="4" w:space="0" w:color="auto"/>
              <w:left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Amount in crores</w:t>
            </w:r>
          </w:p>
        </w:tc>
        <w:tc>
          <w:tcPr>
            <w:tcW w:w="1372" w:type="dxa"/>
            <w:tcBorders>
              <w:top w:val="single" w:sz="4" w:space="0" w:color="auto"/>
              <w:left w:val="single" w:sz="4" w:space="0" w:color="auto"/>
            </w:tcBorders>
            <w:vAlign w:val="center"/>
          </w:tcPr>
          <w:p w:rsidR="00B264D4" w:rsidRPr="00750BB8" w:rsidRDefault="00893D57" w:rsidP="00750BB8">
            <w:pPr>
              <w:spacing w:after="0"/>
              <w:jc w:val="center"/>
              <w:rPr>
                <w:rFonts w:cs="Calibri"/>
                <w:b/>
                <w:sz w:val="24"/>
                <w:szCs w:val="24"/>
              </w:rPr>
            </w:pPr>
            <w:r w:rsidRPr="00750BB8">
              <w:rPr>
                <w:rFonts w:cs="Calibri"/>
                <w:b/>
                <w:sz w:val="24"/>
                <w:szCs w:val="24"/>
              </w:rPr>
              <w:t xml:space="preserve">CoCs </w:t>
            </w:r>
          </w:p>
          <w:p w:rsidR="00893D57" w:rsidRPr="00750BB8" w:rsidRDefault="00B264D4" w:rsidP="00750BB8">
            <w:pPr>
              <w:spacing w:after="0"/>
              <w:jc w:val="center"/>
              <w:rPr>
                <w:rFonts w:cs="Calibri"/>
                <w:b/>
                <w:sz w:val="24"/>
                <w:szCs w:val="24"/>
              </w:rPr>
            </w:pPr>
            <w:r w:rsidRPr="00750BB8">
              <w:rPr>
                <w:rFonts w:cs="Calibri"/>
                <w:b/>
                <w:sz w:val="24"/>
                <w:szCs w:val="24"/>
              </w:rPr>
              <w:t>issued</w:t>
            </w:r>
          </w:p>
        </w:tc>
        <w:tc>
          <w:tcPr>
            <w:tcW w:w="992" w:type="dxa"/>
            <w:tcBorders>
              <w:top w:val="single" w:sz="4" w:space="0" w:color="auto"/>
              <w:left w:val="single" w:sz="4" w:space="0" w:color="auto"/>
              <w:right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 xml:space="preserve">No. of </w:t>
            </w:r>
            <w:r w:rsidR="00B264D4" w:rsidRPr="00750BB8">
              <w:rPr>
                <w:rFonts w:cs="Calibri"/>
                <w:b/>
                <w:sz w:val="24"/>
                <w:szCs w:val="24"/>
              </w:rPr>
              <w:t>A/Cs Financed</w:t>
            </w:r>
          </w:p>
        </w:tc>
        <w:tc>
          <w:tcPr>
            <w:tcW w:w="940" w:type="dxa"/>
            <w:tcBorders>
              <w:top w:val="single" w:sz="4" w:space="0" w:color="auto"/>
              <w:left w:val="single" w:sz="4" w:space="0" w:color="auto"/>
              <w:right w:val="single" w:sz="4" w:space="0" w:color="auto"/>
            </w:tcBorders>
            <w:vAlign w:val="center"/>
          </w:tcPr>
          <w:p w:rsidR="00893D57" w:rsidRPr="00750BB8" w:rsidRDefault="00893D57" w:rsidP="00750BB8">
            <w:pPr>
              <w:spacing w:after="0"/>
              <w:jc w:val="center"/>
              <w:rPr>
                <w:rFonts w:cs="Calibri"/>
                <w:b/>
                <w:sz w:val="24"/>
                <w:szCs w:val="24"/>
              </w:rPr>
            </w:pPr>
            <w:r w:rsidRPr="00750BB8">
              <w:rPr>
                <w:rFonts w:cs="Calibri"/>
                <w:b/>
                <w:sz w:val="24"/>
                <w:szCs w:val="24"/>
              </w:rPr>
              <w:t>Amt. in crores</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1</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Srikakulam</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9683</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7656</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17339</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478</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1.04</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46</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8</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0.01</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2</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Vizianagaram</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11104</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2869</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13973</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1120</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3.36</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2980</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460</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0.78</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3</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Visakhapatnam</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10039</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2856</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12895</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825</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1.65</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3104</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75</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0.27</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4</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East Godavari</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104367</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33555</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137922</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53129</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116.00</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5393</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105</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0.18</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5</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West Godavari</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222716</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75420</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298136</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17841</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41.48</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2496</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133</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0.45</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6</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Krishna</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11623</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6363</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17986</w:t>
            </w:r>
          </w:p>
        </w:tc>
        <w:tc>
          <w:tcPr>
            <w:tcW w:w="897" w:type="dxa"/>
            <w:tcBorders>
              <w:right w:val="single" w:sz="4" w:space="0" w:color="auto"/>
            </w:tcBorders>
            <w:vAlign w:val="center"/>
          </w:tcPr>
          <w:p w:rsidR="00893D57" w:rsidRPr="00750BB8" w:rsidRDefault="00C31F62" w:rsidP="00750BB8">
            <w:pPr>
              <w:spacing w:after="0"/>
              <w:jc w:val="right"/>
              <w:rPr>
                <w:rFonts w:cstheme="minorHAnsi"/>
                <w:sz w:val="24"/>
                <w:szCs w:val="24"/>
              </w:rPr>
            </w:pPr>
            <w:r w:rsidRPr="00750BB8">
              <w:rPr>
                <w:rFonts w:cstheme="minorHAnsi"/>
                <w:sz w:val="24"/>
                <w:szCs w:val="24"/>
              </w:rPr>
              <w:t>2391</w:t>
            </w:r>
          </w:p>
        </w:tc>
        <w:tc>
          <w:tcPr>
            <w:tcW w:w="892" w:type="dxa"/>
            <w:tcBorders>
              <w:left w:val="single" w:sz="4" w:space="0" w:color="auto"/>
            </w:tcBorders>
            <w:vAlign w:val="center"/>
          </w:tcPr>
          <w:p w:rsidR="00893D57" w:rsidRPr="00750BB8" w:rsidRDefault="00C31F62" w:rsidP="00750BB8">
            <w:pPr>
              <w:spacing w:after="0"/>
              <w:jc w:val="right"/>
              <w:rPr>
                <w:rFonts w:cstheme="minorHAnsi"/>
                <w:sz w:val="24"/>
                <w:szCs w:val="24"/>
              </w:rPr>
            </w:pPr>
            <w:r w:rsidRPr="00750BB8">
              <w:rPr>
                <w:rFonts w:cstheme="minorHAnsi"/>
                <w:sz w:val="24"/>
                <w:szCs w:val="24"/>
              </w:rPr>
              <w:t>8.98</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2845</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94</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0.34</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7</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Guntur</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5663</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15853</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21516</w:t>
            </w:r>
          </w:p>
        </w:tc>
        <w:tc>
          <w:tcPr>
            <w:tcW w:w="897" w:type="dxa"/>
            <w:tcBorders>
              <w:right w:val="single" w:sz="4" w:space="0" w:color="auto"/>
            </w:tcBorders>
            <w:vAlign w:val="center"/>
          </w:tcPr>
          <w:p w:rsidR="00893D57" w:rsidRPr="00750BB8" w:rsidRDefault="00C31F62" w:rsidP="00750BB8">
            <w:pPr>
              <w:spacing w:after="0"/>
              <w:jc w:val="right"/>
              <w:rPr>
                <w:rFonts w:cstheme="minorHAnsi"/>
                <w:sz w:val="24"/>
                <w:szCs w:val="24"/>
              </w:rPr>
            </w:pPr>
            <w:r w:rsidRPr="00750BB8">
              <w:rPr>
                <w:rFonts w:cstheme="minorHAnsi"/>
                <w:sz w:val="24"/>
                <w:szCs w:val="24"/>
              </w:rPr>
              <w:t>1250</w:t>
            </w:r>
          </w:p>
        </w:tc>
        <w:tc>
          <w:tcPr>
            <w:tcW w:w="892" w:type="dxa"/>
            <w:tcBorders>
              <w:left w:val="single" w:sz="4" w:space="0" w:color="auto"/>
            </w:tcBorders>
            <w:vAlign w:val="center"/>
          </w:tcPr>
          <w:p w:rsidR="00893D57" w:rsidRPr="00750BB8" w:rsidRDefault="00C31F62" w:rsidP="00750BB8">
            <w:pPr>
              <w:spacing w:after="0"/>
              <w:jc w:val="right"/>
              <w:rPr>
                <w:rFonts w:cstheme="minorHAnsi"/>
                <w:sz w:val="24"/>
                <w:szCs w:val="24"/>
              </w:rPr>
            </w:pPr>
            <w:r w:rsidRPr="00750BB8">
              <w:rPr>
                <w:rFonts w:cstheme="minorHAnsi"/>
                <w:sz w:val="24"/>
                <w:szCs w:val="24"/>
              </w:rPr>
              <w:t>8.97</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1164</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0.00</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8</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Prakasam</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2311</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0</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2311</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1667</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10.22</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2076</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839</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5.22</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9</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Nellore</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8676</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8950</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17626</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1007</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7.41</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2489</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353</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1.86</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10</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Kurnool</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7910</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11588</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19498</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1569</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9.91</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1183</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0.00</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11</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Anantapur</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7657</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21726</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29383</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815</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7.20</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6284</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0.00</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12</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Kadapa</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3907</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4363</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8270</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547</w:t>
            </w:r>
          </w:p>
        </w:tc>
        <w:tc>
          <w:tcPr>
            <w:tcW w:w="892" w:type="dxa"/>
            <w:tcBorders>
              <w:left w:val="single" w:sz="4" w:space="0" w:color="auto"/>
              <w:bottom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1.84</w:t>
            </w:r>
          </w:p>
        </w:tc>
        <w:tc>
          <w:tcPr>
            <w:tcW w:w="1372" w:type="dxa"/>
            <w:tcBorders>
              <w:left w:val="single" w:sz="4" w:space="0" w:color="auto"/>
              <w:bottom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6</w:t>
            </w:r>
          </w:p>
        </w:tc>
        <w:tc>
          <w:tcPr>
            <w:tcW w:w="992" w:type="dxa"/>
            <w:tcBorders>
              <w:left w:val="single" w:sz="4" w:space="0" w:color="auto"/>
              <w:bottom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4</w:t>
            </w:r>
          </w:p>
        </w:tc>
        <w:tc>
          <w:tcPr>
            <w:tcW w:w="940" w:type="dxa"/>
            <w:tcBorders>
              <w:left w:val="single" w:sz="4" w:space="0" w:color="auto"/>
              <w:bottom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0.01</w:t>
            </w:r>
          </w:p>
        </w:tc>
      </w:tr>
      <w:tr w:rsidR="00893D57" w:rsidRPr="00750BB8" w:rsidTr="00893D57">
        <w:trPr>
          <w:jc w:val="center"/>
        </w:trPr>
        <w:tc>
          <w:tcPr>
            <w:tcW w:w="457" w:type="dxa"/>
          </w:tcPr>
          <w:p w:rsidR="00893D57" w:rsidRPr="00750BB8" w:rsidRDefault="00893D57" w:rsidP="00750BB8">
            <w:pPr>
              <w:spacing w:after="0"/>
              <w:jc w:val="both"/>
              <w:rPr>
                <w:rFonts w:cs="Calibri"/>
                <w:sz w:val="24"/>
                <w:szCs w:val="24"/>
              </w:rPr>
            </w:pPr>
            <w:r w:rsidRPr="00750BB8">
              <w:rPr>
                <w:rFonts w:cs="Calibri"/>
                <w:sz w:val="24"/>
                <w:szCs w:val="24"/>
              </w:rPr>
              <w:t>13</w:t>
            </w:r>
          </w:p>
        </w:tc>
        <w:tc>
          <w:tcPr>
            <w:tcW w:w="1473" w:type="dxa"/>
          </w:tcPr>
          <w:p w:rsidR="00893D57" w:rsidRPr="00750BB8" w:rsidRDefault="00893D57" w:rsidP="00750BB8">
            <w:pPr>
              <w:spacing w:after="0"/>
              <w:jc w:val="both"/>
              <w:rPr>
                <w:rFonts w:cs="Calibri"/>
                <w:sz w:val="24"/>
                <w:szCs w:val="24"/>
              </w:rPr>
            </w:pPr>
            <w:r w:rsidRPr="00750BB8">
              <w:rPr>
                <w:rFonts w:cs="Calibri"/>
                <w:sz w:val="24"/>
                <w:szCs w:val="24"/>
              </w:rPr>
              <w:t>Chittoor</w:t>
            </w:r>
          </w:p>
        </w:tc>
        <w:tc>
          <w:tcPr>
            <w:tcW w:w="936" w:type="dxa"/>
            <w:tcBorders>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3772</w:t>
            </w:r>
          </w:p>
        </w:tc>
        <w:tc>
          <w:tcPr>
            <w:tcW w:w="825" w:type="dxa"/>
            <w:tcBorders>
              <w:left w:val="single" w:sz="4" w:space="0" w:color="auto"/>
              <w:righ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90</w:t>
            </w:r>
          </w:p>
        </w:tc>
        <w:tc>
          <w:tcPr>
            <w:tcW w:w="825" w:type="dxa"/>
            <w:tcBorders>
              <w:left w:val="single" w:sz="4" w:space="0" w:color="auto"/>
            </w:tcBorders>
            <w:vAlign w:val="center"/>
          </w:tcPr>
          <w:p w:rsidR="00893D57" w:rsidRPr="00750BB8" w:rsidRDefault="00893D57" w:rsidP="00750BB8">
            <w:pPr>
              <w:spacing w:after="0"/>
              <w:jc w:val="right"/>
              <w:rPr>
                <w:rFonts w:cstheme="minorHAnsi"/>
                <w:sz w:val="24"/>
                <w:szCs w:val="24"/>
              </w:rPr>
            </w:pPr>
            <w:r w:rsidRPr="00750BB8">
              <w:rPr>
                <w:rFonts w:cstheme="minorHAnsi"/>
                <w:sz w:val="24"/>
                <w:szCs w:val="24"/>
              </w:rPr>
              <w:t>3862</w:t>
            </w:r>
          </w:p>
        </w:tc>
        <w:tc>
          <w:tcPr>
            <w:tcW w:w="897" w:type="dxa"/>
            <w:tcBorders>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198</w:t>
            </w:r>
          </w:p>
        </w:tc>
        <w:tc>
          <w:tcPr>
            <w:tcW w:w="89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0.82</w:t>
            </w:r>
          </w:p>
        </w:tc>
        <w:tc>
          <w:tcPr>
            <w:tcW w:w="1372"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1452</w:t>
            </w:r>
          </w:p>
        </w:tc>
        <w:tc>
          <w:tcPr>
            <w:tcW w:w="992" w:type="dxa"/>
            <w:tcBorders>
              <w:left w:val="single" w:sz="4" w:space="0" w:color="auto"/>
              <w:righ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26</w:t>
            </w:r>
          </w:p>
        </w:tc>
        <w:tc>
          <w:tcPr>
            <w:tcW w:w="940" w:type="dxa"/>
            <w:tcBorders>
              <w:left w:val="single" w:sz="4" w:space="0" w:color="auto"/>
            </w:tcBorders>
            <w:vAlign w:val="bottom"/>
          </w:tcPr>
          <w:p w:rsidR="00893D57" w:rsidRPr="00750BB8" w:rsidRDefault="00C31F62" w:rsidP="00750BB8">
            <w:pPr>
              <w:spacing w:after="0"/>
              <w:jc w:val="right"/>
              <w:rPr>
                <w:rFonts w:cstheme="minorHAnsi"/>
                <w:sz w:val="24"/>
                <w:szCs w:val="24"/>
              </w:rPr>
            </w:pPr>
            <w:r w:rsidRPr="00750BB8">
              <w:rPr>
                <w:rFonts w:cstheme="minorHAnsi"/>
                <w:sz w:val="24"/>
                <w:szCs w:val="24"/>
              </w:rPr>
              <w:t>0.06</w:t>
            </w:r>
          </w:p>
        </w:tc>
      </w:tr>
      <w:tr w:rsidR="00893D57" w:rsidRPr="00750BB8" w:rsidTr="00893D57">
        <w:trPr>
          <w:jc w:val="center"/>
        </w:trPr>
        <w:tc>
          <w:tcPr>
            <w:tcW w:w="1930" w:type="dxa"/>
            <w:gridSpan w:val="2"/>
            <w:vAlign w:val="center"/>
          </w:tcPr>
          <w:p w:rsidR="00893D57" w:rsidRPr="00750BB8" w:rsidRDefault="00893D57" w:rsidP="00750BB8">
            <w:pPr>
              <w:spacing w:after="0"/>
              <w:jc w:val="center"/>
              <w:rPr>
                <w:rFonts w:cs="Calibri"/>
                <w:b/>
                <w:sz w:val="24"/>
                <w:szCs w:val="24"/>
              </w:rPr>
            </w:pPr>
            <w:r w:rsidRPr="00750BB8">
              <w:rPr>
                <w:rFonts w:cs="Calibri"/>
                <w:b/>
                <w:sz w:val="24"/>
                <w:szCs w:val="24"/>
              </w:rPr>
              <w:t>Total</w:t>
            </w:r>
          </w:p>
        </w:tc>
        <w:tc>
          <w:tcPr>
            <w:tcW w:w="936" w:type="dxa"/>
            <w:tcBorders>
              <w:right w:val="single" w:sz="4" w:space="0" w:color="auto"/>
            </w:tcBorders>
            <w:vAlign w:val="center"/>
          </w:tcPr>
          <w:p w:rsidR="00893D57" w:rsidRPr="00750BB8" w:rsidRDefault="005D066F" w:rsidP="00750BB8">
            <w:pPr>
              <w:spacing w:after="0"/>
              <w:jc w:val="right"/>
              <w:rPr>
                <w:rFonts w:cstheme="minorHAnsi"/>
                <w:b/>
                <w:sz w:val="24"/>
                <w:szCs w:val="24"/>
              </w:rPr>
            </w:pPr>
            <w:r w:rsidRPr="00750BB8">
              <w:rPr>
                <w:rFonts w:cstheme="minorHAnsi"/>
                <w:b/>
                <w:sz w:val="24"/>
                <w:szCs w:val="24"/>
              </w:rPr>
              <w:fldChar w:fldCharType="begin"/>
            </w:r>
            <w:r w:rsidR="00893D57" w:rsidRPr="00750BB8">
              <w:rPr>
                <w:rFonts w:cstheme="minorHAnsi"/>
                <w:b/>
                <w:sz w:val="24"/>
                <w:szCs w:val="24"/>
              </w:rPr>
              <w:instrText xml:space="preserve"> =SUM(ABOVE) </w:instrText>
            </w:r>
            <w:r w:rsidRPr="00750BB8">
              <w:rPr>
                <w:rFonts w:cstheme="minorHAnsi"/>
                <w:b/>
                <w:sz w:val="24"/>
                <w:szCs w:val="24"/>
              </w:rPr>
              <w:fldChar w:fldCharType="separate"/>
            </w:r>
            <w:r w:rsidR="00893D57" w:rsidRPr="00750BB8">
              <w:rPr>
                <w:rFonts w:cstheme="minorHAnsi"/>
                <w:b/>
                <w:noProof/>
                <w:sz w:val="24"/>
                <w:szCs w:val="24"/>
              </w:rPr>
              <w:t>409428</w:t>
            </w:r>
            <w:r w:rsidRPr="00750BB8">
              <w:rPr>
                <w:rFonts w:cstheme="minorHAnsi"/>
                <w:b/>
                <w:sz w:val="24"/>
                <w:szCs w:val="24"/>
              </w:rPr>
              <w:fldChar w:fldCharType="end"/>
            </w:r>
          </w:p>
        </w:tc>
        <w:tc>
          <w:tcPr>
            <w:tcW w:w="825" w:type="dxa"/>
            <w:tcBorders>
              <w:left w:val="single" w:sz="4" w:space="0" w:color="auto"/>
              <w:right w:val="single" w:sz="4" w:space="0" w:color="auto"/>
            </w:tcBorders>
            <w:vAlign w:val="center"/>
          </w:tcPr>
          <w:p w:rsidR="00893D57" w:rsidRPr="00750BB8" w:rsidRDefault="005D066F" w:rsidP="00750BB8">
            <w:pPr>
              <w:spacing w:after="0"/>
              <w:jc w:val="right"/>
              <w:rPr>
                <w:rFonts w:cstheme="minorHAnsi"/>
                <w:b/>
                <w:bCs/>
                <w:sz w:val="24"/>
                <w:szCs w:val="24"/>
              </w:rPr>
            </w:pPr>
            <w:r w:rsidRPr="00750BB8">
              <w:rPr>
                <w:rFonts w:cstheme="minorHAnsi"/>
                <w:b/>
                <w:bCs/>
                <w:sz w:val="24"/>
                <w:szCs w:val="24"/>
              </w:rPr>
              <w:fldChar w:fldCharType="begin"/>
            </w:r>
            <w:r w:rsidR="00893D57" w:rsidRPr="00750BB8">
              <w:rPr>
                <w:rFonts w:cstheme="minorHAnsi"/>
                <w:b/>
                <w:bCs/>
                <w:sz w:val="24"/>
                <w:szCs w:val="24"/>
              </w:rPr>
              <w:instrText xml:space="preserve"> =SUM(ABOVE) </w:instrText>
            </w:r>
            <w:r w:rsidRPr="00750BB8">
              <w:rPr>
                <w:rFonts w:cstheme="minorHAnsi"/>
                <w:b/>
                <w:bCs/>
                <w:sz w:val="24"/>
                <w:szCs w:val="24"/>
              </w:rPr>
              <w:fldChar w:fldCharType="separate"/>
            </w:r>
            <w:r w:rsidR="00893D57" w:rsidRPr="00750BB8">
              <w:rPr>
                <w:rFonts w:cstheme="minorHAnsi"/>
                <w:b/>
                <w:bCs/>
                <w:noProof/>
                <w:sz w:val="24"/>
                <w:szCs w:val="24"/>
              </w:rPr>
              <w:t>191289</w:t>
            </w:r>
            <w:r w:rsidRPr="00750BB8">
              <w:rPr>
                <w:rFonts w:cstheme="minorHAnsi"/>
                <w:b/>
                <w:bCs/>
                <w:sz w:val="24"/>
                <w:szCs w:val="24"/>
              </w:rPr>
              <w:fldChar w:fldCharType="end"/>
            </w:r>
          </w:p>
        </w:tc>
        <w:tc>
          <w:tcPr>
            <w:tcW w:w="825" w:type="dxa"/>
            <w:tcBorders>
              <w:left w:val="single" w:sz="4" w:space="0" w:color="auto"/>
            </w:tcBorders>
            <w:vAlign w:val="center"/>
          </w:tcPr>
          <w:p w:rsidR="00893D57" w:rsidRPr="00750BB8" w:rsidRDefault="005D066F" w:rsidP="00750BB8">
            <w:pPr>
              <w:spacing w:after="0"/>
              <w:jc w:val="right"/>
              <w:rPr>
                <w:rFonts w:cstheme="minorHAnsi"/>
                <w:b/>
                <w:bCs/>
                <w:sz w:val="24"/>
                <w:szCs w:val="24"/>
              </w:rPr>
            </w:pPr>
            <w:r w:rsidRPr="00750BB8">
              <w:rPr>
                <w:rFonts w:cstheme="minorHAnsi"/>
                <w:b/>
                <w:bCs/>
                <w:sz w:val="24"/>
                <w:szCs w:val="24"/>
              </w:rPr>
              <w:fldChar w:fldCharType="begin"/>
            </w:r>
            <w:r w:rsidR="00893D57" w:rsidRPr="00750BB8">
              <w:rPr>
                <w:rFonts w:cstheme="minorHAnsi"/>
                <w:b/>
                <w:bCs/>
                <w:sz w:val="24"/>
                <w:szCs w:val="24"/>
              </w:rPr>
              <w:instrText xml:space="preserve"> =SUM(ABOVE) </w:instrText>
            </w:r>
            <w:r w:rsidRPr="00750BB8">
              <w:rPr>
                <w:rFonts w:cstheme="minorHAnsi"/>
                <w:b/>
                <w:bCs/>
                <w:sz w:val="24"/>
                <w:szCs w:val="24"/>
              </w:rPr>
              <w:fldChar w:fldCharType="separate"/>
            </w:r>
            <w:r w:rsidR="00893D57" w:rsidRPr="00750BB8">
              <w:rPr>
                <w:rFonts w:cstheme="minorHAnsi"/>
                <w:b/>
                <w:bCs/>
                <w:noProof/>
                <w:sz w:val="24"/>
                <w:szCs w:val="24"/>
              </w:rPr>
              <w:t>600717</w:t>
            </w:r>
            <w:r w:rsidRPr="00750BB8">
              <w:rPr>
                <w:rFonts w:cstheme="minorHAnsi"/>
                <w:b/>
                <w:bCs/>
                <w:sz w:val="24"/>
                <w:szCs w:val="24"/>
              </w:rPr>
              <w:fldChar w:fldCharType="end"/>
            </w:r>
          </w:p>
        </w:tc>
        <w:tc>
          <w:tcPr>
            <w:tcW w:w="897" w:type="dxa"/>
            <w:tcBorders>
              <w:bottom w:val="single" w:sz="4" w:space="0" w:color="auto"/>
              <w:right w:val="single" w:sz="4" w:space="0" w:color="auto"/>
            </w:tcBorders>
            <w:vAlign w:val="center"/>
          </w:tcPr>
          <w:p w:rsidR="00893D57" w:rsidRPr="00750BB8" w:rsidRDefault="005D066F" w:rsidP="00750BB8">
            <w:pPr>
              <w:spacing w:after="0"/>
              <w:jc w:val="right"/>
              <w:rPr>
                <w:rFonts w:ascii="Arial" w:hAnsi="Arial" w:cs="Arial"/>
                <w:b/>
                <w:bCs/>
                <w:sz w:val="24"/>
                <w:szCs w:val="24"/>
              </w:rPr>
            </w:pPr>
            <w:r w:rsidRPr="00750BB8">
              <w:rPr>
                <w:rFonts w:cstheme="minorHAnsi"/>
                <w:b/>
                <w:bCs/>
                <w:sz w:val="24"/>
                <w:szCs w:val="24"/>
              </w:rPr>
              <w:fldChar w:fldCharType="begin"/>
            </w:r>
            <w:r w:rsidR="00C31F62" w:rsidRPr="00750BB8">
              <w:rPr>
                <w:rFonts w:cstheme="minorHAnsi"/>
                <w:b/>
                <w:bCs/>
                <w:sz w:val="24"/>
                <w:szCs w:val="24"/>
              </w:rPr>
              <w:instrText xml:space="preserve"> =SUM(ABOVE) </w:instrText>
            </w:r>
            <w:r w:rsidRPr="00750BB8">
              <w:rPr>
                <w:rFonts w:cstheme="minorHAnsi"/>
                <w:b/>
                <w:bCs/>
                <w:sz w:val="24"/>
                <w:szCs w:val="24"/>
              </w:rPr>
              <w:fldChar w:fldCharType="separate"/>
            </w:r>
            <w:r w:rsidR="00C31F62" w:rsidRPr="00750BB8">
              <w:rPr>
                <w:rFonts w:cstheme="minorHAnsi"/>
                <w:b/>
                <w:bCs/>
                <w:noProof/>
                <w:sz w:val="24"/>
                <w:szCs w:val="24"/>
              </w:rPr>
              <w:t>82837</w:t>
            </w:r>
            <w:r w:rsidRPr="00750BB8">
              <w:rPr>
                <w:rFonts w:cstheme="minorHAnsi"/>
                <w:b/>
                <w:bCs/>
                <w:sz w:val="24"/>
                <w:szCs w:val="24"/>
              </w:rPr>
              <w:fldChar w:fldCharType="end"/>
            </w:r>
          </w:p>
        </w:tc>
        <w:tc>
          <w:tcPr>
            <w:tcW w:w="892" w:type="dxa"/>
            <w:tcBorders>
              <w:left w:val="single" w:sz="4" w:space="0" w:color="auto"/>
              <w:bottom w:val="single" w:sz="4" w:space="0" w:color="auto"/>
            </w:tcBorders>
            <w:vAlign w:val="center"/>
          </w:tcPr>
          <w:p w:rsidR="00893D57" w:rsidRPr="00750BB8" w:rsidRDefault="005D066F" w:rsidP="00750BB8">
            <w:pPr>
              <w:spacing w:after="0"/>
              <w:jc w:val="right"/>
              <w:rPr>
                <w:rFonts w:cs="Calibri"/>
                <w:b/>
                <w:sz w:val="24"/>
                <w:szCs w:val="24"/>
              </w:rPr>
            </w:pPr>
            <w:r w:rsidRPr="00750BB8">
              <w:rPr>
                <w:rFonts w:cs="Calibri"/>
                <w:b/>
                <w:sz w:val="24"/>
                <w:szCs w:val="24"/>
              </w:rPr>
              <w:fldChar w:fldCharType="begin"/>
            </w:r>
            <w:r w:rsidR="00C31F62" w:rsidRPr="00750BB8">
              <w:rPr>
                <w:rFonts w:cs="Calibri"/>
                <w:b/>
                <w:sz w:val="24"/>
                <w:szCs w:val="24"/>
              </w:rPr>
              <w:instrText xml:space="preserve"> =SUM(ABOVE) </w:instrText>
            </w:r>
            <w:r w:rsidRPr="00750BB8">
              <w:rPr>
                <w:rFonts w:cs="Calibri"/>
                <w:b/>
                <w:sz w:val="24"/>
                <w:szCs w:val="24"/>
              </w:rPr>
              <w:fldChar w:fldCharType="separate"/>
            </w:r>
            <w:r w:rsidR="00C31F62" w:rsidRPr="00750BB8">
              <w:rPr>
                <w:rFonts w:cs="Calibri"/>
                <w:b/>
                <w:noProof/>
                <w:sz w:val="24"/>
                <w:szCs w:val="24"/>
              </w:rPr>
              <w:t>218.88</w:t>
            </w:r>
            <w:r w:rsidRPr="00750BB8">
              <w:rPr>
                <w:rFonts w:cs="Calibri"/>
                <w:b/>
                <w:sz w:val="24"/>
                <w:szCs w:val="24"/>
              </w:rPr>
              <w:fldChar w:fldCharType="end"/>
            </w:r>
          </w:p>
        </w:tc>
        <w:tc>
          <w:tcPr>
            <w:tcW w:w="1372" w:type="dxa"/>
            <w:tcBorders>
              <w:left w:val="single" w:sz="4" w:space="0" w:color="auto"/>
              <w:bottom w:val="single" w:sz="4" w:space="0" w:color="auto"/>
            </w:tcBorders>
          </w:tcPr>
          <w:p w:rsidR="00893D57" w:rsidRPr="00750BB8" w:rsidRDefault="005D066F" w:rsidP="00750BB8">
            <w:pPr>
              <w:spacing w:after="0"/>
              <w:jc w:val="right"/>
              <w:rPr>
                <w:rFonts w:cs="Calibri"/>
                <w:b/>
                <w:sz w:val="24"/>
                <w:szCs w:val="24"/>
              </w:rPr>
            </w:pPr>
            <w:r w:rsidRPr="00750BB8">
              <w:rPr>
                <w:rFonts w:cs="Calibri"/>
                <w:b/>
                <w:sz w:val="24"/>
                <w:szCs w:val="24"/>
              </w:rPr>
              <w:fldChar w:fldCharType="begin"/>
            </w:r>
            <w:r w:rsidR="00C31F62" w:rsidRPr="00750BB8">
              <w:rPr>
                <w:rFonts w:cs="Calibri"/>
                <w:b/>
                <w:sz w:val="24"/>
                <w:szCs w:val="24"/>
              </w:rPr>
              <w:instrText xml:space="preserve"> =SUM(ABOVE) </w:instrText>
            </w:r>
            <w:r w:rsidRPr="00750BB8">
              <w:rPr>
                <w:rFonts w:cs="Calibri"/>
                <w:b/>
                <w:sz w:val="24"/>
                <w:szCs w:val="24"/>
              </w:rPr>
              <w:fldChar w:fldCharType="separate"/>
            </w:r>
            <w:r w:rsidR="00C31F62" w:rsidRPr="00750BB8">
              <w:rPr>
                <w:rFonts w:cs="Calibri"/>
                <w:b/>
                <w:noProof/>
                <w:sz w:val="24"/>
                <w:szCs w:val="24"/>
              </w:rPr>
              <w:t>31518</w:t>
            </w:r>
            <w:r w:rsidRPr="00750BB8">
              <w:rPr>
                <w:rFonts w:cs="Calibri"/>
                <w:b/>
                <w:sz w:val="24"/>
                <w:szCs w:val="24"/>
              </w:rPr>
              <w:fldChar w:fldCharType="end"/>
            </w:r>
          </w:p>
        </w:tc>
        <w:tc>
          <w:tcPr>
            <w:tcW w:w="992" w:type="dxa"/>
            <w:tcBorders>
              <w:left w:val="single" w:sz="4" w:space="0" w:color="auto"/>
              <w:bottom w:val="single" w:sz="4" w:space="0" w:color="auto"/>
              <w:right w:val="single" w:sz="4" w:space="0" w:color="auto"/>
            </w:tcBorders>
          </w:tcPr>
          <w:p w:rsidR="00893D57" w:rsidRPr="00750BB8" w:rsidRDefault="005D066F" w:rsidP="00750BB8">
            <w:pPr>
              <w:spacing w:after="0"/>
              <w:jc w:val="right"/>
              <w:rPr>
                <w:rFonts w:cs="Calibri"/>
                <w:b/>
                <w:sz w:val="24"/>
                <w:szCs w:val="24"/>
              </w:rPr>
            </w:pPr>
            <w:r w:rsidRPr="00750BB8">
              <w:rPr>
                <w:rFonts w:cs="Calibri"/>
                <w:b/>
                <w:sz w:val="24"/>
                <w:szCs w:val="24"/>
              </w:rPr>
              <w:fldChar w:fldCharType="begin"/>
            </w:r>
            <w:r w:rsidR="00C31F62" w:rsidRPr="00750BB8">
              <w:rPr>
                <w:rFonts w:cs="Calibri"/>
                <w:b/>
                <w:sz w:val="24"/>
                <w:szCs w:val="24"/>
              </w:rPr>
              <w:instrText xml:space="preserve"> =SUM(ABOVE) </w:instrText>
            </w:r>
            <w:r w:rsidRPr="00750BB8">
              <w:rPr>
                <w:rFonts w:cs="Calibri"/>
                <w:b/>
                <w:sz w:val="24"/>
                <w:szCs w:val="24"/>
              </w:rPr>
              <w:fldChar w:fldCharType="separate"/>
            </w:r>
            <w:r w:rsidR="00C31F62" w:rsidRPr="00750BB8">
              <w:rPr>
                <w:rFonts w:cs="Calibri"/>
                <w:b/>
                <w:noProof/>
                <w:sz w:val="24"/>
                <w:szCs w:val="24"/>
              </w:rPr>
              <w:t>2097</w:t>
            </w:r>
            <w:r w:rsidRPr="00750BB8">
              <w:rPr>
                <w:rFonts w:cs="Calibri"/>
                <w:b/>
                <w:sz w:val="24"/>
                <w:szCs w:val="24"/>
              </w:rPr>
              <w:fldChar w:fldCharType="end"/>
            </w:r>
          </w:p>
        </w:tc>
        <w:tc>
          <w:tcPr>
            <w:tcW w:w="940" w:type="dxa"/>
            <w:tcBorders>
              <w:left w:val="single" w:sz="4" w:space="0" w:color="auto"/>
              <w:bottom w:val="single" w:sz="4" w:space="0" w:color="auto"/>
            </w:tcBorders>
          </w:tcPr>
          <w:p w:rsidR="00893D57" w:rsidRPr="00750BB8" w:rsidRDefault="005D066F" w:rsidP="00750BB8">
            <w:pPr>
              <w:spacing w:after="0"/>
              <w:jc w:val="right"/>
              <w:rPr>
                <w:rFonts w:cs="Calibri"/>
                <w:b/>
                <w:sz w:val="24"/>
                <w:szCs w:val="24"/>
              </w:rPr>
            </w:pPr>
            <w:r w:rsidRPr="00750BB8">
              <w:rPr>
                <w:rFonts w:cs="Calibri"/>
                <w:b/>
                <w:sz w:val="24"/>
                <w:szCs w:val="24"/>
              </w:rPr>
              <w:fldChar w:fldCharType="begin"/>
            </w:r>
            <w:r w:rsidR="00C31F62" w:rsidRPr="00750BB8">
              <w:rPr>
                <w:rFonts w:cs="Calibri"/>
                <w:b/>
                <w:sz w:val="24"/>
                <w:szCs w:val="24"/>
              </w:rPr>
              <w:instrText xml:space="preserve"> =SUM(ABOVE) </w:instrText>
            </w:r>
            <w:r w:rsidRPr="00750BB8">
              <w:rPr>
                <w:rFonts w:cs="Calibri"/>
                <w:b/>
                <w:sz w:val="24"/>
                <w:szCs w:val="24"/>
              </w:rPr>
              <w:fldChar w:fldCharType="separate"/>
            </w:r>
            <w:r w:rsidR="00C31F62" w:rsidRPr="00750BB8">
              <w:rPr>
                <w:rFonts w:cs="Calibri"/>
                <w:b/>
                <w:noProof/>
                <w:sz w:val="24"/>
                <w:szCs w:val="24"/>
              </w:rPr>
              <w:t>9.18</w:t>
            </w:r>
            <w:r w:rsidRPr="00750BB8">
              <w:rPr>
                <w:rFonts w:cs="Calibri"/>
                <w:b/>
                <w:sz w:val="24"/>
                <w:szCs w:val="24"/>
              </w:rPr>
              <w:fldChar w:fldCharType="end"/>
            </w:r>
          </w:p>
        </w:tc>
      </w:tr>
    </w:tbl>
    <w:p w:rsidR="00BF1E18" w:rsidRPr="00C31F62" w:rsidRDefault="00BF1E18" w:rsidP="00BF1E18">
      <w:pPr>
        <w:spacing w:after="0"/>
        <w:jc w:val="center"/>
        <w:rPr>
          <w:rFonts w:cs="Calibri"/>
          <w:sz w:val="20"/>
          <w:szCs w:val="20"/>
        </w:rPr>
      </w:pPr>
      <w:r w:rsidRPr="00C31F62">
        <w:rPr>
          <w:rFonts w:cs="Calibri"/>
          <w:sz w:val="20"/>
          <w:szCs w:val="20"/>
        </w:rPr>
        <w:t xml:space="preserve">                                                                                   </w:t>
      </w:r>
      <w:r w:rsidR="007F10B1" w:rsidRPr="00C31F62">
        <w:rPr>
          <w:rFonts w:cs="Calibri"/>
          <w:sz w:val="20"/>
          <w:szCs w:val="20"/>
        </w:rPr>
        <w:t xml:space="preserve">          </w:t>
      </w:r>
      <w:r w:rsidR="008B7576" w:rsidRPr="00C31F62">
        <w:rPr>
          <w:rFonts w:cs="Calibri"/>
          <w:sz w:val="20"/>
          <w:szCs w:val="20"/>
        </w:rPr>
        <w:t xml:space="preserve">                 </w:t>
      </w:r>
      <w:r w:rsidR="001670BE" w:rsidRPr="00C31F62">
        <w:rPr>
          <w:rFonts w:cs="Calibri"/>
          <w:sz w:val="20"/>
          <w:szCs w:val="20"/>
        </w:rPr>
        <w:t xml:space="preserve">                                  </w:t>
      </w:r>
      <w:r w:rsidR="008B7576" w:rsidRPr="00C31F62">
        <w:rPr>
          <w:rFonts w:cs="Calibri"/>
          <w:sz w:val="20"/>
          <w:szCs w:val="20"/>
        </w:rPr>
        <w:t xml:space="preserve"> </w:t>
      </w:r>
      <w:r w:rsidRPr="00C31F62">
        <w:rPr>
          <w:rFonts w:cs="Calibri"/>
          <w:sz w:val="20"/>
          <w:szCs w:val="20"/>
        </w:rPr>
        <w:t>(Source: Agriculture Department, GoAP)</w:t>
      </w:r>
    </w:p>
    <w:p w:rsidR="00185091" w:rsidRPr="00EF1791" w:rsidRDefault="00185091" w:rsidP="00185091">
      <w:pPr>
        <w:spacing w:after="0"/>
        <w:jc w:val="both"/>
        <w:rPr>
          <w:rFonts w:cs="Calibri"/>
          <w:color w:val="FF0000"/>
          <w:sz w:val="24"/>
          <w:szCs w:val="24"/>
        </w:rPr>
      </w:pPr>
    </w:p>
    <w:p w:rsidR="00020D34" w:rsidRPr="000D7993" w:rsidRDefault="007E0EF4" w:rsidP="00185091">
      <w:pPr>
        <w:spacing w:after="0"/>
        <w:jc w:val="both"/>
        <w:rPr>
          <w:rFonts w:cs="Calibri"/>
          <w:b/>
          <w:sz w:val="24"/>
          <w:szCs w:val="24"/>
        </w:rPr>
      </w:pPr>
      <w:r w:rsidRPr="000D7993">
        <w:rPr>
          <w:rFonts w:cs="Calibri"/>
          <w:b/>
          <w:sz w:val="24"/>
          <w:szCs w:val="24"/>
        </w:rPr>
        <w:t>6.</w:t>
      </w:r>
      <w:r w:rsidR="008F6188" w:rsidRPr="000D7993">
        <w:rPr>
          <w:rFonts w:cs="Calibri"/>
          <w:b/>
          <w:sz w:val="24"/>
          <w:szCs w:val="24"/>
        </w:rPr>
        <w:t>3</w:t>
      </w:r>
      <w:r w:rsidRPr="000D7993">
        <w:rPr>
          <w:rFonts w:cs="Calibri"/>
          <w:b/>
          <w:sz w:val="24"/>
          <w:szCs w:val="24"/>
        </w:rPr>
        <w:t xml:space="preserve">.2. </w:t>
      </w:r>
      <w:r w:rsidR="00020D34" w:rsidRPr="000D7993">
        <w:rPr>
          <w:rFonts w:cs="Calibri"/>
          <w:b/>
          <w:sz w:val="24"/>
          <w:szCs w:val="24"/>
        </w:rPr>
        <w:t>Outstandings &amp; overdues under LEC &amp; RMG/JLG</w:t>
      </w:r>
      <w:r w:rsidR="00D522CB" w:rsidRPr="000D7993">
        <w:rPr>
          <w:rFonts w:cs="Calibri"/>
          <w:b/>
          <w:sz w:val="24"/>
          <w:szCs w:val="24"/>
        </w:rPr>
        <w:t xml:space="preserve"> as on 3</w:t>
      </w:r>
      <w:r w:rsidR="009C4B55" w:rsidRPr="000D7993">
        <w:rPr>
          <w:rFonts w:cs="Calibri"/>
          <w:b/>
          <w:sz w:val="24"/>
          <w:szCs w:val="24"/>
        </w:rPr>
        <w:t>1.</w:t>
      </w:r>
      <w:r w:rsidR="000D43F2" w:rsidRPr="000D7993">
        <w:rPr>
          <w:rFonts w:cs="Calibri"/>
          <w:b/>
          <w:sz w:val="24"/>
          <w:szCs w:val="24"/>
        </w:rPr>
        <w:t>03</w:t>
      </w:r>
      <w:r w:rsidR="00D522CB" w:rsidRPr="000D7993">
        <w:rPr>
          <w:rFonts w:cs="Calibri"/>
          <w:b/>
          <w:sz w:val="24"/>
          <w:szCs w:val="24"/>
        </w:rPr>
        <w:t>.201</w:t>
      </w:r>
      <w:r w:rsidR="000D43F2" w:rsidRPr="000D7993">
        <w:rPr>
          <w:rFonts w:cs="Calibri"/>
          <w:b/>
          <w:sz w:val="24"/>
          <w:szCs w:val="24"/>
        </w:rPr>
        <w:t>7</w:t>
      </w:r>
      <w:r w:rsidR="00020D34" w:rsidRPr="000D7993">
        <w:rPr>
          <w:rFonts w:cs="Calibri"/>
          <w:b/>
          <w:sz w:val="24"/>
          <w:szCs w:val="24"/>
        </w:rPr>
        <w:t>:</w:t>
      </w:r>
      <w:r w:rsidR="008D6B19" w:rsidRPr="000D7993">
        <w:rPr>
          <w:rFonts w:cs="Calibri"/>
          <w:b/>
          <w:sz w:val="24"/>
          <w:szCs w:val="24"/>
        </w:rPr>
        <w:tab/>
      </w:r>
    </w:p>
    <w:p w:rsidR="00D0130C" w:rsidRPr="000D7993" w:rsidRDefault="00D0130C" w:rsidP="00D0130C">
      <w:pPr>
        <w:spacing w:after="0"/>
        <w:jc w:val="right"/>
        <w:rPr>
          <w:rFonts w:cs="Calibri"/>
          <w:b/>
          <w:sz w:val="24"/>
          <w:szCs w:val="24"/>
        </w:rPr>
      </w:pPr>
      <w:r w:rsidRPr="000D7993">
        <w:rPr>
          <w:rFonts w:cs="Calibri"/>
          <w:sz w:val="20"/>
          <w:szCs w:val="20"/>
        </w:rPr>
        <w:t>(Rs. in crores)</w:t>
      </w:r>
    </w:p>
    <w:tbl>
      <w:tblPr>
        <w:tblStyle w:val="TableGrid"/>
        <w:tblW w:w="0" w:type="auto"/>
        <w:tblLook w:val="04A0" w:firstRow="1" w:lastRow="0" w:firstColumn="1" w:lastColumn="0" w:noHBand="0" w:noVBand="1"/>
      </w:tblPr>
      <w:tblGrid>
        <w:gridCol w:w="842"/>
        <w:gridCol w:w="1119"/>
        <w:gridCol w:w="1017"/>
        <w:gridCol w:w="1119"/>
        <w:gridCol w:w="1016"/>
        <w:gridCol w:w="1385"/>
        <w:gridCol w:w="1111"/>
        <w:gridCol w:w="1071"/>
        <w:gridCol w:w="1385"/>
      </w:tblGrid>
      <w:tr w:rsidR="00D55EA2" w:rsidRPr="000D7993" w:rsidTr="00994134">
        <w:tc>
          <w:tcPr>
            <w:tcW w:w="842" w:type="dxa"/>
            <w:vMerge w:val="restart"/>
            <w:vAlign w:val="center"/>
          </w:tcPr>
          <w:p w:rsidR="00D55EA2" w:rsidRPr="000D7993" w:rsidRDefault="00D55EA2" w:rsidP="00020D34">
            <w:pPr>
              <w:jc w:val="center"/>
              <w:rPr>
                <w:rFonts w:cs="Calibri"/>
                <w:sz w:val="24"/>
                <w:szCs w:val="24"/>
              </w:rPr>
            </w:pPr>
            <w:r w:rsidRPr="000D7993">
              <w:rPr>
                <w:rFonts w:cs="Calibri"/>
                <w:sz w:val="24"/>
                <w:szCs w:val="24"/>
              </w:rPr>
              <w:t>Sector</w:t>
            </w:r>
          </w:p>
        </w:tc>
        <w:tc>
          <w:tcPr>
            <w:tcW w:w="2136" w:type="dxa"/>
            <w:gridSpan w:val="2"/>
            <w:vAlign w:val="center"/>
          </w:tcPr>
          <w:p w:rsidR="00D55EA2" w:rsidRPr="000D7993" w:rsidRDefault="00D55EA2" w:rsidP="00020D34">
            <w:pPr>
              <w:jc w:val="center"/>
              <w:rPr>
                <w:rFonts w:cs="Calibri"/>
                <w:sz w:val="24"/>
                <w:szCs w:val="24"/>
              </w:rPr>
            </w:pPr>
            <w:r w:rsidRPr="000D7993">
              <w:rPr>
                <w:rFonts w:cs="Calibri"/>
                <w:sz w:val="24"/>
                <w:szCs w:val="24"/>
              </w:rPr>
              <w:t>Outstandings</w:t>
            </w:r>
          </w:p>
        </w:tc>
        <w:tc>
          <w:tcPr>
            <w:tcW w:w="3520" w:type="dxa"/>
            <w:gridSpan w:val="3"/>
            <w:vAlign w:val="center"/>
          </w:tcPr>
          <w:p w:rsidR="00D55EA2" w:rsidRPr="000D7993" w:rsidRDefault="00D55EA2" w:rsidP="00020D34">
            <w:pPr>
              <w:jc w:val="center"/>
              <w:rPr>
                <w:rFonts w:cs="Calibri"/>
                <w:sz w:val="24"/>
                <w:szCs w:val="24"/>
              </w:rPr>
            </w:pPr>
            <w:r w:rsidRPr="000D7993">
              <w:rPr>
                <w:rFonts w:cs="Calibri"/>
                <w:sz w:val="24"/>
                <w:szCs w:val="24"/>
              </w:rPr>
              <w:t>Overdues</w:t>
            </w:r>
          </w:p>
        </w:tc>
        <w:tc>
          <w:tcPr>
            <w:tcW w:w="3567" w:type="dxa"/>
            <w:gridSpan w:val="3"/>
            <w:vAlign w:val="center"/>
          </w:tcPr>
          <w:p w:rsidR="00D55EA2" w:rsidRPr="000D7993" w:rsidRDefault="00D55EA2" w:rsidP="00020D34">
            <w:pPr>
              <w:jc w:val="center"/>
              <w:rPr>
                <w:rFonts w:cs="Calibri"/>
                <w:sz w:val="24"/>
                <w:szCs w:val="24"/>
              </w:rPr>
            </w:pPr>
            <w:r w:rsidRPr="000D7993">
              <w:rPr>
                <w:rFonts w:cs="Calibri"/>
                <w:sz w:val="24"/>
                <w:szCs w:val="24"/>
              </w:rPr>
              <w:t>NPAs</w:t>
            </w:r>
          </w:p>
        </w:tc>
      </w:tr>
      <w:tr w:rsidR="00D55EA2" w:rsidRPr="000D7993" w:rsidTr="00994134">
        <w:tc>
          <w:tcPr>
            <w:tcW w:w="842" w:type="dxa"/>
            <w:vMerge/>
            <w:vAlign w:val="center"/>
          </w:tcPr>
          <w:p w:rsidR="00D55EA2" w:rsidRPr="000D7993" w:rsidRDefault="00D55EA2" w:rsidP="00020D34">
            <w:pPr>
              <w:jc w:val="center"/>
              <w:rPr>
                <w:rFonts w:cs="Calibri"/>
                <w:sz w:val="24"/>
                <w:szCs w:val="24"/>
              </w:rPr>
            </w:pPr>
          </w:p>
        </w:tc>
        <w:tc>
          <w:tcPr>
            <w:tcW w:w="1119" w:type="dxa"/>
            <w:vAlign w:val="center"/>
          </w:tcPr>
          <w:p w:rsidR="00D55EA2" w:rsidRPr="000D7993" w:rsidRDefault="00D55EA2" w:rsidP="00020D34">
            <w:pPr>
              <w:jc w:val="center"/>
              <w:rPr>
                <w:rFonts w:cs="Calibri"/>
                <w:sz w:val="24"/>
                <w:szCs w:val="24"/>
              </w:rPr>
            </w:pPr>
            <w:r w:rsidRPr="000D7993">
              <w:rPr>
                <w:rFonts w:cs="Calibri"/>
                <w:sz w:val="24"/>
                <w:szCs w:val="24"/>
              </w:rPr>
              <w:t>Accounts</w:t>
            </w:r>
          </w:p>
        </w:tc>
        <w:tc>
          <w:tcPr>
            <w:tcW w:w="1017" w:type="dxa"/>
            <w:vAlign w:val="center"/>
          </w:tcPr>
          <w:p w:rsidR="00D55EA2" w:rsidRPr="000D7993" w:rsidRDefault="00D55EA2" w:rsidP="00020D34">
            <w:pPr>
              <w:jc w:val="center"/>
              <w:rPr>
                <w:rFonts w:cs="Calibri"/>
                <w:sz w:val="24"/>
                <w:szCs w:val="24"/>
              </w:rPr>
            </w:pPr>
            <w:r w:rsidRPr="000D7993">
              <w:rPr>
                <w:rFonts w:cs="Calibri"/>
                <w:sz w:val="24"/>
                <w:szCs w:val="24"/>
              </w:rPr>
              <w:t>Amount</w:t>
            </w:r>
          </w:p>
        </w:tc>
        <w:tc>
          <w:tcPr>
            <w:tcW w:w="1119" w:type="dxa"/>
            <w:vAlign w:val="center"/>
          </w:tcPr>
          <w:p w:rsidR="00D55EA2" w:rsidRPr="000D7993" w:rsidRDefault="00D55EA2" w:rsidP="00020D34">
            <w:pPr>
              <w:jc w:val="center"/>
              <w:rPr>
                <w:rFonts w:cs="Calibri"/>
                <w:sz w:val="24"/>
                <w:szCs w:val="24"/>
              </w:rPr>
            </w:pPr>
            <w:r w:rsidRPr="000D7993">
              <w:rPr>
                <w:rFonts w:cs="Calibri"/>
                <w:sz w:val="24"/>
                <w:szCs w:val="24"/>
              </w:rPr>
              <w:t>Accounts</w:t>
            </w:r>
          </w:p>
        </w:tc>
        <w:tc>
          <w:tcPr>
            <w:tcW w:w="1016" w:type="dxa"/>
            <w:vAlign w:val="center"/>
          </w:tcPr>
          <w:p w:rsidR="00D55EA2" w:rsidRPr="000D7993" w:rsidRDefault="00D55EA2" w:rsidP="00020D34">
            <w:pPr>
              <w:jc w:val="center"/>
              <w:rPr>
                <w:rFonts w:cs="Calibri"/>
                <w:sz w:val="24"/>
                <w:szCs w:val="24"/>
              </w:rPr>
            </w:pPr>
            <w:r w:rsidRPr="000D7993">
              <w:rPr>
                <w:rFonts w:cs="Calibri"/>
                <w:sz w:val="24"/>
                <w:szCs w:val="24"/>
              </w:rPr>
              <w:t>Amount</w:t>
            </w:r>
          </w:p>
        </w:tc>
        <w:tc>
          <w:tcPr>
            <w:tcW w:w="1385" w:type="dxa"/>
            <w:vAlign w:val="center"/>
          </w:tcPr>
          <w:p w:rsidR="00D55EA2" w:rsidRPr="000D7993" w:rsidRDefault="00D55EA2" w:rsidP="00020D34">
            <w:pPr>
              <w:jc w:val="center"/>
              <w:rPr>
                <w:rFonts w:cs="Calibri"/>
                <w:sz w:val="24"/>
                <w:szCs w:val="24"/>
              </w:rPr>
            </w:pPr>
            <w:r w:rsidRPr="000D7993">
              <w:rPr>
                <w:rFonts w:cs="Calibri"/>
                <w:sz w:val="24"/>
                <w:szCs w:val="24"/>
              </w:rPr>
              <w:t>% to outstanding</w:t>
            </w:r>
          </w:p>
        </w:tc>
        <w:tc>
          <w:tcPr>
            <w:tcW w:w="1111" w:type="dxa"/>
            <w:vAlign w:val="center"/>
          </w:tcPr>
          <w:p w:rsidR="00D55EA2" w:rsidRPr="000D7993" w:rsidRDefault="00D55EA2" w:rsidP="00A11776">
            <w:pPr>
              <w:jc w:val="center"/>
              <w:rPr>
                <w:rFonts w:cs="Calibri"/>
                <w:sz w:val="24"/>
                <w:szCs w:val="24"/>
              </w:rPr>
            </w:pPr>
            <w:r w:rsidRPr="000D7993">
              <w:rPr>
                <w:rFonts w:cs="Calibri"/>
                <w:sz w:val="24"/>
                <w:szCs w:val="24"/>
              </w:rPr>
              <w:t>Accounts</w:t>
            </w:r>
          </w:p>
        </w:tc>
        <w:tc>
          <w:tcPr>
            <w:tcW w:w="1071" w:type="dxa"/>
            <w:vAlign w:val="center"/>
          </w:tcPr>
          <w:p w:rsidR="00D55EA2" w:rsidRPr="000D7993" w:rsidRDefault="00D55EA2" w:rsidP="00A11776">
            <w:pPr>
              <w:jc w:val="center"/>
              <w:rPr>
                <w:rFonts w:cs="Calibri"/>
                <w:sz w:val="24"/>
                <w:szCs w:val="24"/>
              </w:rPr>
            </w:pPr>
            <w:r w:rsidRPr="000D7993">
              <w:rPr>
                <w:rFonts w:cs="Calibri"/>
                <w:sz w:val="24"/>
                <w:szCs w:val="24"/>
              </w:rPr>
              <w:t>Amount</w:t>
            </w:r>
          </w:p>
        </w:tc>
        <w:tc>
          <w:tcPr>
            <w:tcW w:w="1385" w:type="dxa"/>
          </w:tcPr>
          <w:p w:rsidR="00D55EA2" w:rsidRPr="000D7993" w:rsidRDefault="00D55EA2" w:rsidP="00020D34">
            <w:pPr>
              <w:jc w:val="center"/>
              <w:rPr>
                <w:rFonts w:cs="Calibri"/>
                <w:sz w:val="24"/>
                <w:szCs w:val="24"/>
              </w:rPr>
            </w:pPr>
            <w:r w:rsidRPr="000D7993">
              <w:rPr>
                <w:rFonts w:cs="Calibri"/>
                <w:sz w:val="24"/>
                <w:szCs w:val="24"/>
              </w:rPr>
              <w:t>% to outstanding</w:t>
            </w:r>
          </w:p>
        </w:tc>
      </w:tr>
      <w:tr w:rsidR="00994134" w:rsidRPr="000D7993" w:rsidTr="006E40A6">
        <w:tc>
          <w:tcPr>
            <w:tcW w:w="842" w:type="dxa"/>
          </w:tcPr>
          <w:p w:rsidR="00994134" w:rsidRPr="000D7993" w:rsidRDefault="00994134" w:rsidP="00185091">
            <w:pPr>
              <w:jc w:val="both"/>
              <w:rPr>
                <w:rFonts w:cs="Calibri"/>
                <w:sz w:val="24"/>
                <w:szCs w:val="24"/>
              </w:rPr>
            </w:pPr>
            <w:r w:rsidRPr="000D7993">
              <w:rPr>
                <w:rFonts w:cs="Calibri"/>
                <w:sz w:val="24"/>
                <w:szCs w:val="24"/>
              </w:rPr>
              <w:t>LEC</w:t>
            </w:r>
          </w:p>
        </w:tc>
        <w:tc>
          <w:tcPr>
            <w:tcW w:w="1119" w:type="dxa"/>
            <w:vAlign w:val="bottom"/>
          </w:tcPr>
          <w:p w:rsidR="00994134" w:rsidRPr="000D7993" w:rsidRDefault="00302BC0">
            <w:pPr>
              <w:jc w:val="right"/>
              <w:rPr>
                <w:rFonts w:ascii="Calibri" w:hAnsi="Calibri" w:cs="Calibri"/>
                <w:bCs/>
                <w:sz w:val="24"/>
                <w:szCs w:val="24"/>
              </w:rPr>
            </w:pPr>
            <w:r w:rsidRPr="000D7993">
              <w:rPr>
                <w:rFonts w:ascii="Calibri" w:hAnsi="Calibri" w:cs="Calibri"/>
                <w:bCs/>
                <w:sz w:val="24"/>
                <w:szCs w:val="24"/>
              </w:rPr>
              <w:t>96543</w:t>
            </w:r>
          </w:p>
        </w:tc>
        <w:tc>
          <w:tcPr>
            <w:tcW w:w="1017" w:type="dxa"/>
            <w:vAlign w:val="bottom"/>
          </w:tcPr>
          <w:p w:rsidR="00994134" w:rsidRPr="000D7993" w:rsidRDefault="00302BC0">
            <w:pPr>
              <w:jc w:val="right"/>
              <w:rPr>
                <w:rFonts w:ascii="Calibri" w:hAnsi="Calibri" w:cs="Calibri"/>
                <w:bCs/>
                <w:sz w:val="24"/>
                <w:szCs w:val="24"/>
              </w:rPr>
            </w:pPr>
            <w:r w:rsidRPr="000D7993">
              <w:rPr>
                <w:rFonts w:ascii="Calibri" w:hAnsi="Calibri" w:cs="Calibri"/>
                <w:bCs/>
                <w:sz w:val="24"/>
                <w:szCs w:val="24"/>
              </w:rPr>
              <w:t>628.96</w:t>
            </w:r>
          </w:p>
        </w:tc>
        <w:tc>
          <w:tcPr>
            <w:tcW w:w="1119" w:type="dxa"/>
            <w:vAlign w:val="bottom"/>
          </w:tcPr>
          <w:p w:rsidR="00994134" w:rsidRPr="000D7993" w:rsidRDefault="00302BC0">
            <w:pPr>
              <w:jc w:val="right"/>
              <w:rPr>
                <w:rFonts w:ascii="Calibri" w:hAnsi="Calibri" w:cs="Calibri"/>
                <w:bCs/>
                <w:sz w:val="24"/>
                <w:szCs w:val="24"/>
              </w:rPr>
            </w:pPr>
            <w:r w:rsidRPr="000D7993">
              <w:rPr>
                <w:rFonts w:ascii="Calibri" w:hAnsi="Calibri" w:cs="Calibri"/>
                <w:bCs/>
                <w:sz w:val="24"/>
                <w:szCs w:val="24"/>
              </w:rPr>
              <w:t>49828</w:t>
            </w:r>
          </w:p>
        </w:tc>
        <w:tc>
          <w:tcPr>
            <w:tcW w:w="1016" w:type="dxa"/>
            <w:vAlign w:val="bottom"/>
          </w:tcPr>
          <w:p w:rsidR="00994134" w:rsidRPr="000D7993" w:rsidRDefault="00302BC0">
            <w:pPr>
              <w:jc w:val="right"/>
              <w:rPr>
                <w:rFonts w:ascii="Calibri" w:hAnsi="Calibri" w:cs="Calibri"/>
                <w:bCs/>
                <w:sz w:val="24"/>
                <w:szCs w:val="24"/>
              </w:rPr>
            </w:pPr>
            <w:r w:rsidRPr="000D7993">
              <w:rPr>
                <w:rFonts w:ascii="Calibri" w:hAnsi="Calibri" w:cs="Calibri"/>
                <w:bCs/>
                <w:sz w:val="24"/>
                <w:szCs w:val="24"/>
              </w:rPr>
              <w:t>173.38</w:t>
            </w:r>
          </w:p>
        </w:tc>
        <w:tc>
          <w:tcPr>
            <w:tcW w:w="1385" w:type="dxa"/>
            <w:vAlign w:val="center"/>
          </w:tcPr>
          <w:p w:rsidR="00994134" w:rsidRPr="000D7993" w:rsidRDefault="000D7993" w:rsidP="00D0130C">
            <w:pPr>
              <w:jc w:val="right"/>
              <w:rPr>
                <w:rFonts w:cs="Calibri"/>
                <w:sz w:val="24"/>
                <w:szCs w:val="24"/>
              </w:rPr>
            </w:pPr>
            <w:r>
              <w:rPr>
                <w:rFonts w:cs="Calibri"/>
                <w:sz w:val="24"/>
                <w:szCs w:val="24"/>
              </w:rPr>
              <w:t>27.57%</w:t>
            </w:r>
          </w:p>
        </w:tc>
        <w:tc>
          <w:tcPr>
            <w:tcW w:w="1111" w:type="dxa"/>
            <w:vAlign w:val="bottom"/>
          </w:tcPr>
          <w:p w:rsidR="00994134" w:rsidRPr="000D7993" w:rsidRDefault="00302BC0">
            <w:pPr>
              <w:jc w:val="right"/>
              <w:rPr>
                <w:rFonts w:ascii="Calibri" w:hAnsi="Calibri" w:cs="Calibri"/>
                <w:bCs/>
                <w:sz w:val="24"/>
                <w:szCs w:val="24"/>
              </w:rPr>
            </w:pPr>
            <w:r w:rsidRPr="000D7993">
              <w:rPr>
                <w:rFonts w:ascii="Calibri" w:hAnsi="Calibri" w:cs="Calibri"/>
                <w:bCs/>
                <w:sz w:val="24"/>
                <w:szCs w:val="24"/>
              </w:rPr>
              <w:t>11220</w:t>
            </w:r>
          </w:p>
        </w:tc>
        <w:tc>
          <w:tcPr>
            <w:tcW w:w="1071" w:type="dxa"/>
            <w:vAlign w:val="bottom"/>
          </w:tcPr>
          <w:p w:rsidR="00994134" w:rsidRPr="000D7993" w:rsidRDefault="00302BC0">
            <w:pPr>
              <w:jc w:val="right"/>
              <w:rPr>
                <w:rFonts w:ascii="Calibri" w:hAnsi="Calibri" w:cs="Calibri"/>
                <w:bCs/>
                <w:sz w:val="24"/>
                <w:szCs w:val="24"/>
              </w:rPr>
            </w:pPr>
            <w:r w:rsidRPr="000D7993">
              <w:rPr>
                <w:rFonts w:ascii="Calibri" w:hAnsi="Calibri" w:cs="Calibri"/>
                <w:bCs/>
                <w:sz w:val="24"/>
                <w:szCs w:val="24"/>
              </w:rPr>
              <w:t>94.46</w:t>
            </w:r>
          </w:p>
        </w:tc>
        <w:tc>
          <w:tcPr>
            <w:tcW w:w="1385" w:type="dxa"/>
          </w:tcPr>
          <w:p w:rsidR="00994134" w:rsidRPr="000D7993" w:rsidRDefault="000D7993" w:rsidP="00D0130C">
            <w:pPr>
              <w:jc w:val="right"/>
              <w:rPr>
                <w:rFonts w:cs="Calibri"/>
                <w:sz w:val="24"/>
                <w:szCs w:val="24"/>
              </w:rPr>
            </w:pPr>
            <w:r>
              <w:rPr>
                <w:rFonts w:cs="Calibri"/>
                <w:sz w:val="24"/>
                <w:szCs w:val="24"/>
              </w:rPr>
              <w:t>15.02%</w:t>
            </w:r>
          </w:p>
        </w:tc>
      </w:tr>
      <w:tr w:rsidR="00994134" w:rsidRPr="000D7993" w:rsidTr="00994134">
        <w:tc>
          <w:tcPr>
            <w:tcW w:w="842" w:type="dxa"/>
          </w:tcPr>
          <w:p w:rsidR="00994134" w:rsidRPr="000D7993" w:rsidRDefault="00994134" w:rsidP="00185091">
            <w:pPr>
              <w:jc w:val="both"/>
              <w:rPr>
                <w:rFonts w:cs="Calibri"/>
                <w:sz w:val="24"/>
                <w:szCs w:val="24"/>
              </w:rPr>
            </w:pPr>
            <w:r w:rsidRPr="000D7993">
              <w:rPr>
                <w:rFonts w:cs="Calibri"/>
                <w:sz w:val="24"/>
                <w:szCs w:val="24"/>
              </w:rPr>
              <w:t>RMG / JLG</w:t>
            </w:r>
          </w:p>
        </w:tc>
        <w:tc>
          <w:tcPr>
            <w:tcW w:w="1119" w:type="dxa"/>
            <w:vAlign w:val="center"/>
          </w:tcPr>
          <w:p w:rsidR="00994134" w:rsidRPr="000D7993" w:rsidRDefault="00302BC0" w:rsidP="00994134">
            <w:pPr>
              <w:jc w:val="right"/>
              <w:rPr>
                <w:rFonts w:ascii="Calibri" w:hAnsi="Calibri" w:cs="Calibri"/>
                <w:bCs/>
                <w:sz w:val="24"/>
                <w:szCs w:val="24"/>
              </w:rPr>
            </w:pPr>
            <w:r w:rsidRPr="000D7993">
              <w:rPr>
                <w:rFonts w:ascii="Calibri" w:hAnsi="Calibri" w:cs="Calibri"/>
                <w:bCs/>
                <w:sz w:val="24"/>
                <w:szCs w:val="24"/>
              </w:rPr>
              <w:t>114026</w:t>
            </w:r>
          </w:p>
        </w:tc>
        <w:tc>
          <w:tcPr>
            <w:tcW w:w="1017" w:type="dxa"/>
            <w:vAlign w:val="center"/>
          </w:tcPr>
          <w:p w:rsidR="00994134" w:rsidRPr="000D7993" w:rsidRDefault="00302BC0" w:rsidP="00994134">
            <w:pPr>
              <w:jc w:val="right"/>
              <w:rPr>
                <w:rFonts w:ascii="Calibri" w:hAnsi="Calibri" w:cs="Calibri"/>
                <w:bCs/>
                <w:sz w:val="24"/>
                <w:szCs w:val="24"/>
              </w:rPr>
            </w:pPr>
            <w:r w:rsidRPr="000D7993">
              <w:rPr>
                <w:rFonts w:ascii="Calibri" w:hAnsi="Calibri" w:cs="Calibri"/>
                <w:bCs/>
                <w:sz w:val="24"/>
                <w:szCs w:val="24"/>
              </w:rPr>
              <w:t>1076.87</w:t>
            </w:r>
          </w:p>
        </w:tc>
        <w:tc>
          <w:tcPr>
            <w:tcW w:w="1119" w:type="dxa"/>
            <w:vAlign w:val="center"/>
          </w:tcPr>
          <w:p w:rsidR="00994134" w:rsidRPr="000D7993" w:rsidRDefault="00302BC0" w:rsidP="00994134">
            <w:pPr>
              <w:jc w:val="right"/>
              <w:rPr>
                <w:rFonts w:ascii="Calibri" w:hAnsi="Calibri" w:cs="Calibri"/>
                <w:bCs/>
                <w:sz w:val="24"/>
                <w:szCs w:val="24"/>
              </w:rPr>
            </w:pPr>
            <w:r w:rsidRPr="000D7993">
              <w:rPr>
                <w:rFonts w:ascii="Calibri" w:hAnsi="Calibri" w:cs="Calibri"/>
                <w:bCs/>
                <w:sz w:val="24"/>
                <w:szCs w:val="24"/>
              </w:rPr>
              <w:t>45281</w:t>
            </w:r>
          </w:p>
        </w:tc>
        <w:tc>
          <w:tcPr>
            <w:tcW w:w="1016" w:type="dxa"/>
            <w:vAlign w:val="center"/>
          </w:tcPr>
          <w:p w:rsidR="00994134" w:rsidRPr="000D7993" w:rsidRDefault="00302BC0" w:rsidP="00994134">
            <w:pPr>
              <w:jc w:val="right"/>
              <w:rPr>
                <w:rFonts w:ascii="Calibri" w:hAnsi="Calibri" w:cs="Calibri"/>
                <w:bCs/>
                <w:sz w:val="24"/>
                <w:szCs w:val="24"/>
              </w:rPr>
            </w:pPr>
            <w:r w:rsidRPr="000D7993">
              <w:rPr>
                <w:rFonts w:ascii="Calibri" w:hAnsi="Calibri" w:cs="Calibri"/>
                <w:bCs/>
                <w:sz w:val="24"/>
                <w:szCs w:val="24"/>
              </w:rPr>
              <w:t>152.68</w:t>
            </w:r>
          </w:p>
        </w:tc>
        <w:tc>
          <w:tcPr>
            <w:tcW w:w="1385" w:type="dxa"/>
            <w:vAlign w:val="center"/>
          </w:tcPr>
          <w:p w:rsidR="00994134" w:rsidRPr="000D7993" w:rsidRDefault="000D7993" w:rsidP="00D0130C">
            <w:pPr>
              <w:jc w:val="right"/>
              <w:rPr>
                <w:rFonts w:cs="Calibri"/>
                <w:sz w:val="24"/>
                <w:szCs w:val="24"/>
              </w:rPr>
            </w:pPr>
            <w:r>
              <w:rPr>
                <w:rFonts w:cs="Calibri"/>
                <w:sz w:val="24"/>
                <w:szCs w:val="24"/>
              </w:rPr>
              <w:t>14.18%</w:t>
            </w:r>
          </w:p>
        </w:tc>
        <w:tc>
          <w:tcPr>
            <w:tcW w:w="1111" w:type="dxa"/>
            <w:vAlign w:val="center"/>
          </w:tcPr>
          <w:p w:rsidR="00994134" w:rsidRPr="000D7993" w:rsidRDefault="000D7993" w:rsidP="00994134">
            <w:pPr>
              <w:jc w:val="right"/>
              <w:rPr>
                <w:rFonts w:ascii="Calibri" w:hAnsi="Calibri" w:cs="Calibri"/>
                <w:bCs/>
                <w:sz w:val="24"/>
                <w:szCs w:val="24"/>
              </w:rPr>
            </w:pPr>
            <w:r w:rsidRPr="000D7993">
              <w:rPr>
                <w:rFonts w:ascii="Calibri" w:hAnsi="Calibri" w:cs="Calibri"/>
                <w:bCs/>
                <w:sz w:val="24"/>
                <w:szCs w:val="24"/>
              </w:rPr>
              <w:t>8416</w:t>
            </w:r>
          </w:p>
        </w:tc>
        <w:tc>
          <w:tcPr>
            <w:tcW w:w="1071" w:type="dxa"/>
            <w:vAlign w:val="center"/>
          </w:tcPr>
          <w:p w:rsidR="00994134" w:rsidRPr="000D7993" w:rsidRDefault="000D7993" w:rsidP="00994134">
            <w:pPr>
              <w:jc w:val="right"/>
              <w:rPr>
                <w:rFonts w:ascii="Calibri" w:hAnsi="Calibri" w:cs="Calibri"/>
                <w:bCs/>
                <w:sz w:val="24"/>
                <w:szCs w:val="24"/>
              </w:rPr>
            </w:pPr>
            <w:r w:rsidRPr="000D7993">
              <w:rPr>
                <w:rFonts w:ascii="Calibri" w:hAnsi="Calibri" w:cs="Calibri"/>
                <w:bCs/>
                <w:sz w:val="24"/>
                <w:szCs w:val="24"/>
              </w:rPr>
              <w:t>67.22</w:t>
            </w:r>
          </w:p>
        </w:tc>
        <w:tc>
          <w:tcPr>
            <w:tcW w:w="1385" w:type="dxa"/>
            <w:vAlign w:val="center"/>
          </w:tcPr>
          <w:p w:rsidR="00994134" w:rsidRPr="000D7993" w:rsidRDefault="000D7993" w:rsidP="00994134">
            <w:pPr>
              <w:jc w:val="right"/>
              <w:rPr>
                <w:rFonts w:cs="Calibri"/>
                <w:sz w:val="24"/>
                <w:szCs w:val="24"/>
              </w:rPr>
            </w:pPr>
            <w:r>
              <w:rPr>
                <w:rFonts w:cs="Calibri"/>
                <w:sz w:val="24"/>
                <w:szCs w:val="24"/>
              </w:rPr>
              <w:t>6.24%</w:t>
            </w:r>
          </w:p>
        </w:tc>
      </w:tr>
      <w:tr w:rsidR="00D55EA2" w:rsidRPr="000D7993" w:rsidTr="00994134">
        <w:tc>
          <w:tcPr>
            <w:tcW w:w="842" w:type="dxa"/>
          </w:tcPr>
          <w:p w:rsidR="00D55EA2" w:rsidRPr="000D7993" w:rsidRDefault="00D55EA2" w:rsidP="00185091">
            <w:pPr>
              <w:jc w:val="both"/>
              <w:rPr>
                <w:rFonts w:cs="Calibri"/>
                <w:sz w:val="24"/>
                <w:szCs w:val="24"/>
              </w:rPr>
            </w:pPr>
            <w:r w:rsidRPr="000D7993">
              <w:rPr>
                <w:rFonts w:cs="Calibri"/>
                <w:sz w:val="24"/>
                <w:szCs w:val="24"/>
              </w:rPr>
              <w:t>Total</w:t>
            </w:r>
          </w:p>
        </w:tc>
        <w:tc>
          <w:tcPr>
            <w:tcW w:w="1119" w:type="dxa"/>
            <w:vAlign w:val="center"/>
          </w:tcPr>
          <w:p w:rsidR="00D55EA2" w:rsidRPr="000D7993" w:rsidRDefault="005D066F" w:rsidP="00D0130C">
            <w:pPr>
              <w:jc w:val="right"/>
              <w:rPr>
                <w:rFonts w:cs="Calibri"/>
                <w:sz w:val="24"/>
                <w:szCs w:val="24"/>
              </w:rPr>
            </w:pPr>
            <w:r w:rsidRPr="000D7993">
              <w:rPr>
                <w:rFonts w:cs="Calibri"/>
                <w:sz w:val="24"/>
                <w:szCs w:val="24"/>
              </w:rPr>
              <w:fldChar w:fldCharType="begin"/>
            </w:r>
            <w:r w:rsidR="000D7993" w:rsidRPr="000D7993">
              <w:rPr>
                <w:rFonts w:cs="Calibri"/>
                <w:sz w:val="24"/>
                <w:szCs w:val="24"/>
              </w:rPr>
              <w:instrText xml:space="preserve"> =SUM(ABOVE) </w:instrText>
            </w:r>
            <w:r w:rsidRPr="000D7993">
              <w:rPr>
                <w:rFonts w:cs="Calibri"/>
                <w:sz w:val="24"/>
                <w:szCs w:val="24"/>
              </w:rPr>
              <w:fldChar w:fldCharType="separate"/>
            </w:r>
            <w:r w:rsidR="000D7993" w:rsidRPr="000D7993">
              <w:rPr>
                <w:rFonts w:cs="Calibri"/>
                <w:noProof/>
                <w:sz w:val="24"/>
                <w:szCs w:val="24"/>
              </w:rPr>
              <w:t>210569</w:t>
            </w:r>
            <w:r w:rsidRPr="000D7993">
              <w:rPr>
                <w:rFonts w:cs="Calibri"/>
                <w:sz w:val="24"/>
                <w:szCs w:val="24"/>
              </w:rPr>
              <w:fldChar w:fldCharType="end"/>
            </w:r>
          </w:p>
        </w:tc>
        <w:tc>
          <w:tcPr>
            <w:tcW w:w="1017" w:type="dxa"/>
            <w:vAlign w:val="center"/>
          </w:tcPr>
          <w:p w:rsidR="00D55EA2" w:rsidRPr="000D7993" w:rsidRDefault="005D066F" w:rsidP="00D0130C">
            <w:pPr>
              <w:jc w:val="right"/>
              <w:rPr>
                <w:rFonts w:cs="Calibri"/>
                <w:sz w:val="24"/>
                <w:szCs w:val="24"/>
              </w:rPr>
            </w:pPr>
            <w:r w:rsidRPr="000D7993">
              <w:rPr>
                <w:rFonts w:cs="Calibri"/>
                <w:sz w:val="24"/>
                <w:szCs w:val="24"/>
              </w:rPr>
              <w:fldChar w:fldCharType="begin"/>
            </w:r>
            <w:r w:rsidR="000D7993" w:rsidRPr="000D7993">
              <w:rPr>
                <w:rFonts w:cs="Calibri"/>
                <w:sz w:val="24"/>
                <w:szCs w:val="24"/>
              </w:rPr>
              <w:instrText xml:space="preserve"> =SUM(ABOVE) </w:instrText>
            </w:r>
            <w:r w:rsidRPr="000D7993">
              <w:rPr>
                <w:rFonts w:cs="Calibri"/>
                <w:sz w:val="24"/>
                <w:szCs w:val="24"/>
              </w:rPr>
              <w:fldChar w:fldCharType="separate"/>
            </w:r>
            <w:r w:rsidR="000D7993" w:rsidRPr="000D7993">
              <w:rPr>
                <w:rFonts w:cs="Calibri"/>
                <w:noProof/>
                <w:sz w:val="24"/>
                <w:szCs w:val="24"/>
              </w:rPr>
              <w:t>1705.83</w:t>
            </w:r>
            <w:r w:rsidRPr="000D7993">
              <w:rPr>
                <w:rFonts w:cs="Calibri"/>
                <w:sz w:val="24"/>
                <w:szCs w:val="24"/>
              </w:rPr>
              <w:fldChar w:fldCharType="end"/>
            </w:r>
          </w:p>
        </w:tc>
        <w:tc>
          <w:tcPr>
            <w:tcW w:w="1119" w:type="dxa"/>
            <w:vAlign w:val="center"/>
          </w:tcPr>
          <w:p w:rsidR="00D55EA2" w:rsidRPr="000D7993" w:rsidRDefault="005D066F" w:rsidP="00D0130C">
            <w:pPr>
              <w:jc w:val="right"/>
              <w:rPr>
                <w:rFonts w:cs="Calibri"/>
                <w:sz w:val="24"/>
                <w:szCs w:val="24"/>
              </w:rPr>
            </w:pPr>
            <w:r w:rsidRPr="000D7993">
              <w:rPr>
                <w:rFonts w:cs="Calibri"/>
                <w:sz w:val="24"/>
                <w:szCs w:val="24"/>
              </w:rPr>
              <w:fldChar w:fldCharType="begin"/>
            </w:r>
            <w:r w:rsidR="000D7993" w:rsidRPr="000D7993">
              <w:rPr>
                <w:rFonts w:cs="Calibri"/>
                <w:sz w:val="24"/>
                <w:szCs w:val="24"/>
              </w:rPr>
              <w:instrText xml:space="preserve"> =SUM(ABOVE) </w:instrText>
            </w:r>
            <w:r w:rsidRPr="000D7993">
              <w:rPr>
                <w:rFonts w:cs="Calibri"/>
                <w:sz w:val="24"/>
                <w:szCs w:val="24"/>
              </w:rPr>
              <w:fldChar w:fldCharType="separate"/>
            </w:r>
            <w:r w:rsidR="000D7993" w:rsidRPr="000D7993">
              <w:rPr>
                <w:rFonts w:cs="Calibri"/>
                <w:noProof/>
                <w:sz w:val="24"/>
                <w:szCs w:val="24"/>
              </w:rPr>
              <w:t>95109</w:t>
            </w:r>
            <w:r w:rsidRPr="000D7993">
              <w:rPr>
                <w:rFonts w:cs="Calibri"/>
                <w:sz w:val="24"/>
                <w:szCs w:val="24"/>
              </w:rPr>
              <w:fldChar w:fldCharType="end"/>
            </w:r>
          </w:p>
        </w:tc>
        <w:tc>
          <w:tcPr>
            <w:tcW w:w="1016" w:type="dxa"/>
            <w:vAlign w:val="center"/>
          </w:tcPr>
          <w:p w:rsidR="00D55EA2" w:rsidRPr="000D7993" w:rsidRDefault="005D066F" w:rsidP="00D0130C">
            <w:pPr>
              <w:jc w:val="right"/>
              <w:rPr>
                <w:rFonts w:cs="Calibri"/>
                <w:sz w:val="24"/>
                <w:szCs w:val="24"/>
              </w:rPr>
            </w:pPr>
            <w:r w:rsidRPr="000D7993">
              <w:rPr>
                <w:rFonts w:cs="Calibri"/>
                <w:sz w:val="24"/>
                <w:szCs w:val="24"/>
              </w:rPr>
              <w:fldChar w:fldCharType="begin"/>
            </w:r>
            <w:r w:rsidR="000D7993" w:rsidRPr="000D7993">
              <w:rPr>
                <w:rFonts w:cs="Calibri"/>
                <w:sz w:val="24"/>
                <w:szCs w:val="24"/>
              </w:rPr>
              <w:instrText xml:space="preserve"> =SUM(ABOVE) </w:instrText>
            </w:r>
            <w:r w:rsidRPr="000D7993">
              <w:rPr>
                <w:rFonts w:cs="Calibri"/>
                <w:sz w:val="24"/>
                <w:szCs w:val="24"/>
              </w:rPr>
              <w:fldChar w:fldCharType="separate"/>
            </w:r>
            <w:r w:rsidR="000D7993" w:rsidRPr="000D7993">
              <w:rPr>
                <w:rFonts w:cs="Calibri"/>
                <w:noProof/>
                <w:sz w:val="24"/>
                <w:szCs w:val="24"/>
              </w:rPr>
              <w:t>326.06</w:t>
            </w:r>
            <w:r w:rsidRPr="000D7993">
              <w:rPr>
                <w:rFonts w:cs="Calibri"/>
                <w:sz w:val="24"/>
                <w:szCs w:val="24"/>
              </w:rPr>
              <w:fldChar w:fldCharType="end"/>
            </w:r>
          </w:p>
        </w:tc>
        <w:tc>
          <w:tcPr>
            <w:tcW w:w="1385" w:type="dxa"/>
            <w:vAlign w:val="center"/>
          </w:tcPr>
          <w:p w:rsidR="00D55EA2" w:rsidRPr="000D7993" w:rsidRDefault="000D7993" w:rsidP="00D0130C">
            <w:pPr>
              <w:jc w:val="right"/>
              <w:rPr>
                <w:rFonts w:cs="Calibri"/>
                <w:sz w:val="24"/>
                <w:szCs w:val="24"/>
              </w:rPr>
            </w:pPr>
            <w:r>
              <w:rPr>
                <w:rFonts w:cs="Calibri"/>
                <w:sz w:val="24"/>
                <w:szCs w:val="24"/>
              </w:rPr>
              <w:t>19.11%</w:t>
            </w:r>
          </w:p>
        </w:tc>
        <w:tc>
          <w:tcPr>
            <w:tcW w:w="1111" w:type="dxa"/>
            <w:vAlign w:val="center"/>
          </w:tcPr>
          <w:p w:rsidR="00D55EA2" w:rsidRPr="000D7993" w:rsidRDefault="005D066F" w:rsidP="00D0130C">
            <w:pPr>
              <w:jc w:val="right"/>
              <w:rPr>
                <w:rFonts w:cs="Calibri"/>
                <w:sz w:val="24"/>
                <w:szCs w:val="24"/>
              </w:rPr>
            </w:pPr>
            <w:r w:rsidRPr="000D7993">
              <w:rPr>
                <w:rFonts w:cs="Calibri"/>
                <w:sz w:val="24"/>
                <w:szCs w:val="24"/>
              </w:rPr>
              <w:fldChar w:fldCharType="begin"/>
            </w:r>
            <w:r w:rsidR="000D7993" w:rsidRPr="000D7993">
              <w:rPr>
                <w:rFonts w:cs="Calibri"/>
                <w:sz w:val="24"/>
                <w:szCs w:val="24"/>
              </w:rPr>
              <w:instrText xml:space="preserve"> =SUM(ABOVE) </w:instrText>
            </w:r>
            <w:r w:rsidRPr="000D7993">
              <w:rPr>
                <w:rFonts w:cs="Calibri"/>
                <w:sz w:val="24"/>
                <w:szCs w:val="24"/>
              </w:rPr>
              <w:fldChar w:fldCharType="separate"/>
            </w:r>
            <w:r w:rsidR="000D7993" w:rsidRPr="000D7993">
              <w:rPr>
                <w:rFonts w:cs="Calibri"/>
                <w:noProof/>
                <w:sz w:val="24"/>
                <w:szCs w:val="24"/>
              </w:rPr>
              <w:t>19636</w:t>
            </w:r>
            <w:r w:rsidRPr="000D7993">
              <w:rPr>
                <w:rFonts w:cs="Calibri"/>
                <w:sz w:val="24"/>
                <w:szCs w:val="24"/>
              </w:rPr>
              <w:fldChar w:fldCharType="end"/>
            </w:r>
          </w:p>
        </w:tc>
        <w:tc>
          <w:tcPr>
            <w:tcW w:w="1071" w:type="dxa"/>
            <w:vAlign w:val="center"/>
          </w:tcPr>
          <w:p w:rsidR="00D55EA2" w:rsidRPr="000D7993" w:rsidRDefault="005D066F" w:rsidP="00D0130C">
            <w:pPr>
              <w:jc w:val="right"/>
              <w:rPr>
                <w:rFonts w:cs="Calibri"/>
                <w:sz w:val="24"/>
                <w:szCs w:val="24"/>
              </w:rPr>
            </w:pPr>
            <w:r w:rsidRPr="000D7993">
              <w:rPr>
                <w:rFonts w:cs="Calibri"/>
                <w:sz w:val="24"/>
                <w:szCs w:val="24"/>
              </w:rPr>
              <w:fldChar w:fldCharType="begin"/>
            </w:r>
            <w:r w:rsidR="000D7993" w:rsidRPr="000D7993">
              <w:rPr>
                <w:rFonts w:cs="Calibri"/>
                <w:sz w:val="24"/>
                <w:szCs w:val="24"/>
              </w:rPr>
              <w:instrText xml:space="preserve"> =SUM(ABOVE) </w:instrText>
            </w:r>
            <w:r w:rsidRPr="000D7993">
              <w:rPr>
                <w:rFonts w:cs="Calibri"/>
                <w:sz w:val="24"/>
                <w:szCs w:val="24"/>
              </w:rPr>
              <w:fldChar w:fldCharType="separate"/>
            </w:r>
            <w:r w:rsidR="000D7993" w:rsidRPr="000D7993">
              <w:rPr>
                <w:rFonts w:cs="Calibri"/>
                <w:noProof/>
                <w:sz w:val="24"/>
                <w:szCs w:val="24"/>
              </w:rPr>
              <w:t>161.68</w:t>
            </w:r>
            <w:r w:rsidRPr="000D7993">
              <w:rPr>
                <w:rFonts w:cs="Calibri"/>
                <w:sz w:val="24"/>
                <w:szCs w:val="24"/>
              </w:rPr>
              <w:fldChar w:fldCharType="end"/>
            </w:r>
          </w:p>
        </w:tc>
        <w:tc>
          <w:tcPr>
            <w:tcW w:w="1385" w:type="dxa"/>
          </w:tcPr>
          <w:p w:rsidR="00D55EA2" w:rsidRPr="000D7993" w:rsidRDefault="000D7993" w:rsidP="00D0130C">
            <w:pPr>
              <w:jc w:val="right"/>
              <w:rPr>
                <w:rFonts w:cs="Calibri"/>
                <w:sz w:val="24"/>
                <w:szCs w:val="24"/>
              </w:rPr>
            </w:pPr>
            <w:r>
              <w:rPr>
                <w:rFonts w:cs="Calibri"/>
                <w:sz w:val="24"/>
                <w:szCs w:val="24"/>
              </w:rPr>
              <w:t>9.48%</w:t>
            </w:r>
          </w:p>
        </w:tc>
      </w:tr>
    </w:tbl>
    <w:p w:rsidR="00020D34" w:rsidRPr="00EF1791" w:rsidRDefault="00020D34" w:rsidP="00185091">
      <w:pPr>
        <w:spacing w:after="0"/>
        <w:jc w:val="both"/>
        <w:rPr>
          <w:rFonts w:cs="Calibri"/>
          <w:color w:val="FF0000"/>
          <w:sz w:val="24"/>
          <w:szCs w:val="24"/>
        </w:rPr>
      </w:pPr>
    </w:p>
    <w:p w:rsidR="00020D34" w:rsidRPr="00EF1791" w:rsidRDefault="00020D34" w:rsidP="00185091">
      <w:pPr>
        <w:spacing w:after="0"/>
        <w:jc w:val="both"/>
        <w:rPr>
          <w:rFonts w:cs="Calibri"/>
          <w:color w:val="FF0000"/>
          <w:sz w:val="24"/>
          <w:szCs w:val="24"/>
        </w:rPr>
      </w:pPr>
    </w:p>
    <w:p w:rsidR="00D0130C" w:rsidRPr="00EF1791" w:rsidRDefault="00D0130C" w:rsidP="00185091">
      <w:pPr>
        <w:spacing w:after="0"/>
        <w:jc w:val="both"/>
        <w:rPr>
          <w:rFonts w:cs="Calibri"/>
          <w:color w:val="FF0000"/>
          <w:sz w:val="24"/>
          <w:szCs w:val="24"/>
        </w:rPr>
      </w:pPr>
    </w:p>
    <w:p w:rsidR="00BF1E18" w:rsidRPr="008F6188" w:rsidRDefault="00BF1E18" w:rsidP="008F6188">
      <w:pPr>
        <w:pStyle w:val="ListParagraph"/>
        <w:numPr>
          <w:ilvl w:val="1"/>
          <w:numId w:val="42"/>
        </w:numPr>
        <w:ind w:left="567" w:hanging="567"/>
        <w:jc w:val="both"/>
        <w:rPr>
          <w:rFonts w:cs="Calibri"/>
          <w:sz w:val="24"/>
          <w:szCs w:val="24"/>
        </w:rPr>
      </w:pPr>
      <w:r w:rsidRPr="008F6188">
        <w:rPr>
          <w:rFonts w:cs="Calibri"/>
          <w:b/>
          <w:sz w:val="24"/>
          <w:szCs w:val="24"/>
          <w:lang w:val="en-IN" w:eastAsia="en-IN"/>
        </w:rPr>
        <w:lastRenderedPageBreak/>
        <w:t xml:space="preserve">Pledge financing against Negotiable Warehouse Receipts (NWRs): </w:t>
      </w:r>
      <w:r w:rsidRPr="008F6188">
        <w:rPr>
          <w:rFonts w:cs="Calibri"/>
          <w:sz w:val="24"/>
          <w:szCs w:val="24"/>
        </w:rPr>
        <w:t xml:space="preserve">in the state of Andhra Pradesh for the quarter ended </w:t>
      </w:r>
      <w:r w:rsidR="00003375" w:rsidRPr="008F6188">
        <w:rPr>
          <w:rFonts w:cs="Calibri"/>
          <w:sz w:val="24"/>
          <w:szCs w:val="24"/>
        </w:rPr>
        <w:t>March</w:t>
      </w:r>
      <w:r w:rsidRPr="008F6188">
        <w:rPr>
          <w:rFonts w:cs="Calibri"/>
          <w:sz w:val="24"/>
          <w:szCs w:val="24"/>
        </w:rPr>
        <w:t>, 201</w:t>
      </w:r>
      <w:r w:rsidR="00003375" w:rsidRPr="008F6188">
        <w:rPr>
          <w:rFonts w:cs="Calibri"/>
          <w:sz w:val="24"/>
          <w:szCs w:val="24"/>
        </w:rPr>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121"/>
        <w:gridCol w:w="1329"/>
        <w:gridCol w:w="2167"/>
        <w:gridCol w:w="1701"/>
        <w:gridCol w:w="1546"/>
      </w:tblGrid>
      <w:tr w:rsidR="00BF1E18" w:rsidRPr="00F46B0B" w:rsidTr="00315C58">
        <w:trPr>
          <w:jc w:val="center"/>
        </w:trPr>
        <w:tc>
          <w:tcPr>
            <w:tcW w:w="539" w:type="dxa"/>
            <w:vMerge w:val="restart"/>
            <w:vAlign w:val="center"/>
          </w:tcPr>
          <w:p w:rsidR="00BF1E18" w:rsidRPr="00F46B0B" w:rsidRDefault="00BF1E18" w:rsidP="00FC57F9">
            <w:pPr>
              <w:spacing w:after="0"/>
              <w:jc w:val="center"/>
              <w:rPr>
                <w:rFonts w:cs="Calibri"/>
                <w:b/>
                <w:bCs/>
                <w:lang w:val="en-IN" w:eastAsia="en-IN"/>
              </w:rPr>
            </w:pPr>
            <w:r w:rsidRPr="00F46B0B">
              <w:rPr>
                <w:rFonts w:cs="Calibri"/>
                <w:b/>
                <w:bCs/>
                <w:lang w:val="en-IN" w:eastAsia="en-IN"/>
              </w:rPr>
              <w:t>Sr. No.</w:t>
            </w:r>
          </w:p>
        </w:tc>
        <w:tc>
          <w:tcPr>
            <w:tcW w:w="2121" w:type="dxa"/>
            <w:vMerge w:val="restart"/>
            <w:vAlign w:val="center"/>
          </w:tcPr>
          <w:p w:rsidR="00BF1E18" w:rsidRPr="00F46B0B" w:rsidRDefault="00BF1E18" w:rsidP="00FC57F9">
            <w:pPr>
              <w:spacing w:after="0"/>
              <w:jc w:val="center"/>
              <w:rPr>
                <w:rFonts w:cs="Calibri"/>
                <w:b/>
                <w:bCs/>
                <w:lang w:val="en-IN" w:eastAsia="en-IN"/>
              </w:rPr>
            </w:pPr>
            <w:r w:rsidRPr="00F46B0B">
              <w:rPr>
                <w:rFonts w:cs="Calibri"/>
                <w:b/>
                <w:bCs/>
                <w:lang w:val="en-IN" w:eastAsia="en-IN"/>
              </w:rPr>
              <w:t>Name of the Bank</w:t>
            </w:r>
          </w:p>
        </w:tc>
        <w:tc>
          <w:tcPr>
            <w:tcW w:w="3496" w:type="dxa"/>
            <w:gridSpan w:val="2"/>
            <w:vAlign w:val="center"/>
          </w:tcPr>
          <w:p w:rsidR="00BF1E18" w:rsidRPr="00F46B0B" w:rsidRDefault="00BF1E18" w:rsidP="00FC57F9">
            <w:pPr>
              <w:spacing w:after="0"/>
              <w:jc w:val="center"/>
              <w:rPr>
                <w:rFonts w:cs="Calibri"/>
                <w:b/>
                <w:bCs/>
                <w:lang w:val="en-IN" w:eastAsia="en-IN"/>
              </w:rPr>
            </w:pPr>
            <w:r w:rsidRPr="00F46B0B">
              <w:rPr>
                <w:rFonts w:cs="Calibri"/>
                <w:b/>
                <w:bCs/>
                <w:lang w:val="en-IN" w:eastAsia="en-IN"/>
              </w:rPr>
              <w:t>Disbursements during the quarter</w:t>
            </w:r>
          </w:p>
        </w:tc>
        <w:tc>
          <w:tcPr>
            <w:tcW w:w="3247" w:type="dxa"/>
            <w:gridSpan w:val="2"/>
            <w:vAlign w:val="center"/>
          </w:tcPr>
          <w:p w:rsidR="00BF1E18" w:rsidRPr="00F46B0B" w:rsidRDefault="00BF1E18" w:rsidP="00FC57F9">
            <w:pPr>
              <w:spacing w:after="0"/>
              <w:jc w:val="center"/>
              <w:rPr>
                <w:rFonts w:cs="Calibri"/>
                <w:b/>
                <w:bCs/>
                <w:lang w:val="en-IN" w:eastAsia="en-IN"/>
              </w:rPr>
            </w:pPr>
            <w:r w:rsidRPr="00F46B0B">
              <w:rPr>
                <w:rFonts w:cs="Calibri"/>
                <w:b/>
                <w:bCs/>
                <w:lang w:val="en-IN" w:eastAsia="en-IN"/>
              </w:rPr>
              <w:t>Outstanding as at end of quarter</w:t>
            </w:r>
          </w:p>
        </w:tc>
      </w:tr>
      <w:tr w:rsidR="00BF1E18" w:rsidRPr="00F46B0B" w:rsidTr="00315C58">
        <w:trPr>
          <w:jc w:val="center"/>
        </w:trPr>
        <w:tc>
          <w:tcPr>
            <w:tcW w:w="539" w:type="dxa"/>
            <w:vMerge/>
            <w:vAlign w:val="center"/>
          </w:tcPr>
          <w:p w:rsidR="00BF1E18" w:rsidRPr="00F46B0B" w:rsidRDefault="00BF1E18" w:rsidP="00FC57F9">
            <w:pPr>
              <w:spacing w:after="0"/>
              <w:jc w:val="center"/>
              <w:rPr>
                <w:rFonts w:cs="Calibri"/>
                <w:b/>
                <w:bCs/>
                <w:lang w:val="en-IN" w:eastAsia="en-IN"/>
              </w:rPr>
            </w:pPr>
          </w:p>
        </w:tc>
        <w:tc>
          <w:tcPr>
            <w:tcW w:w="2121" w:type="dxa"/>
            <w:vMerge/>
            <w:vAlign w:val="center"/>
          </w:tcPr>
          <w:p w:rsidR="00BF1E18" w:rsidRPr="00F46B0B" w:rsidRDefault="00BF1E18" w:rsidP="00FC57F9">
            <w:pPr>
              <w:spacing w:after="0"/>
              <w:jc w:val="center"/>
              <w:rPr>
                <w:rFonts w:cs="Calibri"/>
                <w:b/>
                <w:bCs/>
                <w:lang w:val="en-IN" w:eastAsia="en-IN"/>
              </w:rPr>
            </w:pPr>
          </w:p>
        </w:tc>
        <w:tc>
          <w:tcPr>
            <w:tcW w:w="1329" w:type="dxa"/>
            <w:vAlign w:val="center"/>
          </w:tcPr>
          <w:p w:rsidR="00BF1E18" w:rsidRPr="00F46B0B" w:rsidRDefault="00BF1E18" w:rsidP="00FC57F9">
            <w:pPr>
              <w:spacing w:after="0"/>
              <w:jc w:val="center"/>
              <w:rPr>
                <w:rFonts w:cs="Calibri"/>
                <w:b/>
                <w:bCs/>
                <w:lang w:val="en-IN" w:eastAsia="en-IN"/>
              </w:rPr>
            </w:pPr>
            <w:r w:rsidRPr="00F46B0B">
              <w:rPr>
                <w:rFonts w:cs="Calibri"/>
                <w:b/>
                <w:bCs/>
                <w:lang w:val="en-IN" w:eastAsia="en-IN"/>
              </w:rPr>
              <w:t>No. of Accounts</w:t>
            </w:r>
          </w:p>
        </w:tc>
        <w:tc>
          <w:tcPr>
            <w:tcW w:w="2167" w:type="dxa"/>
            <w:vAlign w:val="center"/>
          </w:tcPr>
          <w:p w:rsidR="00BF1E18" w:rsidRPr="00F46B0B" w:rsidRDefault="00BF1E18" w:rsidP="00FC57F9">
            <w:pPr>
              <w:spacing w:after="0"/>
              <w:jc w:val="center"/>
              <w:rPr>
                <w:rFonts w:cs="Calibri"/>
                <w:b/>
                <w:bCs/>
                <w:lang w:val="en-IN" w:eastAsia="en-IN"/>
              </w:rPr>
            </w:pPr>
            <w:r w:rsidRPr="00F46B0B">
              <w:rPr>
                <w:rFonts w:cs="Calibri"/>
                <w:b/>
                <w:bCs/>
                <w:lang w:val="en-IN" w:eastAsia="en-IN"/>
              </w:rPr>
              <w:t>Amount</w:t>
            </w:r>
          </w:p>
          <w:p w:rsidR="00BF1E18" w:rsidRPr="00F46B0B" w:rsidRDefault="00BF1E18" w:rsidP="00FC57F9">
            <w:pPr>
              <w:spacing w:after="0"/>
              <w:jc w:val="center"/>
              <w:rPr>
                <w:rFonts w:cs="Calibri"/>
                <w:b/>
                <w:bCs/>
                <w:lang w:val="en-IN" w:eastAsia="en-IN"/>
              </w:rPr>
            </w:pPr>
            <w:r w:rsidRPr="00F46B0B">
              <w:rPr>
                <w:rFonts w:cs="Calibri"/>
                <w:b/>
                <w:bCs/>
                <w:lang w:val="en-IN" w:eastAsia="en-IN"/>
              </w:rPr>
              <w:t>(</w:t>
            </w:r>
            <w:r w:rsidR="0065685D" w:rsidRPr="00F46B0B">
              <w:rPr>
                <w:rFonts w:cs="Calibri"/>
                <w:b/>
                <w:bCs/>
                <w:lang w:val="en-IN" w:eastAsia="en-IN"/>
              </w:rPr>
              <w:t>crores</w:t>
            </w:r>
            <w:r w:rsidRPr="00F46B0B">
              <w:rPr>
                <w:rFonts w:cs="Calibri"/>
                <w:b/>
                <w:bCs/>
                <w:lang w:val="en-IN" w:eastAsia="en-IN"/>
              </w:rPr>
              <w:t>)</w:t>
            </w:r>
          </w:p>
        </w:tc>
        <w:tc>
          <w:tcPr>
            <w:tcW w:w="1701" w:type="dxa"/>
            <w:vAlign w:val="center"/>
          </w:tcPr>
          <w:p w:rsidR="00BF1E18" w:rsidRPr="00F46B0B" w:rsidRDefault="00BF1E18" w:rsidP="00FC57F9">
            <w:pPr>
              <w:spacing w:after="0"/>
              <w:jc w:val="center"/>
              <w:rPr>
                <w:rFonts w:cs="Calibri"/>
                <w:b/>
                <w:bCs/>
                <w:lang w:val="en-IN" w:eastAsia="en-IN"/>
              </w:rPr>
            </w:pPr>
            <w:r w:rsidRPr="00F46B0B">
              <w:rPr>
                <w:rFonts w:cs="Calibri"/>
                <w:b/>
                <w:bCs/>
                <w:lang w:val="en-IN" w:eastAsia="en-IN"/>
              </w:rPr>
              <w:t>No. of Accounts</w:t>
            </w:r>
          </w:p>
        </w:tc>
        <w:tc>
          <w:tcPr>
            <w:tcW w:w="1546" w:type="dxa"/>
            <w:vAlign w:val="center"/>
          </w:tcPr>
          <w:p w:rsidR="00BF1E18" w:rsidRPr="00F46B0B" w:rsidRDefault="00BF1E18" w:rsidP="00FC57F9">
            <w:pPr>
              <w:spacing w:after="0"/>
              <w:jc w:val="center"/>
              <w:rPr>
                <w:rFonts w:cs="Calibri"/>
                <w:b/>
                <w:bCs/>
                <w:lang w:val="en-IN" w:eastAsia="en-IN"/>
              </w:rPr>
            </w:pPr>
            <w:r w:rsidRPr="00F46B0B">
              <w:rPr>
                <w:rFonts w:cs="Calibri"/>
                <w:b/>
                <w:bCs/>
                <w:lang w:val="en-IN" w:eastAsia="en-IN"/>
              </w:rPr>
              <w:t>Amount</w:t>
            </w:r>
          </w:p>
          <w:p w:rsidR="00BF1E18" w:rsidRPr="00F46B0B" w:rsidRDefault="00BF1E18" w:rsidP="00FC57F9">
            <w:pPr>
              <w:spacing w:after="0"/>
              <w:jc w:val="center"/>
              <w:rPr>
                <w:rFonts w:cs="Calibri"/>
                <w:b/>
                <w:bCs/>
                <w:lang w:val="en-IN" w:eastAsia="en-IN"/>
              </w:rPr>
            </w:pPr>
            <w:r w:rsidRPr="00F46B0B">
              <w:rPr>
                <w:rFonts w:cs="Calibri"/>
                <w:b/>
                <w:bCs/>
                <w:lang w:val="en-IN" w:eastAsia="en-IN"/>
              </w:rPr>
              <w:t>(</w:t>
            </w:r>
            <w:r w:rsidR="0065685D" w:rsidRPr="00F46B0B">
              <w:rPr>
                <w:rFonts w:cs="Calibri"/>
                <w:b/>
                <w:bCs/>
                <w:lang w:val="en-IN" w:eastAsia="en-IN"/>
              </w:rPr>
              <w:t>crores</w:t>
            </w:r>
            <w:r w:rsidRPr="00F46B0B">
              <w:rPr>
                <w:rFonts w:cs="Calibri"/>
                <w:b/>
                <w:bCs/>
                <w:lang w:val="en-IN" w:eastAsia="en-IN"/>
              </w:rPr>
              <w:t>)</w:t>
            </w:r>
          </w:p>
        </w:tc>
      </w:tr>
      <w:tr w:rsidR="00BF1E18" w:rsidRPr="00F46B0B" w:rsidTr="00315C58">
        <w:trPr>
          <w:jc w:val="center"/>
        </w:trPr>
        <w:tc>
          <w:tcPr>
            <w:tcW w:w="539" w:type="dxa"/>
            <w:vAlign w:val="bottom"/>
          </w:tcPr>
          <w:p w:rsidR="00BF1E18" w:rsidRPr="00F46B0B" w:rsidRDefault="00BF1E18" w:rsidP="00FC57F9">
            <w:pPr>
              <w:spacing w:after="0"/>
              <w:jc w:val="both"/>
              <w:rPr>
                <w:rFonts w:cs="Calibri"/>
                <w:b/>
                <w:bCs/>
                <w:lang w:val="en-IN" w:eastAsia="en-IN"/>
              </w:rPr>
            </w:pPr>
            <w:r w:rsidRPr="00F46B0B">
              <w:rPr>
                <w:rFonts w:cs="Calibri"/>
                <w:b/>
                <w:bCs/>
                <w:lang w:val="en-IN" w:eastAsia="en-IN"/>
              </w:rPr>
              <w:t>1</w:t>
            </w:r>
          </w:p>
        </w:tc>
        <w:tc>
          <w:tcPr>
            <w:tcW w:w="2121" w:type="dxa"/>
            <w:vAlign w:val="bottom"/>
          </w:tcPr>
          <w:p w:rsidR="00BF1E18" w:rsidRPr="00F46B0B" w:rsidRDefault="00BF1E18" w:rsidP="00FC57F9">
            <w:pPr>
              <w:spacing w:after="0"/>
              <w:jc w:val="both"/>
              <w:rPr>
                <w:rFonts w:cs="Calibri"/>
                <w:bCs/>
                <w:lang w:val="en-IN" w:eastAsia="en-IN"/>
              </w:rPr>
            </w:pPr>
            <w:r w:rsidRPr="00F46B0B">
              <w:rPr>
                <w:rFonts w:cs="Calibri"/>
                <w:bCs/>
                <w:lang w:val="en-IN" w:eastAsia="en-IN"/>
              </w:rPr>
              <w:t xml:space="preserve">Public Sector Banks </w:t>
            </w:r>
          </w:p>
        </w:tc>
        <w:tc>
          <w:tcPr>
            <w:tcW w:w="1329" w:type="dxa"/>
            <w:vAlign w:val="center"/>
          </w:tcPr>
          <w:p w:rsidR="00BF1E18" w:rsidRPr="00F46B0B" w:rsidRDefault="00F46B0B" w:rsidP="00FC57F9">
            <w:pPr>
              <w:spacing w:after="0"/>
              <w:jc w:val="right"/>
              <w:rPr>
                <w:rFonts w:cs="Calibri"/>
                <w:bCs/>
                <w:lang w:val="en-IN" w:eastAsia="en-IN"/>
              </w:rPr>
            </w:pPr>
            <w:r>
              <w:rPr>
                <w:rFonts w:cs="Calibri"/>
                <w:bCs/>
                <w:lang w:val="en-IN" w:eastAsia="en-IN"/>
              </w:rPr>
              <w:t>6069</w:t>
            </w:r>
          </w:p>
        </w:tc>
        <w:tc>
          <w:tcPr>
            <w:tcW w:w="2167" w:type="dxa"/>
            <w:vAlign w:val="center"/>
          </w:tcPr>
          <w:p w:rsidR="00BF1E18" w:rsidRPr="00F46B0B" w:rsidRDefault="00F46B0B" w:rsidP="00FC57F9">
            <w:pPr>
              <w:spacing w:after="0"/>
              <w:jc w:val="right"/>
              <w:rPr>
                <w:rFonts w:cs="Calibri"/>
                <w:bCs/>
                <w:lang w:val="en-IN" w:eastAsia="en-IN"/>
              </w:rPr>
            </w:pPr>
            <w:r>
              <w:rPr>
                <w:rFonts w:cs="Calibri"/>
                <w:bCs/>
                <w:lang w:val="en-IN" w:eastAsia="en-IN"/>
              </w:rPr>
              <w:t>173.83</w:t>
            </w:r>
          </w:p>
        </w:tc>
        <w:tc>
          <w:tcPr>
            <w:tcW w:w="1701" w:type="dxa"/>
            <w:vAlign w:val="center"/>
          </w:tcPr>
          <w:p w:rsidR="00BF1E18" w:rsidRPr="00F46B0B" w:rsidRDefault="00F46B0B"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11511</w:t>
            </w:r>
          </w:p>
        </w:tc>
        <w:tc>
          <w:tcPr>
            <w:tcW w:w="1546" w:type="dxa"/>
            <w:vAlign w:val="center"/>
          </w:tcPr>
          <w:p w:rsidR="00BF1E18" w:rsidRPr="00F46B0B" w:rsidRDefault="00F46B0B"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323.51</w:t>
            </w:r>
          </w:p>
        </w:tc>
      </w:tr>
      <w:tr w:rsidR="00BF1E18" w:rsidRPr="00F46B0B" w:rsidTr="00315C58">
        <w:trPr>
          <w:jc w:val="center"/>
        </w:trPr>
        <w:tc>
          <w:tcPr>
            <w:tcW w:w="539" w:type="dxa"/>
            <w:vAlign w:val="bottom"/>
          </w:tcPr>
          <w:p w:rsidR="00BF1E18" w:rsidRPr="00F46B0B" w:rsidRDefault="00BF1E18" w:rsidP="00FC57F9">
            <w:pPr>
              <w:spacing w:after="0"/>
              <w:jc w:val="both"/>
              <w:rPr>
                <w:rFonts w:cs="Calibri"/>
                <w:b/>
                <w:bCs/>
                <w:lang w:val="en-IN" w:eastAsia="en-IN"/>
              </w:rPr>
            </w:pPr>
            <w:r w:rsidRPr="00F46B0B">
              <w:rPr>
                <w:rFonts w:cs="Calibri"/>
                <w:b/>
                <w:bCs/>
                <w:lang w:val="en-IN" w:eastAsia="en-IN"/>
              </w:rPr>
              <w:t>2</w:t>
            </w:r>
          </w:p>
        </w:tc>
        <w:tc>
          <w:tcPr>
            <w:tcW w:w="2121" w:type="dxa"/>
            <w:vAlign w:val="bottom"/>
          </w:tcPr>
          <w:p w:rsidR="00BF1E18" w:rsidRPr="00F46B0B" w:rsidRDefault="00BF1E18" w:rsidP="00FC57F9">
            <w:pPr>
              <w:spacing w:after="0"/>
              <w:jc w:val="both"/>
              <w:rPr>
                <w:rFonts w:cs="Calibri"/>
                <w:bCs/>
                <w:lang w:val="en-IN" w:eastAsia="en-IN"/>
              </w:rPr>
            </w:pPr>
            <w:r w:rsidRPr="00F46B0B">
              <w:rPr>
                <w:rFonts w:cs="Calibri"/>
                <w:bCs/>
                <w:lang w:val="en-IN" w:eastAsia="en-IN"/>
              </w:rPr>
              <w:t xml:space="preserve">Private Sector Banks </w:t>
            </w:r>
          </w:p>
        </w:tc>
        <w:tc>
          <w:tcPr>
            <w:tcW w:w="1329" w:type="dxa"/>
            <w:vAlign w:val="center"/>
          </w:tcPr>
          <w:p w:rsidR="00BF1E18" w:rsidRPr="00F46B0B" w:rsidRDefault="00F46B0B" w:rsidP="00FC57F9">
            <w:pPr>
              <w:spacing w:after="0"/>
              <w:jc w:val="right"/>
              <w:rPr>
                <w:rFonts w:cs="Calibri"/>
                <w:bCs/>
                <w:lang w:val="en-IN" w:eastAsia="en-IN"/>
              </w:rPr>
            </w:pPr>
            <w:r>
              <w:rPr>
                <w:rFonts w:cs="Calibri"/>
                <w:bCs/>
                <w:lang w:val="en-IN" w:eastAsia="en-IN"/>
              </w:rPr>
              <w:t>4391</w:t>
            </w:r>
          </w:p>
        </w:tc>
        <w:tc>
          <w:tcPr>
            <w:tcW w:w="2167" w:type="dxa"/>
            <w:vAlign w:val="center"/>
          </w:tcPr>
          <w:p w:rsidR="00BF1E18" w:rsidRPr="00F46B0B" w:rsidRDefault="00F46B0B" w:rsidP="00FC57F9">
            <w:pPr>
              <w:spacing w:after="0"/>
              <w:jc w:val="right"/>
              <w:rPr>
                <w:rFonts w:cs="Calibri"/>
                <w:bCs/>
                <w:lang w:val="en-IN" w:eastAsia="en-IN"/>
              </w:rPr>
            </w:pPr>
            <w:r>
              <w:rPr>
                <w:rFonts w:cs="Calibri"/>
                <w:bCs/>
                <w:lang w:val="en-IN" w:eastAsia="en-IN"/>
              </w:rPr>
              <w:t>186.60</w:t>
            </w:r>
          </w:p>
        </w:tc>
        <w:tc>
          <w:tcPr>
            <w:tcW w:w="1701" w:type="dxa"/>
            <w:vAlign w:val="center"/>
          </w:tcPr>
          <w:p w:rsidR="00BF1E18" w:rsidRPr="00F46B0B" w:rsidRDefault="00F46B0B"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5930</w:t>
            </w:r>
          </w:p>
        </w:tc>
        <w:tc>
          <w:tcPr>
            <w:tcW w:w="1546" w:type="dxa"/>
            <w:vAlign w:val="center"/>
          </w:tcPr>
          <w:p w:rsidR="00BF1E18" w:rsidRPr="00F46B0B" w:rsidRDefault="00F46B0B"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346.29</w:t>
            </w:r>
          </w:p>
        </w:tc>
      </w:tr>
      <w:tr w:rsidR="00BF1E18" w:rsidRPr="00F46B0B" w:rsidTr="00315C58">
        <w:trPr>
          <w:jc w:val="center"/>
        </w:trPr>
        <w:tc>
          <w:tcPr>
            <w:tcW w:w="539" w:type="dxa"/>
            <w:vAlign w:val="bottom"/>
          </w:tcPr>
          <w:p w:rsidR="00BF1E18" w:rsidRPr="00F46B0B" w:rsidRDefault="00BF1E18" w:rsidP="00FC57F9">
            <w:pPr>
              <w:spacing w:after="0"/>
              <w:jc w:val="both"/>
              <w:rPr>
                <w:rFonts w:cs="Calibri"/>
                <w:b/>
                <w:bCs/>
                <w:lang w:val="en-IN" w:eastAsia="en-IN"/>
              </w:rPr>
            </w:pPr>
            <w:r w:rsidRPr="00F46B0B">
              <w:rPr>
                <w:rFonts w:cs="Calibri"/>
                <w:b/>
                <w:bCs/>
                <w:lang w:val="en-IN" w:eastAsia="en-IN"/>
              </w:rPr>
              <w:t>3</w:t>
            </w:r>
          </w:p>
        </w:tc>
        <w:tc>
          <w:tcPr>
            <w:tcW w:w="2121" w:type="dxa"/>
            <w:vAlign w:val="bottom"/>
          </w:tcPr>
          <w:p w:rsidR="00BF1E18" w:rsidRPr="00F46B0B" w:rsidRDefault="006D6901" w:rsidP="00FC57F9">
            <w:pPr>
              <w:spacing w:after="0"/>
              <w:jc w:val="both"/>
              <w:rPr>
                <w:rFonts w:cs="Calibri"/>
                <w:bCs/>
                <w:lang w:val="en-IN" w:eastAsia="en-IN"/>
              </w:rPr>
            </w:pPr>
            <w:r w:rsidRPr="00F46B0B">
              <w:rPr>
                <w:rFonts w:cs="Calibri"/>
                <w:bCs/>
                <w:lang w:val="en-IN" w:eastAsia="en-IN"/>
              </w:rPr>
              <w:t xml:space="preserve">RRBs </w:t>
            </w:r>
          </w:p>
        </w:tc>
        <w:tc>
          <w:tcPr>
            <w:tcW w:w="1329" w:type="dxa"/>
            <w:vAlign w:val="center"/>
          </w:tcPr>
          <w:p w:rsidR="00BF1E18" w:rsidRPr="00F46B0B" w:rsidRDefault="00F46B0B" w:rsidP="00FC57F9">
            <w:pPr>
              <w:spacing w:after="0"/>
              <w:jc w:val="right"/>
              <w:rPr>
                <w:rFonts w:cs="Calibri"/>
                <w:bCs/>
                <w:lang w:val="en-IN" w:eastAsia="en-IN"/>
              </w:rPr>
            </w:pPr>
            <w:r>
              <w:rPr>
                <w:rFonts w:cs="Calibri"/>
                <w:bCs/>
                <w:lang w:val="en-IN" w:eastAsia="en-IN"/>
              </w:rPr>
              <w:t>12</w:t>
            </w:r>
          </w:p>
        </w:tc>
        <w:tc>
          <w:tcPr>
            <w:tcW w:w="2167" w:type="dxa"/>
            <w:vAlign w:val="center"/>
          </w:tcPr>
          <w:p w:rsidR="00BF1E18" w:rsidRPr="00F46B0B" w:rsidRDefault="00F46B0B" w:rsidP="00FC57F9">
            <w:pPr>
              <w:spacing w:after="0"/>
              <w:jc w:val="right"/>
              <w:rPr>
                <w:rFonts w:cs="Calibri"/>
                <w:bCs/>
                <w:lang w:val="en-IN" w:eastAsia="en-IN"/>
              </w:rPr>
            </w:pPr>
            <w:r>
              <w:rPr>
                <w:rFonts w:cs="Calibri"/>
                <w:bCs/>
                <w:lang w:val="en-IN" w:eastAsia="en-IN"/>
              </w:rPr>
              <w:t>0.42</w:t>
            </w:r>
          </w:p>
        </w:tc>
        <w:tc>
          <w:tcPr>
            <w:tcW w:w="1701" w:type="dxa"/>
            <w:vAlign w:val="center"/>
          </w:tcPr>
          <w:p w:rsidR="00BF1E18" w:rsidRPr="00F46B0B" w:rsidRDefault="00F46B0B"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289</w:t>
            </w:r>
          </w:p>
        </w:tc>
        <w:tc>
          <w:tcPr>
            <w:tcW w:w="1546" w:type="dxa"/>
            <w:vAlign w:val="center"/>
          </w:tcPr>
          <w:p w:rsidR="00BF1E18" w:rsidRPr="00F46B0B" w:rsidRDefault="00F46B0B"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22.24</w:t>
            </w:r>
          </w:p>
        </w:tc>
      </w:tr>
      <w:tr w:rsidR="00BF1E18" w:rsidRPr="00F46B0B" w:rsidTr="00315C58">
        <w:trPr>
          <w:jc w:val="center"/>
        </w:trPr>
        <w:tc>
          <w:tcPr>
            <w:tcW w:w="539" w:type="dxa"/>
            <w:vAlign w:val="bottom"/>
          </w:tcPr>
          <w:p w:rsidR="00BF1E18" w:rsidRPr="00F46B0B" w:rsidRDefault="00BF1E18" w:rsidP="00FC57F9">
            <w:pPr>
              <w:spacing w:after="0"/>
              <w:jc w:val="both"/>
              <w:rPr>
                <w:rFonts w:cs="Calibri"/>
                <w:b/>
                <w:bCs/>
                <w:lang w:val="en-IN" w:eastAsia="en-IN"/>
              </w:rPr>
            </w:pPr>
            <w:r w:rsidRPr="00F46B0B">
              <w:rPr>
                <w:rFonts w:cs="Calibri"/>
                <w:b/>
                <w:bCs/>
                <w:lang w:val="en-IN" w:eastAsia="en-IN"/>
              </w:rPr>
              <w:t>4</w:t>
            </w:r>
          </w:p>
        </w:tc>
        <w:tc>
          <w:tcPr>
            <w:tcW w:w="2121" w:type="dxa"/>
            <w:vAlign w:val="bottom"/>
          </w:tcPr>
          <w:p w:rsidR="00BF1E18" w:rsidRPr="00F46B0B" w:rsidRDefault="006D6901" w:rsidP="00FC57F9">
            <w:pPr>
              <w:spacing w:after="0"/>
              <w:jc w:val="both"/>
              <w:rPr>
                <w:rFonts w:cs="Calibri"/>
                <w:bCs/>
                <w:lang w:val="en-IN" w:eastAsia="en-IN"/>
              </w:rPr>
            </w:pPr>
            <w:r w:rsidRPr="00F46B0B">
              <w:rPr>
                <w:rFonts w:cs="Calibri"/>
                <w:bCs/>
                <w:lang w:val="en-IN" w:eastAsia="en-IN"/>
              </w:rPr>
              <w:t>Cooperative Banks</w:t>
            </w:r>
          </w:p>
        </w:tc>
        <w:tc>
          <w:tcPr>
            <w:tcW w:w="1329" w:type="dxa"/>
            <w:vAlign w:val="center"/>
          </w:tcPr>
          <w:p w:rsidR="00BF1E18" w:rsidRPr="00F46B0B" w:rsidRDefault="006D6901" w:rsidP="00FC57F9">
            <w:pPr>
              <w:spacing w:after="0"/>
              <w:jc w:val="right"/>
              <w:rPr>
                <w:rFonts w:cs="Calibri"/>
                <w:bCs/>
                <w:lang w:val="en-IN" w:eastAsia="en-IN"/>
              </w:rPr>
            </w:pPr>
            <w:r w:rsidRPr="00F46B0B">
              <w:rPr>
                <w:rFonts w:cs="Calibri"/>
                <w:bCs/>
                <w:lang w:val="en-IN" w:eastAsia="en-IN"/>
              </w:rPr>
              <w:t>0</w:t>
            </w:r>
          </w:p>
        </w:tc>
        <w:tc>
          <w:tcPr>
            <w:tcW w:w="2167" w:type="dxa"/>
            <w:vAlign w:val="center"/>
          </w:tcPr>
          <w:p w:rsidR="00BF1E18" w:rsidRPr="00F46B0B" w:rsidRDefault="006D6901" w:rsidP="00FC57F9">
            <w:pPr>
              <w:spacing w:after="0"/>
              <w:jc w:val="right"/>
              <w:rPr>
                <w:rFonts w:cs="Calibri"/>
                <w:bCs/>
                <w:lang w:val="en-IN" w:eastAsia="en-IN"/>
              </w:rPr>
            </w:pPr>
            <w:r w:rsidRPr="00F46B0B">
              <w:rPr>
                <w:rFonts w:cs="Calibri"/>
                <w:bCs/>
                <w:lang w:val="en-IN" w:eastAsia="en-IN"/>
              </w:rPr>
              <w:t>0</w:t>
            </w:r>
          </w:p>
        </w:tc>
        <w:tc>
          <w:tcPr>
            <w:tcW w:w="1701" w:type="dxa"/>
            <w:vAlign w:val="center"/>
          </w:tcPr>
          <w:p w:rsidR="00BF1E18" w:rsidRPr="00F46B0B" w:rsidRDefault="006D6901" w:rsidP="00FC57F9">
            <w:pPr>
              <w:pStyle w:val="296"/>
              <w:tabs>
                <w:tab w:val="left" w:pos="720"/>
              </w:tabs>
              <w:autoSpaceDE w:val="0"/>
              <w:spacing w:line="276" w:lineRule="auto"/>
              <w:jc w:val="right"/>
              <w:rPr>
                <w:rFonts w:ascii="Calibri" w:hAnsi="Calibri" w:cs="Calibri"/>
                <w:sz w:val="22"/>
                <w:szCs w:val="22"/>
              </w:rPr>
            </w:pPr>
            <w:r w:rsidRPr="00F46B0B">
              <w:rPr>
                <w:rFonts w:ascii="Calibri" w:hAnsi="Calibri" w:cs="Calibri"/>
                <w:sz w:val="22"/>
                <w:szCs w:val="22"/>
              </w:rPr>
              <w:t>0</w:t>
            </w:r>
          </w:p>
        </w:tc>
        <w:tc>
          <w:tcPr>
            <w:tcW w:w="1546" w:type="dxa"/>
            <w:vAlign w:val="center"/>
          </w:tcPr>
          <w:p w:rsidR="00BF1E18" w:rsidRPr="00F46B0B" w:rsidRDefault="006D6901" w:rsidP="00FC57F9">
            <w:pPr>
              <w:pStyle w:val="296"/>
              <w:tabs>
                <w:tab w:val="left" w:pos="720"/>
              </w:tabs>
              <w:autoSpaceDE w:val="0"/>
              <w:spacing w:line="276" w:lineRule="auto"/>
              <w:jc w:val="right"/>
              <w:rPr>
                <w:rFonts w:ascii="Calibri" w:hAnsi="Calibri" w:cs="Calibri"/>
                <w:sz w:val="22"/>
                <w:szCs w:val="22"/>
              </w:rPr>
            </w:pPr>
            <w:r w:rsidRPr="00F46B0B">
              <w:rPr>
                <w:rFonts w:ascii="Calibri" w:hAnsi="Calibri" w:cs="Calibri"/>
                <w:sz w:val="22"/>
                <w:szCs w:val="22"/>
              </w:rPr>
              <w:t>0</w:t>
            </w:r>
          </w:p>
        </w:tc>
      </w:tr>
      <w:tr w:rsidR="00BF1E18" w:rsidRPr="00F46B0B" w:rsidTr="00315C58">
        <w:trPr>
          <w:jc w:val="center"/>
        </w:trPr>
        <w:tc>
          <w:tcPr>
            <w:tcW w:w="539" w:type="dxa"/>
            <w:vAlign w:val="bottom"/>
          </w:tcPr>
          <w:p w:rsidR="00BF1E18" w:rsidRPr="00F46B0B" w:rsidRDefault="00BF1E18" w:rsidP="00FC57F9">
            <w:pPr>
              <w:spacing w:after="0"/>
              <w:jc w:val="both"/>
              <w:rPr>
                <w:rFonts w:cs="Calibri"/>
                <w:b/>
                <w:bCs/>
                <w:lang w:val="en-IN" w:eastAsia="en-IN"/>
              </w:rPr>
            </w:pPr>
          </w:p>
        </w:tc>
        <w:tc>
          <w:tcPr>
            <w:tcW w:w="2121" w:type="dxa"/>
            <w:vAlign w:val="bottom"/>
          </w:tcPr>
          <w:p w:rsidR="00BF1E18" w:rsidRPr="00F46B0B" w:rsidRDefault="00BF1E18" w:rsidP="00FC57F9">
            <w:pPr>
              <w:spacing w:after="0"/>
              <w:jc w:val="both"/>
              <w:rPr>
                <w:rFonts w:cs="Calibri"/>
                <w:b/>
                <w:bCs/>
                <w:lang w:val="en-IN" w:eastAsia="en-IN"/>
              </w:rPr>
            </w:pPr>
            <w:r w:rsidRPr="00F46B0B">
              <w:rPr>
                <w:rFonts w:cs="Calibri"/>
                <w:b/>
                <w:bCs/>
                <w:lang w:val="en-IN" w:eastAsia="en-IN"/>
              </w:rPr>
              <w:t>Grand Total</w:t>
            </w:r>
          </w:p>
        </w:tc>
        <w:tc>
          <w:tcPr>
            <w:tcW w:w="1329" w:type="dxa"/>
            <w:vAlign w:val="center"/>
          </w:tcPr>
          <w:p w:rsidR="00BF1E18" w:rsidRPr="00F46B0B" w:rsidRDefault="005D066F" w:rsidP="00FC57F9">
            <w:pPr>
              <w:spacing w:after="0"/>
              <w:jc w:val="right"/>
              <w:rPr>
                <w:rFonts w:cs="Calibri"/>
                <w:b/>
                <w:bCs/>
                <w:lang w:val="en-IN" w:eastAsia="en-IN"/>
              </w:rPr>
            </w:pPr>
            <w:r>
              <w:rPr>
                <w:rFonts w:cs="Calibri"/>
                <w:b/>
                <w:bCs/>
                <w:lang w:val="en-IN" w:eastAsia="en-IN"/>
              </w:rPr>
              <w:fldChar w:fldCharType="begin"/>
            </w:r>
            <w:r w:rsidR="00F46B0B">
              <w:rPr>
                <w:rFonts w:cs="Calibri"/>
                <w:b/>
                <w:bCs/>
                <w:lang w:val="en-IN" w:eastAsia="en-IN"/>
              </w:rPr>
              <w:instrText xml:space="preserve"> =SUM(ABOVE) </w:instrText>
            </w:r>
            <w:r>
              <w:rPr>
                <w:rFonts w:cs="Calibri"/>
                <w:b/>
                <w:bCs/>
                <w:lang w:val="en-IN" w:eastAsia="en-IN"/>
              </w:rPr>
              <w:fldChar w:fldCharType="separate"/>
            </w:r>
            <w:r w:rsidR="00F46B0B">
              <w:rPr>
                <w:rFonts w:cs="Calibri"/>
                <w:b/>
                <w:bCs/>
                <w:noProof/>
                <w:lang w:val="en-IN" w:eastAsia="en-IN"/>
              </w:rPr>
              <w:t>10472</w:t>
            </w:r>
            <w:r>
              <w:rPr>
                <w:rFonts w:cs="Calibri"/>
                <w:b/>
                <w:bCs/>
                <w:lang w:val="en-IN" w:eastAsia="en-IN"/>
              </w:rPr>
              <w:fldChar w:fldCharType="end"/>
            </w:r>
          </w:p>
        </w:tc>
        <w:tc>
          <w:tcPr>
            <w:tcW w:w="2167" w:type="dxa"/>
            <w:vAlign w:val="center"/>
          </w:tcPr>
          <w:p w:rsidR="00BF1E18" w:rsidRPr="00F46B0B" w:rsidRDefault="005D066F" w:rsidP="00FC57F9">
            <w:pPr>
              <w:spacing w:after="0"/>
              <w:jc w:val="right"/>
              <w:rPr>
                <w:rFonts w:cs="Calibri"/>
                <w:b/>
                <w:bCs/>
                <w:lang w:val="en-IN" w:eastAsia="en-IN"/>
              </w:rPr>
            </w:pPr>
            <w:r>
              <w:rPr>
                <w:rFonts w:cs="Calibri"/>
                <w:b/>
                <w:bCs/>
                <w:lang w:val="en-IN" w:eastAsia="en-IN"/>
              </w:rPr>
              <w:fldChar w:fldCharType="begin"/>
            </w:r>
            <w:r w:rsidR="00F46B0B">
              <w:rPr>
                <w:rFonts w:cs="Calibri"/>
                <w:b/>
                <w:bCs/>
                <w:lang w:val="en-IN" w:eastAsia="en-IN"/>
              </w:rPr>
              <w:instrText xml:space="preserve"> =SUM(ABOVE) </w:instrText>
            </w:r>
            <w:r>
              <w:rPr>
                <w:rFonts w:cs="Calibri"/>
                <w:b/>
                <w:bCs/>
                <w:lang w:val="en-IN" w:eastAsia="en-IN"/>
              </w:rPr>
              <w:fldChar w:fldCharType="separate"/>
            </w:r>
            <w:r w:rsidR="00F46B0B">
              <w:rPr>
                <w:rFonts w:cs="Calibri"/>
                <w:b/>
                <w:bCs/>
                <w:noProof/>
                <w:lang w:val="en-IN" w:eastAsia="en-IN"/>
              </w:rPr>
              <w:t>360.85</w:t>
            </w:r>
            <w:r>
              <w:rPr>
                <w:rFonts w:cs="Calibri"/>
                <w:b/>
                <w:bCs/>
                <w:lang w:val="en-IN" w:eastAsia="en-IN"/>
              </w:rPr>
              <w:fldChar w:fldCharType="end"/>
            </w:r>
          </w:p>
        </w:tc>
        <w:tc>
          <w:tcPr>
            <w:tcW w:w="1701" w:type="dxa"/>
            <w:vAlign w:val="center"/>
          </w:tcPr>
          <w:p w:rsidR="00BF1E18" w:rsidRPr="00F46B0B" w:rsidRDefault="005D066F" w:rsidP="00FC57F9">
            <w:pPr>
              <w:pStyle w:val="296"/>
              <w:tabs>
                <w:tab w:val="left" w:pos="720"/>
              </w:tabs>
              <w:autoSpaceDE w:val="0"/>
              <w:spacing w:line="276" w:lineRule="auto"/>
              <w:jc w:val="right"/>
              <w:rPr>
                <w:rFonts w:ascii="Calibri" w:hAnsi="Calibri" w:cs="Calibri"/>
                <w:b/>
                <w:sz w:val="22"/>
                <w:szCs w:val="22"/>
              </w:rPr>
            </w:pPr>
            <w:r>
              <w:rPr>
                <w:rFonts w:ascii="Calibri" w:hAnsi="Calibri" w:cs="Calibri"/>
                <w:b/>
                <w:sz w:val="22"/>
                <w:szCs w:val="22"/>
              </w:rPr>
              <w:fldChar w:fldCharType="begin"/>
            </w:r>
            <w:r w:rsidR="00F46B0B">
              <w:rPr>
                <w:rFonts w:ascii="Calibri" w:hAnsi="Calibri" w:cs="Calibri"/>
                <w:b/>
                <w:sz w:val="22"/>
                <w:szCs w:val="22"/>
              </w:rPr>
              <w:instrText xml:space="preserve"> =SUM(ABOVE) </w:instrText>
            </w:r>
            <w:r>
              <w:rPr>
                <w:rFonts w:ascii="Calibri" w:hAnsi="Calibri" w:cs="Calibri"/>
                <w:b/>
                <w:sz w:val="22"/>
                <w:szCs w:val="22"/>
              </w:rPr>
              <w:fldChar w:fldCharType="separate"/>
            </w:r>
            <w:r w:rsidR="00F46B0B">
              <w:rPr>
                <w:rFonts w:ascii="Calibri" w:hAnsi="Calibri" w:cs="Calibri"/>
                <w:b/>
                <w:noProof/>
                <w:sz w:val="22"/>
                <w:szCs w:val="22"/>
              </w:rPr>
              <w:t>17730</w:t>
            </w:r>
            <w:r>
              <w:rPr>
                <w:rFonts w:ascii="Calibri" w:hAnsi="Calibri" w:cs="Calibri"/>
                <w:b/>
                <w:sz w:val="22"/>
                <w:szCs w:val="22"/>
              </w:rPr>
              <w:fldChar w:fldCharType="end"/>
            </w:r>
          </w:p>
        </w:tc>
        <w:tc>
          <w:tcPr>
            <w:tcW w:w="1546" w:type="dxa"/>
            <w:vAlign w:val="bottom"/>
          </w:tcPr>
          <w:p w:rsidR="00BF1E18" w:rsidRPr="00F46B0B" w:rsidRDefault="005D066F" w:rsidP="00FC57F9">
            <w:pPr>
              <w:pStyle w:val="296"/>
              <w:tabs>
                <w:tab w:val="left" w:pos="720"/>
              </w:tabs>
              <w:autoSpaceDE w:val="0"/>
              <w:spacing w:line="276" w:lineRule="auto"/>
              <w:jc w:val="right"/>
              <w:rPr>
                <w:rFonts w:ascii="Calibri" w:hAnsi="Calibri" w:cs="Calibri"/>
                <w:b/>
                <w:sz w:val="22"/>
                <w:szCs w:val="22"/>
              </w:rPr>
            </w:pPr>
            <w:r>
              <w:rPr>
                <w:rFonts w:ascii="Calibri" w:hAnsi="Calibri" w:cs="Calibri"/>
                <w:b/>
                <w:sz w:val="22"/>
                <w:szCs w:val="22"/>
              </w:rPr>
              <w:fldChar w:fldCharType="begin"/>
            </w:r>
            <w:r w:rsidR="00F46B0B">
              <w:rPr>
                <w:rFonts w:ascii="Calibri" w:hAnsi="Calibri" w:cs="Calibri"/>
                <w:b/>
                <w:sz w:val="22"/>
                <w:szCs w:val="22"/>
              </w:rPr>
              <w:instrText xml:space="preserve"> =SUM(ABOVE) </w:instrText>
            </w:r>
            <w:r>
              <w:rPr>
                <w:rFonts w:ascii="Calibri" w:hAnsi="Calibri" w:cs="Calibri"/>
                <w:b/>
                <w:sz w:val="22"/>
                <w:szCs w:val="22"/>
              </w:rPr>
              <w:fldChar w:fldCharType="separate"/>
            </w:r>
            <w:r w:rsidR="00F46B0B">
              <w:rPr>
                <w:rFonts w:ascii="Calibri" w:hAnsi="Calibri" w:cs="Calibri"/>
                <w:b/>
                <w:noProof/>
                <w:sz w:val="22"/>
                <w:szCs w:val="22"/>
              </w:rPr>
              <w:t>692.04</w:t>
            </w:r>
            <w:r>
              <w:rPr>
                <w:rFonts w:ascii="Calibri" w:hAnsi="Calibri" w:cs="Calibri"/>
                <w:b/>
                <w:sz w:val="22"/>
                <w:szCs w:val="22"/>
              </w:rPr>
              <w:fldChar w:fldCharType="end"/>
            </w:r>
          </w:p>
        </w:tc>
      </w:tr>
    </w:tbl>
    <w:p w:rsidR="00BF1E18" w:rsidRPr="000C4F85" w:rsidRDefault="00BF1E18" w:rsidP="007F2A91">
      <w:pPr>
        <w:pStyle w:val="296"/>
        <w:tabs>
          <w:tab w:val="left" w:pos="720"/>
        </w:tabs>
        <w:autoSpaceDE w:val="0"/>
        <w:spacing w:before="240" w:line="276" w:lineRule="auto"/>
        <w:jc w:val="both"/>
        <w:rPr>
          <w:rFonts w:ascii="Calibri" w:hAnsi="Calibri" w:cs="Calibri"/>
          <w:b/>
          <w:bCs/>
          <w:lang w:val="en-IN" w:eastAsia="en-IN"/>
        </w:rPr>
      </w:pPr>
      <w:r w:rsidRPr="000C4F85">
        <w:rPr>
          <w:rFonts w:ascii="Calibri" w:hAnsi="Calibri" w:cs="Calibri"/>
        </w:rPr>
        <w:t xml:space="preserve">Bank wise </w:t>
      </w:r>
      <w:r w:rsidR="00B264D4">
        <w:rPr>
          <w:rFonts w:ascii="Calibri" w:hAnsi="Calibri" w:cs="Calibri"/>
        </w:rPr>
        <w:t>statement</w:t>
      </w:r>
      <w:r w:rsidRPr="000C4F85">
        <w:rPr>
          <w:rFonts w:ascii="Calibri" w:hAnsi="Calibri" w:cs="Calibri"/>
        </w:rPr>
        <w:t xml:space="preserve"> for the quarter ended </w:t>
      </w:r>
      <w:r w:rsidR="000C4F85" w:rsidRPr="000C4F85">
        <w:rPr>
          <w:rFonts w:ascii="Calibri" w:hAnsi="Calibri" w:cs="Calibri"/>
        </w:rPr>
        <w:t>March</w:t>
      </w:r>
      <w:r w:rsidRPr="000C4F85">
        <w:rPr>
          <w:rFonts w:ascii="Calibri" w:hAnsi="Calibri" w:cs="Calibri"/>
        </w:rPr>
        <w:t>, 201</w:t>
      </w:r>
      <w:r w:rsidR="000C4F85" w:rsidRPr="000C4F85">
        <w:rPr>
          <w:rFonts w:ascii="Calibri" w:hAnsi="Calibri" w:cs="Calibri"/>
        </w:rPr>
        <w:t>7</w:t>
      </w:r>
      <w:r w:rsidRPr="000C4F85">
        <w:rPr>
          <w:rFonts w:ascii="Calibri" w:hAnsi="Calibri" w:cs="Calibri"/>
        </w:rPr>
        <w:t xml:space="preserve"> </w:t>
      </w:r>
      <w:r w:rsidRPr="000C4F85">
        <w:rPr>
          <w:rFonts w:ascii="Calibri" w:hAnsi="Calibri" w:cs="Calibri"/>
          <w:bCs/>
          <w:lang w:val="en-IN" w:eastAsia="en-IN"/>
        </w:rPr>
        <w:t xml:space="preserve">is placed as </w:t>
      </w:r>
      <w:r w:rsidRPr="000C4F85">
        <w:rPr>
          <w:rFonts w:ascii="Calibri" w:hAnsi="Calibri" w:cs="Calibri"/>
          <w:b/>
          <w:bCs/>
          <w:lang w:val="en-IN" w:eastAsia="en-IN"/>
        </w:rPr>
        <w:t>Annexure No.</w:t>
      </w:r>
      <w:r w:rsidR="00CD7296">
        <w:rPr>
          <w:rFonts w:ascii="Calibri" w:hAnsi="Calibri" w:cs="Calibri"/>
          <w:b/>
          <w:bCs/>
          <w:lang w:val="en-IN" w:eastAsia="en-IN"/>
        </w:rPr>
        <w:t>23</w:t>
      </w:r>
      <w:r w:rsidR="00EE63D7" w:rsidRPr="000C4F85">
        <w:rPr>
          <w:rFonts w:ascii="Calibri" w:hAnsi="Calibri" w:cs="Calibri"/>
          <w:b/>
          <w:bCs/>
          <w:lang w:val="en-IN" w:eastAsia="en-IN"/>
        </w:rPr>
        <w:t xml:space="preserve"> </w:t>
      </w:r>
    </w:p>
    <w:p w:rsidR="00A726A3" w:rsidRPr="00EF1791" w:rsidRDefault="00A726A3" w:rsidP="00B41547">
      <w:pPr>
        <w:pStyle w:val="296"/>
        <w:tabs>
          <w:tab w:val="left" w:pos="720"/>
        </w:tabs>
        <w:autoSpaceDE w:val="0"/>
        <w:spacing w:line="276" w:lineRule="auto"/>
        <w:jc w:val="both"/>
        <w:rPr>
          <w:rFonts w:ascii="Calibri" w:hAnsi="Calibri" w:cs="Calibri"/>
          <w:b/>
          <w:bCs/>
          <w:color w:val="FF0000"/>
          <w:lang w:val="en-IN" w:eastAsia="en-IN"/>
        </w:rPr>
      </w:pPr>
    </w:p>
    <w:p w:rsidR="006D2A36" w:rsidRPr="00276E96" w:rsidRDefault="006D2A36" w:rsidP="006D2A36">
      <w:pPr>
        <w:pStyle w:val="ListParagraph"/>
        <w:numPr>
          <w:ilvl w:val="1"/>
          <w:numId w:val="16"/>
        </w:numPr>
        <w:ind w:left="567" w:hanging="567"/>
        <w:jc w:val="both"/>
        <w:rPr>
          <w:rFonts w:eastAsia="Times New Roman" w:cstheme="minorHAnsi"/>
          <w:b/>
          <w:sz w:val="24"/>
          <w:szCs w:val="24"/>
          <w:lang w:val="en-IN" w:eastAsia="en-IN"/>
        </w:rPr>
      </w:pPr>
      <w:r w:rsidRPr="00276E96">
        <w:rPr>
          <w:rFonts w:eastAsia="Times New Roman" w:cstheme="minorHAnsi"/>
          <w:b/>
          <w:sz w:val="24"/>
          <w:szCs w:val="24"/>
          <w:lang w:val="en-IN" w:eastAsia="en-IN"/>
        </w:rPr>
        <w:t>Relief measures by Banks in Areas Affected by Natural Calamities:</w:t>
      </w:r>
    </w:p>
    <w:p w:rsidR="006D2A36" w:rsidRPr="001177D5" w:rsidRDefault="006D2A36" w:rsidP="006D2A36">
      <w:pPr>
        <w:pStyle w:val="ListParagraph"/>
        <w:ind w:left="0"/>
        <w:jc w:val="both"/>
        <w:rPr>
          <w:rFonts w:eastAsia="Arial Unicode MS" w:cstheme="minorHAnsi"/>
          <w:sz w:val="24"/>
          <w:szCs w:val="24"/>
        </w:rPr>
      </w:pPr>
      <w:r w:rsidRPr="001177D5">
        <w:rPr>
          <w:rFonts w:eastAsia="Arial Unicode MS" w:cstheme="minorHAnsi"/>
          <w:sz w:val="24"/>
          <w:szCs w:val="24"/>
        </w:rPr>
        <w:t xml:space="preserve">Data on relief measures extended by banks during 2016-17 upto March, 2017:  </w:t>
      </w:r>
    </w:p>
    <w:p w:rsidR="006D2A36" w:rsidRPr="001177D5" w:rsidRDefault="006D2A36" w:rsidP="006D2A36">
      <w:pPr>
        <w:pStyle w:val="ListParagraph"/>
        <w:ind w:left="0"/>
        <w:jc w:val="right"/>
        <w:rPr>
          <w:rFonts w:eastAsia="Arial Unicode MS" w:cstheme="minorHAnsi"/>
          <w:sz w:val="24"/>
          <w:szCs w:val="24"/>
        </w:rPr>
      </w:pPr>
      <w:r w:rsidRPr="001177D5">
        <w:rPr>
          <w:rFonts w:eastAsia="Arial Unicode MS" w:cstheme="minorHAnsi"/>
        </w:rPr>
        <w:t>(Amount in Lakhs)</w:t>
      </w:r>
    </w:p>
    <w:tbl>
      <w:tblPr>
        <w:tblStyle w:val="TableGrid"/>
        <w:tblW w:w="0" w:type="auto"/>
        <w:tblLayout w:type="fixed"/>
        <w:tblLook w:val="04A0" w:firstRow="1" w:lastRow="0" w:firstColumn="1" w:lastColumn="0" w:noHBand="0" w:noVBand="1"/>
      </w:tblPr>
      <w:tblGrid>
        <w:gridCol w:w="2235"/>
        <w:gridCol w:w="992"/>
        <w:gridCol w:w="992"/>
        <w:gridCol w:w="992"/>
        <w:gridCol w:w="993"/>
        <w:gridCol w:w="850"/>
        <w:gridCol w:w="992"/>
        <w:gridCol w:w="1079"/>
        <w:gridCol w:w="940"/>
      </w:tblGrid>
      <w:tr w:rsidR="006D2A36" w:rsidRPr="001177D5" w:rsidTr="00575C3F">
        <w:tc>
          <w:tcPr>
            <w:tcW w:w="2235" w:type="dxa"/>
            <w:vMerge w:val="restart"/>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Name of the Bank</w:t>
            </w:r>
          </w:p>
        </w:tc>
        <w:tc>
          <w:tcPr>
            <w:tcW w:w="1984" w:type="dxa"/>
            <w:gridSpan w:val="2"/>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Outstanding eligible for reschedulement</w:t>
            </w:r>
          </w:p>
        </w:tc>
        <w:tc>
          <w:tcPr>
            <w:tcW w:w="1985" w:type="dxa"/>
            <w:gridSpan w:val="2"/>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Amount rescheduled</w:t>
            </w:r>
          </w:p>
        </w:tc>
        <w:tc>
          <w:tcPr>
            <w:tcW w:w="1842" w:type="dxa"/>
            <w:gridSpan w:val="2"/>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 of Achievement</w:t>
            </w:r>
          </w:p>
        </w:tc>
        <w:tc>
          <w:tcPr>
            <w:tcW w:w="2019" w:type="dxa"/>
            <w:gridSpan w:val="2"/>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Fresh finance / relending provided</w:t>
            </w:r>
          </w:p>
        </w:tc>
      </w:tr>
      <w:tr w:rsidR="006D2A36" w:rsidRPr="001177D5" w:rsidTr="00575C3F">
        <w:tc>
          <w:tcPr>
            <w:tcW w:w="2235" w:type="dxa"/>
            <w:vMerge/>
            <w:vAlign w:val="center"/>
          </w:tcPr>
          <w:p w:rsidR="006D2A36" w:rsidRPr="001177D5" w:rsidRDefault="006D2A36" w:rsidP="00FC57F9">
            <w:pPr>
              <w:pStyle w:val="ListParagraph"/>
              <w:spacing w:line="276" w:lineRule="auto"/>
              <w:ind w:left="0"/>
              <w:jc w:val="center"/>
              <w:rPr>
                <w:rFonts w:eastAsia="Arial Unicode MS" w:cstheme="minorHAnsi"/>
              </w:rPr>
            </w:pPr>
          </w:p>
        </w:tc>
        <w:tc>
          <w:tcPr>
            <w:tcW w:w="992" w:type="dxa"/>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No. of A/cs</w:t>
            </w:r>
          </w:p>
        </w:tc>
        <w:tc>
          <w:tcPr>
            <w:tcW w:w="992" w:type="dxa"/>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Amount</w:t>
            </w:r>
          </w:p>
        </w:tc>
        <w:tc>
          <w:tcPr>
            <w:tcW w:w="992" w:type="dxa"/>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No. of A/cs</w:t>
            </w:r>
          </w:p>
        </w:tc>
        <w:tc>
          <w:tcPr>
            <w:tcW w:w="993" w:type="dxa"/>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Amount</w:t>
            </w:r>
          </w:p>
        </w:tc>
        <w:tc>
          <w:tcPr>
            <w:tcW w:w="850" w:type="dxa"/>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No. of A/cs</w:t>
            </w:r>
          </w:p>
        </w:tc>
        <w:tc>
          <w:tcPr>
            <w:tcW w:w="992" w:type="dxa"/>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Amount</w:t>
            </w:r>
          </w:p>
        </w:tc>
        <w:tc>
          <w:tcPr>
            <w:tcW w:w="1079" w:type="dxa"/>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No. of A/cs</w:t>
            </w:r>
          </w:p>
        </w:tc>
        <w:tc>
          <w:tcPr>
            <w:tcW w:w="940" w:type="dxa"/>
            <w:vAlign w:val="center"/>
          </w:tcPr>
          <w:p w:rsidR="006D2A36" w:rsidRPr="001177D5" w:rsidRDefault="006D2A36" w:rsidP="00FC57F9">
            <w:pPr>
              <w:pStyle w:val="ListParagraph"/>
              <w:spacing w:line="276" w:lineRule="auto"/>
              <w:ind w:left="0"/>
              <w:jc w:val="center"/>
              <w:rPr>
                <w:rFonts w:eastAsia="Arial Unicode MS" w:cstheme="minorHAnsi"/>
              </w:rPr>
            </w:pPr>
            <w:r w:rsidRPr="001177D5">
              <w:rPr>
                <w:rFonts w:eastAsia="Arial Unicode MS" w:cstheme="minorHAnsi"/>
              </w:rPr>
              <w:t>Amount</w:t>
            </w:r>
          </w:p>
        </w:tc>
      </w:tr>
      <w:tr w:rsidR="006D2A36" w:rsidRPr="001177D5" w:rsidTr="00575C3F">
        <w:tc>
          <w:tcPr>
            <w:tcW w:w="2235" w:type="dxa"/>
            <w:vAlign w:val="bottom"/>
          </w:tcPr>
          <w:p w:rsidR="006D2A36" w:rsidRPr="001177D5" w:rsidRDefault="006D2A36" w:rsidP="00FC57F9">
            <w:pPr>
              <w:spacing w:line="276" w:lineRule="auto"/>
              <w:jc w:val="both"/>
              <w:rPr>
                <w:rFonts w:cs="Calibri"/>
                <w:bCs/>
                <w:lang w:val="en-IN" w:eastAsia="en-IN"/>
              </w:rPr>
            </w:pPr>
            <w:r w:rsidRPr="001177D5">
              <w:rPr>
                <w:rFonts w:cs="Calibri"/>
                <w:bCs/>
                <w:lang w:val="en-IN" w:eastAsia="en-IN"/>
              </w:rPr>
              <w:t xml:space="preserve">Public Sector Banks </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Pr>
                <w:rFonts w:eastAsia="Arial Unicode MS" w:cstheme="minorHAnsi"/>
              </w:rPr>
              <w:t>425596</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Pr>
                <w:rFonts w:eastAsia="Arial Unicode MS" w:cstheme="minorHAnsi"/>
              </w:rPr>
              <w:t>335931</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Pr>
                <w:rFonts w:eastAsia="Arial Unicode MS" w:cstheme="minorHAnsi"/>
              </w:rPr>
              <w:t>48421</w:t>
            </w:r>
          </w:p>
        </w:tc>
        <w:tc>
          <w:tcPr>
            <w:tcW w:w="993" w:type="dxa"/>
            <w:vAlign w:val="center"/>
          </w:tcPr>
          <w:p w:rsidR="006D2A36" w:rsidRPr="001177D5" w:rsidRDefault="006D2A36" w:rsidP="00FC57F9">
            <w:pPr>
              <w:pStyle w:val="ListParagraph"/>
              <w:spacing w:line="276" w:lineRule="auto"/>
              <w:ind w:left="0"/>
              <w:jc w:val="right"/>
              <w:rPr>
                <w:rFonts w:eastAsia="Arial Unicode MS" w:cstheme="minorHAnsi"/>
              </w:rPr>
            </w:pPr>
            <w:r>
              <w:rPr>
                <w:rFonts w:eastAsia="Arial Unicode MS" w:cstheme="minorHAnsi"/>
              </w:rPr>
              <w:t>39624</w:t>
            </w:r>
          </w:p>
        </w:tc>
        <w:tc>
          <w:tcPr>
            <w:tcW w:w="850" w:type="dxa"/>
            <w:vAlign w:val="center"/>
          </w:tcPr>
          <w:p w:rsidR="006D2A36" w:rsidRPr="001177D5" w:rsidRDefault="006D2A36" w:rsidP="00FC57F9">
            <w:pPr>
              <w:pStyle w:val="ListParagraph"/>
              <w:spacing w:line="276" w:lineRule="auto"/>
              <w:ind w:left="0"/>
              <w:jc w:val="right"/>
              <w:rPr>
                <w:rFonts w:eastAsia="Arial Unicode MS" w:cstheme="minorHAnsi"/>
              </w:rPr>
            </w:pPr>
            <w:r>
              <w:rPr>
                <w:rFonts w:eastAsia="Arial Unicode MS" w:cstheme="minorHAnsi"/>
              </w:rPr>
              <w:t>11.38</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Pr>
                <w:rFonts w:eastAsia="Arial Unicode MS" w:cstheme="minorHAnsi"/>
              </w:rPr>
              <w:t>11.80</w:t>
            </w:r>
          </w:p>
        </w:tc>
        <w:tc>
          <w:tcPr>
            <w:tcW w:w="1079" w:type="dxa"/>
            <w:vAlign w:val="center"/>
          </w:tcPr>
          <w:p w:rsidR="006D2A36" w:rsidRPr="001177D5" w:rsidRDefault="006D2A36" w:rsidP="00FC57F9">
            <w:pPr>
              <w:pStyle w:val="ListParagraph"/>
              <w:spacing w:line="276" w:lineRule="auto"/>
              <w:ind w:left="0"/>
              <w:jc w:val="right"/>
              <w:rPr>
                <w:rFonts w:eastAsia="Arial Unicode MS" w:cstheme="minorHAnsi"/>
              </w:rPr>
            </w:pPr>
            <w:r>
              <w:rPr>
                <w:rFonts w:eastAsia="Arial Unicode MS" w:cstheme="minorHAnsi"/>
              </w:rPr>
              <w:t>1075</w:t>
            </w:r>
          </w:p>
        </w:tc>
        <w:tc>
          <w:tcPr>
            <w:tcW w:w="940" w:type="dxa"/>
            <w:vAlign w:val="center"/>
          </w:tcPr>
          <w:p w:rsidR="006D2A36" w:rsidRPr="001177D5" w:rsidRDefault="006D2A36" w:rsidP="00FC57F9">
            <w:pPr>
              <w:pStyle w:val="ListParagraph"/>
              <w:spacing w:line="276" w:lineRule="auto"/>
              <w:ind w:left="0"/>
              <w:jc w:val="right"/>
              <w:rPr>
                <w:rFonts w:eastAsia="Arial Unicode MS" w:cstheme="minorHAnsi"/>
              </w:rPr>
            </w:pPr>
            <w:r>
              <w:rPr>
                <w:rFonts w:eastAsia="Arial Unicode MS" w:cstheme="minorHAnsi"/>
              </w:rPr>
              <w:t>1009</w:t>
            </w:r>
          </w:p>
        </w:tc>
      </w:tr>
      <w:tr w:rsidR="006D2A36" w:rsidRPr="001177D5" w:rsidTr="00575C3F">
        <w:tc>
          <w:tcPr>
            <w:tcW w:w="2235" w:type="dxa"/>
            <w:vAlign w:val="bottom"/>
          </w:tcPr>
          <w:p w:rsidR="006D2A36" w:rsidRPr="001177D5" w:rsidRDefault="006D2A36" w:rsidP="00FC57F9">
            <w:pPr>
              <w:spacing w:line="276" w:lineRule="auto"/>
              <w:jc w:val="both"/>
              <w:rPr>
                <w:rFonts w:cs="Calibri"/>
                <w:bCs/>
                <w:lang w:val="en-IN" w:eastAsia="en-IN"/>
              </w:rPr>
            </w:pPr>
            <w:r w:rsidRPr="001177D5">
              <w:rPr>
                <w:rFonts w:cs="Calibri"/>
                <w:bCs/>
                <w:lang w:val="en-IN" w:eastAsia="en-IN"/>
              </w:rPr>
              <w:t xml:space="preserve">Private Sector Banks </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993"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850"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1079"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940"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r>
      <w:tr w:rsidR="006D2A36" w:rsidRPr="001177D5" w:rsidTr="00575C3F">
        <w:tc>
          <w:tcPr>
            <w:tcW w:w="2235" w:type="dxa"/>
            <w:vAlign w:val="bottom"/>
          </w:tcPr>
          <w:p w:rsidR="006D2A36" w:rsidRPr="001177D5" w:rsidRDefault="006D2A36" w:rsidP="00FC57F9">
            <w:pPr>
              <w:spacing w:line="276" w:lineRule="auto"/>
              <w:jc w:val="both"/>
              <w:rPr>
                <w:rFonts w:cs="Calibri"/>
                <w:bCs/>
                <w:lang w:val="en-IN" w:eastAsia="en-IN"/>
              </w:rPr>
            </w:pPr>
            <w:r w:rsidRPr="001177D5">
              <w:rPr>
                <w:rFonts w:cs="Calibri"/>
                <w:bCs/>
                <w:lang w:val="en-IN" w:eastAsia="en-IN"/>
              </w:rPr>
              <w:t xml:space="preserve">RRBs </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377221</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325170</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62</w:t>
            </w:r>
          </w:p>
        </w:tc>
        <w:tc>
          <w:tcPr>
            <w:tcW w:w="993"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62</w:t>
            </w:r>
          </w:p>
        </w:tc>
        <w:tc>
          <w:tcPr>
            <w:tcW w:w="850"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0.02</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0.02</w:t>
            </w:r>
          </w:p>
        </w:tc>
        <w:tc>
          <w:tcPr>
            <w:tcW w:w="1079"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38</w:t>
            </w:r>
          </w:p>
        </w:tc>
        <w:tc>
          <w:tcPr>
            <w:tcW w:w="940"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26</w:t>
            </w:r>
          </w:p>
        </w:tc>
      </w:tr>
      <w:tr w:rsidR="006D2A36" w:rsidRPr="001177D5" w:rsidTr="00575C3F">
        <w:tc>
          <w:tcPr>
            <w:tcW w:w="2235" w:type="dxa"/>
            <w:vAlign w:val="bottom"/>
          </w:tcPr>
          <w:p w:rsidR="006D2A36" w:rsidRPr="001177D5" w:rsidRDefault="006D2A36" w:rsidP="00FC57F9">
            <w:pPr>
              <w:spacing w:line="276" w:lineRule="auto"/>
              <w:jc w:val="both"/>
              <w:rPr>
                <w:rFonts w:cs="Calibri"/>
                <w:bCs/>
                <w:lang w:val="en-IN" w:eastAsia="en-IN"/>
              </w:rPr>
            </w:pPr>
            <w:r w:rsidRPr="001177D5">
              <w:rPr>
                <w:rFonts w:cs="Calibri"/>
                <w:bCs/>
                <w:lang w:val="en-IN" w:eastAsia="en-IN"/>
              </w:rPr>
              <w:t>Cooperative Banks</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71346</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35151</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993"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850"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1079"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c>
          <w:tcPr>
            <w:tcW w:w="940" w:type="dxa"/>
            <w:vAlign w:val="center"/>
          </w:tcPr>
          <w:p w:rsidR="006D2A36" w:rsidRPr="001177D5" w:rsidRDefault="006D2A36" w:rsidP="00FC57F9">
            <w:pPr>
              <w:pStyle w:val="ListParagraph"/>
              <w:spacing w:line="276" w:lineRule="auto"/>
              <w:ind w:left="0"/>
              <w:jc w:val="right"/>
              <w:rPr>
                <w:rFonts w:eastAsia="Arial Unicode MS" w:cstheme="minorHAnsi"/>
              </w:rPr>
            </w:pPr>
            <w:r w:rsidRPr="001177D5">
              <w:rPr>
                <w:rFonts w:eastAsia="Arial Unicode MS" w:cstheme="minorHAnsi"/>
              </w:rPr>
              <w:t>0</w:t>
            </w:r>
          </w:p>
        </w:tc>
      </w:tr>
      <w:tr w:rsidR="006D2A36" w:rsidRPr="001177D5" w:rsidTr="00575C3F">
        <w:tc>
          <w:tcPr>
            <w:tcW w:w="2235" w:type="dxa"/>
            <w:vAlign w:val="bottom"/>
          </w:tcPr>
          <w:p w:rsidR="006D2A36" w:rsidRPr="001177D5" w:rsidRDefault="006D2A36" w:rsidP="00FC57F9">
            <w:pPr>
              <w:spacing w:line="276" w:lineRule="auto"/>
              <w:jc w:val="both"/>
              <w:rPr>
                <w:rFonts w:cs="Calibri"/>
                <w:b/>
                <w:bCs/>
                <w:lang w:val="en-IN" w:eastAsia="en-IN"/>
              </w:rPr>
            </w:pPr>
            <w:r w:rsidRPr="001177D5">
              <w:rPr>
                <w:rFonts w:cs="Calibri"/>
                <w:b/>
                <w:bCs/>
                <w:lang w:val="en-IN" w:eastAsia="en-IN"/>
              </w:rPr>
              <w:t>Grand Total</w:t>
            </w:r>
          </w:p>
        </w:tc>
        <w:tc>
          <w:tcPr>
            <w:tcW w:w="992" w:type="dxa"/>
            <w:vAlign w:val="center"/>
          </w:tcPr>
          <w:p w:rsidR="006D2A36" w:rsidRPr="001177D5" w:rsidRDefault="005D066F" w:rsidP="00FC57F9">
            <w:pPr>
              <w:pStyle w:val="ListParagraph"/>
              <w:spacing w:line="276" w:lineRule="auto"/>
              <w:ind w:left="0"/>
              <w:jc w:val="right"/>
              <w:rPr>
                <w:rFonts w:eastAsia="Arial Unicode MS" w:cstheme="minorHAnsi"/>
                <w:b/>
              </w:rPr>
            </w:pPr>
            <w:r>
              <w:rPr>
                <w:rFonts w:eastAsia="Arial Unicode MS" w:cstheme="minorHAnsi"/>
                <w:b/>
              </w:rPr>
              <w:fldChar w:fldCharType="begin"/>
            </w:r>
            <w:r w:rsidR="006D2A36">
              <w:rPr>
                <w:rFonts w:eastAsia="Arial Unicode MS" w:cstheme="minorHAnsi"/>
                <w:b/>
              </w:rPr>
              <w:instrText xml:space="preserve"> =SUM(ABOVE) </w:instrText>
            </w:r>
            <w:r>
              <w:rPr>
                <w:rFonts w:eastAsia="Arial Unicode MS" w:cstheme="minorHAnsi"/>
                <w:b/>
              </w:rPr>
              <w:fldChar w:fldCharType="separate"/>
            </w:r>
            <w:r w:rsidR="006D2A36">
              <w:rPr>
                <w:rFonts w:eastAsia="Arial Unicode MS" w:cstheme="minorHAnsi"/>
                <w:b/>
                <w:noProof/>
              </w:rPr>
              <w:t>874163</w:t>
            </w:r>
            <w:r>
              <w:rPr>
                <w:rFonts w:eastAsia="Arial Unicode MS" w:cstheme="minorHAnsi"/>
                <w:b/>
              </w:rPr>
              <w:fldChar w:fldCharType="end"/>
            </w:r>
          </w:p>
        </w:tc>
        <w:tc>
          <w:tcPr>
            <w:tcW w:w="992" w:type="dxa"/>
            <w:vAlign w:val="center"/>
          </w:tcPr>
          <w:p w:rsidR="006D2A36" w:rsidRPr="001177D5" w:rsidRDefault="005D066F" w:rsidP="00FC57F9">
            <w:pPr>
              <w:pStyle w:val="ListParagraph"/>
              <w:spacing w:line="276" w:lineRule="auto"/>
              <w:ind w:left="0"/>
              <w:jc w:val="right"/>
              <w:rPr>
                <w:rFonts w:eastAsia="Arial Unicode MS" w:cstheme="minorHAnsi"/>
                <w:b/>
              </w:rPr>
            </w:pPr>
            <w:r>
              <w:rPr>
                <w:rFonts w:eastAsia="Arial Unicode MS" w:cstheme="minorHAnsi"/>
                <w:b/>
              </w:rPr>
              <w:fldChar w:fldCharType="begin"/>
            </w:r>
            <w:r w:rsidR="006D2A36">
              <w:rPr>
                <w:rFonts w:eastAsia="Arial Unicode MS" w:cstheme="minorHAnsi"/>
                <w:b/>
              </w:rPr>
              <w:instrText xml:space="preserve"> =SUM(ABOVE) </w:instrText>
            </w:r>
            <w:r>
              <w:rPr>
                <w:rFonts w:eastAsia="Arial Unicode MS" w:cstheme="minorHAnsi"/>
                <w:b/>
              </w:rPr>
              <w:fldChar w:fldCharType="separate"/>
            </w:r>
            <w:r w:rsidR="006D2A36">
              <w:rPr>
                <w:rFonts w:eastAsia="Arial Unicode MS" w:cstheme="minorHAnsi"/>
                <w:b/>
                <w:noProof/>
              </w:rPr>
              <w:t>696252</w:t>
            </w:r>
            <w:r>
              <w:rPr>
                <w:rFonts w:eastAsia="Arial Unicode MS" w:cstheme="minorHAnsi"/>
                <w:b/>
              </w:rPr>
              <w:fldChar w:fldCharType="end"/>
            </w:r>
          </w:p>
        </w:tc>
        <w:tc>
          <w:tcPr>
            <w:tcW w:w="992" w:type="dxa"/>
            <w:vAlign w:val="center"/>
          </w:tcPr>
          <w:p w:rsidR="006D2A36" w:rsidRPr="001177D5" w:rsidRDefault="005D066F" w:rsidP="00FC57F9">
            <w:pPr>
              <w:pStyle w:val="ListParagraph"/>
              <w:spacing w:line="276" w:lineRule="auto"/>
              <w:ind w:left="0"/>
              <w:jc w:val="right"/>
              <w:rPr>
                <w:rFonts w:eastAsia="Arial Unicode MS" w:cstheme="minorHAnsi"/>
                <w:b/>
              </w:rPr>
            </w:pPr>
            <w:r>
              <w:rPr>
                <w:rFonts w:eastAsia="Arial Unicode MS" w:cstheme="minorHAnsi"/>
                <w:b/>
              </w:rPr>
              <w:fldChar w:fldCharType="begin"/>
            </w:r>
            <w:r w:rsidR="006D2A36">
              <w:rPr>
                <w:rFonts w:eastAsia="Arial Unicode MS" w:cstheme="minorHAnsi"/>
                <w:b/>
              </w:rPr>
              <w:instrText xml:space="preserve"> =SUM(ABOVE) </w:instrText>
            </w:r>
            <w:r>
              <w:rPr>
                <w:rFonts w:eastAsia="Arial Unicode MS" w:cstheme="minorHAnsi"/>
                <w:b/>
              </w:rPr>
              <w:fldChar w:fldCharType="separate"/>
            </w:r>
            <w:r w:rsidR="006D2A36">
              <w:rPr>
                <w:rFonts w:eastAsia="Arial Unicode MS" w:cstheme="minorHAnsi"/>
                <w:b/>
                <w:noProof/>
              </w:rPr>
              <w:t>48483</w:t>
            </w:r>
            <w:r>
              <w:rPr>
                <w:rFonts w:eastAsia="Arial Unicode MS" w:cstheme="minorHAnsi"/>
                <w:b/>
              </w:rPr>
              <w:fldChar w:fldCharType="end"/>
            </w:r>
          </w:p>
        </w:tc>
        <w:tc>
          <w:tcPr>
            <w:tcW w:w="993" w:type="dxa"/>
            <w:vAlign w:val="center"/>
          </w:tcPr>
          <w:p w:rsidR="006D2A36" w:rsidRPr="001177D5" w:rsidRDefault="005D066F" w:rsidP="00FC57F9">
            <w:pPr>
              <w:pStyle w:val="ListParagraph"/>
              <w:spacing w:line="276" w:lineRule="auto"/>
              <w:ind w:left="0"/>
              <w:jc w:val="right"/>
              <w:rPr>
                <w:rFonts w:eastAsia="Arial Unicode MS" w:cstheme="minorHAnsi"/>
                <w:b/>
              </w:rPr>
            </w:pPr>
            <w:r>
              <w:rPr>
                <w:rFonts w:eastAsia="Arial Unicode MS" w:cstheme="minorHAnsi"/>
                <w:b/>
              </w:rPr>
              <w:fldChar w:fldCharType="begin"/>
            </w:r>
            <w:r w:rsidR="006D2A36">
              <w:rPr>
                <w:rFonts w:eastAsia="Arial Unicode MS" w:cstheme="minorHAnsi"/>
                <w:b/>
              </w:rPr>
              <w:instrText xml:space="preserve"> =SUM(ABOVE) </w:instrText>
            </w:r>
            <w:r>
              <w:rPr>
                <w:rFonts w:eastAsia="Arial Unicode MS" w:cstheme="minorHAnsi"/>
                <w:b/>
              </w:rPr>
              <w:fldChar w:fldCharType="separate"/>
            </w:r>
            <w:r w:rsidR="006D2A36">
              <w:rPr>
                <w:rFonts w:eastAsia="Arial Unicode MS" w:cstheme="minorHAnsi"/>
                <w:b/>
                <w:noProof/>
              </w:rPr>
              <w:t>39686</w:t>
            </w:r>
            <w:r>
              <w:rPr>
                <w:rFonts w:eastAsia="Arial Unicode MS" w:cstheme="minorHAnsi"/>
                <w:b/>
              </w:rPr>
              <w:fldChar w:fldCharType="end"/>
            </w:r>
          </w:p>
        </w:tc>
        <w:tc>
          <w:tcPr>
            <w:tcW w:w="850" w:type="dxa"/>
            <w:vAlign w:val="center"/>
          </w:tcPr>
          <w:p w:rsidR="006D2A36" w:rsidRPr="001177D5" w:rsidRDefault="006D2A36" w:rsidP="00FC57F9">
            <w:pPr>
              <w:pStyle w:val="ListParagraph"/>
              <w:spacing w:line="276" w:lineRule="auto"/>
              <w:ind w:left="0"/>
              <w:jc w:val="right"/>
              <w:rPr>
                <w:rFonts w:eastAsia="Arial Unicode MS" w:cstheme="minorHAnsi"/>
                <w:b/>
              </w:rPr>
            </w:pPr>
            <w:r>
              <w:rPr>
                <w:rFonts w:eastAsia="Arial Unicode MS" w:cstheme="minorHAnsi"/>
                <w:b/>
              </w:rPr>
              <w:t>5.55</w:t>
            </w:r>
          </w:p>
        </w:tc>
        <w:tc>
          <w:tcPr>
            <w:tcW w:w="992" w:type="dxa"/>
            <w:vAlign w:val="center"/>
          </w:tcPr>
          <w:p w:rsidR="006D2A36" w:rsidRPr="001177D5" w:rsidRDefault="006D2A36" w:rsidP="00FC57F9">
            <w:pPr>
              <w:pStyle w:val="ListParagraph"/>
              <w:spacing w:line="276" w:lineRule="auto"/>
              <w:ind w:left="0"/>
              <w:jc w:val="right"/>
              <w:rPr>
                <w:rFonts w:eastAsia="Arial Unicode MS" w:cstheme="minorHAnsi"/>
                <w:b/>
              </w:rPr>
            </w:pPr>
            <w:r>
              <w:rPr>
                <w:rFonts w:eastAsia="Arial Unicode MS" w:cstheme="minorHAnsi"/>
                <w:b/>
              </w:rPr>
              <w:t>5.70</w:t>
            </w:r>
          </w:p>
        </w:tc>
        <w:tc>
          <w:tcPr>
            <w:tcW w:w="1079" w:type="dxa"/>
            <w:vAlign w:val="center"/>
          </w:tcPr>
          <w:p w:rsidR="006D2A36" w:rsidRPr="001177D5" w:rsidRDefault="005D066F" w:rsidP="00FC57F9">
            <w:pPr>
              <w:pStyle w:val="ListParagraph"/>
              <w:spacing w:line="276" w:lineRule="auto"/>
              <w:ind w:left="0"/>
              <w:jc w:val="right"/>
              <w:rPr>
                <w:rFonts w:eastAsia="Arial Unicode MS" w:cstheme="minorHAnsi"/>
                <w:b/>
              </w:rPr>
            </w:pPr>
            <w:r>
              <w:rPr>
                <w:rFonts w:eastAsia="Arial Unicode MS" w:cstheme="minorHAnsi"/>
                <w:b/>
              </w:rPr>
              <w:fldChar w:fldCharType="begin"/>
            </w:r>
            <w:r w:rsidR="006D2A36">
              <w:rPr>
                <w:rFonts w:eastAsia="Arial Unicode MS" w:cstheme="minorHAnsi"/>
                <w:b/>
              </w:rPr>
              <w:instrText xml:space="preserve"> =SUM(ABOVE) </w:instrText>
            </w:r>
            <w:r>
              <w:rPr>
                <w:rFonts w:eastAsia="Arial Unicode MS" w:cstheme="minorHAnsi"/>
                <w:b/>
              </w:rPr>
              <w:fldChar w:fldCharType="separate"/>
            </w:r>
            <w:r w:rsidR="006D2A36">
              <w:rPr>
                <w:rFonts w:eastAsia="Arial Unicode MS" w:cstheme="minorHAnsi"/>
                <w:b/>
                <w:noProof/>
              </w:rPr>
              <w:t>1113</w:t>
            </w:r>
            <w:r>
              <w:rPr>
                <w:rFonts w:eastAsia="Arial Unicode MS" w:cstheme="minorHAnsi"/>
                <w:b/>
              </w:rPr>
              <w:fldChar w:fldCharType="end"/>
            </w:r>
          </w:p>
        </w:tc>
        <w:tc>
          <w:tcPr>
            <w:tcW w:w="940" w:type="dxa"/>
            <w:vAlign w:val="center"/>
          </w:tcPr>
          <w:p w:rsidR="006D2A36" w:rsidRPr="001177D5" w:rsidRDefault="005D066F" w:rsidP="00FC57F9">
            <w:pPr>
              <w:pStyle w:val="ListParagraph"/>
              <w:spacing w:line="276" w:lineRule="auto"/>
              <w:ind w:left="0"/>
              <w:jc w:val="right"/>
              <w:rPr>
                <w:rFonts w:eastAsia="Arial Unicode MS" w:cstheme="minorHAnsi"/>
                <w:b/>
              </w:rPr>
            </w:pPr>
            <w:r>
              <w:rPr>
                <w:rFonts w:eastAsia="Arial Unicode MS" w:cstheme="minorHAnsi"/>
                <w:b/>
              </w:rPr>
              <w:fldChar w:fldCharType="begin"/>
            </w:r>
            <w:r w:rsidR="006D2A36">
              <w:rPr>
                <w:rFonts w:eastAsia="Arial Unicode MS" w:cstheme="minorHAnsi"/>
                <w:b/>
              </w:rPr>
              <w:instrText xml:space="preserve"> =SUM(ABOVE) </w:instrText>
            </w:r>
            <w:r>
              <w:rPr>
                <w:rFonts w:eastAsia="Arial Unicode MS" w:cstheme="minorHAnsi"/>
                <w:b/>
              </w:rPr>
              <w:fldChar w:fldCharType="separate"/>
            </w:r>
            <w:r w:rsidR="006D2A36">
              <w:rPr>
                <w:rFonts w:eastAsia="Arial Unicode MS" w:cstheme="minorHAnsi"/>
                <w:b/>
                <w:noProof/>
              </w:rPr>
              <w:t>1035</w:t>
            </w:r>
            <w:r>
              <w:rPr>
                <w:rFonts w:eastAsia="Arial Unicode MS" w:cstheme="minorHAnsi"/>
                <w:b/>
              </w:rPr>
              <w:fldChar w:fldCharType="end"/>
            </w:r>
          </w:p>
        </w:tc>
      </w:tr>
    </w:tbl>
    <w:p w:rsidR="006D2A36" w:rsidRPr="006D2A36" w:rsidRDefault="006D2A36" w:rsidP="006D2A36">
      <w:pPr>
        <w:pStyle w:val="ListParagraph"/>
        <w:spacing w:after="0"/>
        <w:ind w:left="0"/>
        <w:jc w:val="both"/>
        <w:rPr>
          <w:rFonts w:eastAsia="Arial Unicode MS" w:cstheme="minorHAnsi"/>
          <w:color w:val="FF0000"/>
          <w:sz w:val="10"/>
          <w:szCs w:val="10"/>
        </w:rPr>
      </w:pPr>
    </w:p>
    <w:p w:rsidR="006D2A36" w:rsidRDefault="006D2A36" w:rsidP="006D2A36">
      <w:pPr>
        <w:pStyle w:val="296"/>
        <w:tabs>
          <w:tab w:val="left" w:pos="720"/>
        </w:tabs>
        <w:autoSpaceDE w:val="0"/>
        <w:spacing w:line="276" w:lineRule="auto"/>
        <w:jc w:val="both"/>
        <w:rPr>
          <w:rFonts w:ascii="Calibri" w:hAnsi="Calibri" w:cs="Calibri"/>
          <w:b/>
          <w:bCs/>
          <w:lang w:val="en-IN" w:eastAsia="en-IN"/>
        </w:rPr>
      </w:pPr>
      <w:r w:rsidRPr="00C6260D">
        <w:rPr>
          <w:rFonts w:ascii="Calibri" w:hAnsi="Calibri" w:cs="Calibri"/>
        </w:rPr>
        <w:t xml:space="preserve">Bank wise </w:t>
      </w:r>
      <w:r w:rsidR="00B264D4">
        <w:rPr>
          <w:rFonts w:ascii="Calibri" w:hAnsi="Calibri" w:cs="Calibri"/>
        </w:rPr>
        <w:t>statement</w:t>
      </w:r>
      <w:r w:rsidRPr="00C6260D">
        <w:rPr>
          <w:rFonts w:ascii="Calibri" w:hAnsi="Calibri" w:cs="Calibri"/>
        </w:rPr>
        <w:t xml:space="preserve"> for the quarter ended March, 2017 </w:t>
      </w:r>
      <w:r w:rsidRPr="00C6260D">
        <w:rPr>
          <w:rFonts w:ascii="Calibri" w:hAnsi="Calibri" w:cs="Calibri"/>
          <w:bCs/>
          <w:lang w:val="en-IN" w:eastAsia="en-IN"/>
        </w:rPr>
        <w:t xml:space="preserve">is placed as </w:t>
      </w:r>
      <w:r w:rsidRPr="00C6260D">
        <w:rPr>
          <w:rFonts w:ascii="Calibri" w:hAnsi="Calibri" w:cs="Calibri"/>
          <w:b/>
          <w:bCs/>
          <w:lang w:val="en-IN" w:eastAsia="en-IN"/>
        </w:rPr>
        <w:t>Annexure No.</w:t>
      </w:r>
      <w:r w:rsidR="00CD7296">
        <w:rPr>
          <w:rFonts w:ascii="Calibri" w:hAnsi="Calibri" w:cs="Calibri"/>
          <w:b/>
          <w:bCs/>
          <w:lang w:val="en-IN" w:eastAsia="en-IN"/>
        </w:rPr>
        <w:t>24</w:t>
      </w:r>
      <w:r w:rsidRPr="00C6260D">
        <w:rPr>
          <w:rFonts w:ascii="Calibri" w:hAnsi="Calibri" w:cs="Calibri"/>
          <w:b/>
          <w:bCs/>
          <w:lang w:val="en-IN" w:eastAsia="en-IN"/>
        </w:rPr>
        <w:t xml:space="preserve"> </w:t>
      </w:r>
    </w:p>
    <w:p w:rsidR="00F94773" w:rsidRPr="00C6260D" w:rsidRDefault="00F94773" w:rsidP="006D2A36">
      <w:pPr>
        <w:pStyle w:val="296"/>
        <w:tabs>
          <w:tab w:val="left" w:pos="720"/>
        </w:tabs>
        <w:autoSpaceDE w:val="0"/>
        <w:spacing w:line="276" w:lineRule="auto"/>
        <w:jc w:val="both"/>
        <w:rPr>
          <w:rFonts w:ascii="Calibri" w:hAnsi="Calibri" w:cs="Calibri"/>
          <w:b/>
          <w:bCs/>
          <w:lang w:val="en-IN" w:eastAsia="en-IN"/>
        </w:rPr>
      </w:pPr>
    </w:p>
    <w:p w:rsidR="00F94773" w:rsidRPr="00F94773" w:rsidRDefault="0066038B" w:rsidP="00F94773">
      <w:pPr>
        <w:pStyle w:val="ListParagraph"/>
        <w:numPr>
          <w:ilvl w:val="1"/>
          <w:numId w:val="43"/>
        </w:numPr>
        <w:tabs>
          <w:tab w:val="left" w:pos="567"/>
        </w:tabs>
        <w:spacing w:after="0"/>
        <w:ind w:left="0" w:firstLine="0"/>
        <w:jc w:val="both"/>
        <w:rPr>
          <w:rFonts w:eastAsia="Times New Roman" w:cstheme="minorHAnsi"/>
          <w:sz w:val="24"/>
          <w:szCs w:val="24"/>
          <w:lang w:val="en-IN" w:eastAsia="en-IN"/>
        </w:rPr>
      </w:pPr>
      <w:r w:rsidRPr="00F94773">
        <w:rPr>
          <w:rFonts w:cs="Calibri"/>
          <w:b/>
          <w:sz w:val="24"/>
          <w:szCs w:val="24"/>
        </w:rPr>
        <w:t>Loan charge creation module in AP web land portal:</w:t>
      </w:r>
      <w:r w:rsidR="00F94773" w:rsidRPr="00F94773">
        <w:rPr>
          <w:rFonts w:cs="Calibri"/>
          <w:b/>
          <w:sz w:val="24"/>
          <w:szCs w:val="24"/>
        </w:rPr>
        <w:t xml:space="preserve"> </w:t>
      </w:r>
      <w:r w:rsidRPr="00F94773">
        <w:rPr>
          <w:rFonts w:eastAsia="Times New Roman" w:cstheme="minorHAnsi"/>
          <w:sz w:val="24"/>
          <w:szCs w:val="24"/>
          <w:lang w:val="en-IN" w:eastAsia="en-IN"/>
        </w:rPr>
        <w:t xml:space="preserve">Banks have made Charge Creation for </w:t>
      </w:r>
      <w:r w:rsidR="00175706" w:rsidRPr="00F94773">
        <w:rPr>
          <w:rFonts w:eastAsia="Times New Roman" w:cstheme="minorHAnsi"/>
          <w:sz w:val="24"/>
          <w:szCs w:val="24"/>
          <w:lang w:val="en-IN" w:eastAsia="en-IN"/>
        </w:rPr>
        <w:t xml:space="preserve">32,55,312 </w:t>
      </w:r>
      <w:r w:rsidRPr="00F94773">
        <w:rPr>
          <w:rFonts w:eastAsia="Times New Roman" w:cstheme="minorHAnsi"/>
          <w:sz w:val="24"/>
          <w:szCs w:val="24"/>
          <w:lang w:val="en-IN" w:eastAsia="en-IN"/>
        </w:rPr>
        <w:t xml:space="preserve">loan accounts in the AP web land portal as on </w:t>
      </w:r>
      <w:r w:rsidR="00175706" w:rsidRPr="00F94773">
        <w:rPr>
          <w:rFonts w:eastAsia="Times New Roman" w:cstheme="minorHAnsi"/>
          <w:sz w:val="24"/>
          <w:szCs w:val="24"/>
          <w:lang w:val="en-IN" w:eastAsia="en-IN"/>
        </w:rPr>
        <w:t xml:space="preserve">07.05.2017 </w:t>
      </w:r>
      <w:r w:rsidRPr="00F94773">
        <w:rPr>
          <w:rFonts w:eastAsia="Times New Roman" w:cstheme="minorHAnsi"/>
          <w:sz w:val="24"/>
          <w:szCs w:val="24"/>
          <w:lang w:val="en-IN" w:eastAsia="en-IN"/>
        </w:rPr>
        <w:t>and charges were approved for 2</w:t>
      </w:r>
      <w:r w:rsidR="00175706" w:rsidRPr="00F94773">
        <w:rPr>
          <w:rFonts w:eastAsia="Times New Roman" w:cstheme="minorHAnsi"/>
          <w:sz w:val="24"/>
          <w:szCs w:val="24"/>
          <w:lang w:val="en-IN" w:eastAsia="en-IN"/>
        </w:rPr>
        <w:t>9,46,896</w:t>
      </w:r>
      <w:r w:rsidRPr="00F94773">
        <w:rPr>
          <w:rFonts w:eastAsia="Times New Roman" w:cstheme="minorHAnsi"/>
          <w:sz w:val="24"/>
          <w:szCs w:val="24"/>
          <w:lang w:val="en-IN" w:eastAsia="en-IN"/>
        </w:rPr>
        <w:t xml:space="preserve"> loan accounts.</w:t>
      </w:r>
      <w:r w:rsidR="00F94773" w:rsidRPr="00F94773">
        <w:rPr>
          <w:rFonts w:eastAsia="Times New Roman" w:cstheme="minorHAnsi"/>
          <w:sz w:val="24"/>
          <w:szCs w:val="24"/>
          <w:lang w:val="en-IN" w:eastAsia="en-IN"/>
        </w:rPr>
        <w:t xml:space="preserve"> Banks are requested to mandatorily enter the loan charge details on loan charge creation module in AP web land portal.</w:t>
      </w:r>
    </w:p>
    <w:p w:rsidR="00F94773" w:rsidRPr="00F94773" w:rsidRDefault="00F94773" w:rsidP="00F94773">
      <w:pPr>
        <w:spacing w:after="0"/>
        <w:jc w:val="both"/>
        <w:rPr>
          <w:rFonts w:eastAsia="Times New Roman" w:cstheme="minorHAnsi"/>
          <w:sz w:val="10"/>
          <w:szCs w:val="10"/>
          <w:lang w:val="en-IN" w:eastAsia="en-IN"/>
        </w:rPr>
      </w:pPr>
    </w:p>
    <w:p w:rsidR="0066038B" w:rsidRPr="00175706" w:rsidRDefault="0066038B" w:rsidP="00F94773">
      <w:pPr>
        <w:spacing w:after="0"/>
        <w:jc w:val="both"/>
        <w:rPr>
          <w:rFonts w:eastAsia="Times New Roman" w:cstheme="minorHAnsi"/>
          <w:b/>
          <w:sz w:val="24"/>
          <w:szCs w:val="24"/>
          <w:lang w:val="en-IN" w:eastAsia="en-IN"/>
        </w:rPr>
      </w:pPr>
      <w:r w:rsidRPr="00175706">
        <w:rPr>
          <w:rFonts w:eastAsia="Times New Roman" w:cstheme="minorHAnsi"/>
          <w:sz w:val="24"/>
          <w:szCs w:val="24"/>
          <w:lang w:val="en-IN" w:eastAsia="en-IN"/>
        </w:rPr>
        <w:t xml:space="preserve">District wise details of Charge Creation are placed as </w:t>
      </w:r>
      <w:r w:rsidRPr="00175706">
        <w:rPr>
          <w:rFonts w:eastAsia="Times New Roman" w:cstheme="minorHAnsi"/>
          <w:b/>
          <w:sz w:val="24"/>
          <w:szCs w:val="24"/>
          <w:lang w:val="en-IN" w:eastAsia="en-IN"/>
        </w:rPr>
        <w:t>Annexure No.</w:t>
      </w:r>
      <w:r w:rsidR="00CD7296">
        <w:rPr>
          <w:rFonts w:eastAsia="Times New Roman" w:cstheme="minorHAnsi"/>
          <w:b/>
          <w:sz w:val="24"/>
          <w:szCs w:val="24"/>
          <w:lang w:val="en-IN" w:eastAsia="en-IN"/>
        </w:rPr>
        <w:t>25</w:t>
      </w:r>
      <w:r w:rsidR="00EE63D7" w:rsidRPr="00175706">
        <w:rPr>
          <w:rFonts w:eastAsia="Times New Roman" w:cstheme="minorHAnsi"/>
          <w:b/>
          <w:sz w:val="24"/>
          <w:szCs w:val="24"/>
          <w:lang w:val="en-IN" w:eastAsia="en-IN"/>
        </w:rPr>
        <w:t xml:space="preserve"> </w:t>
      </w:r>
    </w:p>
    <w:p w:rsidR="006D2A36" w:rsidRDefault="006D2A36" w:rsidP="0066038B">
      <w:pPr>
        <w:spacing w:after="0"/>
        <w:ind w:left="567" w:hanging="567"/>
        <w:jc w:val="both"/>
        <w:rPr>
          <w:rFonts w:cs="Calibri"/>
          <w:b/>
          <w:sz w:val="24"/>
          <w:szCs w:val="24"/>
        </w:rPr>
      </w:pPr>
    </w:p>
    <w:p w:rsidR="00B264D4" w:rsidRDefault="00F94773" w:rsidP="00A03A50">
      <w:pPr>
        <w:spacing w:after="0"/>
        <w:jc w:val="both"/>
        <w:rPr>
          <w:rFonts w:cstheme="minorHAnsi"/>
          <w:b/>
          <w:sz w:val="24"/>
          <w:szCs w:val="24"/>
        </w:rPr>
      </w:pPr>
      <w:r>
        <w:rPr>
          <w:rFonts w:cs="Calibri"/>
          <w:b/>
          <w:sz w:val="24"/>
          <w:szCs w:val="24"/>
        </w:rPr>
        <w:t xml:space="preserve">6.7.  </w:t>
      </w:r>
      <w:r w:rsidR="00D17636" w:rsidRPr="006234FB">
        <w:rPr>
          <w:rFonts w:cstheme="minorHAnsi"/>
          <w:b/>
          <w:sz w:val="24"/>
          <w:szCs w:val="24"/>
        </w:rPr>
        <w:t>Pradhan Mantri Fasal Bima Yojana (PMFBY)</w:t>
      </w:r>
      <w:r w:rsidR="002A7DDD" w:rsidRPr="006234FB">
        <w:rPr>
          <w:rFonts w:cstheme="minorHAnsi"/>
          <w:b/>
          <w:sz w:val="24"/>
          <w:szCs w:val="24"/>
        </w:rPr>
        <w:t xml:space="preserve"> / Restructured Weather Based Crop Insurance Scheme (WBCIS)</w:t>
      </w:r>
      <w:r w:rsidR="00D17636" w:rsidRPr="006234FB">
        <w:rPr>
          <w:rFonts w:cstheme="minorHAnsi"/>
          <w:b/>
          <w:sz w:val="24"/>
          <w:szCs w:val="24"/>
        </w:rPr>
        <w:t>:</w:t>
      </w:r>
      <w:r>
        <w:rPr>
          <w:rFonts w:cstheme="minorHAnsi"/>
          <w:b/>
          <w:sz w:val="24"/>
          <w:szCs w:val="24"/>
        </w:rPr>
        <w:t xml:space="preserve"> </w:t>
      </w:r>
    </w:p>
    <w:p w:rsidR="00B41547" w:rsidRDefault="00F17DBF" w:rsidP="00A03A50">
      <w:pPr>
        <w:spacing w:after="0"/>
        <w:jc w:val="both"/>
        <w:rPr>
          <w:rFonts w:cstheme="minorHAnsi"/>
          <w:sz w:val="24"/>
          <w:szCs w:val="24"/>
        </w:rPr>
      </w:pPr>
      <w:r w:rsidRPr="00F17DBF">
        <w:rPr>
          <w:rFonts w:cstheme="minorHAnsi"/>
          <w:b/>
          <w:sz w:val="24"/>
          <w:szCs w:val="24"/>
        </w:rPr>
        <w:t>6.7.1. Implementation for Kharif, 2017:</w:t>
      </w:r>
      <w:r>
        <w:rPr>
          <w:rFonts w:cstheme="minorHAnsi"/>
          <w:sz w:val="24"/>
          <w:szCs w:val="24"/>
        </w:rPr>
        <w:t xml:space="preserve"> </w:t>
      </w:r>
      <w:r w:rsidR="007E787E" w:rsidRPr="007E787E">
        <w:rPr>
          <w:rFonts w:cstheme="minorHAnsi"/>
          <w:sz w:val="24"/>
          <w:szCs w:val="24"/>
        </w:rPr>
        <w:t xml:space="preserve">Department of Agriculture, GoAP </w:t>
      </w:r>
      <w:r w:rsidR="007E787E">
        <w:rPr>
          <w:rFonts w:cstheme="minorHAnsi"/>
          <w:sz w:val="24"/>
          <w:szCs w:val="24"/>
        </w:rPr>
        <w:t>vide Lr.No.Crop Ins.(2)5/2017, dated 18.04.2017 informed that the notification of Crops &amp; Districts under PMFBY, WBCIS &amp; UPIS for Kharif, 2017 season are finalized in the State Level Co-ordination Committee on Crop Insurance (SLCCCI)</w:t>
      </w:r>
      <w:r w:rsidR="00B41547">
        <w:rPr>
          <w:rFonts w:cstheme="minorHAnsi"/>
          <w:sz w:val="24"/>
          <w:szCs w:val="24"/>
        </w:rPr>
        <w:t xml:space="preserve"> meeting which was held on 03.03.2017 and Bid process was completed for </w:t>
      </w:r>
      <w:r w:rsidR="00B41547">
        <w:rPr>
          <w:rFonts w:cstheme="minorHAnsi"/>
          <w:sz w:val="24"/>
          <w:szCs w:val="24"/>
        </w:rPr>
        <w:lastRenderedPageBreak/>
        <w:t>selecting the Implementing Agencies (IAs) under PMFBY &amp; WBCIS for Kharif, 2017. The Scheme wise, Cluster wise selected companies are as follows.</w:t>
      </w:r>
    </w:p>
    <w:p w:rsidR="00B41547" w:rsidRDefault="00B41547" w:rsidP="00B41547">
      <w:pPr>
        <w:spacing w:after="0"/>
        <w:jc w:val="both"/>
        <w:rPr>
          <w:rFonts w:cstheme="minorHAnsi"/>
          <w:sz w:val="24"/>
          <w:szCs w:val="24"/>
        </w:rPr>
      </w:pPr>
    </w:p>
    <w:tbl>
      <w:tblPr>
        <w:tblStyle w:val="TableGrid"/>
        <w:tblW w:w="0" w:type="auto"/>
        <w:jc w:val="center"/>
        <w:tblInd w:w="959" w:type="dxa"/>
        <w:tblLook w:val="04A0" w:firstRow="1" w:lastRow="0" w:firstColumn="1" w:lastColumn="0" w:noHBand="0" w:noVBand="1"/>
      </w:tblPr>
      <w:tblGrid>
        <w:gridCol w:w="2687"/>
        <w:gridCol w:w="4606"/>
      </w:tblGrid>
      <w:tr w:rsidR="00B41547" w:rsidTr="00B41547">
        <w:trPr>
          <w:jc w:val="center"/>
        </w:trPr>
        <w:tc>
          <w:tcPr>
            <w:tcW w:w="0" w:type="auto"/>
          </w:tcPr>
          <w:p w:rsidR="00B41547" w:rsidRPr="00B41547" w:rsidRDefault="00B41547" w:rsidP="00BF5F2F">
            <w:pPr>
              <w:spacing w:line="276" w:lineRule="auto"/>
              <w:jc w:val="center"/>
              <w:rPr>
                <w:rFonts w:cstheme="minorHAnsi"/>
                <w:b/>
                <w:sz w:val="24"/>
                <w:szCs w:val="24"/>
              </w:rPr>
            </w:pPr>
            <w:r w:rsidRPr="00B41547">
              <w:rPr>
                <w:rFonts w:cstheme="minorHAnsi"/>
                <w:b/>
                <w:sz w:val="24"/>
                <w:szCs w:val="24"/>
              </w:rPr>
              <w:t>Scheme</w:t>
            </w:r>
          </w:p>
        </w:tc>
        <w:tc>
          <w:tcPr>
            <w:tcW w:w="0" w:type="auto"/>
          </w:tcPr>
          <w:p w:rsidR="00B41547" w:rsidRPr="00B41547" w:rsidRDefault="00B41547" w:rsidP="00BF5F2F">
            <w:pPr>
              <w:spacing w:line="276" w:lineRule="auto"/>
              <w:jc w:val="center"/>
              <w:rPr>
                <w:rFonts w:cstheme="minorHAnsi"/>
                <w:b/>
                <w:sz w:val="24"/>
                <w:szCs w:val="24"/>
              </w:rPr>
            </w:pPr>
            <w:r w:rsidRPr="00B41547">
              <w:rPr>
                <w:rFonts w:cstheme="minorHAnsi"/>
                <w:b/>
                <w:sz w:val="24"/>
                <w:szCs w:val="24"/>
              </w:rPr>
              <w:t>Selected Insurance Company (IA)</w:t>
            </w:r>
          </w:p>
        </w:tc>
      </w:tr>
      <w:tr w:rsidR="00B41547" w:rsidTr="00B41547">
        <w:trPr>
          <w:jc w:val="center"/>
        </w:trPr>
        <w:tc>
          <w:tcPr>
            <w:tcW w:w="0" w:type="auto"/>
          </w:tcPr>
          <w:p w:rsidR="00B41547" w:rsidRDefault="00B41547" w:rsidP="00BF5F2F">
            <w:pPr>
              <w:spacing w:line="276" w:lineRule="auto"/>
              <w:jc w:val="both"/>
              <w:rPr>
                <w:rFonts w:cstheme="minorHAnsi"/>
                <w:sz w:val="24"/>
                <w:szCs w:val="24"/>
              </w:rPr>
            </w:pPr>
            <w:r>
              <w:rPr>
                <w:rFonts w:cstheme="minorHAnsi"/>
                <w:sz w:val="24"/>
                <w:szCs w:val="24"/>
              </w:rPr>
              <w:t>PMFBY – Cluster-I</w:t>
            </w:r>
          </w:p>
        </w:tc>
        <w:tc>
          <w:tcPr>
            <w:tcW w:w="0" w:type="auto"/>
          </w:tcPr>
          <w:p w:rsidR="00B41547" w:rsidRDefault="00B41547" w:rsidP="00BF5F2F">
            <w:pPr>
              <w:spacing w:line="276" w:lineRule="auto"/>
              <w:jc w:val="both"/>
              <w:rPr>
                <w:rFonts w:cstheme="minorHAnsi"/>
                <w:sz w:val="24"/>
                <w:szCs w:val="24"/>
              </w:rPr>
            </w:pPr>
            <w:r>
              <w:rPr>
                <w:rFonts w:cstheme="minorHAnsi"/>
                <w:sz w:val="24"/>
                <w:szCs w:val="24"/>
              </w:rPr>
              <w:t>Agricultural Insurance Company of India Ltd.,</w:t>
            </w:r>
          </w:p>
        </w:tc>
      </w:tr>
      <w:tr w:rsidR="00B41547" w:rsidTr="00B41547">
        <w:trPr>
          <w:jc w:val="center"/>
        </w:trPr>
        <w:tc>
          <w:tcPr>
            <w:tcW w:w="0" w:type="auto"/>
          </w:tcPr>
          <w:p w:rsidR="00B41547" w:rsidRDefault="00B41547" w:rsidP="00BF5F2F">
            <w:pPr>
              <w:spacing w:line="276" w:lineRule="auto"/>
              <w:jc w:val="both"/>
              <w:rPr>
                <w:rFonts w:cstheme="minorHAnsi"/>
                <w:sz w:val="24"/>
                <w:szCs w:val="24"/>
              </w:rPr>
            </w:pPr>
            <w:r>
              <w:rPr>
                <w:rFonts w:cstheme="minorHAnsi"/>
                <w:sz w:val="24"/>
                <w:szCs w:val="24"/>
              </w:rPr>
              <w:t>PMFBY – Cluster-II</w:t>
            </w:r>
          </w:p>
        </w:tc>
        <w:tc>
          <w:tcPr>
            <w:tcW w:w="0" w:type="auto"/>
          </w:tcPr>
          <w:p w:rsidR="00B41547" w:rsidRDefault="00B41547" w:rsidP="00BF5F2F">
            <w:pPr>
              <w:spacing w:line="276" w:lineRule="auto"/>
              <w:jc w:val="both"/>
              <w:rPr>
                <w:rFonts w:cstheme="minorHAnsi"/>
                <w:sz w:val="24"/>
                <w:szCs w:val="24"/>
              </w:rPr>
            </w:pPr>
            <w:r>
              <w:rPr>
                <w:rFonts w:cstheme="minorHAnsi"/>
                <w:sz w:val="24"/>
                <w:szCs w:val="24"/>
              </w:rPr>
              <w:t>ICICI-Lombard General Insurance Company</w:t>
            </w:r>
          </w:p>
        </w:tc>
      </w:tr>
      <w:tr w:rsidR="00B41547" w:rsidTr="00B41547">
        <w:trPr>
          <w:jc w:val="center"/>
        </w:trPr>
        <w:tc>
          <w:tcPr>
            <w:tcW w:w="0" w:type="auto"/>
          </w:tcPr>
          <w:p w:rsidR="00B41547" w:rsidRDefault="00B41547" w:rsidP="00BF5F2F">
            <w:pPr>
              <w:spacing w:line="276" w:lineRule="auto"/>
              <w:jc w:val="both"/>
              <w:rPr>
                <w:rFonts w:cstheme="minorHAnsi"/>
                <w:sz w:val="24"/>
                <w:szCs w:val="24"/>
              </w:rPr>
            </w:pPr>
            <w:r>
              <w:rPr>
                <w:rFonts w:cstheme="minorHAnsi"/>
                <w:sz w:val="24"/>
                <w:szCs w:val="24"/>
              </w:rPr>
              <w:t>WBCIS</w:t>
            </w:r>
          </w:p>
        </w:tc>
        <w:tc>
          <w:tcPr>
            <w:tcW w:w="0" w:type="auto"/>
          </w:tcPr>
          <w:p w:rsidR="00B41547" w:rsidRDefault="00B41547" w:rsidP="00BF5F2F">
            <w:pPr>
              <w:spacing w:line="276" w:lineRule="auto"/>
              <w:jc w:val="both"/>
              <w:rPr>
                <w:rFonts w:cstheme="minorHAnsi"/>
                <w:sz w:val="24"/>
                <w:szCs w:val="24"/>
              </w:rPr>
            </w:pPr>
            <w:r>
              <w:rPr>
                <w:rFonts w:cstheme="minorHAnsi"/>
                <w:sz w:val="24"/>
                <w:szCs w:val="24"/>
              </w:rPr>
              <w:t>HDFC-ERGO</w:t>
            </w:r>
          </w:p>
        </w:tc>
      </w:tr>
      <w:tr w:rsidR="00B41547" w:rsidTr="00B41547">
        <w:trPr>
          <w:jc w:val="center"/>
        </w:trPr>
        <w:tc>
          <w:tcPr>
            <w:tcW w:w="0" w:type="auto"/>
          </w:tcPr>
          <w:p w:rsidR="00B41547" w:rsidRDefault="00B41547" w:rsidP="00BF5F2F">
            <w:pPr>
              <w:spacing w:line="276" w:lineRule="auto"/>
              <w:jc w:val="both"/>
              <w:rPr>
                <w:rFonts w:cstheme="minorHAnsi"/>
                <w:sz w:val="24"/>
                <w:szCs w:val="24"/>
              </w:rPr>
            </w:pPr>
            <w:r>
              <w:rPr>
                <w:rFonts w:cstheme="minorHAnsi"/>
                <w:sz w:val="24"/>
                <w:szCs w:val="24"/>
              </w:rPr>
              <w:t>UPIS (Srikakulam District)</w:t>
            </w:r>
          </w:p>
        </w:tc>
        <w:tc>
          <w:tcPr>
            <w:tcW w:w="0" w:type="auto"/>
          </w:tcPr>
          <w:p w:rsidR="00B41547" w:rsidRDefault="00B41547" w:rsidP="00BF5F2F">
            <w:pPr>
              <w:spacing w:line="276" w:lineRule="auto"/>
              <w:jc w:val="both"/>
              <w:rPr>
                <w:rFonts w:cstheme="minorHAnsi"/>
                <w:sz w:val="24"/>
                <w:szCs w:val="24"/>
              </w:rPr>
            </w:pPr>
            <w:r>
              <w:rPr>
                <w:rFonts w:cstheme="minorHAnsi"/>
                <w:sz w:val="24"/>
                <w:szCs w:val="24"/>
              </w:rPr>
              <w:t>Agricultural Insurance Company of India Ltd.,</w:t>
            </w:r>
          </w:p>
        </w:tc>
      </w:tr>
    </w:tbl>
    <w:p w:rsidR="00D17636" w:rsidRDefault="007E787E" w:rsidP="00B41547">
      <w:pPr>
        <w:spacing w:after="0"/>
        <w:jc w:val="both"/>
        <w:rPr>
          <w:rFonts w:cstheme="minorHAnsi"/>
          <w:sz w:val="24"/>
          <w:szCs w:val="24"/>
        </w:rPr>
      </w:pPr>
      <w:r>
        <w:rPr>
          <w:rFonts w:cstheme="minorHAnsi"/>
          <w:sz w:val="24"/>
          <w:szCs w:val="24"/>
        </w:rPr>
        <w:t xml:space="preserve">  </w:t>
      </w:r>
    </w:p>
    <w:p w:rsidR="00B41547" w:rsidRPr="007E787E" w:rsidRDefault="00B41547" w:rsidP="00B41547">
      <w:pPr>
        <w:spacing w:after="0"/>
        <w:jc w:val="both"/>
        <w:rPr>
          <w:rFonts w:cstheme="minorHAnsi"/>
          <w:sz w:val="24"/>
          <w:szCs w:val="24"/>
        </w:rPr>
      </w:pPr>
      <w:r>
        <w:rPr>
          <w:rFonts w:cstheme="minorHAnsi"/>
          <w:sz w:val="24"/>
          <w:szCs w:val="24"/>
        </w:rPr>
        <w:t>Further, it is inform</w:t>
      </w:r>
      <w:r w:rsidR="00F17DBF">
        <w:rPr>
          <w:rFonts w:cstheme="minorHAnsi"/>
          <w:sz w:val="24"/>
          <w:szCs w:val="24"/>
        </w:rPr>
        <w:t>ed</w:t>
      </w:r>
      <w:r>
        <w:rPr>
          <w:rFonts w:cstheme="minorHAnsi"/>
          <w:sz w:val="24"/>
          <w:szCs w:val="24"/>
        </w:rPr>
        <w:t xml:space="preserve"> that as per the suggestions of the Ministry of Agriculture, GoI, the Financial Institutions (Banks / PACSs)</w:t>
      </w:r>
      <w:r w:rsidR="00706D1A">
        <w:rPr>
          <w:rFonts w:cstheme="minorHAnsi"/>
          <w:sz w:val="24"/>
          <w:szCs w:val="24"/>
        </w:rPr>
        <w:t xml:space="preserve"> are advised to collect the farmer share of Crop Insurance premium under PMFBY, WBCIS &amp; UPIS and keep with Financial Institutions and remit the same to the respective insurance companies after issue of Notification orders as the Kharif, 2017 season loaning period is commencing from 01.04.2017. </w:t>
      </w:r>
    </w:p>
    <w:p w:rsidR="006234FB" w:rsidRDefault="006234FB" w:rsidP="006F4B16">
      <w:pPr>
        <w:spacing w:after="0"/>
        <w:jc w:val="both"/>
        <w:rPr>
          <w:rFonts w:cstheme="minorHAnsi"/>
          <w:b/>
          <w:color w:val="FF0000"/>
          <w:sz w:val="24"/>
          <w:szCs w:val="24"/>
        </w:rPr>
      </w:pPr>
    </w:p>
    <w:p w:rsidR="006234FB" w:rsidRPr="006234FB" w:rsidRDefault="00F17DBF" w:rsidP="006234FB">
      <w:pPr>
        <w:jc w:val="both"/>
        <w:rPr>
          <w:rFonts w:ascii="Calibri" w:eastAsia="Times New Roman" w:hAnsi="Calibri" w:cs="Calibri"/>
          <w:bCs/>
          <w:sz w:val="24"/>
          <w:szCs w:val="24"/>
        </w:rPr>
      </w:pPr>
      <w:r>
        <w:rPr>
          <w:rFonts w:cstheme="minorHAnsi"/>
          <w:b/>
          <w:sz w:val="24"/>
          <w:szCs w:val="24"/>
        </w:rPr>
        <w:t xml:space="preserve">6.7.2. </w:t>
      </w:r>
      <w:r w:rsidR="006F4B16" w:rsidRPr="006234FB">
        <w:rPr>
          <w:rFonts w:cstheme="minorHAnsi"/>
          <w:b/>
          <w:sz w:val="24"/>
          <w:szCs w:val="24"/>
        </w:rPr>
        <w:t xml:space="preserve">Issuance of Acknowledgement Receipt under Pradhan Mantri Fasal Bima Yojana: </w:t>
      </w:r>
      <w:r>
        <w:rPr>
          <w:rFonts w:cstheme="minorHAnsi"/>
          <w:sz w:val="24"/>
          <w:szCs w:val="24"/>
        </w:rPr>
        <w:t>D</w:t>
      </w:r>
      <w:r w:rsidR="006234FB" w:rsidRPr="006234FB">
        <w:rPr>
          <w:rFonts w:cstheme="minorHAnsi"/>
          <w:sz w:val="24"/>
          <w:szCs w:val="24"/>
        </w:rPr>
        <w:t xml:space="preserve">uring the </w:t>
      </w:r>
      <w:r w:rsidR="006234FB">
        <w:rPr>
          <w:rFonts w:cstheme="minorHAnsi"/>
          <w:sz w:val="24"/>
          <w:szCs w:val="24"/>
        </w:rPr>
        <w:t xml:space="preserve">meeting held on 03.05.2017, </w:t>
      </w:r>
      <w:r w:rsidR="006234FB" w:rsidRPr="006234FB">
        <w:rPr>
          <w:rFonts w:cstheme="minorHAnsi"/>
          <w:sz w:val="24"/>
          <w:szCs w:val="24"/>
        </w:rPr>
        <w:t xml:space="preserve">the forum </w:t>
      </w:r>
      <w:r w:rsidR="006234FB" w:rsidRPr="006234FB">
        <w:rPr>
          <w:rFonts w:ascii="Calibri" w:eastAsia="Times New Roman" w:hAnsi="Calibri" w:cs="Calibri"/>
          <w:bCs/>
          <w:sz w:val="24"/>
          <w:szCs w:val="24"/>
        </w:rPr>
        <w:t>has approved for;</w:t>
      </w:r>
    </w:p>
    <w:p w:rsidR="006234FB" w:rsidRPr="007E787E" w:rsidRDefault="006234FB" w:rsidP="006234FB">
      <w:pPr>
        <w:numPr>
          <w:ilvl w:val="0"/>
          <w:numId w:val="28"/>
        </w:numPr>
        <w:spacing w:after="0"/>
        <w:jc w:val="both"/>
        <w:rPr>
          <w:rFonts w:ascii="Calibri" w:eastAsia="Arial Unicode MS" w:hAnsi="Calibri" w:cs="Calibri"/>
          <w:b/>
          <w:bCs/>
          <w:sz w:val="24"/>
          <w:szCs w:val="24"/>
        </w:rPr>
      </w:pPr>
      <w:r>
        <w:rPr>
          <w:rFonts w:ascii="Calibri" w:eastAsia="Times New Roman" w:hAnsi="Calibri" w:cs="Calibri"/>
          <w:bCs/>
          <w:sz w:val="24"/>
          <w:szCs w:val="24"/>
        </w:rPr>
        <w:t>T</w:t>
      </w:r>
      <w:r w:rsidRPr="00726EC5">
        <w:rPr>
          <w:rFonts w:ascii="Calibri" w:eastAsia="Times New Roman" w:hAnsi="Calibri" w:cs="Calibri"/>
          <w:bCs/>
          <w:sz w:val="24"/>
          <w:szCs w:val="24"/>
        </w:rPr>
        <w:t>aking up the process of printing of PMFBY folios by SLBC as per the directions of Government of India.</w:t>
      </w:r>
    </w:p>
    <w:p w:rsidR="006234FB" w:rsidRDefault="006234FB" w:rsidP="006234FB">
      <w:pPr>
        <w:pStyle w:val="ListParagraph"/>
        <w:numPr>
          <w:ilvl w:val="0"/>
          <w:numId w:val="28"/>
        </w:numPr>
        <w:spacing w:after="0"/>
        <w:jc w:val="both"/>
        <w:rPr>
          <w:rFonts w:ascii="Calibri" w:eastAsia="Times New Roman" w:hAnsi="Calibri" w:cs="Calibri"/>
          <w:bCs/>
          <w:sz w:val="24"/>
          <w:szCs w:val="24"/>
        </w:rPr>
      </w:pPr>
      <w:r w:rsidRPr="00726EC5">
        <w:rPr>
          <w:rFonts w:ascii="Calibri" w:eastAsia="Times New Roman" w:hAnsi="Calibri" w:cs="Calibri"/>
          <w:bCs/>
          <w:sz w:val="24"/>
          <w:szCs w:val="24"/>
        </w:rPr>
        <w:t>Finalizing the Tender Notice for publishing in two national Newspapers and placing the same in the SLBC and Bank’s website inviting bids to undertake printing.</w:t>
      </w:r>
    </w:p>
    <w:p w:rsidR="007E787E" w:rsidRPr="007E787E" w:rsidRDefault="007E787E" w:rsidP="007E787E">
      <w:pPr>
        <w:pStyle w:val="ListParagraph"/>
        <w:spacing w:after="0"/>
        <w:rPr>
          <w:rFonts w:ascii="Calibri" w:eastAsia="Times New Roman" w:hAnsi="Calibri" w:cs="Calibri"/>
          <w:bCs/>
          <w:sz w:val="10"/>
          <w:szCs w:val="10"/>
        </w:rPr>
      </w:pPr>
    </w:p>
    <w:p w:rsidR="006234FB" w:rsidRPr="00726EC5" w:rsidRDefault="006234FB" w:rsidP="006234FB">
      <w:pPr>
        <w:numPr>
          <w:ilvl w:val="0"/>
          <w:numId w:val="28"/>
        </w:numPr>
        <w:spacing w:after="0"/>
        <w:jc w:val="both"/>
        <w:rPr>
          <w:rFonts w:ascii="Calibri" w:eastAsia="Arial Unicode MS" w:hAnsi="Calibri" w:cs="Calibri"/>
          <w:b/>
          <w:bCs/>
          <w:sz w:val="24"/>
          <w:szCs w:val="24"/>
        </w:rPr>
      </w:pPr>
      <w:r>
        <w:rPr>
          <w:rFonts w:ascii="Calibri" w:eastAsia="Times New Roman" w:hAnsi="Calibri" w:cs="Calibri"/>
          <w:bCs/>
          <w:sz w:val="24"/>
          <w:szCs w:val="24"/>
        </w:rPr>
        <w:t xml:space="preserve">Constitution of </w:t>
      </w:r>
      <w:r w:rsidRPr="00726EC5">
        <w:rPr>
          <w:rFonts w:ascii="Calibri" w:eastAsia="Times New Roman" w:hAnsi="Calibri" w:cs="Calibri"/>
          <w:bCs/>
          <w:sz w:val="24"/>
          <w:szCs w:val="24"/>
        </w:rPr>
        <w:t xml:space="preserve">Committee with following banks for finalization of bids; </w:t>
      </w:r>
    </w:p>
    <w:p w:rsidR="006234FB" w:rsidRPr="00726EC5" w:rsidRDefault="006234FB" w:rsidP="006234FB">
      <w:pPr>
        <w:numPr>
          <w:ilvl w:val="0"/>
          <w:numId w:val="29"/>
        </w:numPr>
        <w:spacing w:after="0"/>
        <w:ind w:left="993" w:hanging="284"/>
        <w:jc w:val="both"/>
        <w:rPr>
          <w:rFonts w:ascii="Calibri" w:eastAsia="Arial Unicode MS" w:hAnsi="Calibri" w:cs="Calibri"/>
          <w:b/>
          <w:bCs/>
          <w:sz w:val="24"/>
          <w:szCs w:val="24"/>
        </w:rPr>
      </w:pPr>
      <w:r w:rsidRPr="00726EC5">
        <w:rPr>
          <w:rFonts w:ascii="Calibri" w:eastAsia="Times New Roman" w:hAnsi="Calibri" w:cs="Calibri"/>
          <w:bCs/>
          <w:sz w:val="24"/>
          <w:szCs w:val="24"/>
        </w:rPr>
        <w:t xml:space="preserve">Andhra Bank           </w:t>
      </w:r>
      <w:r w:rsidR="00640873">
        <w:rPr>
          <w:rFonts w:ascii="Calibri" w:eastAsia="Times New Roman" w:hAnsi="Calibri" w:cs="Calibri"/>
          <w:bCs/>
          <w:sz w:val="24"/>
          <w:szCs w:val="24"/>
        </w:rPr>
        <w:t xml:space="preserve"> </w:t>
      </w:r>
      <w:r w:rsidRPr="00726EC5">
        <w:rPr>
          <w:rFonts w:ascii="Calibri" w:eastAsia="Times New Roman" w:hAnsi="Calibri" w:cs="Calibri"/>
          <w:bCs/>
          <w:sz w:val="24"/>
          <w:szCs w:val="24"/>
        </w:rPr>
        <w:t>ii. Sta</w:t>
      </w:r>
      <w:r>
        <w:rPr>
          <w:rFonts w:ascii="Calibri" w:eastAsia="Times New Roman" w:hAnsi="Calibri" w:cs="Calibri"/>
          <w:bCs/>
          <w:sz w:val="24"/>
          <w:szCs w:val="24"/>
        </w:rPr>
        <w:t xml:space="preserve">te Bank of India  </w:t>
      </w:r>
      <w:r>
        <w:rPr>
          <w:rFonts w:ascii="Calibri" w:eastAsia="Times New Roman" w:hAnsi="Calibri" w:cs="Calibri"/>
          <w:bCs/>
          <w:sz w:val="24"/>
          <w:szCs w:val="24"/>
        </w:rPr>
        <w:tab/>
      </w:r>
      <w:r w:rsidRPr="00726EC5">
        <w:rPr>
          <w:rFonts w:ascii="Calibri" w:eastAsia="Times New Roman" w:hAnsi="Calibri" w:cs="Calibri"/>
          <w:bCs/>
          <w:sz w:val="24"/>
          <w:szCs w:val="24"/>
        </w:rPr>
        <w:t>iii. Syndicate Bank</w:t>
      </w:r>
    </w:p>
    <w:p w:rsidR="001D2BAB" w:rsidRDefault="006234FB" w:rsidP="006234FB">
      <w:pPr>
        <w:spacing w:after="0"/>
        <w:ind w:firstLine="567"/>
        <w:jc w:val="both"/>
        <w:rPr>
          <w:rFonts w:ascii="Calibri" w:eastAsia="Times New Roman" w:hAnsi="Calibri" w:cs="Calibri"/>
          <w:bCs/>
          <w:sz w:val="24"/>
          <w:szCs w:val="24"/>
        </w:rPr>
      </w:pPr>
      <w:r>
        <w:rPr>
          <w:rFonts w:ascii="Calibri" w:eastAsia="Times New Roman" w:hAnsi="Calibri" w:cs="Calibri"/>
          <w:bCs/>
          <w:sz w:val="24"/>
          <w:szCs w:val="24"/>
        </w:rPr>
        <w:t xml:space="preserve"> </w:t>
      </w:r>
      <w:r w:rsidRPr="00726EC5">
        <w:rPr>
          <w:rFonts w:ascii="Calibri" w:eastAsia="Times New Roman" w:hAnsi="Calibri" w:cs="Calibri"/>
          <w:bCs/>
          <w:sz w:val="24"/>
          <w:szCs w:val="24"/>
        </w:rPr>
        <w:t xml:space="preserve">iv.  </w:t>
      </w:r>
      <w:r w:rsidR="00640873">
        <w:rPr>
          <w:rFonts w:ascii="Calibri" w:eastAsia="Times New Roman" w:hAnsi="Calibri" w:cs="Calibri"/>
          <w:bCs/>
          <w:sz w:val="24"/>
          <w:szCs w:val="24"/>
        </w:rPr>
        <w:t xml:space="preserve"> </w:t>
      </w:r>
      <w:r w:rsidRPr="00726EC5">
        <w:rPr>
          <w:rFonts w:ascii="Calibri" w:eastAsia="Times New Roman" w:hAnsi="Calibri" w:cs="Calibri"/>
          <w:bCs/>
          <w:sz w:val="24"/>
          <w:szCs w:val="24"/>
        </w:rPr>
        <w:t xml:space="preserve">Indian Bank </w:t>
      </w:r>
      <w:r w:rsidR="00640873">
        <w:rPr>
          <w:rFonts w:ascii="Calibri" w:eastAsia="Times New Roman" w:hAnsi="Calibri" w:cs="Calibri"/>
          <w:bCs/>
          <w:sz w:val="24"/>
          <w:szCs w:val="24"/>
        </w:rPr>
        <w:t xml:space="preserve">            </w:t>
      </w:r>
      <w:r>
        <w:rPr>
          <w:rFonts w:ascii="Calibri" w:eastAsia="Times New Roman" w:hAnsi="Calibri" w:cs="Calibri"/>
          <w:bCs/>
          <w:sz w:val="24"/>
          <w:szCs w:val="24"/>
        </w:rPr>
        <w:t>v. APCOB</w:t>
      </w:r>
      <w:r>
        <w:rPr>
          <w:rFonts w:ascii="Calibri" w:eastAsia="Times New Roman" w:hAnsi="Calibri" w:cs="Calibri"/>
          <w:bCs/>
          <w:sz w:val="24"/>
          <w:szCs w:val="24"/>
        </w:rPr>
        <w:tab/>
      </w:r>
      <w:r>
        <w:rPr>
          <w:rFonts w:ascii="Calibri" w:eastAsia="Times New Roman" w:hAnsi="Calibri" w:cs="Calibri"/>
          <w:bCs/>
          <w:sz w:val="24"/>
          <w:szCs w:val="24"/>
        </w:rPr>
        <w:tab/>
      </w:r>
      <w:r>
        <w:rPr>
          <w:rFonts w:ascii="Calibri" w:eastAsia="Times New Roman" w:hAnsi="Calibri" w:cs="Calibri"/>
          <w:bCs/>
          <w:sz w:val="24"/>
          <w:szCs w:val="24"/>
        </w:rPr>
        <w:tab/>
      </w:r>
      <w:r w:rsidRPr="00726EC5">
        <w:rPr>
          <w:rFonts w:ascii="Calibri" w:eastAsia="Times New Roman" w:hAnsi="Calibri" w:cs="Calibri"/>
          <w:bCs/>
          <w:sz w:val="24"/>
          <w:szCs w:val="24"/>
        </w:rPr>
        <w:t>vi. RRB</w:t>
      </w:r>
    </w:p>
    <w:p w:rsidR="006234FB" w:rsidRPr="00EF1791" w:rsidRDefault="006234FB" w:rsidP="006234FB">
      <w:pPr>
        <w:spacing w:after="0"/>
        <w:ind w:firstLine="567"/>
        <w:jc w:val="both"/>
        <w:rPr>
          <w:rFonts w:cstheme="minorHAnsi"/>
          <w:color w:val="FF0000"/>
          <w:sz w:val="24"/>
          <w:szCs w:val="24"/>
        </w:rPr>
      </w:pPr>
    </w:p>
    <w:p w:rsidR="002F0BB1" w:rsidRPr="00FB7C19" w:rsidRDefault="00F203B6" w:rsidP="00A03A50">
      <w:pPr>
        <w:tabs>
          <w:tab w:val="left" w:pos="1252"/>
        </w:tabs>
        <w:spacing w:after="0"/>
        <w:jc w:val="both"/>
        <w:rPr>
          <w:rFonts w:cstheme="minorHAnsi"/>
          <w:bCs/>
          <w:sz w:val="24"/>
          <w:szCs w:val="24"/>
        </w:rPr>
      </w:pPr>
      <w:r w:rsidRPr="00FB7C19">
        <w:rPr>
          <w:rFonts w:cstheme="minorHAnsi"/>
          <w:b/>
          <w:bCs/>
          <w:sz w:val="24"/>
          <w:szCs w:val="24"/>
        </w:rPr>
        <w:t>6.</w:t>
      </w:r>
      <w:r w:rsidR="005764D3" w:rsidRPr="00FB7C19">
        <w:rPr>
          <w:rFonts w:cstheme="minorHAnsi"/>
          <w:b/>
          <w:bCs/>
          <w:sz w:val="24"/>
          <w:szCs w:val="24"/>
        </w:rPr>
        <w:t>8</w:t>
      </w:r>
      <w:r w:rsidRPr="00FB7C19">
        <w:rPr>
          <w:rFonts w:cstheme="minorHAnsi"/>
          <w:b/>
          <w:bCs/>
          <w:sz w:val="24"/>
          <w:szCs w:val="24"/>
        </w:rPr>
        <w:t xml:space="preserve">. </w:t>
      </w:r>
      <w:r w:rsidR="002F0BB1" w:rsidRPr="00FB7C19">
        <w:rPr>
          <w:rFonts w:cstheme="minorHAnsi"/>
          <w:b/>
          <w:bCs/>
          <w:sz w:val="24"/>
          <w:szCs w:val="24"/>
        </w:rPr>
        <w:t>Vaddi Leni Runalu and Pavala Vaddi scheme on crop loans – Continuation of the scheme for the year 2017-18</w:t>
      </w:r>
      <w:r w:rsidR="006D2A36" w:rsidRPr="00FB7C19">
        <w:rPr>
          <w:rFonts w:cstheme="minorHAnsi"/>
          <w:b/>
          <w:bCs/>
          <w:sz w:val="24"/>
          <w:szCs w:val="24"/>
        </w:rPr>
        <w:t xml:space="preserve">: </w:t>
      </w:r>
      <w:r w:rsidR="002F0BB1" w:rsidRPr="00FB7C19">
        <w:rPr>
          <w:rFonts w:cstheme="minorHAnsi"/>
          <w:bCs/>
          <w:sz w:val="24"/>
          <w:szCs w:val="24"/>
        </w:rPr>
        <w:t>Department of Agriculture, GoAP vide letter No. Credit/16/2017 dated 01.05.2017 informed that the Vaddi Leni Runalu and Pavala Vaddi schemes will continue for the year 2017-18 also and the guidelines issued earlier vide G.O.Rt.No.639 dated 27.04.2013 are applicable for implementation of the scheme by the banks. The banks can upload the data of the eligible farmers in the MIS format available in the VLR portal for settlement of claims by the Department.</w:t>
      </w:r>
    </w:p>
    <w:p w:rsidR="002F0BB1" w:rsidRPr="00FB7C19" w:rsidRDefault="002F0BB1" w:rsidP="002F0BB1">
      <w:pPr>
        <w:tabs>
          <w:tab w:val="left" w:pos="1252"/>
        </w:tabs>
        <w:spacing w:after="0"/>
        <w:jc w:val="both"/>
        <w:rPr>
          <w:rFonts w:cstheme="minorHAnsi"/>
          <w:bCs/>
          <w:sz w:val="24"/>
          <w:szCs w:val="24"/>
        </w:rPr>
      </w:pPr>
    </w:p>
    <w:p w:rsidR="002F0BB1" w:rsidRPr="00FB7C19" w:rsidRDefault="002F0BB1" w:rsidP="002F0BB1">
      <w:pPr>
        <w:spacing w:after="0"/>
        <w:jc w:val="both"/>
        <w:rPr>
          <w:rFonts w:cstheme="minorHAnsi"/>
          <w:sz w:val="24"/>
          <w:szCs w:val="24"/>
        </w:rPr>
      </w:pPr>
      <w:r w:rsidRPr="00FB7C19">
        <w:rPr>
          <w:rFonts w:cstheme="minorHAnsi"/>
          <w:bCs/>
          <w:sz w:val="24"/>
          <w:szCs w:val="24"/>
        </w:rPr>
        <w:t xml:space="preserve">The controlling authorities of all banks are requested </w:t>
      </w:r>
      <w:r w:rsidRPr="00FB7C19">
        <w:rPr>
          <w:rFonts w:cstheme="minorHAnsi"/>
          <w:sz w:val="24"/>
          <w:szCs w:val="24"/>
        </w:rPr>
        <w:t>to communicate the guidelines to branches with instructions to implement the scheme as per the scheme guidelines.</w:t>
      </w:r>
    </w:p>
    <w:p w:rsidR="007E64EC" w:rsidRDefault="007E64EC" w:rsidP="002F0BB1">
      <w:pPr>
        <w:spacing w:after="0" w:line="240" w:lineRule="auto"/>
        <w:ind w:left="567" w:hanging="567"/>
        <w:jc w:val="both"/>
        <w:rPr>
          <w:rFonts w:eastAsia="Times New Roman" w:cstheme="minorHAnsi"/>
          <w:color w:val="FF0000"/>
          <w:sz w:val="24"/>
          <w:szCs w:val="24"/>
          <w:lang w:val="en-IN" w:eastAsia="en-IN"/>
        </w:rPr>
      </w:pPr>
    </w:p>
    <w:p w:rsidR="00FC57F9" w:rsidRDefault="00FC57F9" w:rsidP="002F0BB1">
      <w:pPr>
        <w:spacing w:after="0" w:line="240" w:lineRule="auto"/>
        <w:ind w:left="567" w:hanging="567"/>
        <w:jc w:val="both"/>
        <w:rPr>
          <w:rFonts w:eastAsia="Times New Roman" w:cstheme="minorHAnsi"/>
          <w:color w:val="FF0000"/>
          <w:sz w:val="24"/>
          <w:szCs w:val="24"/>
          <w:lang w:val="en-IN" w:eastAsia="en-IN"/>
        </w:rPr>
      </w:pPr>
    </w:p>
    <w:p w:rsidR="00FC57F9" w:rsidRDefault="00FC57F9" w:rsidP="002F0BB1">
      <w:pPr>
        <w:spacing w:after="0" w:line="240" w:lineRule="auto"/>
        <w:ind w:left="567" w:hanging="567"/>
        <w:jc w:val="both"/>
        <w:rPr>
          <w:rFonts w:eastAsia="Times New Roman" w:cstheme="minorHAnsi"/>
          <w:color w:val="FF0000"/>
          <w:sz w:val="24"/>
          <w:szCs w:val="24"/>
          <w:lang w:val="en-IN" w:eastAsia="en-IN"/>
        </w:rPr>
      </w:pPr>
    </w:p>
    <w:p w:rsidR="00FC57F9" w:rsidRDefault="00FC57F9" w:rsidP="002F0BB1">
      <w:pPr>
        <w:spacing w:after="0" w:line="240" w:lineRule="auto"/>
        <w:ind w:left="567" w:hanging="567"/>
        <w:jc w:val="both"/>
        <w:rPr>
          <w:rFonts w:eastAsia="Times New Roman" w:cstheme="minorHAnsi"/>
          <w:color w:val="FF0000"/>
          <w:sz w:val="24"/>
          <w:szCs w:val="24"/>
          <w:lang w:val="en-IN" w:eastAsia="en-IN"/>
        </w:rPr>
      </w:pPr>
    </w:p>
    <w:p w:rsidR="005764D3" w:rsidRPr="006E13D7" w:rsidRDefault="005764D3" w:rsidP="00A03A50">
      <w:pPr>
        <w:spacing w:after="0"/>
        <w:jc w:val="both"/>
        <w:rPr>
          <w:rFonts w:cstheme="minorHAnsi"/>
          <w:sz w:val="24"/>
          <w:szCs w:val="24"/>
        </w:rPr>
      </w:pPr>
      <w:r w:rsidRPr="006E13D7">
        <w:rPr>
          <w:rFonts w:eastAsia="Times New Roman" w:cstheme="minorHAnsi"/>
          <w:b/>
          <w:sz w:val="24"/>
          <w:szCs w:val="24"/>
          <w:lang w:val="en-IN" w:eastAsia="en-IN"/>
        </w:rPr>
        <w:lastRenderedPageBreak/>
        <w:t xml:space="preserve">6.9. </w:t>
      </w:r>
      <w:r w:rsidRPr="006E13D7">
        <w:rPr>
          <w:rFonts w:cstheme="minorHAnsi"/>
          <w:b/>
          <w:bCs/>
          <w:sz w:val="24"/>
          <w:szCs w:val="24"/>
        </w:rPr>
        <w:t>Doubling Farmers Income by 2022 – Measures:</w:t>
      </w:r>
      <w:r w:rsidR="007A713B">
        <w:rPr>
          <w:rFonts w:cstheme="minorHAnsi"/>
          <w:b/>
          <w:bCs/>
          <w:sz w:val="24"/>
          <w:szCs w:val="24"/>
        </w:rPr>
        <w:t xml:space="preserve"> </w:t>
      </w:r>
      <w:r w:rsidRPr="006E13D7">
        <w:rPr>
          <w:rFonts w:cstheme="minorHAnsi"/>
          <w:sz w:val="24"/>
          <w:szCs w:val="24"/>
        </w:rPr>
        <w:t xml:space="preserve">RBI vide circular RBI/2016-17/66, FIDD.CO.LBS.BC.No. 16 / 02.01.001 / 2016-17 dated 29.09.2016 communicated the strategy to achieve the goal of “Doubling Farmers income by 2022”. </w:t>
      </w:r>
    </w:p>
    <w:p w:rsidR="005764D3" w:rsidRPr="006E13D7" w:rsidRDefault="005764D3" w:rsidP="006E13D7">
      <w:pPr>
        <w:spacing w:before="240" w:after="0"/>
        <w:jc w:val="both"/>
        <w:rPr>
          <w:rFonts w:cstheme="minorHAnsi"/>
          <w:b/>
          <w:sz w:val="24"/>
          <w:szCs w:val="24"/>
        </w:rPr>
      </w:pPr>
      <w:r w:rsidRPr="006E13D7">
        <w:rPr>
          <w:rFonts w:cstheme="minorHAnsi"/>
          <w:sz w:val="24"/>
          <w:szCs w:val="24"/>
        </w:rPr>
        <w:t>In this regard RBI advised that;</w:t>
      </w:r>
    </w:p>
    <w:p w:rsidR="005764D3" w:rsidRPr="006E13D7" w:rsidRDefault="005764D3" w:rsidP="005764D3">
      <w:pPr>
        <w:spacing w:after="0" w:line="240" w:lineRule="auto"/>
        <w:jc w:val="both"/>
        <w:rPr>
          <w:rFonts w:cstheme="minorHAnsi"/>
          <w:sz w:val="10"/>
          <w:szCs w:val="10"/>
        </w:rPr>
      </w:pPr>
    </w:p>
    <w:p w:rsidR="005764D3" w:rsidRPr="006E13D7" w:rsidRDefault="005764D3" w:rsidP="005E4468">
      <w:pPr>
        <w:pStyle w:val="ListParagraph"/>
        <w:numPr>
          <w:ilvl w:val="0"/>
          <w:numId w:val="14"/>
        </w:numPr>
        <w:spacing w:after="0"/>
        <w:jc w:val="both"/>
        <w:rPr>
          <w:rFonts w:cstheme="minorHAnsi"/>
          <w:sz w:val="24"/>
          <w:szCs w:val="24"/>
        </w:rPr>
      </w:pPr>
      <w:r w:rsidRPr="006E13D7">
        <w:rPr>
          <w:rFonts w:cstheme="minorHAnsi"/>
          <w:sz w:val="24"/>
          <w:szCs w:val="24"/>
        </w:rPr>
        <w:t>Banks should revisit their documentation for crop loans, simplify them where required and ensure speedy sanctioning and disbursal of loans within specified limits. Map the overall strategy to the agriculture / agro-ancillary lending plan of bank.</w:t>
      </w:r>
    </w:p>
    <w:p w:rsidR="005764D3" w:rsidRPr="006E13D7" w:rsidRDefault="005764D3" w:rsidP="005E4468">
      <w:pPr>
        <w:pStyle w:val="ListParagraph"/>
        <w:numPr>
          <w:ilvl w:val="0"/>
          <w:numId w:val="14"/>
        </w:numPr>
        <w:spacing w:after="0"/>
        <w:jc w:val="both"/>
        <w:rPr>
          <w:rFonts w:cstheme="minorHAnsi"/>
          <w:sz w:val="24"/>
          <w:szCs w:val="24"/>
        </w:rPr>
      </w:pPr>
      <w:r w:rsidRPr="006E13D7">
        <w:rPr>
          <w:rFonts w:cstheme="minorHAnsi"/>
          <w:sz w:val="24"/>
          <w:szCs w:val="24"/>
        </w:rPr>
        <w:t>Lead Banks should work closely with NABARD in preparation of Potential Linked Plans &amp; Annual Credit Plans keeping the above strategy in consideration.</w:t>
      </w:r>
    </w:p>
    <w:p w:rsidR="005764D3" w:rsidRPr="006E13D7" w:rsidRDefault="005764D3" w:rsidP="005E4468">
      <w:pPr>
        <w:pStyle w:val="ListParagraph"/>
        <w:numPr>
          <w:ilvl w:val="0"/>
          <w:numId w:val="14"/>
        </w:numPr>
        <w:spacing w:after="0"/>
        <w:jc w:val="both"/>
        <w:rPr>
          <w:rFonts w:cstheme="minorHAnsi"/>
          <w:sz w:val="24"/>
          <w:szCs w:val="24"/>
        </w:rPr>
      </w:pPr>
      <w:r w:rsidRPr="006E13D7">
        <w:rPr>
          <w:rFonts w:cstheme="minorHAnsi"/>
          <w:sz w:val="24"/>
          <w:szCs w:val="24"/>
        </w:rPr>
        <w:t>LDMs should include ‘Doubling of Farmer’s income by 2022’ as a regular agenda under Lead Bank Scheme in various forums such as DCC, DLRC and BLBC.</w:t>
      </w:r>
    </w:p>
    <w:p w:rsidR="000E718A" w:rsidRDefault="000E718A" w:rsidP="006E13D7">
      <w:pPr>
        <w:spacing w:after="0"/>
        <w:ind w:left="360"/>
        <w:rPr>
          <w:rFonts w:cstheme="minorHAnsi"/>
          <w:color w:val="FF0000"/>
          <w:sz w:val="24"/>
          <w:szCs w:val="24"/>
        </w:rPr>
      </w:pPr>
    </w:p>
    <w:p w:rsidR="000E718A" w:rsidRPr="00663C82" w:rsidRDefault="000E718A" w:rsidP="005E4468">
      <w:pPr>
        <w:pStyle w:val="296"/>
        <w:numPr>
          <w:ilvl w:val="1"/>
          <w:numId w:val="21"/>
        </w:numPr>
        <w:autoSpaceDE w:val="0"/>
        <w:spacing w:line="276" w:lineRule="auto"/>
        <w:jc w:val="both"/>
        <w:rPr>
          <w:rFonts w:asciiTheme="minorHAnsi" w:hAnsiTheme="minorHAnsi" w:cstheme="minorHAnsi"/>
          <w:b/>
        </w:rPr>
      </w:pPr>
      <w:r w:rsidRPr="00663C82">
        <w:rPr>
          <w:rFonts w:asciiTheme="minorHAnsi" w:hAnsiTheme="minorHAnsi" w:cstheme="minorHAnsi"/>
          <w:b/>
        </w:rPr>
        <w:t>Farmer Producer Organizations (FPOs):</w:t>
      </w:r>
    </w:p>
    <w:p w:rsidR="000E718A" w:rsidRPr="00663C82" w:rsidRDefault="000E718A" w:rsidP="000E718A">
      <w:pPr>
        <w:spacing w:after="0"/>
        <w:jc w:val="both"/>
        <w:rPr>
          <w:rFonts w:cs="Calibri"/>
          <w:sz w:val="24"/>
          <w:szCs w:val="24"/>
        </w:rPr>
      </w:pPr>
      <w:r w:rsidRPr="00663C82">
        <w:rPr>
          <w:rFonts w:cs="Calibri"/>
          <w:b/>
          <w:sz w:val="24"/>
          <w:szCs w:val="24"/>
        </w:rPr>
        <w:t xml:space="preserve">PRODUCE Fund: </w:t>
      </w:r>
      <w:r w:rsidRPr="00663C82">
        <w:rPr>
          <w:rFonts w:cs="Calibri"/>
          <w:sz w:val="24"/>
          <w:szCs w:val="24"/>
        </w:rPr>
        <w:t>The Government of India has set up a dedicated fund called “Producers’ Organization Development and Upliftment Corpus (PRODUCE) Fund” in NABARD with a corpus of Rs.200 cr., to be utilized for building and promotion of 2000 Farmer Producer Organizations (FPOs) across the country in two years. Under the fund, grant assistance is provided for promotion and nurturing of Farmer Producer Organizations (FPOs) for a period of 3 years for awareness creation, capacity building, technical support, professional management, market access, regulatory requirements, etc.</w:t>
      </w:r>
    </w:p>
    <w:p w:rsidR="002C3396" w:rsidRPr="00B95801" w:rsidRDefault="002C3396" w:rsidP="007A713B">
      <w:pPr>
        <w:spacing w:before="240" w:line="312" w:lineRule="auto"/>
        <w:jc w:val="both"/>
        <w:rPr>
          <w:rFonts w:cstheme="minorHAnsi"/>
          <w:b/>
          <w:bCs/>
          <w:sz w:val="24"/>
          <w:szCs w:val="24"/>
        </w:rPr>
      </w:pPr>
      <w:r w:rsidRPr="00B95801">
        <w:rPr>
          <w:rFonts w:cstheme="minorHAnsi"/>
          <w:b/>
          <w:bCs/>
          <w:sz w:val="24"/>
          <w:szCs w:val="24"/>
        </w:rPr>
        <w:t xml:space="preserve">Progress under the PRODUCE:  </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824"/>
        <w:gridCol w:w="4211"/>
        <w:gridCol w:w="3060"/>
      </w:tblGrid>
      <w:tr w:rsidR="002C3396" w:rsidRPr="00B95801" w:rsidTr="002C3396">
        <w:trPr>
          <w:cnfStyle w:val="100000000000" w:firstRow="1" w:lastRow="0" w:firstColumn="0" w:lastColumn="0" w:oddVBand="0" w:evenVBand="0" w:oddHBand="0" w:evenHBand="0" w:firstRowFirstColumn="0" w:firstRowLastColumn="0" w:lastRowFirstColumn="0" w:lastRowLastColumn="0"/>
          <w:trHeight w:val="350"/>
          <w:jc w:val="center"/>
        </w:trPr>
        <w:tc>
          <w:tcPr>
            <w:tcW w:w="824" w:type="dxa"/>
            <w:tcBorders>
              <w:bottom w:val="none" w:sz="0" w:space="0" w:color="auto"/>
            </w:tcBorders>
          </w:tcPr>
          <w:p w:rsidR="002C3396" w:rsidRPr="00B95801" w:rsidRDefault="002C3396" w:rsidP="006D2A36">
            <w:pPr>
              <w:jc w:val="both"/>
              <w:rPr>
                <w:rFonts w:cstheme="minorHAnsi"/>
                <w:b w:val="0"/>
                <w:sz w:val="24"/>
                <w:szCs w:val="24"/>
              </w:rPr>
            </w:pPr>
            <w:r w:rsidRPr="00B95801">
              <w:rPr>
                <w:rFonts w:cstheme="minorHAnsi"/>
                <w:sz w:val="24"/>
                <w:szCs w:val="24"/>
              </w:rPr>
              <w:t>S No</w:t>
            </w:r>
          </w:p>
        </w:tc>
        <w:tc>
          <w:tcPr>
            <w:tcW w:w="4211" w:type="dxa"/>
            <w:tcBorders>
              <w:bottom w:val="none" w:sz="0" w:space="0" w:color="auto"/>
            </w:tcBorders>
          </w:tcPr>
          <w:p w:rsidR="002C3396" w:rsidRPr="00B95801" w:rsidRDefault="002C3396" w:rsidP="006D2A36">
            <w:pPr>
              <w:jc w:val="both"/>
              <w:rPr>
                <w:rFonts w:cstheme="minorHAnsi"/>
                <w:b w:val="0"/>
                <w:sz w:val="24"/>
                <w:szCs w:val="24"/>
              </w:rPr>
            </w:pPr>
            <w:r w:rsidRPr="00B95801">
              <w:rPr>
                <w:rFonts w:cstheme="minorHAnsi"/>
                <w:sz w:val="24"/>
                <w:szCs w:val="24"/>
              </w:rPr>
              <w:t>Particulars</w:t>
            </w:r>
          </w:p>
        </w:tc>
        <w:tc>
          <w:tcPr>
            <w:tcW w:w="3060" w:type="dxa"/>
            <w:tcBorders>
              <w:bottom w:val="none" w:sz="0" w:space="0" w:color="auto"/>
            </w:tcBorders>
          </w:tcPr>
          <w:p w:rsidR="002C3396" w:rsidRPr="00B95801" w:rsidRDefault="002C3396" w:rsidP="006D2A36">
            <w:pPr>
              <w:rPr>
                <w:rFonts w:cstheme="minorHAnsi"/>
                <w:b w:val="0"/>
                <w:sz w:val="24"/>
                <w:szCs w:val="24"/>
              </w:rPr>
            </w:pPr>
            <w:r w:rsidRPr="00B95801">
              <w:rPr>
                <w:rFonts w:cstheme="minorHAnsi"/>
                <w:sz w:val="24"/>
                <w:szCs w:val="24"/>
              </w:rPr>
              <w:t>Status</w:t>
            </w:r>
          </w:p>
        </w:tc>
      </w:tr>
      <w:tr w:rsidR="002C3396" w:rsidRPr="00B95801" w:rsidTr="002C3396">
        <w:trPr>
          <w:trHeight w:val="254"/>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 xml:space="preserve">Total no. of FPOs sanctioned </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106</w:t>
            </w:r>
          </w:p>
        </w:tc>
      </w:tr>
      <w:tr w:rsidR="002C3396" w:rsidRPr="00B95801" w:rsidTr="002C3396">
        <w:trPr>
          <w:trHeight w:val="267"/>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No. of FPOs registered</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86 (81%)</w:t>
            </w:r>
          </w:p>
        </w:tc>
      </w:tr>
      <w:tr w:rsidR="002C3396" w:rsidRPr="00B95801" w:rsidTr="002C3396">
        <w:trPr>
          <w:trHeight w:val="254"/>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 xml:space="preserve">No. of FPOs applied for registration </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6</w:t>
            </w:r>
          </w:p>
        </w:tc>
      </w:tr>
      <w:tr w:rsidR="002C3396" w:rsidRPr="00B95801" w:rsidTr="002C3396">
        <w:trPr>
          <w:trHeight w:val="254"/>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Aggregate Grant sanctioned</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Rs.783.42 lakh</w:t>
            </w:r>
          </w:p>
        </w:tc>
      </w:tr>
      <w:tr w:rsidR="002C3396" w:rsidRPr="00B95801" w:rsidTr="002C3396">
        <w:trPr>
          <w:trHeight w:val="267"/>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Aggregate Grant released</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Rs.174.00 lakh</w:t>
            </w:r>
          </w:p>
        </w:tc>
      </w:tr>
      <w:tr w:rsidR="002C3396" w:rsidRPr="00B95801" w:rsidTr="002C3396">
        <w:trPr>
          <w:trHeight w:val="254"/>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No. of FPOs market linked</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41</w:t>
            </w:r>
          </w:p>
        </w:tc>
      </w:tr>
      <w:tr w:rsidR="002C3396" w:rsidRPr="00B95801" w:rsidTr="002C3396">
        <w:trPr>
          <w:trHeight w:val="267"/>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No. of members mobilised</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40,207</w:t>
            </w:r>
          </w:p>
        </w:tc>
      </w:tr>
      <w:tr w:rsidR="002C3396" w:rsidRPr="00B95801" w:rsidTr="002C3396">
        <w:trPr>
          <w:trHeight w:val="267"/>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No. of shareholding members</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9572</w:t>
            </w:r>
          </w:p>
        </w:tc>
      </w:tr>
      <w:tr w:rsidR="002C3396" w:rsidRPr="00B95801" w:rsidTr="002C3396">
        <w:trPr>
          <w:trHeight w:val="267"/>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SF/MF members (of pt. 7)</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26884</w:t>
            </w:r>
          </w:p>
        </w:tc>
      </w:tr>
      <w:tr w:rsidR="002C3396" w:rsidRPr="00B95801" w:rsidTr="002C3396">
        <w:trPr>
          <w:trHeight w:val="267"/>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Women members (of pt. 7)</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8378</w:t>
            </w:r>
          </w:p>
        </w:tc>
      </w:tr>
      <w:tr w:rsidR="002C3396" w:rsidRPr="00B95801" w:rsidTr="002C3396">
        <w:trPr>
          <w:trHeight w:val="254"/>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SC/ST members (of pt. 7)</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9482</w:t>
            </w:r>
          </w:p>
        </w:tc>
      </w:tr>
      <w:tr w:rsidR="002C3396" w:rsidRPr="00B95801" w:rsidTr="002C3396">
        <w:trPr>
          <w:trHeight w:val="267"/>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Equity mobilised</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Rs.85.33 lakh</w:t>
            </w:r>
          </w:p>
        </w:tc>
      </w:tr>
      <w:tr w:rsidR="002C3396" w:rsidRPr="00B95801" w:rsidTr="002C3396">
        <w:trPr>
          <w:trHeight w:val="315"/>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No. of FPOs with business plan prepared</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33</w:t>
            </w:r>
          </w:p>
        </w:tc>
      </w:tr>
      <w:tr w:rsidR="002C3396" w:rsidRPr="00B95801" w:rsidTr="002C3396">
        <w:trPr>
          <w:trHeight w:val="254"/>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No. of FPO CEOs appointed</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80</w:t>
            </w:r>
          </w:p>
        </w:tc>
      </w:tr>
      <w:tr w:rsidR="002C3396" w:rsidRPr="00B95801" w:rsidTr="002C3396">
        <w:trPr>
          <w:trHeight w:val="267"/>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 xml:space="preserve">No of FPOs credit linked </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05 (Rs. 95.60 lakh)</w:t>
            </w:r>
          </w:p>
        </w:tc>
      </w:tr>
      <w:tr w:rsidR="002C3396" w:rsidRPr="00B95801" w:rsidTr="002C3396">
        <w:trPr>
          <w:trHeight w:val="267"/>
          <w:jc w:val="center"/>
        </w:trPr>
        <w:tc>
          <w:tcPr>
            <w:tcW w:w="824" w:type="dxa"/>
          </w:tcPr>
          <w:p w:rsidR="002C3396" w:rsidRPr="00B95801" w:rsidRDefault="002C3396" w:rsidP="006D2A36">
            <w:pPr>
              <w:numPr>
                <w:ilvl w:val="0"/>
                <w:numId w:val="22"/>
              </w:numPr>
              <w:jc w:val="center"/>
              <w:rPr>
                <w:rFonts w:cstheme="minorHAnsi"/>
                <w:sz w:val="24"/>
                <w:szCs w:val="24"/>
              </w:rPr>
            </w:pPr>
          </w:p>
        </w:tc>
        <w:tc>
          <w:tcPr>
            <w:tcW w:w="4211" w:type="dxa"/>
          </w:tcPr>
          <w:p w:rsidR="002C3396" w:rsidRPr="00B95801" w:rsidRDefault="002C3396" w:rsidP="006D2A36">
            <w:pPr>
              <w:jc w:val="both"/>
              <w:rPr>
                <w:rFonts w:cstheme="minorHAnsi"/>
                <w:sz w:val="24"/>
                <w:szCs w:val="24"/>
              </w:rPr>
            </w:pPr>
            <w:r w:rsidRPr="00B95801">
              <w:rPr>
                <w:rFonts w:cstheme="minorHAnsi"/>
                <w:sz w:val="24"/>
                <w:szCs w:val="24"/>
              </w:rPr>
              <w:t>No. of POPI/FPO persons trained</w:t>
            </w:r>
          </w:p>
        </w:tc>
        <w:tc>
          <w:tcPr>
            <w:tcW w:w="3060" w:type="dxa"/>
          </w:tcPr>
          <w:p w:rsidR="002C3396" w:rsidRPr="00B95801" w:rsidRDefault="002C3396" w:rsidP="006D2A36">
            <w:pPr>
              <w:jc w:val="center"/>
              <w:rPr>
                <w:rFonts w:cstheme="minorHAnsi"/>
                <w:sz w:val="24"/>
                <w:szCs w:val="24"/>
              </w:rPr>
            </w:pPr>
            <w:r w:rsidRPr="00B95801">
              <w:rPr>
                <w:rFonts w:cstheme="minorHAnsi"/>
                <w:sz w:val="24"/>
                <w:szCs w:val="24"/>
              </w:rPr>
              <w:t>86</w:t>
            </w:r>
          </w:p>
        </w:tc>
      </w:tr>
    </w:tbl>
    <w:p w:rsidR="000E718A" w:rsidRPr="00B95801" w:rsidRDefault="002862C7" w:rsidP="002862C7">
      <w:pPr>
        <w:spacing w:after="0"/>
        <w:ind w:left="6840" w:firstLine="360"/>
        <w:rPr>
          <w:rFonts w:cstheme="minorHAnsi"/>
          <w:sz w:val="20"/>
          <w:szCs w:val="20"/>
        </w:rPr>
      </w:pPr>
      <w:r w:rsidRPr="00B95801">
        <w:rPr>
          <w:rFonts w:cstheme="minorHAnsi"/>
          <w:sz w:val="20"/>
          <w:szCs w:val="20"/>
        </w:rPr>
        <w:t xml:space="preserve">       (Source: NABARD)</w:t>
      </w:r>
    </w:p>
    <w:p w:rsidR="001D2BAB" w:rsidRPr="00EF1791" w:rsidRDefault="001D2BAB" w:rsidP="00937676">
      <w:pPr>
        <w:spacing w:after="0"/>
        <w:ind w:left="360"/>
        <w:rPr>
          <w:rFonts w:cstheme="minorHAnsi"/>
          <w:color w:val="FF0000"/>
          <w:sz w:val="24"/>
          <w:szCs w:val="24"/>
        </w:rPr>
      </w:pPr>
    </w:p>
    <w:p w:rsidR="00F5738D" w:rsidRPr="006D2A36" w:rsidRDefault="007E5C0A" w:rsidP="006D2A36">
      <w:pPr>
        <w:pStyle w:val="ListParagraph"/>
        <w:numPr>
          <w:ilvl w:val="1"/>
          <w:numId w:val="21"/>
        </w:numPr>
        <w:spacing w:after="0"/>
        <w:ind w:left="0" w:firstLine="0"/>
        <w:jc w:val="both"/>
        <w:rPr>
          <w:rFonts w:cstheme="minorHAnsi"/>
          <w:sz w:val="24"/>
          <w:szCs w:val="24"/>
        </w:rPr>
      </w:pPr>
      <w:r w:rsidRPr="006D2A36">
        <w:rPr>
          <w:rFonts w:cstheme="minorHAnsi"/>
          <w:b/>
          <w:bCs/>
          <w:sz w:val="24"/>
          <w:szCs w:val="24"/>
        </w:rPr>
        <w:lastRenderedPageBreak/>
        <w:t>Promotion of Credit Linkage for Bee-Keeping</w:t>
      </w:r>
      <w:r w:rsidR="00F5738D" w:rsidRPr="006D2A36">
        <w:rPr>
          <w:rFonts w:cstheme="minorHAnsi"/>
          <w:b/>
          <w:bCs/>
          <w:sz w:val="24"/>
          <w:szCs w:val="24"/>
        </w:rPr>
        <w:t xml:space="preserve">: </w:t>
      </w:r>
      <w:r w:rsidR="00F17DBF">
        <w:rPr>
          <w:rFonts w:cstheme="minorHAnsi"/>
          <w:sz w:val="24"/>
          <w:szCs w:val="24"/>
        </w:rPr>
        <w:t>Honey b</w:t>
      </w:r>
      <w:r w:rsidR="00EB4C1F" w:rsidRPr="006D2A36">
        <w:rPr>
          <w:rFonts w:cstheme="minorHAnsi"/>
          <w:sz w:val="24"/>
          <w:szCs w:val="24"/>
        </w:rPr>
        <w:t xml:space="preserve">ees have been </w:t>
      </w:r>
      <w:r w:rsidR="007A4C57" w:rsidRPr="006D2A36">
        <w:rPr>
          <w:rFonts w:cstheme="minorHAnsi"/>
          <w:sz w:val="24"/>
          <w:szCs w:val="24"/>
        </w:rPr>
        <w:t xml:space="preserve">rendering yeoman services to the </w:t>
      </w:r>
      <w:r w:rsidR="000B7DFA" w:rsidRPr="006D2A36">
        <w:rPr>
          <w:rFonts w:cstheme="minorHAnsi"/>
          <w:sz w:val="24"/>
          <w:szCs w:val="24"/>
        </w:rPr>
        <w:t>society by ensuring pollina</w:t>
      </w:r>
      <w:r w:rsidR="00E02863" w:rsidRPr="006D2A36">
        <w:rPr>
          <w:rFonts w:cstheme="minorHAnsi"/>
          <w:sz w:val="24"/>
          <w:szCs w:val="24"/>
        </w:rPr>
        <w:t xml:space="preserve">tion in cross pollinated crops for boosting and sustaining productivity in agriculture in addition to providing supplementary income opportunities to the farmers. GoI at the highest level has also recognized the importance of Honey-bees as a major source of supplementary income for farmers and has inter-alia emphasized that a few districts have to be developed as ‘Role model districts’. In this connection, the following key aspects for developing Apiculture in the State through credit support is suggested by NABARD for detailed deliberations. </w:t>
      </w:r>
    </w:p>
    <w:p w:rsidR="006D2A36" w:rsidRPr="006D2A36" w:rsidRDefault="006D2A36" w:rsidP="00E02863">
      <w:pPr>
        <w:spacing w:after="0"/>
        <w:jc w:val="both"/>
        <w:rPr>
          <w:rFonts w:cstheme="minorHAnsi"/>
          <w:sz w:val="16"/>
          <w:szCs w:val="16"/>
        </w:rPr>
      </w:pPr>
    </w:p>
    <w:p w:rsidR="00E02863" w:rsidRDefault="00E02863" w:rsidP="00E02863">
      <w:pPr>
        <w:pStyle w:val="ListParagraph"/>
        <w:numPr>
          <w:ilvl w:val="0"/>
          <w:numId w:val="41"/>
        </w:numPr>
        <w:spacing w:after="0"/>
        <w:jc w:val="both"/>
        <w:rPr>
          <w:rFonts w:cstheme="minorHAnsi"/>
          <w:sz w:val="24"/>
          <w:szCs w:val="24"/>
        </w:rPr>
      </w:pPr>
      <w:r>
        <w:rPr>
          <w:rFonts w:cstheme="minorHAnsi"/>
          <w:sz w:val="24"/>
          <w:szCs w:val="24"/>
        </w:rPr>
        <w:t>Bee keeping is being pursued by farmers in sporadic pockets which may also involve bank financing in certain cases and data on such bank financing is not readily available. Therefore, there is a need to incorporate the activity in the prescribed monthly returns for effective monitoring.</w:t>
      </w:r>
    </w:p>
    <w:p w:rsidR="00CC3DDA" w:rsidRPr="00CC3DDA" w:rsidRDefault="00CC3DDA" w:rsidP="00CC3DDA">
      <w:pPr>
        <w:pStyle w:val="ListParagraph"/>
        <w:spacing w:after="0"/>
        <w:jc w:val="both"/>
        <w:rPr>
          <w:rFonts w:cstheme="minorHAnsi"/>
          <w:sz w:val="10"/>
          <w:szCs w:val="10"/>
        </w:rPr>
      </w:pPr>
    </w:p>
    <w:p w:rsidR="00E02863" w:rsidRDefault="00E02863" w:rsidP="00E02863">
      <w:pPr>
        <w:pStyle w:val="ListParagraph"/>
        <w:numPr>
          <w:ilvl w:val="0"/>
          <w:numId w:val="41"/>
        </w:numPr>
        <w:spacing w:after="0"/>
        <w:jc w:val="both"/>
        <w:rPr>
          <w:rFonts w:cstheme="minorHAnsi"/>
          <w:sz w:val="24"/>
          <w:szCs w:val="24"/>
        </w:rPr>
      </w:pPr>
      <w:r>
        <w:rPr>
          <w:rFonts w:cstheme="minorHAnsi"/>
          <w:sz w:val="24"/>
          <w:szCs w:val="24"/>
        </w:rPr>
        <w:t xml:space="preserve">Based on the current level of growth and interest for the activity, </w:t>
      </w:r>
      <w:r w:rsidRPr="00F17DBF">
        <w:rPr>
          <w:rFonts w:cstheme="minorHAnsi"/>
          <w:b/>
          <w:sz w:val="24"/>
          <w:szCs w:val="24"/>
        </w:rPr>
        <w:t>Guntur and West Godavari districts</w:t>
      </w:r>
      <w:r>
        <w:rPr>
          <w:rFonts w:cstheme="minorHAnsi"/>
          <w:sz w:val="24"/>
          <w:szCs w:val="24"/>
        </w:rPr>
        <w:t xml:space="preserve"> can be developed as ‘Role Model districts’ as desired by the GoI</w:t>
      </w:r>
      <w:r w:rsidR="000161AE">
        <w:rPr>
          <w:rFonts w:cstheme="minorHAnsi"/>
          <w:sz w:val="24"/>
          <w:szCs w:val="24"/>
        </w:rPr>
        <w:t xml:space="preserve"> and banks to extend credit support adopting cluster approach.</w:t>
      </w:r>
    </w:p>
    <w:p w:rsidR="00CC3DDA" w:rsidRPr="00CC3DDA" w:rsidRDefault="00CC3DDA" w:rsidP="00CC3DDA">
      <w:pPr>
        <w:pStyle w:val="ListParagraph"/>
        <w:rPr>
          <w:rFonts w:cstheme="minorHAnsi"/>
          <w:sz w:val="10"/>
          <w:szCs w:val="10"/>
        </w:rPr>
      </w:pPr>
    </w:p>
    <w:p w:rsidR="000161AE" w:rsidRDefault="000161AE" w:rsidP="00E02863">
      <w:pPr>
        <w:pStyle w:val="ListParagraph"/>
        <w:numPr>
          <w:ilvl w:val="0"/>
          <w:numId w:val="41"/>
        </w:numPr>
        <w:spacing w:after="0"/>
        <w:jc w:val="both"/>
        <w:rPr>
          <w:rFonts w:cstheme="minorHAnsi"/>
          <w:sz w:val="24"/>
          <w:szCs w:val="24"/>
        </w:rPr>
      </w:pPr>
      <w:r>
        <w:rPr>
          <w:rFonts w:cstheme="minorHAnsi"/>
          <w:sz w:val="24"/>
          <w:szCs w:val="24"/>
        </w:rPr>
        <w:t xml:space="preserve">Consider to promote Bee keeping activity as a key component in all the Horticulture based schemes being supported under MIDH with convergence as the key element. </w:t>
      </w:r>
      <w:r w:rsidR="00D7752C">
        <w:rPr>
          <w:rFonts w:cstheme="minorHAnsi"/>
          <w:sz w:val="24"/>
          <w:szCs w:val="24"/>
        </w:rPr>
        <w:t>Ways of convergence with credit support may be discussed.</w:t>
      </w:r>
    </w:p>
    <w:p w:rsidR="00CC3DDA" w:rsidRPr="00CC3DDA" w:rsidRDefault="00CC3DDA" w:rsidP="00CC3DDA">
      <w:pPr>
        <w:pStyle w:val="ListParagraph"/>
        <w:rPr>
          <w:rFonts w:cstheme="minorHAnsi"/>
          <w:sz w:val="10"/>
          <w:szCs w:val="10"/>
        </w:rPr>
      </w:pPr>
    </w:p>
    <w:p w:rsidR="00D7752C" w:rsidRDefault="00D7752C" w:rsidP="00E02863">
      <w:pPr>
        <w:pStyle w:val="ListParagraph"/>
        <w:numPr>
          <w:ilvl w:val="0"/>
          <w:numId w:val="41"/>
        </w:numPr>
        <w:spacing w:after="0"/>
        <w:jc w:val="both"/>
        <w:rPr>
          <w:rFonts w:cstheme="minorHAnsi"/>
          <w:sz w:val="24"/>
          <w:szCs w:val="24"/>
        </w:rPr>
      </w:pPr>
      <w:r>
        <w:rPr>
          <w:rFonts w:cstheme="minorHAnsi"/>
          <w:sz w:val="24"/>
          <w:szCs w:val="24"/>
        </w:rPr>
        <w:t xml:space="preserve">Promoting Bee keeping </w:t>
      </w:r>
      <w:r w:rsidR="00E40381">
        <w:rPr>
          <w:rFonts w:cstheme="minorHAnsi"/>
          <w:sz w:val="24"/>
          <w:szCs w:val="24"/>
        </w:rPr>
        <w:t>activity in the group mode such as SHGs and JLGs.</w:t>
      </w:r>
    </w:p>
    <w:p w:rsidR="00CC3DDA" w:rsidRPr="00CC3DDA" w:rsidRDefault="00CC3DDA" w:rsidP="00CC3DDA">
      <w:pPr>
        <w:pStyle w:val="ListParagraph"/>
        <w:rPr>
          <w:rFonts w:cstheme="minorHAnsi"/>
          <w:sz w:val="10"/>
          <w:szCs w:val="10"/>
        </w:rPr>
      </w:pPr>
    </w:p>
    <w:p w:rsidR="00E40381" w:rsidRDefault="00E40381" w:rsidP="00E02863">
      <w:pPr>
        <w:pStyle w:val="ListParagraph"/>
        <w:numPr>
          <w:ilvl w:val="0"/>
          <w:numId w:val="41"/>
        </w:numPr>
        <w:spacing w:after="0"/>
        <w:jc w:val="both"/>
        <w:rPr>
          <w:rFonts w:cstheme="minorHAnsi"/>
          <w:sz w:val="24"/>
          <w:szCs w:val="24"/>
        </w:rPr>
      </w:pPr>
      <w:r>
        <w:rPr>
          <w:rFonts w:cstheme="minorHAnsi"/>
          <w:sz w:val="24"/>
          <w:szCs w:val="24"/>
        </w:rPr>
        <w:t xml:space="preserve">Wide </w:t>
      </w:r>
      <w:r w:rsidR="00610DFB">
        <w:rPr>
          <w:rFonts w:cstheme="minorHAnsi"/>
          <w:sz w:val="24"/>
          <w:szCs w:val="24"/>
        </w:rPr>
        <w:t>circulation of Model scheme prepared by NABARD among the bankers to scale up financing for Bee keeping.</w:t>
      </w:r>
    </w:p>
    <w:p w:rsidR="00CC3DDA" w:rsidRPr="00CC3DDA" w:rsidRDefault="00CC3DDA" w:rsidP="00CC3DDA">
      <w:pPr>
        <w:pStyle w:val="ListParagraph"/>
        <w:rPr>
          <w:rFonts w:cstheme="minorHAnsi"/>
          <w:sz w:val="10"/>
          <w:szCs w:val="10"/>
        </w:rPr>
      </w:pPr>
    </w:p>
    <w:p w:rsidR="00610DFB" w:rsidRDefault="00834F42" w:rsidP="00E02863">
      <w:pPr>
        <w:pStyle w:val="ListParagraph"/>
        <w:numPr>
          <w:ilvl w:val="0"/>
          <w:numId w:val="41"/>
        </w:numPr>
        <w:spacing w:after="0"/>
        <w:jc w:val="both"/>
        <w:rPr>
          <w:rFonts w:cstheme="minorHAnsi"/>
          <w:sz w:val="24"/>
          <w:szCs w:val="24"/>
        </w:rPr>
      </w:pPr>
      <w:r>
        <w:rPr>
          <w:rFonts w:cstheme="minorHAnsi"/>
          <w:sz w:val="24"/>
          <w:szCs w:val="24"/>
        </w:rPr>
        <w:t>Closely review credit support to the activity in the district and State level banking fora.</w:t>
      </w:r>
    </w:p>
    <w:p w:rsidR="007A713B" w:rsidRDefault="007A713B" w:rsidP="007A713B">
      <w:pPr>
        <w:spacing w:after="0"/>
        <w:jc w:val="both"/>
        <w:rPr>
          <w:rFonts w:cstheme="minorHAnsi"/>
          <w:sz w:val="24"/>
          <w:szCs w:val="24"/>
        </w:rPr>
      </w:pPr>
    </w:p>
    <w:p w:rsidR="007A713B" w:rsidRPr="00E00909" w:rsidRDefault="00E00909" w:rsidP="00E00909">
      <w:pPr>
        <w:pStyle w:val="ListParagraph"/>
        <w:numPr>
          <w:ilvl w:val="1"/>
          <w:numId w:val="21"/>
        </w:numPr>
        <w:spacing w:after="0"/>
        <w:ind w:left="0" w:firstLine="0"/>
        <w:jc w:val="both"/>
        <w:rPr>
          <w:rFonts w:cstheme="minorHAnsi"/>
          <w:b/>
          <w:sz w:val="24"/>
          <w:szCs w:val="24"/>
        </w:rPr>
      </w:pPr>
      <w:r w:rsidRPr="00E00909">
        <w:rPr>
          <w:rFonts w:cstheme="minorHAnsi"/>
          <w:b/>
          <w:sz w:val="24"/>
          <w:szCs w:val="24"/>
        </w:rPr>
        <w:t xml:space="preserve">Continuation of Interest </w:t>
      </w:r>
      <w:r w:rsidR="00774E12">
        <w:rPr>
          <w:rFonts w:cstheme="minorHAnsi"/>
          <w:b/>
          <w:sz w:val="24"/>
          <w:szCs w:val="24"/>
        </w:rPr>
        <w:t xml:space="preserve">Subvention </w:t>
      </w:r>
      <w:r w:rsidRPr="00E00909">
        <w:rPr>
          <w:rFonts w:cstheme="minorHAnsi"/>
          <w:b/>
          <w:sz w:val="24"/>
          <w:szCs w:val="24"/>
        </w:rPr>
        <w:t>Scheme for Short-term crop loans on interim basis during the year 2017-18:</w:t>
      </w:r>
      <w:r>
        <w:rPr>
          <w:rFonts w:cstheme="minorHAnsi"/>
          <w:b/>
          <w:sz w:val="24"/>
          <w:szCs w:val="24"/>
        </w:rPr>
        <w:t xml:space="preserve"> </w:t>
      </w:r>
      <w:r>
        <w:rPr>
          <w:rFonts w:cstheme="minorHAnsi"/>
          <w:sz w:val="24"/>
          <w:szCs w:val="24"/>
        </w:rPr>
        <w:t xml:space="preserve">RBI vide circular RBI/2016-17/307, FIDD.CO.FSD.BC.No.29/05.02.001/2016-17 dated May 25, 2017 informed that it has been decided by GoI, as an interim measure, to implement the Interest Subvention Scheme for the year 2017-18 till further instructions are received, on the terms and conditions approved for the Scheme for 2016-17. All banks are, therefore, </w:t>
      </w:r>
      <w:r w:rsidR="0094242C">
        <w:rPr>
          <w:rFonts w:cstheme="minorHAnsi"/>
          <w:sz w:val="24"/>
          <w:szCs w:val="24"/>
        </w:rPr>
        <w:t>requested</w:t>
      </w:r>
      <w:r>
        <w:rPr>
          <w:rFonts w:cstheme="minorHAnsi"/>
          <w:sz w:val="24"/>
          <w:szCs w:val="24"/>
        </w:rPr>
        <w:t xml:space="preserve"> to take note and implement the Interest Subvention Scheme for 2017-18 accordingly. </w:t>
      </w:r>
    </w:p>
    <w:p w:rsidR="007A713B" w:rsidRDefault="007A713B" w:rsidP="007A713B">
      <w:pPr>
        <w:spacing w:after="0"/>
        <w:jc w:val="both"/>
        <w:rPr>
          <w:rFonts w:cstheme="minorHAnsi"/>
          <w:sz w:val="24"/>
          <w:szCs w:val="24"/>
        </w:rPr>
      </w:pPr>
    </w:p>
    <w:p w:rsidR="007A713B" w:rsidRDefault="007A713B" w:rsidP="007A713B">
      <w:pPr>
        <w:spacing w:after="0"/>
        <w:jc w:val="both"/>
        <w:rPr>
          <w:rFonts w:cstheme="minorHAnsi"/>
          <w:sz w:val="24"/>
          <w:szCs w:val="24"/>
        </w:rPr>
      </w:pPr>
    </w:p>
    <w:p w:rsidR="007A713B" w:rsidRDefault="007A713B" w:rsidP="007A713B">
      <w:pPr>
        <w:spacing w:after="0"/>
        <w:jc w:val="both"/>
        <w:rPr>
          <w:rFonts w:cstheme="minorHAnsi"/>
          <w:sz w:val="24"/>
          <w:szCs w:val="24"/>
        </w:rPr>
      </w:pPr>
    </w:p>
    <w:p w:rsidR="007A713B" w:rsidRDefault="007A713B" w:rsidP="007A713B">
      <w:pPr>
        <w:spacing w:after="0"/>
        <w:jc w:val="both"/>
        <w:rPr>
          <w:rFonts w:cstheme="minorHAnsi"/>
          <w:sz w:val="24"/>
          <w:szCs w:val="24"/>
        </w:rPr>
      </w:pPr>
    </w:p>
    <w:p w:rsidR="007A713B" w:rsidRDefault="007A713B" w:rsidP="007A713B">
      <w:pPr>
        <w:spacing w:after="0"/>
        <w:jc w:val="both"/>
        <w:rPr>
          <w:rFonts w:cstheme="minorHAnsi"/>
          <w:sz w:val="24"/>
          <w:szCs w:val="24"/>
        </w:rPr>
      </w:pPr>
    </w:p>
    <w:p w:rsidR="007A713B" w:rsidRDefault="007A713B" w:rsidP="007A713B">
      <w:pPr>
        <w:spacing w:after="0"/>
        <w:jc w:val="both"/>
        <w:rPr>
          <w:rFonts w:cstheme="minorHAnsi"/>
          <w:sz w:val="24"/>
          <w:szCs w:val="24"/>
        </w:rPr>
      </w:pPr>
    </w:p>
    <w:p w:rsidR="007A713B" w:rsidRDefault="007A713B" w:rsidP="007A713B">
      <w:pPr>
        <w:spacing w:after="0"/>
        <w:jc w:val="both"/>
        <w:rPr>
          <w:rFonts w:cstheme="minorHAnsi"/>
          <w:sz w:val="24"/>
          <w:szCs w:val="24"/>
        </w:rPr>
      </w:pPr>
    </w:p>
    <w:p w:rsidR="007A713B" w:rsidRDefault="007A713B" w:rsidP="007A713B">
      <w:pPr>
        <w:spacing w:after="0"/>
        <w:jc w:val="both"/>
        <w:rPr>
          <w:rFonts w:cstheme="minorHAnsi"/>
          <w:sz w:val="24"/>
          <w:szCs w:val="24"/>
        </w:rPr>
      </w:pPr>
    </w:p>
    <w:p w:rsidR="007A713B" w:rsidRDefault="007A713B" w:rsidP="007A713B">
      <w:pPr>
        <w:spacing w:after="0"/>
        <w:jc w:val="both"/>
        <w:rPr>
          <w:rFonts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tblGrid>
      <w:tr w:rsidR="00BF1E18" w:rsidRPr="00BB287C" w:rsidTr="00315C58">
        <w:trPr>
          <w:jc w:val="center"/>
        </w:trPr>
        <w:tc>
          <w:tcPr>
            <w:tcW w:w="0" w:type="auto"/>
          </w:tcPr>
          <w:p w:rsidR="00BF1E18" w:rsidRPr="00BB287C" w:rsidRDefault="00BF1E18" w:rsidP="00315C58">
            <w:pPr>
              <w:spacing w:after="0" w:line="240" w:lineRule="auto"/>
              <w:rPr>
                <w:rFonts w:cs="Calibri"/>
                <w:b/>
                <w:sz w:val="24"/>
                <w:szCs w:val="24"/>
              </w:rPr>
            </w:pPr>
            <w:r w:rsidRPr="00BB287C">
              <w:rPr>
                <w:rFonts w:cs="Calibri"/>
                <w:sz w:val="20"/>
                <w:szCs w:val="20"/>
              </w:rPr>
              <w:lastRenderedPageBreak/>
              <w:t xml:space="preserve">  </w:t>
            </w:r>
            <w:r w:rsidRPr="00BB287C">
              <w:rPr>
                <w:rFonts w:cs="Calibri"/>
                <w:b/>
                <w:sz w:val="24"/>
                <w:szCs w:val="24"/>
              </w:rPr>
              <w:t>AGENDA- 7</w:t>
            </w:r>
          </w:p>
        </w:tc>
      </w:tr>
    </w:tbl>
    <w:p w:rsidR="00BF1E18" w:rsidRPr="00BB287C" w:rsidRDefault="00BF1E18" w:rsidP="00BF1E18">
      <w:pPr>
        <w:spacing w:after="0" w:line="240" w:lineRule="auto"/>
        <w:jc w:val="center"/>
        <w:rPr>
          <w:rFonts w:cs="Calibri"/>
          <w:b/>
          <w:sz w:val="24"/>
          <w:szCs w:val="24"/>
          <w:u w:val="single"/>
        </w:rPr>
      </w:pPr>
    </w:p>
    <w:p w:rsidR="00BF1E18" w:rsidRPr="00BB287C" w:rsidRDefault="00BF1E18" w:rsidP="00BF1E18">
      <w:pPr>
        <w:spacing w:after="0" w:line="240" w:lineRule="auto"/>
        <w:jc w:val="center"/>
        <w:rPr>
          <w:rFonts w:cs="Calibri"/>
          <w:b/>
          <w:sz w:val="24"/>
          <w:szCs w:val="24"/>
          <w:u w:val="single"/>
        </w:rPr>
      </w:pPr>
      <w:r w:rsidRPr="00BB287C">
        <w:rPr>
          <w:rFonts w:cs="Calibri"/>
          <w:b/>
          <w:sz w:val="24"/>
          <w:szCs w:val="24"/>
          <w:u w:val="single"/>
        </w:rPr>
        <w:t>Micro, Small &amp; Medium Enterprises (MSME) Sector</w:t>
      </w:r>
    </w:p>
    <w:p w:rsidR="00BF1E18" w:rsidRPr="00BB287C" w:rsidRDefault="00BF1E18" w:rsidP="00BF1E18">
      <w:pPr>
        <w:spacing w:after="0" w:line="240" w:lineRule="auto"/>
        <w:jc w:val="center"/>
        <w:rPr>
          <w:rFonts w:cs="Calibri"/>
          <w:b/>
          <w:sz w:val="24"/>
          <w:szCs w:val="24"/>
          <w:u w:val="single"/>
        </w:rPr>
      </w:pPr>
    </w:p>
    <w:p w:rsidR="00BF1E18" w:rsidRPr="00BB287C" w:rsidRDefault="00BF1E18" w:rsidP="005E4468">
      <w:pPr>
        <w:pStyle w:val="ListParagraph"/>
        <w:numPr>
          <w:ilvl w:val="1"/>
          <w:numId w:val="7"/>
        </w:numPr>
        <w:spacing w:after="0" w:line="240" w:lineRule="auto"/>
        <w:rPr>
          <w:rFonts w:cs="Calibri"/>
          <w:sz w:val="24"/>
          <w:szCs w:val="24"/>
        </w:rPr>
      </w:pPr>
      <w:r w:rsidRPr="00BB287C">
        <w:rPr>
          <w:rFonts w:cs="Calibri"/>
          <w:b/>
          <w:sz w:val="24"/>
          <w:szCs w:val="24"/>
        </w:rPr>
        <w:t>Position of lending under MSME sector</w:t>
      </w:r>
      <w:r w:rsidRPr="00BB287C">
        <w:rPr>
          <w:rFonts w:cs="Calibri"/>
          <w:sz w:val="24"/>
          <w:szCs w:val="24"/>
        </w:rPr>
        <w:t xml:space="preserve">                                                                         </w:t>
      </w:r>
    </w:p>
    <w:p w:rsidR="00BF1E18" w:rsidRPr="00BB287C" w:rsidRDefault="00BF1E18" w:rsidP="00BF1E18">
      <w:pPr>
        <w:pStyle w:val="ListParagraph"/>
        <w:spacing w:after="0"/>
        <w:ind w:left="360"/>
        <w:jc w:val="right"/>
        <w:rPr>
          <w:rFonts w:cs="Calibri"/>
          <w:sz w:val="24"/>
          <w:szCs w:val="24"/>
        </w:rPr>
      </w:pPr>
      <w:r w:rsidRPr="00BB287C">
        <w:rPr>
          <w:rFonts w:cs="Calibri"/>
          <w:sz w:val="24"/>
          <w:szCs w:val="24"/>
        </w:rPr>
        <w:t xml:space="preserve">         (Amt. In Crores)</w:t>
      </w:r>
    </w:p>
    <w:tbl>
      <w:tblPr>
        <w:tblW w:w="0" w:type="auto"/>
        <w:jc w:val="center"/>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5"/>
        <w:gridCol w:w="946"/>
        <w:gridCol w:w="942"/>
        <w:gridCol w:w="1068"/>
        <w:gridCol w:w="942"/>
        <w:gridCol w:w="1068"/>
        <w:gridCol w:w="1025"/>
        <w:gridCol w:w="1189"/>
      </w:tblGrid>
      <w:tr w:rsidR="00BB287C" w:rsidRPr="00EF1791" w:rsidTr="00BB287C">
        <w:trPr>
          <w:jc w:val="center"/>
        </w:trPr>
        <w:tc>
          <w:tcPr>
            <w:tcW w:w="0" w:type="auto"/>
            <w:vMerge w:val="restart"/>
            <w:vAlign w:val="center"/>
          </w:tcPr>
          <w:p w:rsidR="00BB287C" w:rsidRPr="00BB287C" w:rsidRDefault="00BB287C" w:rsidP="000C10F6">
            <w:pPr>
              <w:spacing w:after="0"/>
              <w:jc w:val="center"/>
              <w:rPr>
                <w:rFonts w:cstheme="minorHAnsi"/>
                <w:b/>
                <w:sz w:val="24"/>
                <w:szCs w:val="24"/>
              </w:rPr>
            </w:pPr>
          </w:p>
          <w:p w:rsidR="00BB287C" w:rsidRPr="00BB287C" w:rsidRDefault="00BB287C" w:rsidP="000C10F6">
            <w:pPr>
              <w:spacing w:after="0"/>
              <w:jc w:val="center"/>
              <w:rPr>
                <w:rFonts w:cstheme="minorHAnsi"/>
                <w:b/>
                <w:sz w:val="24"/>
                <w:szCs w:val="24"/>
              </w:rPr>
            </w:pPr>
            <w:r w:rsidRPr="00BB287C">
              <w:rPr>
                <w:rFonts w:cstheme="minorHAnsi"/>
                <w:b/>
                <w:sz w:val="24"/>
                <w:szCs w:val="24"/>
              </w:rPr>
              <w:t>Particulars</w:t>
            </w:r>
          </w:p>
        </w:tc>
        <w:tc>
          <w:tcPr>
            <w:tcW w:w="1888" w:type="dxa"/>
            <w:gridSpan w:val="2"/>
            <w:vAlign w:val="center"/>
          </w:tcPr>
          <w:p w:rsidR="00BB287C" w:rsidRPr="00BB287C" w:rsidRDefault="00BB287C" w:rsidP="000C10F6">
            <w:pPr>
              <w:spacing w:after="0"/>
              <w:jc w:val="center"/>
              <w:rPr>
                <w:rFonts w:cstheme="minorHAnsi"/>
                <w:b/>
                <w:sz w:val="24"/>
                <w:szCs w:val="24"/>
              </w:rPr>
            </w:pPr>
            <w:r w:rsidRPr="00BB287C">
              <w:rPr>
                <w:rFonts w:cstheme="minorHAnsi"/>
                <w:b/>
                <w:sz w:val="24"/>
                <w:szCs w:val="24"/>
              </w:rPr>
              <w:t>Outstanding  as on 31.03.2015</w:t>
            </w:r>
          </w:p>
        </w:tc>
        <w:tc>
          <w:tcPr>
            <w:tcW w:w="2010" w:type="dxa"/>
            <w:gridSpan w:val="2"/>
            <w:vAlign w:val="center"/>
          </w:tcPr>
          <w:p w:rsidR="00BB287C" w:rsidRPr="00BB287C" w:rsidRDefault="00BB287C" w:rsidP="000C10F6">
            <w:pPr>
              <w:spacing w:after="0"/>
              <w:jc w:val="center"/>
              <w:rPr>
                <w:rFonts w:cstheme="minorHAnsi"/>
                <w:b/>
                <w:sz w:val="24"/>
                <w:szCs w:val="24"/>
              </w:rPr>
            </w:pPr>
          </w:p>
          <w:p w:rsidR="00BB287C" w:rsidRPr="00BB287C" w:rsidRDefault="00BB287C" w:rsidP="000C10F6">
            <w:pPr>
              <w:spacing w:after="0"/>
              <w:jc w:val="center"/>
              <w:rPr>
                <w:rFonts w:cstheme="minorHAnsi"/>
                <w:b/>
                <w:sz w:val="24"/>
                <w:szCs w:val="24"/>
              </w:rPr>
            </w:pPr>
            <w:r w:rsidRPr="00BB287C">
              <w:rPr>
                <w:rFonts w:cstheme="minorHAnsi"/>
                <w:b/>
                <w:sz w:val="24"/>
                <w:szCs w:val="24"/>
              </w:rPr>
              <w:t>Outstanding  as on 31.03.2016</w:t>
            </w:r>
          </w:p>
          <w:p w:rsidR="00BB287C" w:rsidRPr="00BB287C" w:rsidRDefault="00BB287C" w:rsidP="000C10F6">
            <w:pPr>
              <w:spacing w:after="0"/>
              <w:jc w:val="center"/>
              <w:rPr>
                <w:rFonts w:cstheme="minorHAnsi"/>
                <w:b/>
                <w:sz w:val="24"/>
                <w:szCs w:val="24"/>
              </w:rPr>
            </w:pPr>
          </w:p>
        </w:tc>
        <w:tc>
          <w:tcPr>
            <w:tcW w:w="2093" w:type="dxa"/>
            <w:gridSpan w:val="2"/>
            <w:vAlign w:val="center"/>
          </w:tcPr>
          <w:p w:rsidR="00BB287C" w:rsidRPr="00C82D33" w:rsidRDefault="00BB287C" w:rsidP="000C10F6">
            <w:pPr>
              <w:spacing w:after="0"/>
              <w:jc w:val="center"/>
              <w:rPr>
                <w:rFonts w:cstheme="minorHAnsi"/>
                <w:b/>
                <w:sz w:val="24"/>
                <w:szCs w:val="24"/>
              </w:rPr>
            </w:pPr>
          </w:p>
          <w:p w:rsidR="00BB287C" w:rsidRPr="00C82D33" w:rsidRDefault="00BB287C" w:rsidP="000C10F6">
            <w:pPr>
              <w:spacing w:after="0"/>
              <w:jc w:val="center"/>
              <w:rPr>
                <w:rFonts w:cstheme="minorHAnsi"/>
                <w:b/>
                <w:sz w:val="24"/>
                <w:szCs w:val="24"/>
              </w:rPr>
            </w:pPr>
            <w:r w:rsidRPr="00C82D33">
              <w:rPr>
                <w:rFonts w:cstheme="minorHAnsi"/>
                <w:b/>
                <w:sz w:val="24"/>
                <w:szCs w:val="24"/>
              </w:rPr>
              <w:t>Outstanding  as on 31.03.2017</w:t>
            </w:r>
          </w:p>
          <w:p w:rsidR="00BB287C" w:rsidRPr="00C82D33" w:rsidRDefault="00BB287C" w:rsidP="000C10F6">
            <w:pPr>
              <w:spacing w:after="0"/>
              <w:jc w:val="center"/>
              <w:rPr>
                <w:rFonts w:cstheme="minorHAnsi"/>
                <w:b/>
                <w:sz w:val="24"/>
                <w:szCs w:val="24"/>
              </w:rPr>
            </w:pPr>
          </w:p>
        </w:tc>
        <w:tc>
          <w:tcPr>
            <w:tcW w:w="1189" w:type="dxa"/>
            <w:vMerge w:val="restart"/>
            <w:vAlign w:val="center"/>
          </w:tcPr>
          <w:p w:rsidR="00BB287C" w:rsidRPr="00F24AD1" w:rsidRDefault="00BB287C" w:rsidP="000C10F6">
            <w:pPr>
              <w:spacing w:after="0"/>
              <w:jc w:val="center"/>
              <w:rPr>
                <w:rFonts w:cstheme="minorHAnsi"/>
                <w:b/>
                <w:sz w:val="24"/>
                <w:szCs w:val="24"/>
              </w:rPr>
            </w:pPr>
            <w:r w:rsidRPr="00F24AD1">
              <w:rPr>
                <w:rFonts w:cstheme="minorHAnsi"/>
                <w:b/>
                <w:sz w:val="24"/>
                <w:szCs w:val="24"/>
              </w:rPr>
              <w:t xml:space="preserve">Y – o – Y Growth </w:t>
            </w:r>
            <w:r w:rsidR="00F17DBF">
              <w:rPr>
                <w:rFonts w:cstheme="minorHAnsi"/>
                <w:b/>
                <w:sz w:val="24"/>
                <w:szCs w:val="24"/>
              </w:rPr>
              <w:t xml:space="preserve">% </w:t>
            </w:r>
            <w:r w:rsidRPr="00F24AD1">
              <w:rPr>
                <w:rFonts w:cstheme="minorHAnsi"/>
                <w:b/>
                <w:sz w:val="24"/>
                <w:szCs w:val="24"/>
              </w:rPr>
              <w:t>in Amount</w:t>
            </w:r>
          </w:p>
        </w:tc>
      </w:tr>
      <w:tr w:rsidR="00BB287C" w:rsidRPr="00EF1791" w:rsidTr="00BB287C">
        <w:trPr>
          <w:jc w:val="center"/>
        </w:trPr>
        <w:tc>
          <w:tcPr>
            <w:tcW w:w="0" w:type="auto"/>
            <w:vMerge/>
          </w:tcPr>
          <w:p w:rsidR="00BB287C" w:rsidRPr="00BB287C" w:rsidRDefault="00BB287C" w:rsidP="000C10F6">
            <w:pPr>
              <w:spacing w:after="0"/>
              <w:rPr>
                <w:rFonts w:cstheme="minorHAnsi"/>
                <w:sz w:val="24"/>
                <w:szCs w:val="24"/>
              </w:rPr>
            </w:pPr>
          </w:p>
        </w:tc>
        <w:tc>
          <w:tcPr>
            <w:tcW w:w="946" w:type="dxa"/>
          </w:tcPr>
          <w:p w:rsidR="00BB287C" w:rsidRPr="00BB287C" w:rsidRDefault="00BB287C" w:rsidP="000C10F6">
            <w:pPr>
              <w:spacing w:after="0"/>
              <w:jc w:val="center"/>
              <w:rPr>
                <w:rFonts w:cstheme="minorHAnsi"/>
                <w:sz w:val="24"/>
                <w:szCs w:val="24"/>
              </w:rPr>
            </w:pPr>
            <w:r w:rsidRPr="00BB287C">
              <w:rPr>
                <w:rFonts w:cstheme="minorHAnsi"/>
                <w:sz w:val="24"/>
                <w:szCs w:val="24"/>
              </w:rPr>
              <w:t>A/cs.</w:t>
            </w:r>
          </w:p>
        </w:tc>
        <w:tc>
          <w:tcPr>
            <w:tcW w:w="942" w:type="dxa"/>
          </w:tcPr>
          <w:p w:rsidR="00BB287C" w:rsidRPr="00BB287C" w:rsidRDefault="00BB287C" w:rsidP="000C10F6">
            <w:pPr>
              <w:spacing w:after="0"/>
              <w:jc w:val="center"/>
              <w:rPr>
                <w:rFonts w:cstheme="minorHAnsi"/>
                <w:sz w:val="24"/>
                <w:szCs w:val="24"/>
              </w:rPr>
            </w:pPr>
            <w:r w:rsidRPr="00BB287C">
              <w:rPr>
                <w:rFonts w:cstheme="minorHAnsi"/>
                <w:sz w:val="24"/>
                <w:szCs w:val="24"/>
              </w:rPr>
              <w:t>Amt.</w:t>
            </w:r>
          </w:p>
        </w:tc>
        <w:tc>
          <w:tcPr>
            <w:tcW w:w="1068" w:type="dxa"/>
            <w:tcBorders>
              <w:right w:val="single" w:sz="4" w:space="0" w:color="auto"/>
            </w:tcBorders>
          </w:tcPr>
          <w:p w:rsidR="00BB287C" w:rsidRPr="00BB287C" w:rsidRDefault="00BB287C" w:rsidP="000C10F6">
            <w:pPr>
              <w:spacing w:after="0"/>
              <w:jc w:val="center"/>
              <w:rPr>
                <w:rFonts w:cstheme="minorHAnsi"/>
                <w:sz w:val="24"/>
                <w:szCs w:val="24"/>
              </w:rPr>
            </w:pPr>
            <w:r w:rsidRPr="00BB287C">
              <w:rPr>
                <w:rFonts w:cstheme="minorHAnsi"/>
                <w:sz w:val="24"/>
                <w:szCs w:val="24"/>
              </w:rPr>
              <w:t>A/cs.</w:t>
            </w:r>
          </w:p>
        </w:tc>
        <w:tc>
          <w:tcPr>
            <w:tcW w:w="942" w:type="dxa"/>
            <w:tcBorders>
              <w:left w:val="single" w:sz="4" w:space="0" w:color="auto"/>
            </w:tcBorders>
          </w:tcPr>
          <w:p w:rsidR="00BB287C" w:rsidRPr="00BB287C" w:rsidRDefault="00BB287C" w:rsidP="000C10F6">
            <w:pPr>
              <w:spacing w:after="0"/>
              <w:jc w:val="center"/>
              <w:rPr>
                <w:rFonts w:cstheme="minorHAnsi"/>
                <w:sz w:val="24"/>
                <w:szCs w:val="24"/>
              </w:rPr>
            </w:pPr>
            <w:r w:rsidRPr="00BB287C">
              <w:rPr>
                <w:rFonts w:cstheme="minorHAnsi"/>
                <w:sz w:val="24"/>
                <w:szCs w:val="24"/>
              </w:rPr>
              <w:t>Amt.</w:t>
            </w:r>
          </w:p>
        </w:tc>
        <w:tc>
          <w:tcPr>
            <w:tcW w:w="1068" w:type="dxa"/>
          </w:tcPr>
          <w:p w:rsidR="00BB287C" w:rsidRPr="00C82D33" w:rsidRDefault="00BB287C" w:rsidP="000C10F6">
            <w:pPr>
              <w:spacing w:after="0"/>
              <w:jc w:val="center"/>
              <w:rPr>
                <w:rFonts w:cstheme="minorHAnsi"/>
                <w:sz w:val="24"/>
                <w:szCs w:val="24"/>
              </w:rPr>
            </w:pPr>
            <w:r w:rsidRPr="00C82D33">
              <w:rPr>
                <w:rFonts w:cstheme="minorHAnsi"/>
                <w:sz w:val="24"/>
                <w:szCs w:val="24"/>
              </w:rPr>
              <w:t>A/cs.</w:t>
            </w:r>
          </w:p>
        </w:tc>
        <w:tc>
          <w:tcPr>
            <w:tcW w:w="1025" w:type="dxa"/>
          </w:tcPr>
          <w:p w:rsidR="00BB287C" w:rsidRPr="00C82D33" w:rsidRDefault="00BB287C" w:rsidP="000C10F6">
            <w:pPr>
              <w:spacing w:after="0"/>
              <w:jc w:val="center"/>
              <w:rPr>
                <w:rFonts w:cstheme="minorHAnsi"/>
                <w:sz w:val="24"/>
                <w:szCs w:val="24"/>
              </w:rPr>
            </w:pPr>
            <w:r w:rsidRPr="00C82D33">
              <w:rPr>
                <w:rFonts w:cstheme="minorHAnsi"/>
                <w:sz w:val="24"/>
                <w:szCs w:val="24"/>
              </w:rPr>
              <w:t>Amt.</w:t>
            </w:r>
          </w:p>
        </w:tc>
        <w:tc>
          <w:tcPr>
            <w:tcW w:w="1189" w:type="dxa"/>
            <w:vMerge/>
          </w:tcPr>
          <w:p w:rsidR="00BB287C" w:rsidRPr="00F24AD1" w:rsidRDefault="00BB287C" w:rsidP="000C10F6">
            <w:pPr>
              <w:spacing w:after="0"/>
              <w:jc w:val="center"/>
              <w:rPr>
                <w:rFonts w:cstheme="minorHAnsi"/>
                <w:sz w:val="24"/>
                <w:szCs w:val="24"/>
              </w:rPr>
            </w:pPr>
          </w:p>
        </w:tc>
      </w:tr>
      <w:tr w:rsidR="00BB287C" w:rsidRPr="00EF1791" w:rsidTr="00BB287C">
        <w:trPr>
          <w:jc w:val="center"/>
        </w:trPr>
        <w:tc>
          <w:tcPr>
            <w:tcW w:w="0" w:type="auto"/>
          </w:tcPr>
          <w:p w:rsidR="00BB287C" w:rsidRPr="00BB287C" w:rsidRDefault="00BB287C" w:rsidP="000C10F6">
            <w:pPr>
              <w:spacing w:after="0"/>
              <w:rPr>
                <w:rFonts w:cstheme="minorHAnsi"/>
                <w:sz w:val="24"/>
                <w:szCs w:val="24"/>
              </w:rPr>
            </w:pPr>
            <w:r w:rsidRPr="00BB287C">
              <w:rPr>
                <w:rFonts w:cstheme="minorHAnsi"/>
                <w:sz w:val="24"/>
                <w:szCs w:val="24"/>
              </w:rPr>
              <w:t>Micro Enterprises</w:t>
            </w:r>
          </w:p>
        </w:tc>
        <w:tc>
          <w:tcPr>
            <w:tcW w:w="946" w:type="dxa"/>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603782</w:t>
            </w:r>
          </w:p>
        </w:tc>
        <w:tc>
          <w:tcPr>
            <w:tcW w:w="942" w:type="dxa"/>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14999</w:t>
            </w:r>
          </w:p>
        </w:tc>
        <w:tc>
          <w:tcPr>
            <w:tcW w:w="1068" w:type="dxa"/>
            <w:tcBorders>
              <w:right w:val="single" w:sz="4" w:space="0" w:color="auto"/>
            </w:tcBorders>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871952</w:t>
            </w:r>
          </w:p>
        </w:tc>
        <w:tc>
          <w:tcPr>
            <w:tcW w:w="942" w:type="dxa"/>
            <w:tcBorders>
              <w:left w:val="single" w:sz="4" w:space="0" w:color="auto"/>
            </w:tcBorders>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18701</w:t>
            </w:r>
          </w:p>
        </w:tc>
        <w:tc>
          <w:tcPr>
            <w:tcW w:w="1068" w:type="dxa"/>
            <w:tcBorders>
              <w:left w:val="single" w:sz="4" w:space="0" w:color="auto"/>
            </w:tcBorders>
            <w:vAlign w:val="center"/>
          </w:tcPr>
          <w:p w:rsidR="00BB287C" w:rsidRPr="00C82D33" w:rsidRDefault="00604DF6" w:rsidP="000C10F6">
            <w:pPr>
              <w:spacing w:after="0"/>
              <w:jc w:val="center"/>
              <w:rPr>
                <w:rFonts w:cstheme="minorHAnsi"/>
                <w:sz w:val="24"/>
                <w:szCs w:val="24"/>
              </w:rPr>
            </w:pPr>
            <w:r w:rsidRPr="00C82D33">
              <w:rPr>
                <w:rFonts w:cstheme="minorHAnsi"/>
                <w:sz w:val="24"/>
                <w:szCs w:val="24"/>
              </w:rPr>
              <w:t>1017769</w:t>
            </w:r>
          </w:p>
        </w:tc>
        <w:tc>
          <w:tcPr>
            <w:tcW w:w="1025" w:type="dxa"/>
            <w:tcBorders>
              <w:left w:val="single" w:sz="4" w:space="0" w:color="auto"/>
              <w:right w:val="single" w:sz="4" w:space="0" w:color="auto"/>
            </w:tcBorders>
            <w:vAlign w:val="center"/>
          </w:tcPr>
          <w:p w:rsidR="00BB287C" w:rsidRPr="00C82D33" w:rsidRDefault="00604DF6" w:rsidP="000C10F6">
            <w:pPr>
              <w:spacing w:after="0"/>
              <w:jc w:val="center"/>
              <w:rPr>
                <w:rFonts w:cstheme="minorHAnsi"/>
                <w:sz w:val="24"/>
                <w:szCs w:val="24"/>
              </w:rPr>
            </w:pPr>
            <w:r w:rsidRPr="00C82D33">
              <w:rPr>
                <w:rFonts w:cstheme="minorHAnsi"/>
                <w:sz w:val="24"/>
                <w:szCs w:val="24"/>
              </w:rPr>
              <w:t>21197</w:t>
            </w:r>
          </w:p>
        </w:tc>
        <w:tc>
          <w:tcPr>
            <w:tcW w:w="1189" w:type="dxa"/>
            <w:tcBorders>
              <w:left w:val="single" w:sz="4" w:space="0" w:color="auto"/>
            </w:tcBorders>
            <w:vAlign w:val="center"/>
          </w:tcPr>
          <w:p w:rsidR="00BB287C" w:rsidRPr="00F24AD1" w:rsidRDefault="00C82D33" w:rsidP="000C10F6">
            <w:pPr>
              <w:spacing w:after="0"/>
              <w:jc w:val="center"/>
              <w:rPr>
                <w:rFonts w:cstheme="minorHAnsi"/>
                <w:sz w:val="24"/>
                <w:szCs w:val="24"/>
              </w:rPr>
            </w:pPr>
            <w:r w:rsidRPr="00F24AD1">
              <w:rPr>
                <w:rFonts w:cstheme="minorHAnsi"/>
                <w:sz w:val="24"/>
                <w:szCs w:val="24"/>
              </w:rPr>
              <w:t>13.35</w:t>
            </w:r>
          </w:p>
        </w:tc>
      </w:tr>
      <w:tr w:rsidR="00BB287C" w:rsidRPr="00EF1791" w:rsidTr="00BB287C">
        <w:trPr>
          <w:jc w:val="center"/>
        </w:trPr>
        <w:tc>
          <w:tcPr>
            <w:tcW w:w="0" w:type="auto"/>
          </w:tcPr>
          <w:p w:rsidR="00BB287C" w:rsidRPr="00BB287C" w:rsidRDefault="00BB287C" w:rsidP="000C10F6">
            <w:pPr>
              <w:spacing w:after="0"/>
              <w:rPr>
                <w:rFonts w:cstheme="minorHAnsi"/>
                <w:sz w:val="24"/>
                <w:szCs w:val="24"/>
              </w:rPr>
            </w:pPr>
            <w:r w:rsidRPr="00BB287C">
              <w:rPr>
                <w:rFonts w:cstheme="minorHAnsi"/>
                <w:sz w:val="24"/>
                <w:szCs w:val="24"/>
              </w:rPr>
              <w:t>Small Enterprises</w:t>
            </w:r>
          </w:p>
        </w:tc>
        <w:tc>
          <w:tcPr>
            <w:tcW w:w="946" w:type="dxa"/>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98698</w:t>
            </w:r>
          </w:p>
        </w:tc>
        <w:tc>
          <w:tcPr>
            <w:tcW w:w="942" w:type="dxa"/>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17277</w:t>
            </w:r>
          </w:p>
        </w:tc>
        <w:tc>
          <w:tcPr>
            <w:tcW w:w="1068" w:type="dxa"/>
            <w:tcBorders>
              <w:right w:val="single" w:sz="4" w:space="0" w:color="auto"/>
            </w:tcBorders>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121982</w:t>
            </w:r>
          </w:p>
        </w:tc>
        <w:tc>
          <w:tcPr>
            <w:tcW w:w="942" w:type="dxa"/>
            <w:tcBorders>
              <w:left w:val="single" w:sz="4" w:space="0" w:color="auto"/>
            </w:tcBorders>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17517</w:t>
            </w:r>
          </w:p>
        </w:tc>
        <w:tc>
          <w:tcPr>
            <w:tcW w:w="1068" w:type="dxa"/>
            <w:tcBorders>
              <w:left w:val="single" w:sz="4" w:space="0" w:color="auto"/>
            </w:tcBorders>
            <w:vAlign w:val="center"/>
          </w:tcPr>
          <w:p w:rsidR="00BB287C" w:rsidRPr="00C82D33" w:rsidRDefault="00604DF6" w:rsidP="000C10F6">
            <w:pPr>
              <w:spacing w:after="0"/>
              <w:jc w:val="center"/>
              <w:rPr>
                <w:rFonts w:cstheme="minorHAnsi"/>
                <w:sz w:val="24"/>
                <w:szCs w:val="24"/>
              </w:rPr>
            </w:pPr>
            <w:r w:rsidRPr="00C82D33">
              <w:rPr>
                <w:rFonts w:cstheme="minorHAnsi"/>
                <w:sz w:val="24"/>
                <w:szCs w:val="24"/>
              </w:rPr>
              <w:t>139703</w:t>
            </w:r>
          </w:p>
        </w:tc>
        <w:tc>
          <w:tcPr>
            <w:tcW w:w="1025" w:type="dxa"/>
            <w:tcBorders>
              <w:left w:val="single" w:sz="4" w:space="0" w:color="auto"/>
              <w:right w:val="single" w:sz="4" w:space="0" w:color="auto"/>
            </w:tcBorders>
            <w:vAlign w:val="center"/>
          </w:tcPr>
          <w:p w:rsidR="00BB287C" w:rsidRPr="00C82D33" w:rsidRDefault="00604DF6" w:rsidP="000C10F6">
            <w:pPr>
              <w:spacing w:after="0"/>
              <w:jc w:val="center"/>
              <w:rPr>
                <w:rFonts w:cstheme="minorHAnsi"/>
                <w:sz w:val="24"/>
                <w:szCs w:val="24"/>
              </w:rPr>
            </w:pPr>
            <w:r w:rsidRPr="00C82D33">
              <w:rPr>
                <w:rFonts w:cstheme="minorHAnsi"/>
                <w:sz w:val="24"/>
                <w:szCs w:val="24"/>
              </w:rPr>
              <w:t>17774</w:t>
            </w:r>
          </w:p>
        </w:tc>
        <w:tc>
          <w:tcPr>
            <w:tcW w:w="1189" w:type="dxa"/>
            <w:tcBorders>
              <w:left w:val="single" w:sz="4" w:space="0" w:color="auto"/>
            </w:tcBorders>
            <w:vAlign w:val="center"/>
          </w:tcPr>
          <w:p w:rsidR="00BB287C" w:rsidRPr="00F24AD1" w:rsidRDefault="00C82D33" w:rsidP="000C10F6">
            <w:pPr>
              <w:spacing w:after="0"/>
              <w:jc w:val="center"/>
              <w:rPr>
                <w:rFonts w:cstheme="minorHAnsi"/>
                <w:sz w:val="24"/>
                <w:szCs w:val="24"/>
              </w:rPr>
            </w:pPr>
            <w:r w:rsidRPr="00F24AD1">
              <w:rPr>
                <w:rFonts w:cstheme="minorHAnsi"/>
                <w:sz w:val="24"/>
                <w:szCs w:val="24"/>
              </w:rPr>
              <w:t>1.47</w:t>
            </w:r>
          </w:p>
        </w:tc>
      </w:tr>
      <w:tr w:rsidR="00BB287C" w:rsidRPr="00EF1791" w:rsidTr="00BB287C">
        <w:trPr>
          <w:jc w:val="center"/>
        </w:trPr>
        <w:tc>
          <w:tcPr>
            <w:tcW w:w="0" w:type="auto"/>
          </w:tcPr>
          <w:p w:rsidR="00BB287C" w:rsidRPr="00BB287C" w:rsidRDefault="00BB287C" w:rsidP="000C10F6">
            <w:pPr>
              <w:spacing w:after="0"/>
              <w:rPr>
                <w:rFonts w:cstheme="minorHAnsi"/>
                <w:b/>
                <w:sz w:val="24"/>
                <w:szCs w:val="24"/>
              </w:rPr>
            </w:pPr>
            <w:r w:rsidRPr="00BB287C">
              <w:rPr>
                <w:rFonts w:cstheme="minorHAnsi"/>
                <w:b/>
                <w:sz w:val="24"/>
                <w:szCs w:val="24"/>
              </w:rPr>
              <w:t>Total   MSE</w:t>
            </w:r>
          </w:p>
        </w:tc>
        <w:tc>
          <w:tcPr>
            <w:tcW w:w="946" w:type="dxa"/>
            <w:vAlign w:val="center"/>
          </w:tcPr>
          <w:p w:rsidR="00BB287C" w:rsidRPr="00BB287C" w:rsidRDefault="00BB287C" w:rsidP="000C10F6">
            <w:pPr>
              <w:spacing w:after="0"/>
              <w:jc w:val="right"/>
              <w:rPr>
                <w:rFonts w:cstheme="minorHAnsi"/>
                <w:b/>
                <w:sz w:val="24"/>
                <w:szCs w:val="24"/>
              </w:rPr>
            </w:pPr>
            <w:r w:rsidRPr="00BB287C">
              <w:rPr>
                <w:rFonts w:cstheme="minorHAnsi"/>
                <w:b/>
                <w:sz w:val="24"/>
                <w:szCs w:val="24"/>
              </w:rPr>
              <w:t>702480</w:t>
            </w:r>
          </w:p>
        </w:tc>
        <w:tc>
          <w:tcPr>
            <w:tcW w:w="942" w:type="dxa"/>
            <w:vAlign w:val="center"/>
          </w:tcPr>
          <w:p w:rsidR="00BB287C" w:rsidRPr="00BB287C" w:rsidRDefault="00BB287C" w:rsidP="000C10F6">
            <w:pPr>
              <w:spacing w:after="0"/>
              <w:jc w:val="right"/>
              <w:rPr>
                <w:rFonts w:cstheme="minorHAnsi"/>
                <w:b/>
                <w:sz w:val="24"/>
                <w:szCs w:val="24"/>
              </w:rPr>
            </w:pPr>
            <w:r w:rsidRPr="00BB287C">
              <w:rPr>
                <w:rFonts w:cstheme="minorHAnsi"/>
                <w:b/>
                <w:sz w:val="24"/>
                <w:szCs w:val="24"/>
              </w:rPr>
              <w:t>32276</w:t>
            </w:r>
          </w:p>
        </w:tc>
        <w:tc>
          <w:tcPr>
            <w:tcW w:w="1068" w:type="dxa"/>
            <w:tcBorders>
              <w:right w:val="single" w:sz="4" w:space="0" w:color="auto"/>
            </w:tcBorders>
            <w:vAlign w:val="center"/>
          </w:tcPr>
          <w:p w:rsidR="00BB287C" w:rsidRPr="00BB287C" w:rsidRDefault="00BB287C" w:rsidP="000C10F6">
            <w:pPr>
              <w:spacing w:after="0"/>
              <w:jc w:val="right"/>
              <w:rPr>
                <w:rFonts w:cstheme="minorHAnsi"/>
                <w:b/>
                <w:sz w:val="24"/>
                <w:szCs w:val="24"/>
              </w:rPr>
            </w:pPr>
            <w:r w:rsidRPr="00BB287C">
              <w:rPr>
                <w:rFonts w:cstheme="minorHAnsi"/>
                <w:b/>
                <w:sz w:val="24"/>
                <w:szCs w:val="24"/>
              </w:rPr>
              <w:t>993934</w:t>
            </w:r>
          </w:p>
        </w:tc>
        <w:tc>
          <w:tcPr>
            <w:tcW w:w="942" w:type="dxa"/>
            <w:tcBorders>
              <w:left w:val="single" w:sz="4" w:space="0" w:color="auto"/>
            </w:tcBorders>
            <w:vAlign w:val="center"/>
          </w:tcPr>
          <w:p w:rsidR="00BB287C" w:rsidRPr="00BB287C" w:rsidRDefault="00BB287C" w:rsidP="000C10F6">
            <w:pPr>
              <w:spacing w:after="0"/>
              <w:jc w:val="right"/>
              <w:rPr>
                <w:rFonts w:cstheme="minorHAnsi"/>
                <w:b/>
                <w:sz w:val="24"/>
                <w:szCs w:val="24"/>
              </w:rPr>
            </w:pPr>
            <w:r w:rsidRPr="00BB287C">
              <w:rPr>
                <w:rFonts w:cstheme="minorHAnsi"/>
                <w:b/>
                <w:sz w:val="24"/>
                <w:szCs w:val="24"/>
              </w:rPr>
              <w:t>36218</w:t>
            </w:r>
          </w:p>
        </w:tc>
        <w:tc>
          <w:tcPr>
            <w:tcW w:w="1068" w:type="dxa"/>
            <w:tcBorders>
              <w:left w:val="single" w:sz="4" w:space="0" w:color="auto"/>
            </w:tcBorders>
            <w:vAlign w:val="center"/>
          </w:tcPr>
          <w:p w:rsidR="00BB287C" w:rsidRPr="00C82D33" w:rsidRDefault="00604DF6" w:rsidP="000C10F6">
            <w:pPr>
              <w:spacing w:after="0"/>
              <w:jc w:val="center"/>
              <w:rPr>
                <w:rFonts w:cstheme="minorHAnsi"/>
                <w:b/>
                <w:sz w:val="24"/>
                <w:szCs w:val="24"/>
              </w:rPr>
            </w:pPr>
            <w:r w:rsidRPr="00C82D33">
              <w:rPr>
                <w:rFonts w:cstheme="minorHAnsi"/>
                <w:b/>
                <w:sz w:val="24"/>
                <w:szCs w:val="24"/>
              </w:rPr>
              <w:t>1157472</w:t>
            </w:r>
          </w:p>
        </w:tc>
        <w:tc>
          <w:tcPr>
            <w:tcW w:w="1025" w:type="dxa"/>
            <w:tcBorders>
              <w:left w:val="single" w:sz="4" w:space="0" w:color="auto"/>
              <w:right w:val="single" w:sz="4" w:space="0" w:color="auto"/>
            </w:tcBorders>
            <w:vAlign w:val="center"/>
          </w:tcPr>
          <w:p w:rsidR="00BB287C" w:rsidRPr="00C82D33" w:rsidRDefault="00604DF6" w:rsidP="000C10F6">
            <w:pPr>
              <w:spacing w:after="0"/>
              <w:jc w:val="center"/>
              <w:rPr>
                <w:rFonts w:cstheme="minorHAnsi"/>
                <w:b/>
                <w:sz w:val="24"/>
                <w:szCs w:val="24"/>
              </w:rPr>
            </w:pPr>
            <w:r w:rsidRPr="00C82D33">
              <w:rPr>
                <w:rFonts w:cstheme="minorHAnsi"/>
                <w:b/>
                <w:sz w:val="24"/>
                <w:szCs w:val="24"/>
              </w:rPr>
              <w:t>38971</w:t>
            </w:r>
          </w:p>
        </w:tc>
        <w:tc>
          <w:tcPr>
            <w:tcW w:w="1189" w:type="dxa"/>
            <w:tcBorders>
              <w:left w:val="single" w:sz="4" w:space="0" w:color="auto"/>
            </w:tcBorders>
            <w:vAlign w:val="center"/>
          </w:tcPr>
          <w:p w:rsidR="00BB287C" w:rsidRPr="00F24AD1" w:rsidRDefault="00C82D33" w:rsidP="000C10F6">
            <w:pPr>
              <w:spacing w:after="0"/>
              <w:jc w:val="center"/>
              <w:rPr>
                <w:rFonts w:cstheme="minorHAnsi"/>
                <w:b/>
                <w:sz w:val="24"/>
                <w:szCs w:val="24"/>
              </w:rPr>
            </w:pPr>
            <w:r w:rsidRPr="00F24AD1">
              <w:rPr>
                <w:rFonts w:cstheme="minorHAnsi"/>
                <w:b/>
                <w:sz w:val="24"/>
                <w:szCs w:val="24"/>
              </w:rPr>
              <w:t>7.60</w:t>
            </w:r>
          </w:p>
        </w:tc>
      </w:tr>
      <w:tr w:rsidR="00BB287C" w:rsidRPr="00EF1791" w:rsidTr="000C10F6">
        <w:trPr>
          <w:trHeight w:val="632"/>
          <w:jc w:val="center"/>
        </w:trPr>
        <w:tc>
          <w:tcPr>
            <w:tcW w:w="0" w:type="auto"/>
            <w:vAlign w:val="bottom"/>
          </w:tcPr>
          <w:p w:rsidR="00BB287C" w:rsidRPr="00BB287C" w:rsidRDefault="00BB287C" w:rsidP="000C10F6">
            <w:pPr>
              <w:spacing w:after="0"/>
              <w:rPr>
                <w:rFonts w:cstheme="minorHAnsi"/>
                <w:b/>
                <w:sz w:val="24"/>
                <w:szCs w:val="24"/>
              </w:rPr>
            </w:pPr>
            <w:r w:rsidRPr="00BB287C">
              <w:rPr>
                <w:rFonts w:cstheme="minorHAnsi"/>
                <w:b/>
                <w:sz w:val="24"/>
                <w:szCs w:val="24"/>
              </w:rPr>
              <w:t>%of Micro enterprises to total MSE</w:t>
            </w:r>
          </w:p>
        </w:tc>
        <w:tc>
          <w:tcPr>
            <w:tcW w:w="946" w:type="dxa"/>
            <w:vAlign w:val="center"/>
          </w:tcPr>
          <w:p w:rsidR="00BB287C" w:rsidRPr="00BB287C" w:rsidRDefault="00BB287C" w:rsidP="000C10F6">
            <w:pPr>
              <w:spacing w:after="0"/>
              <w:jc w:val="center"/>
              <w:rPr>
                <w:rFonts w:cstheme="minorHAnsi"/>
                <w:b/>
                <w:sz w:val="24"/>
                <w:szCs w:val="24"/>
              </w:rPr>
            </w:pPr>
            <w:r w:rsidRPr="00BB287C">
              <w:rPr>
                <w:rFonts w:cstheme="minorHAnsi"/>
                <w:b/>
                <w:sz w:val="24"/>
                <w:szCs w:val="24"/>
              </w:rPr>
              <w:t>85.95%</w:t>
            </w:r>
          </w:p>
        </w:tc>
        <w:tc>
          <w:tcPr>
            <w:tcW w:w="942" w:type="dxa"/>
            <w:vAlign w:val="center"/>
          </w:tcPr>
          <w:p w:rsidR="00BB287C" w:rsidRPr="00BB287C" w:rsidRDefault="00BB287C" w:rsidP="000C10F6">
            <w:pPr>
              <w:spacing w:after="0"/>
              <w:jc w:val="center"/>
              <w:rPr>
                <w:rFonts w:cstheme="minorHAnsi"/>
                <w:b/>
                <w:sz w:val="24"/>
                <w:szCs w:val="24"/>
              </w:rPr>
            </w:pPr>
            <w:r w:rsidRPr="00BB287C">
              <w:rPr>
                <w:rFonts w:cstheme="minorHAnsi"/>
                <w:b/>
                <w:sz w:val="24"/>
                <w:szCs w:val="24"/>
              </w:rPr>
              <w:t>46.47%</w:t>
            </w:r>
          </w:p>
        </w:tc>
        <w:tc>
          <w:tcPr>
            <w:tcW w:w="1068" w:type="dxa"/>
            <w:tcBorders>
              <w:right w:val="single" w:sz="4" w:space="0" w:color="auto"/>
            </w:tcBorders>
            <w:vAlign w:val="center"/>
          </w:tcPr>
          <w:p w:rsidR="00BB287C" w:rsidRPr="00BB287C" w:rsidRDefault="00BB287C" w:rsidP="000C10F6">
            <w:pPr>
              <w:spacing w:after="0"/>
              <w:jc w:val="center"/>
              <w:rPr>
                <w:rFonts w:cstheme="minorHAnsi"/>
                <w:b/>
                <w:sz w:val="24"/>
                <w:szCs w:val="24"/>
              </w:rPr>
            </w:pPr>
            <w:r w:rsidRPr="00BB287C">
              <w:rPr>
                <w:rFonts w:cstheme="minorHAnsi"/>
                <w:b/>
                <w:sz w:val="24"/>
                <w:szCs w:val="24"/>
              </w:rPr>
              <w:t>87.73%</w:t>
            </w:r>
          </w:p>
        </w:tc>
        <w:tc>
          <w:tcPr>
            <w:tcW w:w="942" w:type="dxa"/>
            <w:tcBorders>
              <w:left w:val="single" w:sz="4" w:space="0" w:color="auto"/>
            </w:tcBorders>
            <w:vAlign w:val="center"/>
          </w:tcPr>
          <w:p w:rsidR="00BB287C" w:rsidRPr="00BB287C" w:rsidRDefault="00BB287C" w:rsidP="000C10F6">
            <w:pPr>
              <w:spacing w:after="0"/>
              <w:jc w:val="center"/>
              <w:rPr>
                <w:rFonts w:cstheme="minorHAnsi"/>
                <w:b/>
                <w:sz w:val="24"/>
                <w:szCs w:val="24"/>
              </w:rPr>
            </w:pPr>
            <w:r w:rsidRPr="00BB287C">
              <w:rPr>
                <w:rFonts w:cstheme="minorHAnsi"/>
                <w:b/>
                <w:sz w:val="24"/>
                <w:szCs w:val="24"/>
              </w:rPr>
              <w:t>51.63%</w:t>
            </w:r>
          </w:p>
        </w:tc>
        <w:tc>
          <w:tcPr>
            <w:tcW w:w="1068" w:type="dxa"/>
            <w:tcBorders>
              <w:left w:val="single" w:sz="4" w:space="0" w:color="auto"/>
            </w:tcBorders>
            <w:vAlign w:val="center"/>
          </w:tcPr>
          <w:p w:rsidR="00BB287C" w:rsidRPr="00C82D33" w:rsidRDefault="00BB287C" w:rsidP="00C82D33">
            <w:pPr>
              <w:spacing w:after="0"/>
              <w:jc w:val="center"/>
              <w:rPr>
                <w:rFonts w:cstheme="minorHAnsi"/>
                <w:b/>
                <w:sz w:val="24"/>
                <w:szCs w:val="24"/>
              </w:rPr>
            </w:pPr>
            <w:r w:rsidRPr="00C82D33">
              <w:rPr>
                <w:rFonts w:cstheme="minorHAnsi"/>
                <w:b/>
                <w:sz w:val="24"/>
                <w:szCs w:val="24"/>
              </w:rPr>
              <w:t>8</w:t>
            </w:r>
            <w:r w:rsidR="00C82D33" w:rsidRPr="00C82D33">
              <w:rPr>
                <w:rFonts w:cstheme="minorHAnsi"/>
                <w:b/>
                <w:sz w:val="24"/>
                <w:szCs w:val="24"/>
              </w:rPr>
              <w:t>7.93</w:t>
            </w:r>
            <w:r w:rsidRPr="00C82D33">
              <w:rPr>
                <w:rFonts w:cstheme="minorHAnsi"/>
                <w:b/>
                <w:sz w:val="24"/>
                <w:szCs w:val="24"/>
              </w:rPr>
              <w:t>%</w:t>
            </w:r>
          </w:p>
        </w:tc>
        <w:tc>
          <w:tcPr>
            <w:tcW w:w="1025" w:type="dxa"/>
            <w:tcBorders>
              <w:left w:val="single" w:sz="4" w:space="0" w:color="auto"/>
              <w:right w:val="single" w:sz="4" w:space="0" w:color="auto"/>
            </w:tcBorders>
            <w:vAlign w:val="center"/>
          </w:tcPr>
          <w:p w:rsidR="00BB287C" w:rsidRPr="00C82D33" w:rsidRDefault="00BB287C" w:rsidP="00C82D33">
            <w:pPr>
              <w:spacing w:after="0"/>
              <w:jc w:val="center"/>
              <w:rPr>
                <w:rFonts w:cstheme="minorHAnsi"/>
                <w:b/>
                <w:sz w:val="24"/>
                <w:szCs w:val="24"/>
              </w:rPr>
            </w:pPr>
            <w:r w:rsidRPr="00C82D33">
              <w:rPr>
                <w:rFonts w:cstheme="minorHAnsi"/>
                <w:b/>
                <w:sz w:val="24"/>
                <w:szCs w:val="24"/>
              </w:rPr>
              <w:t>54.</w:t>
            </w:r>
            <w:r w:rsidR="00C82D33" w:rsidRPr="00C82D33">
              <w:rPr>
                <w:rFonts w:cstheme="minorHAnsi"/>
                <w:b/>
                <w:sz w:val="24"/>
                <w:szCs w:val="24"/>
              </w:rPr>
              <w:t>39</w:t>
            </w:r>
            <w:r w:rsidRPr="00C82D33">
              <w:rPr>
                <w:rFonts w:cstheme="minorHAnsi"/>
                <w:b/>
                <w:sz w:val="24"/>
                <w:szCs w:val="24"/>
              </w:rPr>
              <w:t>%</w:t>
            </w:r>
          </w:p>
        </w:tc>
        <w:tc>
          <w:tcPr>
            <w:tcW w:w="1189" w:type="dxa"/>
            <w:tcBorders>
              <w:left w:val="single" w:sz="4" w:space="0" w:color="auto"/>
            </w:tcBorders>
            <w:vAlign w:val="center"/>
          </w:tcPr>
          <w:p w:rsidR="00BB287C" w:rsidRPr="00F24AD1" w:rsidRDefault="00BB287C" w:rsidP="000C10F6">
            <w:pPr>
              <w:spacing w:after="0"/>
              <w:jc w:val="center"/>
              <w:rPr>
                <w:rFonts w:cstheme="minorHAnsi"/>
                <w:b/>
                <w:sz w:val="24"/>
                <w:szCs w:val="24"/>
              </w:rPr>
            </w:pPr>
            <w:r w:rsidRPr="00F24AD1">
              <w:rPr>
                <w:rFonts w:cstheme="minorHAnsi"/>
                <w:b/>
                <w:sz w:val="24"/>
                <w:szCs w:val="24"/>
              </w:rPr>
              <w:t>--</w:t>
            </w:r>
          </w:p>
        </w:tc>
      </w:tr>
      <w:tr w:rsidR="00BB287C" w:rsidRPr="00EF1791" w:rsidTr="000C10F6">
        <w:trPr>
          <w:trHeight w:val="387"/>
          <w:jc w:val="center"/>
        </w:trPr>
        <w:tc>
          <w:tcPr>
            <w:tcW w:w="0" w:type="auto"/>
          </w:tcPr>
          <w:p w:rsidR="00BB287C" w:rsidRPr="00BB287C" w:rsidRDefault="00BB287C" w:rsidP="000C10F6">
            <w:pPr>
              <w:spacing w:after="0"/>
              <w:rPr>
                <w:rFonts w:cstheme="minorHAnsi"/>
                <w:sz w:val="24"/>
                <w:szCs w:val="24"/>
              </w:rPr>
            </w:pPr>
            <w:r w:rsidRPr="00BB287C">
              <w:rPr>
                <w:rFonts w:cstheme="minorHAnsi"/>
                <w:sz w:val="24"/>
                <w:szCs w:val="24"/>
              </w:rPr>
              <w:t>Medium Enterprises</w:t>
            </w:r>
          </w:p>
        </w:tc>
        <w:tc>
          <w:tcPr>
            <w:tcW w:w="946" w:type="dxa"/>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88207</w:t>
            </w:r>
          </w:p>
        </w:tc>
        <w:tc>
          <w:tcPr>
            <w:tcW w:w="942" w:type="dxa"/>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4378</w:t>
            </w:r>
          </w:p>
        </w:tc>
        <w:tc>
          <w:tcPr>
            <w:tcW w:w="1068" w:type="dxa"/>
            <w:tcBorders>
              <w:right w:val="single" w:sz="4" w:space="0" w:color="auto"/>
            </w:tcBorders>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90181</w:t>
            </w:r>
          </w:p>
        </w:tc>
        <w:tc>
          <w:tcPr>
            <w:tcW w:w="942" w:type="dxa"/>
            <w:tcBorders>
              <w:left w:val="single" w:sz="4" w:space="0" w:color="auto"/>
            </w:tcBorders>
            <w:vAlign w:val="center"/>
          </w:tcPr>
          <w:p w:rsidR="00BB287C" w:rsidRPr="00BB287C" w:rsidRDefault="00BB287C" w:rsidP="000C10F6">
            <w:pPr>
              <w:spacing w:after="0"/>
              <w:jc w:val="right"/>
              <w:rPr>
                <w:rFonts w:cstheme="minorHAnsi"/>
                <w:sz w:val="24"/>
                <w:szCs w:val="24"/>
              </w:rPr>
            </w:pPr>
            <w:r w:rsidRPr="00BB287C">
              <w:rPr>
                <w:rFonts w:cstheme="minorHAnsi"/>
                <w:sz w:val="24"/>
                <w:szCs w:val="24"/>
              </w:rPr>
              <w:t>4765</w:t>
            </w:r>
          </w:p>
        </w:tc>
        <w:tc>
          <w:tcPr>
            <w:tcW w:w="1068" w:type="dxa"/>
            <w:tcBorders>
              <w:left w:val="single" w:sz="4" w:space="0" w:color="auto"/>
            </w:tcBorders>
            <w:vAlign w:val="center"/>
          </w:tcPr>
          <w:p w:rsidR="00BB287C" w:rsidRPr="00C82D33" w:rsidRDefault="00604DF6" w:rsidP="000C10F6">
            <w:pPr>
              <w:spacing w:after="0"/>
              <w:jc w:val="center"/>
              <w:rPr>
                <w:rFonts w:cstheme="minorHAnsi"/>
                <w:sz w:val="24"/>
                <w:szCs w:val="24"/>
              </w:rPr>
            </w:pPr>
            <w:r w:rsidRPr="00C82D33">
              <w:rPr>
                <w:rFonts w:cstheme="minorHAnsi"/>
                <w:sz w:val="24"/>
                <w:szCs w:val="24"/>
              </w:rPr>
              <w:t>112754</w:t>
            </w:r>
          </w:p>
        </w:tc>
        <w:tc>
          <w:tcPr>
            <w:tcW w:w="1025" w:type="dxa"/>
            <w:tcBorders>
              <w:left w:val="single" w:sz="4" w:space="0" w:color="auto"/>
              <w:right w:val="single" w:sz="4" w:space="0" w:color="auto"/>
            </w:tcBorders>
            <w:vAlign w:val="center"/>
          </w:tcPr>
          <w:p w:rsidR="00BB287C" w:rsidRPr="00C82D33" w:rsidRDefault="00604DF6" w:rsidP="000C10F6">
            <w:pPr>
              <w:spacing w:after="0"/>
              <w:jc w:val="center"/>
              <w:rPr>
                <w:rFonts w:cstheme="minorHAnsi"/>
                <w:sz w:val="24"/>
                <w:szCs w:val="24"/>
              </w:rPr>
            </w:pPr>
            <w:r w:rsidRPr="00C82D33">
              <w:rPr>
                <w:rFonts w:cstheme="minorHAnsi"/>
                <w:sz w:val="24"/>
                <w:szCs w:val="24"/>
              </w:rPr>
              <w:t>5012</w:t>
            </w:r>
          </w:p>
        </w:tc>
        <w:tc>
          <w:tcPr>
            <w:tcW w:w="1189" w:type="dxa"/>
            <w:tcBorders>
              <w:left w:val="single" w:sz="4" w:space="0" w:color="auto"/>
            </w:tcBorders>
            <w:vAlign w:val="center"/>
          </w:tcPr>
          <w:p w:rsidR="00BB287C" w:rsidRPr="00F24AD1" w:rsidRDefault="00C931ED" w:rsidP="000C10F6">
            <w:pPr>
              <w:spacing w:after="0"/>
              <w:jc w:val="center"/>
              <w:rPr>
                <w:rFonts w:cstheme="minorHAnsi"/>
                <w:sz w:val="24"/>
                <w:szCs w:val="24"/>
              </w:rPr>
            </w:pPr>
            <w:r w:rsidRPr="00F24AD1">
              <w:rPr>
                <w:rFonts w:cstheme="minorHAnsi"/>
                <w:sz w:val="24"/>
                <w:szCs w:val="24"/>
              </w:rPr>
              <w:t>5.18</w:t>
            </w:r>
          </w:p>
        </w:tc>
      </w:tr>
      <w:tr w:rsidR="00BB287C" w:rsidRPr="00EF1791" w:rsidTr="00BB287C">
        <w:trPr>
          <w:jc w:val="center"/>
        </w:trPr>
        <w:tc>
          <w:tcPr>
            <w:tcW w:w="0" w:type="auto"/>
          </w:tcPr>
          <w:p w:rsidR="00BB287C" w:rsidRPr="00BB287C" w:rsidRDefault="00BB287C" w:rsidP="000C10F6">
            <w:pPr>
              <w:spacing w:after="0"/>
              <w:rPr>
                <w:rFonts w:cstheme="minorHAnsi"/>
                <w:b/>
                <w:sz w:val="24"/>
                <w:szCs w:val="24"/>
              </w:rPr>
            </w:pPr>
            <w:r w:rsidRPr="00BB287C">
              <w:rPr>
                <w:rFonts w:cstheme="minorHAnsi"/>
                <w:b/>
                <w:sz w:val="24"/>
                <w:szCs w:val="24"/>
              </w:rPr>
              <w:t>Total MSME</w:t>
            </w:r>
          </w:p>
        </w:tc>
        <w:tc>
          <w:tcPr>
            <w:tcW w:w="946" w:type="dxa"/>
            <w:vAlign w:val="center"/>
          </w:tcPr>
          <w:p w:rsidR="00BB287C" w:rsidRPr="00BB287C" w:rsidRDefault="00BB287C" w:rsidP="000C10F6">
            <w:pPr>
              <w:spacing w:after="0"/>
              <w:jc w:val="right"/>
              <w:rPr>
                <w:rFonts w:cstheme="minorHAnsi"/>
                <w:b/>
                <w:sz w:val="24"/>
                <w:szCs w:val="24"/>
              </w:rPr>
            </w:pPr>
            <w:r w:rsidRPr="00BB287C">
              <w:rPr>
                <w:rFonts w:cstheme="minorHAnsi"/>
                <w:b/>
                <w:sz w:val="24"/>
                <w:szCs w:val="24"/>
              </w:rPr>
              <w:t>790687</w:t>
            </w:r>
          </w:p>
        </w:tc>
        <w:tc>
          <w:tcPr>
            <w:tcW w:w="942" w:type="dxa"/>
            <w:vAlign w:val="center"/>
          </w:tcPr>
          <w:p w:rsidR="00BB287C" w:rsidRPr="00BB287C" w:rsidRDefault="00BB287C" w:rsidP="000C10F6">
            <w:pPr>
              <w:spacing w:after="0"/>
              <w:jc w:val="right"/>
              <w:rPr>
                <w:rFonts w:cstheme="minorHAnsi"/>
                <w:b/>
                <w:sz w:val="24"/>
                <w:szCs w:val="24"/>
              </w:rPr>
            </w:pPr>
            <w:r w:rsidRPr="00BB287C">
              <w:rPr>
                <w:rFonts w:cstheme="minorHAnsi"/>
                <w:b/>
                <w:sz w:val="24"/>
                <w:szCs w:val="24"/>
              </w:rPr>
              <w:t>36654</w:t>
            </w:r>
          </w:p>
        </w:tc>
        <w:tc>
          <w:tcPr>
            <w:tcW w:w="1068" w:type="dxa"/>
            <w:tcBorders>
              <w:right w:val="single" w:sz="4" w:space="0" w:color="auto"/>
            </w:tcBorders>
            <w:vAlign w:val="center"/>
          </w:tcPr>
          <w:p w:rsidR="00BB287C" w:rsidRPr="00BB287C" w:rsidRDefault="00BB287C" w:rsidP="000C10F6">
            <w:pPr>
              <w:spacing w:after="0"/>
              <w:jc w:val="right"/>
              <w:rPr>
                <w:rFonts w:cstheme="minorHAnsi"/>
                <w:b/>
                <w:sz w:val="24"/>
                <w:szCs w:val="24"/>
              </w:rPr>
            </w:pPr>
            <w:r w:rsidRPr="00BB287C">
              <w:rPr>
                <w:rFonts w:cstheme="minorHAnsi"/>
                <w:b/>
                <w:sz w:val="24"/>
                <w:szCs w:val="24"/>
              </w:rPr>
              <w:t>1084115</w:t>
            </w:r>
          </w:p>
        </w:tc>
        <w:tc>
          <w:tcPr>
            <w:tcW w:w="942" w:type="dxa"/>
            <w:tcBorders>
              <w:left w:val="single" w:sz="4" w:space="0" w:color="auto"/>
            </w:tcBorders>
            <w:vAlign w:val="center"/>
          </w:tcPr>
          <w:p w:rsidR="00BB287C" w:rsidRPr="00BB287C" w:rsidRDefault="00BB287C" w:rsidP="000C10F6">
            <w:pPr>
              <w:spacing w:after="0"/>
              <w:jc w:val="right"/>
              <w:rPr>
                <w:rFonts w:cstheme="minorHAnsi"/>
                <w:b/>
                <w:sz w:val="24"/>
                <w:szCs w:val="24"/>
              </w:rPr>
            </w:pPr>
            <w:r w:rsidRPr="00BB287C">
              <w:rPr>
                <w:rFonts w:cstheme="minorHAnsi"/>
                <w:b/>
                <w:sz w:val="24"/>
                <w:szCs w:val="24"/>
              </w:rPr>
              <w:t>40983</w:t>
            </w:r>
          </w:p>
        </w:tc>
        <w:tc>
          <w:tcPr>
            <w:tcW w:w="1068" w:type="dxa"/>
            <w:tcBorders>
              <w:left w:val="single" w:sz="4" w:space="0" w:color="auto"/>
            </w:tcBorders>
            <w:vAlign w:val="center"/>
          </w:tcPr>
          <w:p w:rsidR="00BB287C" w:rsidRPr="00C82D33" w:rsidRDefault="00604DF6" w:rsidP="000C10F6">
            <w:pPr>
              <w:spacing w:after="0"/>
              <w:jc w:val="center"/>
              <w:rPr>
                <w:rFonts w:cstheme="minorHAnsi"/>
                <w:b/>
                <w:sz w:val="24"/>
                <w:szCs w:val="24"/>
              </w:rPr>
            </w:pPr>
            <w:r w:rsidRPr="00C82D33">
              <w:rPr>
                <w:rFonts w:cstheme="minorHAnsi"/>
                <w:b/>
                <w:sz w:val="24"/>
                <w:szCs w:val="24"/>
              </w:rPr>
              <w:t>1270226</w:t>
            </w:r>
          </w:p>
        </w:tc>
        <w:tc>
          <w:tcPr>
            <w:tcW w:w="1025" w:type="dxa"/>
            <w:tcBorders>
              <w:left w:val="single" w:sz="4" w:space="0" w:color="auto"/>
              <w:right w:val="single" w:sz="4" w:space="0" w:color="auto"/>
            </w:tcBorders>
            <w:vAlign w:val="center"/>
          </w:tcPr>
          <w:p w:rsidR="00BB287C" w:rsidRPr="00C82D33" w:rsidRDefault="00604DF6" w:rsidP="000C10F6">
            <w:pPr>
              <w:spacing w:after="0"/>
              <w:jc w:val="center"/>
              <w:rPr>
                <w:rFonts w:cstheme="minorHAnsi"/>
                <w:b/>
                <w:sz w:val="24"/>
                <w:szCs w:val="24"/>
              </w:rPr>
            </w:pPr>
            <w:r w:rsidRPr="00C82D33">
              <w:rPr>
                <w:rFonts w:cstheme="minorHAnsi"/>
                <w:b/>
                <w:sz w:val="24"/>
                <w:szCs w:val="24"/>
              </w:rPr>
              <w:t>43983</w:t>
            </w:r>
          </w:p>
        </w:tc>
        <w:tc>
          <w:tcPr>
            <w:tcW w:w="1189" w:type="dxa"/>
            <w:tcBorders>
              <w:left w:val="single" w:sz="4" w:space="0" w:color="auto"/>
            </w:tcBorders>
            <w:vAlign w:val="center"/>
          </w:tcPr>
          <w:p w:rsidR="00BB287C" w:rsidRPr="00F24AD1" w:rsidRDefault="00C931ED" w:rsidP="000C10F6">
            <w:pPr>
              <w:spacing w:after="0"/>
              <w:jc w:val="center"/>
              <w:rPr>
                <w:rFonts w:cstheme="minorHAnsi"/>
                <w:b/>
                <w:sz w:val="24"/>
                <w:szCs w:val="24"/>
              </w:rPr>
            </w:pPr>
            <w:r w:rsidRPr="00F24AD1">
              <w:rPr>
                <w:rFonts w:cstheme="minorHAnsi"/>
                <w:b/>
                <w:sz w:val="24"/>
                <w:szCs w:val="24"/>
              </w:rPr>
              <w:t>7.32</w:t>
            </w:r>
          </w:p>
        </w:tc>
      </w:tr>
    </w:tbl>
    <w:p w:rsidR="00B87502" w:rsidRPr="00EF1791" w:rsidRDefault="00B87502" w:rsidP="000C10F6">
      <w:pPr>
        <w:spacing w:after="0"/>
        <w:jc w:val="both"/>
        <w:rPr>
          <w:rFonts w:cs="Calibri"/>
          <w:color w:val="FF0000"/>
          <w:sz w:val="24"/>
          <w:szCs w:val="24"/>
        </w:rPr>
      </w:pPr>
    </w:p>
    <w:p w:rsidR="00B87502" w:rsidRPr="00FA4DA4" w:rsidRDefault="00E03D05" w:rsidP="00BD42D7">
      <w:pPr>
        <w:spacing w:after="0"/>
        <w:jc w:val="center"/>
        <w:rPr>
          <w:rFonts w:cs="Calibri"/>
          <w:sz w:val="24"/>
          <w:szCs w:val="24"/>
        </w:rPr>
      </w:pPr>
      <w:r w:rsidRPr="00FA4DA4">
        <w:rPr>
          <w:rFonts w:cs="Calibri"/>
          <w:b/>
          <w:sz w:val="24"/>
          <w:szCs w:val="24"/>
        </w:rPr>
        <w:t xml:space="preserve">Disbursements under </w:t>
      </w:r>
      <w:r w:rsidR="00B11C87" w:rsidRPr="00FA4DA4">
        <w:rPr>
          <w:rFonts w:cs="Calibri"/>
          <w:b/>
          <w:sz w:val="24"/>
          <w:szCs w:val="24"/>
        </w:rPr>
        <w:t xml:space="preserve">ACP </w:t>
      </w:r>
      <w:r w:rsidRPr="00FA4DA4">
        <w:rPr>
          <w:rFonts w:cs="Calibri"/>
          <w:b/>
          <w:sz w:val="24"/>
          <w:szCs w:val="24"/>
        </w:rPr>
        <w:t>2016-17 for</w:t>
      </w:r>
      <w:r w:rsidR="00B11C87" w:rsidRPr="00FA4DA4">
        <w:rPr>
          <w:rFonts w:cs="Calibri"/>
          <w:b/>
          <w:sz w:val="24"/>
          <w:szCs w:val="24"/>
        </w:rPr>
        <w:t xml:space="preserve"> MSME</w:t>
      </w:r>
      <w:r w:rsidRPr="00FA4DA4">
        <w:rPr>
          <w:rFonts w:cs="Calibri"/>
          <w:b/>
          <w:sz w:val="24"/>
          <w:szCs w:val="24"/>
        </w:rPr>
        <w:t xml:space="preserve"> sector</w:t>
      </w:r>
      <w:r w:rsidR="00B11C87" w:rsidRPr="00FA4DA4">
        <w:rPr>
          <w:rFonts w:cs="Calibri"/>
          <w:b/>
          <w:sz w:val="24"/>
          <w:szCs w:val="24"/>
        </w:rPr>
        <w:t>:</w:t>
      </w:r>
      <w:r w:rsidR="00B11C87" w:rsidRPr="00FA4DA4">
        <w:rPr>
          <w:rFonts w:cs="Calibri"/>
          <w:b/>
          <w:sz w:val="24"/>
          <w:szCs w:val="24"/>
        </w:rPr>
        <w:tab/>
      </w:r>
      <w:r w:rsidR="00B11C87" w:rsidRPr="00FA4DA4">
        <w:rPr>
          <w:rFonts w:cs="Calibri"/>
          <w:b/>
          <w:sz w:val="24"/>
          <w:szCs w:val="24"/>
        </w:rPr>
        <w:tab/>
      </w:r>
      <w:r w:rsidR="00B11C87" w:rsidRPr="00FA4DA4">
        <w:rPr>
          <w:rFonts w:cs="Calibri"/>
          <w:b/>
          <w:sz w:val="24"/>
          <w:szCs w:val="24"/>
        </w:rPr>
        <w:tab/>
      </w:r>
      <w:r w:rsidRPr="00FA4DA4">
        <w:rPr>
          <w:rFonts w:cs="Calibri"/>
          <w:b/>
          <w:sz w:val="24"/>
          <w:szCs w:val="24"/>
        </w:rPr>
        <w:t xml:space="preserve">                    </w:t>
      </w:r>
      <w:r w:rsidR="00B11C87" w:rsidRPr="00FA4DA4">
        <w:rPr>
          <w:rFonts w:cs="Calibri"/>
          <w:sz w:val="24"/>
          <w:szCs w:val="24"/>
        </w:rPr>
        <w:t>(Amt. in crores)</w:t>
      </w:r>
    </w:p>
    <w:tbl>
      <w:tblPr>
        <w:tblStyle w:val="TableGrid"/>
        <w:tblW w:w="0" w:type="auto"/>
        <w:tblLook w:val="04A0" w:firstRow="1" w:lastRow="0" w:firstColumn="1" w:lastColumn="0" w:noHBand="0" w:noVBand="1"/>
      </w:tblPr>
      <w:tblGrid>
        <w:gridCol w:w="1242"/>
        <w:gridCol w:w="1985"/>
        <w:gridCol w:w="5188"/>
        <w:gridCol w:w="1650"/>
      </w:tblGrid>
      <w:tr w:rsidR="0046230E" w:rsidRPr="00EF1791" w:rsidTr="00211733">
        <w:tc>
          <w:tcPr>
            <w:tcW w:w="1242" w:type="dxa"/>
            <w:vAlign w:val="center"/>
          </w:tcPr>
          <w:p w:rsidR="0046230E" w:rsidRPr="00FA4DA4" w:rsidRDefault="0046230E" w:rsidP="000021C5">
            <w:pPr>
              <w:spacing w:line="276" w:lineRule="auto"/>
              <w:jc w:val="center"/>
              <w:rPr>
                <w:rFonts w:cs="Calibri"/>
                <w:b/>
                <w:sz w:val="24"/>
                <w:szCs w:val="24"/>
              </w:rPr>
            </w:pPr>
            <w:r w:rsidRPr="00FA4DA4">
              <w:rPr>
                <w:rFonts w:cs="Calibri"/>
                <w:b/>
                <w:sz w:val="24"/>
                <w:szCs w:val="24"/>
              </w:rPr>
              <w:t>Sector</w:t>
            </w:r>
          </w:p>
        </w:tc>
        <w:tc>
          <w:tcPr>
            <w:tcW w:w="1985" w:type="dxa"/>
            <w:vAlign w:val="center"/>
          </w:tcPr>
          <w:p w:rsidR="0046230E" w:rsidRPr="00FA4DA4" w:rsidRDefault="0046230E" w:rsidP="000021C5">
            <w:pPr>
              <w:spacing w:line="276" w:lineRule="auto"/>
              <w:jc w:val="center"/>
              <w:rPr>
                <w:rFonts w:cs="Calibri"/>
                <w:b/>
                <w:sz w:val="24"/>
                <w:szCs w:val="24"/>
              </w:rPr>
            </w:pPr>
            <w:r w:rsidRPr="00FA4DA4">
              <w:rPr>
                <w:rFonts w:cs="Calibri"/>
                <w:b/>
                <w:sz w:val="24"/>
                <w:szCs w:val="24"/>
              </w:rPr>
              <w:t>Target 2016-17</w:t>
            </w:r>
          </w:p>
        </w:tc>
        <w:tc>
          <w:tcPr>
            <w:tcW w:w="5188" w:type="dxa"/>
            <w:vAlign w:val="center"/>
          </w:tcPr>
          <w:p w:rsidR="0046230E" w:rsidRPr="00B05E69" w:rsidRDefault="0046230E" w:rsidP="000021C5">
            <w:pPr>
              <w:spacing w:line="276" w:lineRule="auto"/>
              <w:jc w:val="center"/>
              <w:rPr>
                <w:rFonts w:cs="Calibri"/>
                <w:b/>
                <w:sz w:val="24"/>
                <w:szCs w:val="24"/>
              </w:rPr>
            </w:pPr>
            <w:r w:rsidRPr="00B05E69">
              <w:rPr>
                <w:rFonts w:cs="Calibri"/>
                <w:b/>
                <w:sz w:val="24"/>
                <w:szCs w:val="24"/>
              </w:rPr>
              <w:t>Achievement</w:t>
            </w:r>
          </w:p>
          <w:p w:rsidR="0046230E" w:rsidRPr="00B05E69" w:rsidRDefault="0046230E" w:rsidP="00FA4DA4">
            <w:pPr>
              <w:spacing w:line="276" w:lineRule="auto"/>
              <w:jc w:val="center"/>
              <w:rPr>
                <w:rFonts w:cs="Calibri"/>
                <w:b/>
                <w:sz w:val="24"/>
                <w:szCs w:val="24"/>
              </w:rPr>
            </w:pPr>
            <w:r w:rsidRPr="00B05E69">
              <w:rPr>
                <w:rFonts w:cs="Calibri"/>
                <w:b/>
                <w:sz w:val="24"/>
                <w:szCs w:val="24"/>
              </w:rPr>
              <w:t>(Disbursements during 01.04.16 to 31.</w:t>
            </w:r>
            <w:r w:rsidR="00FA4DA4" w:rsidRPr="00B05E69">
              <w:rPr>
                <w:rFonts w:cs="Calibri"/>
                <w:b/>
                <w:sz w:val="24"/>
                <w:szCs w:val="24"/>
              </w:rPr>
              <w:t>03</w:t>
            </w:r>
            <w:r w:rsidRPr="00B05E69">
              <w:rPr>
                <w:rFonts w:cs="Calibri"/>
                <w:b/>
                <w:sz w:val="24"/>
                <w:szCs w:val="24"/>
              </w:rPr>
              <w:t>.1</w:t>
            </w:r>
            <w:r w:rsidR="00FA4DA4" w:rsidRPr="00B05E69">
              <w:rPr>
                <w:rFonts w:cs="Calibri"/>
                <w:b/>
                <w:sz w:val="24"/>
                <w:szCs w:val="24"/>
              </w:rPr>
              <w:t>7</w:t>
            </w:r>
            <w:r w:rsidRPr="00B05E69">
              <w:rPr>
                <w:rFonts w:cs="Calibri"/>
                <w:b/>
                <w:sz w:val="24"/>
                <w:szCs w:val="24"/>
              </w:rPr>
              <w:t>)</w:t>
            </w:r>
          </w:p>
        </w:tc>
        <w:tc>
          <w:tcPr>
            <w:tcW w:w="1650" w:type="dxa"/>
            <w:vAlign w:val="center"/>
          </w:tcPr>
          <w:p w:rsidR="0046230E" w:rsidRPr="00665486" w:rsidRDefault="0046230E" w:rsidP="000021C5">
            <w:pPr>
              <w:spacing w:line="276" w:lineRule="auto"/>
              <w:jc w:val="center"/>
              <w:rPr>
                <w:rFonts w:cs="Calibri"/>
                <w:b/>
                <w:sz w:val="24"/>
                <w:szCs w:val="24"/>
              </w:rPr>
            </w:pPr>
            <w:r w:rsidRPr="00665486">
              <w:rPr>
                <w:rFonts w:cs="Calibri"/>
                <w:b/>
                <w:sz w:val="24"/>
                <w:szCs w:val="24"/>
              </w:rPr>
              <w:t>% of Achievement</w:t>
            </w:r>
          </w:p>
        </w:tc>
      </w:tr>
      <w:tr w:rsidR="0046230E" w:rsidRPr="00EF1791" w:rsidTr="0046230E">
        <w:tc>
          <w:tcPr>
            <w:tcW w:w="1242" w:type="dxa"/>
          </w:tcPr>
          <w:p w:rsidR="0046230E" w:rsidRPr="00FA4DA4" w:rsidRDefault="0046230E" w:rsidP="000021C5">
            <w:pPr>
              <w:spacing w:line="276" w:lineRule="auto"/>
              <w:jc w:val="center"/>
              <w:rPr>
                <w:rFonts w:cs="Calibri"/>
                <w:sz w:val="24"/>
                <w:szCs w:val="24"/>
              </w:rPr>
            </w:pPr>
            <w:r w:rsidRPr="00FA4DA4">
              <w:rPr>
                <w:rFonts w:cs="Calibri"/>
                <w:sz w:val="24"/>
                <w:szCs w:val="24"/>
              </w:rPr>
              <w:t>Micro</w:t>
            </w:r>
          </w:p>
        </w:tc>
        <w:tc>
          <w:tcPr>
            <w:tcW w:w="1985" w:type="dxa"/>
            <w:vAlign w:val="center"/>
          </w:tcPr>
          <w:p w:rsidR="0046230E" w:rsidRPr="00FA4DA4" w:rsidRDefault="0046230E" w:rsidP="000021C5">
            <w:pPr>
              <w:spacing w:line="276" w:lineRule="auto"/>
              <w:jc w:val="center"/>
              <w:rPr>
                <w:rFonts w:cs="Calibri"/>
                <w:sz w:val="24"/>
                <w:szCs w:val="24"/>
              </w:rPr>
            </w:pPr>
            <w:r w:rsidRPr="00FA4DA4">
              <w:rPr>
                <w:rFonts w:cs="Calibri"/>
                <w:sz w:val="24"/>
                <w:szCs w:val="24"/>
              </w:rPr>
              <w:t>9122</w:t>
            </w:r>
          </w:p>
        </w:tc>
        <w:tc>
          <w:tcPr>
            <w:tcW w:w="5188" w:type="dxa"/>
            <w:vAlign w:val="center"/>
          </w:tcPr>
          <w:p w:rsidR="0046230E" w:rsidRPr="00B05E69" w:rsidRDefault="00B05E69" w:rsidP="000021C5">
            <w:pPr>
              <w:spacing w:line="276" w:lineRule="auto"/>
              <w:jc w:val="center"/>
              <w:rPr>
                <w:rFonts w:cs="Calibri"/>
                <w:sz w:val="24"/>
                <w:szCs w:val="24"/>
              </w:rPr>
            </w:pPr>
            <w:r w:rsidRPr="00B05E69">
              <w:rPr>
                <w:rFonts w:cs="Calibri"/>
                <w:sz w:val="24"/>
                <w:szCs w:val="24"/>
              </w:rPr>
              <w:t>10682</w:t>
            </w:r>
          </w:p>
        </w:tc>
        <w:tc>
          <w:tcPr>
            <w:tcW w:w="1650" w:type="dxa"/>
            <w:vAlign w:val="center"/>
          </w:tcPr>
          <w:p w:rsidR="0046230E" w:rsidRPr="00DA6656" w:rsidRDefault="00DA6656" w:rsidP="000021C5">
            <w:pPr>
              <w:spacing w:line="276" w:lineRule="auto"/>
              <w:jc w:val="center"/>
              <w:rPr>
                <w:rFonts w:cs="Calibri"/>
                <w:sz w:val="24"/>
                <w:szCs w:val="24"/>
              </w:rPr>
            </w:pPr>
            <w:r w:rsidRPr="00DA6656">
              <w:rPr>
                <w:rFonts w:cs="Calibri"/>
                <w:sz w:val="24"/>
                <w:szCs w:val="24"/>
              </w:rPr>
              <w:t>117.10%</w:t>
            </w:r>
          </w:p>
        </w:tc>
      </w:tr>
      <w:tr w:rsidR="0046230E" w:rsidRPr="00EF1791" w:rsidTr="0046230E">
        <w:tc>
          <w:tcPr>
            <w:tcW w:w="1242" w:type="dxa"/>
          </w:tcPr>
          <w:p w:rsidR="0046230E" w:rsidRPr="00FA4DA4" w:rsidRDefault="0046230E" w:rsidP="000021C5">
            <w:pPr>
              <w:spacing w:line="276" w:lineRule="auto"/>
              <w:jc w:val="center"/>
              <w:rPr>
                <w:rFonts w:cs="Calibri"/>
                <w:sz w:val="24"/>
                <w:szCs w:val="24"/>
              </w:rPr>
            </w:pPr>
            <w:r w:rsidRPr="00FA4DA4">
              <w:rPr>
                <w:rFonts w:cs="Calibri"/>
                <w:sz w:val="24"/>
                <w:szCs w:val="24"/>
              </w:rPr>
              <w:t>Small</w:t>
            </w:r>
          </w:p>
        </w:tc>
        <w:tc>
          <w:tcPr>
            <w:tcW w:w="1985" w:type="dxa"/>
            <w:vAlign w:val="center"/>
          </w:tcPr>
          <w:p w:rsidR="0046230E" w:rsidRPr="00FA4DA4" w:rsidRDefault="0046230E" w:rsidP="000021C5">
            <w:pPr>
              <w:spacing w:line="276" w:lineRule="auto"/>
              <w:jc w:val="center"/>
              <w:rPr>
                <w:rFonts w:cs="Calibri"/>
                <w:sz w:val="24"/>
                <w:szCs w:val="24"/>
              </w:rPr>
            </w:pPr>
            <w:r w:rsidRPr="00FA4DA4">
              <w:rPr>
                <w:rFonts w:cs="Calibri"/>
                <w:sz w:val="24"/>
                <w:szCs w:val="24"/>
              </w:rPr>
              <w:t>11145</w:t>
            </w:r>
          </w:p>
        </w:tc>
        <w:tc>
          <w:tcPr>
            <w:tcW w:w="5188" w:type="dxa"/>
            <w:vAlign w:val="center"/>
          </w:tcPr>
          <w:p w:rsidR="0046230E" w:rsidRPr="00B05E69" w:rsidRDefault="00B05E69" w:rsidP="000021C5">
            <w:pPr>
              <w:spacing w:line="276" w:lineRule="auto"/>
              <w:jc w:val="center"/>
              <w:rPr>
                <w:rFonts w:cs="Calibri"/>
                <w:sz w:val="24"/>
                <w:szCs w:val="24"/>
              </w:rPr>
            </w:pPr>
            <w:r w:rsidRPr="00B05E69">
              <w:rPr>
                <w:rFonts w:cs="Calibri"/>
                <w:sz w:val="24"/>
                <w:szCs w:val="24"/>
              </w:rPr>
              <w:t>9418</w:t>
            </w:r>
          </w:p>
        </w:tc>
        <w:tc>
          <w:tcPr>
            <w:tcW w:w="1650" w:type="dxa"/>
            <w:vAlign w:val="center"/>
          </w:tcPr>
          <w:p w:rsidR="0046230E" w:rsidRPr="00DA6656" w:rsidRDefault="00DA6656" w:rsidP="000021C5">
            <w:pPr>
              <w:spacing w:line="276" w:lineRule="auto"/>
              <w:jc w:val="center"/>
              <w:rPr>
                <w:rFonts w:cs="Calibri"/>
                <w:sz w:val="24"/>
                <w:szCs w:val="24"/>
              </w:rPr>
            </w:pPr>
            <w:r w:rsidRPr="00DA6656">
              <w:rPr>
                <w:rFonts w:cs="Calibri"/>
                <w:sz w:val="24"/>
                <w:szCs w:val="24"/>
              </w:rPr>
              <w:t>84.50%</w:t>
            </w:r>
          </w:p>
        </w:tc>
      </w:tr>
      <w:tr w:rsidR="0046230E" w:rsidRPr="00EF1791" w:rsidTr="0046230E">
        <w:tc>
          <w:tcPr>
            <w:tcW w:w="1242" w:type="dxa"/>
          </w:tcPr>
          <w:p w:rsidR="0046230E" w:rsidRPr="00FA4DA4" w:rsidRDefault="0046230E" w:rsidP="000021C5">
            <w:pPr>
              <w:spacing w:line="276" w:lineRule="auto"/>
              <w:jc w:val="center"/>
              <w:rPr>
                <w:rFonts w:cs="Calibri"/>
                <w:sz w:val="24"/>
                <w:szCs w:val="24"/>
              </w:rPr>
            </w:pPr>
            <w:r w:rsidRPr="00FA4DA4">
              <w:rPr>
                <w:rFonts w:cs="Calibri"/>
                <w:sz w:val="24"/>
                <w:szCs w:val="24"/>
              </w:rPr>
              <w:t>Medium</w:t>
            </w:r>
          </w:p>
        </w:tc>
        <w:tc>
          <w:tcPr>
            <w:tcW w:w="1985" w:type="dxa"/>
            <w:vAlign w:val="center"/>
          </w:tcPr>
          <w:p w:rsidR="0046230E" w:rsidRPr="00FA4DA4" w:rsidRDefault="0046230E" w:rsidP="000021C5">
            <w:pPr>
              <w:spacing w:line="276" w:lineRule="auto"/>
              <w:jc w:val="center"/>
              <w:rPr>
                <w:rFonts w:cs="Calibri"/>
                <w:sz w:val="24"/>
                <w:szCs w:val="24"/>
              </w:rPr>
            </w:pPr>
            <w:r w:rsidRPr="00FA4DA4">
              <w:rPr>
                <w:rFonts w:cs="Calibri"/>
                <w:sz w:val="24"/>
                <w:szCs w:val="24"/>
              </w:rPr>
              <w:t>4733</w:t>
            </w:r>
          </w:p>
        </w:tc>
        <w:tc>
          <w:tcPr>
            <w:tcW w:w="5188" w:type="dxa"/>
            <w:vAlign w:val="center"/>
          </w:tcPr>
          <w:p w:rsidR="0046230E" w:rsidRPr="00B05E69" w:rsidRDefault="00B05E69" w:rsidP="000021C5">
            <w:pPr>
              <w:spacing w:line="276" w:lineRule="auto"/>
              <w:jc w:val="center"/>
              <w:rPr>
                <w:rFonts w:cs="Calibri"/>
                <w:sz w:val="24"/>
                <w:szCs w:val="24"/>
              </w:rPr>
            </w:pPr>
            <w:r w:rsidRPr="00B05E69">
              <w:rPr>
                <w:rFonts w:cs="Calibri"/>
                <w:sz w:val="24"/>
                <w:szCs w:val="24"/>
              </w:rPr>
              <w:t>1803</w:t>
            </w:r>
          </w:p>
        </w:tc>
        <w:tc>
          <w:tcPr>
            <w:tcW w:w="1650" w:type="dxa"/>
            <w:vAlign w:val="center"/>
          </w:tcPr>
          <w:p w:rsidR="0046230E" w:rsidRPr="00DA6656" w:rsidRDefault="00DA6656" w:rsidP="000021C5">
            <w:pPr>
              <w:spacing w:line="276" w:lineRule="auto"/>
              <w:jc w:val="center"/>
              <w:rPr>
                <w:rFonts w:cs="Calibri"/>
                <w:sz w:val="24"/>
                <w:szCs w:val="24"/>
              </w:rPr>
            </w:pPr>
            <w:r w:rsidRPr="00DA6656">
              <w:rPr>
                <w:rFonts w:cs="Calibri"/>
                <w:sz w:val="24"/>
                <w:szCs w:val="24"/>
              </w:rPr>
              <w:t>38.09%</w:t>
            </w:r>
          </w:p>
        </w:tc>
      </w:tr>
      <w:tr w:rsidR="0046230E" w:rsidRPr="00EF1791" w:rsidTr="0046230E">
        <w:tc>
          <w:tcPr>
            <w:tcW w:w="1242" w:type="dxa"/>
          </w:tcPr>
          <w:p w:rsidR="0046230E" w:rsidRPr="00FA4DA4" w:rsidRDefault="0046230E" w:rsidP="000021C5">
            <w:pPr>
              <w:spacing w:line="276" w:lineRule="auto"/>
              <w:jc w:val="center"/>
              <w:rPr>
                <w:rFonts w:cs="Calibri"/>
                <w:b/>
                <w:sz w:val="24"/>
                <w:szCs w:val="24"/>
              </w:rPr>
            </w:pPr>
            <w:r w:rsidRPr="00FA4DA4">
              <w:rPr>
                <w:rFonts w:cs="Calibri"/>
                <w:b/>
                <w:sz w:val="24"/>
                <w:szCs w:val="24"/>
              </w:rPr>
              <w:t>Total</w:t>
            </w:r>
          </w:p>
        </w:tc>
        <w:tc>
          <w:tcPr>
            <w:tcW w:w="1985" w:type="dxa"/>
          </w:tcPr>
          <w:p w:rsidR="0046230E" w:rsidRPr="00FA4DA4" w:rsidRDefault="0046230E" w:rsidP="000021C5">
            <w:pPr>
              <w:spacing w:line="276" w:lineRule="auto"/>
              <w:jc w:val="center"/>
              <w:rPr>
                <w:rFonts w:cs="Calibri"/>
                <w:b/>
                <w:sz w:val="24"/>
                <w:szCs w:val="24"/>
              </w:rPr>
            </w:pPr>
            <w:r w:rsidRPr="00FA4DA4">
              <w:rPr>
                <w:rFonts w:cs="Calibri"/>
                <w:b/>
                <w:sz w:val="24"/>
                <w:szCs w:val="24"/>
              </w:rPr>
              <w:t>25000</w:t>
            </w:r>
          </w:p>
        </w:tc>
        <w:tc>
          <w:tcPr>
            <w:tcW w:w="5188" w:type="dxa"/>
          </w:tcPr>
          <w:p w:rsidR="0046230E" w:rsidRPr="00B05E69" w:rsidRDefault="00B05E69" w:rsidP="000021C5">
            <w:pPr>
              <w:spacing w:line="276" w:lineRule="auto"/>
              <w:jc w:val="center"/>
              <w:rPr>
                <w:rFonts w:cs="Calibri"/>
                <w:b/>
                <w:sz w:val="24"/>
                <w:szCs w:val="24"/>
              </w:rPr>
            </w:pPr>
            <w:r w:rsidRPr="00B05E69">
              <w:rPr>
                <w:rFonts w:cs="Calibri"/>
                <w:b/>
                <w:sz w:val="24"/>
                <w:szCs w:val="24"/>
              </w:rPr>
              <w:t>21903</w:t>
            </w:r>
          </w:p>
        </w:tc>
        <w:tc>
          <w:tcPr>
            <w:tcW w:w="1650" w:type="dxa"/>
          </w:tcPr>
          <w:p w:rsidR="0046230E" w:rsidRPr="00DA6656" w:rsidRDefault="00DA6656" w:rsidP="000021C5">
            <w:pPr>
              <w:spacing w:line="276" w:lineRule="auto"/>
              <w:jc w:val="center"/>
              <w:rPr>
                <w:rFonts w:cs="Calibri"/>
                <w:b/>
                <w:sz w:val="24"/>
                <w:szCs w:val="24"/>
              </w:rPr>
            </w:pPr>
            <w:r w:rsidRPr="00DA6656">
              <w:rPr>
                <w:rFonts w:cs="Calibri"/>
                <w:b/>
                <w:sz w:val="24"/>
                <w:szCs w:val="24"/>
              </w:rPr>
              <w:t>87.61%</w:t>
            </w:r>
          </w:p>
        </w:tc>
      </w:tr>
    </w:tbl>
    <w:p w:rsidR="00E17B2B" w:rsidRPr="00EF1791" w:rsidRDefault="00E17B2B" w:rsidP="00BF1E18">
      <w:pPr>
        <w:spacing w:after="0"/>
        <w:jc w:val="both"/>
        <w:rPr>
          <w:rFonts w:cs="Calibri"/>
          <w:color w:val="FF0000"/>
          <w:sz w:val="24"/>
          <w:szCs w:val="24"/>
        </w:rPr>
      </w:pP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958"/>
        <w:gridCol w:w="1073"/>
      </w:tblGrid>
      <w:tr w:rsidR="00BF1E18" w:rsidRPr="009228C1" w:rsidTr="00CE0800">
        <w:trPr>
          <w:trHeight w:val="533"/>
          <w:jc w:val="center"/>
        </w:trPr>
        <w:tc>
          <w:tcPr>
            <w:tcW w:w="7763" w:type="dxa"/>
            <w:vAlign w:val="center"/>
          </w:tcPr>
          <w:p w:rsidR="00BF1E18" w:rsidRPr="009228C1" w:rsidRDefault="00BF1E18" w:rsidP="00CE0800">
            <w:pPr>
              <w:spacing w:after="0"/>
              <w:jc w:val="center"/>
              <w:rPr>
                <w:rFonts w:cs="Calibri"/>
                <w:b/>
                <w:sz w:val="24"/>
                <w:szCs w:val="24"/>
              </w:rPr>
            </w:pPr>
            <w:r w:rsidRPr="009228C1">
              <w:rPr>
                <w:rFonts w:cs="Calibri"/>
                <w:b/>
                <w:bCs/>
                <w:kern w:val="24"/>
                <w:sz w:val="24"/>
                <w:szCs w:val="24"/>
              </w:rPr>
              <w:t>PM Task Force –Recommendations</w:t>
            </w:r>
          </w:p>
        </w:tc>
        <w:tc>
          <w:tcPr>
            <w:tcW w:w="958" w:type="dxa"/>
            <w:vAlign w:val="center"/>
          </w:tcPr>
          <w:p w:rsidR="00BF1E18" w:rsidRPr="009228C1" w:rsidRDefault="00BF1E18" w:rsidP="00CE0800">
            <w:pPr>
              <w:spacing w:after="0"/>
              <w:jc w:val="center"/>
              <w:rPr>
                <w:rFonts w:cs="Calibri"/>
                <w:b/>
                <w:sz w:val="24"/>
                <w:szCs w:val="24"/>
              </w:rPr>
            </w:pPr>
            <w:r w:rsidRPr="009228C1">
              <w:rPr>
                <w:rFonts w:cs="Calibri"/>
                <w:b/>
                <w:bCs/>
                <w:kern w:val="24"/>
                <w:sz w:val="24"/>
                <w:szCs w:val="24"/>
              </w:rPr>
              <w:t>Norm %</w:t>
            </w:r>
          </w:p>
        </w:tc>
        <w:tc>
          <w:tcPr>
            <w:tcW w:w="1073" w:type="dxa"/>
            <w:vAlign w:val="center"/>
          </w:tcPr>
          <w:p w:rsidR="00BF1E18" w:rsidRPr="009228C1" w:rsidRDefault="00BF1E18" w:rsidP="00CE0800">
            <w:pPr>
              <w:spacing w:after="0"/>
              <w:jc w:val="center"/>
              <w:rPr>
                <w:rFonts w:cs="Calibri"/>
                <w:b/>
                <w:sz w:val="24"/>
                <w:szCs w:val="24"/>
              </w:rPr>
            </w:pPr>
            <w:r w:rsidRPr="009228C1">
              <w:rPr>
                <w:rFonts w:cs="Calibri"/>
                <w:b/>
                <w:bCs/>
                <w:kern w:val="24"/>
                <w:sz w:val="24"/>
                <w:szCs w:val="24"/>
              </w:rPr>
              <w:t>Actual %</w:t>
            </w:r>
          </w:p>
        </w:tc>
      </w:tr>
      <w:tr w:rsidR="00BF1E18" w:rsidRPr="009228C1" w:rsidTr="00F701B3">
        <w:trPr>
          <w:trHeight w:val="651"/>
          <w:jc w:val="center"/>
        </w:trPr>
        <w:tc>
          <w:tcPr>
            <w:tcW w:w="7763" w:type="dxa"/>
          </w:tcPr>
          <w:p w:rsidR="00BF1E18" w:rsidRPr="009228C1" w:rsidRDefault="00BF1E18" w:rsidP="009228C1">
            <w:pPr>
              <w:spacing w:after="0"/>
              <w:rPr>
                <w:rFonts w:cs="Calibri"/>
                <w:b/>
                <w:sz w:val="24"/>
                <w:szCs w:val="24"/>
              </w:rPr>
            </w:pPr>
            <w:r w:rsidRPr="009228C1">
              <w:rPr>
                <w:rFonts w:cs="Calibri"/>
                <w:kern w:val="24"/>
                <w:sz w:val="24"/>
                <w:szCs w:val="24"/>
              </w:rPr>
              <w:t xml:space="preserve">Banks are advised to achieve a </w:t>
            </w:r>
            <w:r w:rsidRPr="009228C1">
              <w:rPr>
                <w:rFonts w:cs="Calibri"/>
                <w:b/>
                <w:bCs/>
                <w:kern w:val="24"/>
                <w:sz w:val="24"/>
                <w:szCs w:val="24"/>
              </w:rPr>
              <w:t>20</w:t>
            </w:r>
            <w:r w:rsidRPr="009228C1">
              <w:rPr>
                <w:rFonts w:cs="Calibri"/>
                <w:kern w:val="24"/>
                <w:sz w:val="24"/>
                <w:szCs w:val="24"/>
              </w:rPr>
              <w:t xml:space="preserve"> per cent year-on-year growth in credit to micro and small enterprises (</w:t>
            </w:r>
            <w:r w:rsidR="009228C1" w:rsidRPr="009228C1">
              <w:rPr>
                <w:rFonts w:cs="Calibri"/>
                <w:kern w:val="24"/>
                <w:sz w:val="24"/>
                <w:szCs w:val="24"/>
              </w:rPr>
              <w:t>March</w:t>
            </w:r>
            <w:r w:rsidRPr="009228C1">
              <w:rPr>
                <w:rFonts w:cs="Calibri"/>
                <w:kern w:val="24"/>
                <w:sz w:val="24"/>
                <w:szCs w:val="24"/>
              </w:rPr>
              <w:t>, 201</w:t>
            </w:r>
            <w:r w:rsidR="009228C1" w:rsidRPr="009228C1">
              <w:rPr>
                <w:rFonts w:cs="Calibri"/>
                <w:kern w:val="24"/>
                <w:sz w:val="24"/>
                <w:szCs w:val="24"/>
              </w:rPr>
              <w:t>6</w:t>
            </w:r>
            <w:r w:rsidRPr="009228C1">
              <w:rPr>
                <w:rFonts w:cs="Calibri"/>
                <w:kern w:val="24"/>
                <w:sz w:val="24"/>
                <w:szCs w:val="24"/>
              </w:rPr>
              <w:t xml:space="preserve"> to </w:t>
            </w:r>
            <w:r w:rsidR="009228C1" w:rsidRPr="009228C1">
              <w:rPr>
                <w:rFonts w:cs="Calibri"/>
                <w:kern w:val="24"/>
                <w:sz w:val="24"/>
                <w:szCs w:val="24"/>
              </w:rPr>
              <w:t>March</w:t>
            </w:r>
            <w:r w:rsidRPr="009228C1">
              <w:rPr>
                <w:rFonts w:cs="Calibri"/>
                <w:kern w:val="24"/>
                <w:sz w:val="24"/>
                <w:szCs w:val="24"/>
              </w:rPr>
              <w:t>, 201</w:t>
            </w:r>
            <w:r w:rsidR="009228C1" w:rsidRPr="009228C1">
              <w:rPr>
                <w:rFonts w:cs="Calibri"/>
                <w:kern w:val="24"/>
                <w:sz w:val="24"/>
                <w:szCs w:val="24"/>
              </w:rPr>
              <w:t>7</w:t>
            </w:r>
            <w:r w:rsidRPr="009228C1">
              <w:rPr>
                <w:rFonts w:cs="Calibri"/>
                <w:kern w:val="24"/>
                <w:sz w:val="24"/>
                <w:szCs w:val="24"/>
              </w:rPr>
              <w:t>)</w:t>
            </w:r>
          </w:p>
        </w:tc>
        <w:tc>
          <w:tcPr>
            <w:tcW w:w="958" w:type="dxa"/>
            <w:vAlign w:val="center"/>
          </w:tcPr>
          <w:p w:rsidR="00BF1E18" w:rsidRPr="009228C1" w:rsidRDefault="00BF1E18" w:rsidP="00315C58">
            <w:pPr>
              <w:spacing w:after="0"/>
              <w:jc w:val="right"/>
              <w:rPr>
                <w:rFonts w:cs="Calibri"/>
                <w:sz w:val="24"/>
                <w:szCs w:val="24"/>
              </w:rPr>
            </w:pPr>
            <w:r w:rsidRPr="009228C1">
              <w:rPr>
                <w:rFonts w:cs="Calibri"/>
                <w:kern w:val="24"/>
                <w:sz w:val="24"/>
                <w:szCs w:val="24"/>
              </w:rPr>
              <w:t>20</w:t>
            </w:r>
          </w:p>
        </w:tc>
        <w:tc>
          <w:tcPr>
            <w:tcW w:w="1073" w:type="dxa"/>
            <w:vAlign w:val="center"/>
          </w:tcPr>
          <w:p w:rsidR="00BF1E18" w:rsidRPr="009228C1" w:rsidRDefault="009228C1" w:rsidP="00A2513A">
            <w:pPr>
              <w:spacing w:after="0"/>
              <w:jc w:val="right"/>
              <w:rPr>
                <w:rFonts w:cs="Calibri"/>
                <w:sz w:val="24"/>
                <w:szCs w:val="24"/>
              </w:rPr>
            </w:pPr>
            <w:r w:rsidRPr="009228C1">
              <w:rPr>
                <w:rFonts w:cs="Calibri"/>
                <w:sz w:val="24"/>
                <w:szCs w:val="24"/>
              </w:rPr>
              <w:t>7.60</w:t>
            </w:r>
          </w:p>
        </w:tc>
      </w:tr>
      <w:tr w:rsidR="00BF1E18" w:rsidRPr="009228C1" w:rsidTr="00F701B3">
        <w:trPr>
          <w:trHeight w:val="651"/>
          <w:jc w:val="center"/>
        </w:trPr>
        <w:tc>
          <w:tcPr>
            <w:tcW w:w="7763" w:type="dxa"/>
          </w:tcPr>
          <w:p w:rsidR="00BF1E18" w:rsidRPr="009228C1" w:rsidRDefault="00BF1E18" w:rsidP="009228C1">
            <w:pPr>
              <w:spacing w:after="0"/>
              <w:rPr>
                <w:rFonts w:cs="Calibri"/>
                <w:b/>
                <w:sz w:val="24"/>
                <w:szCs w:val="24"/>
              </w:rPr>
            </w:pPr>
            <w:r w:rsidRPr="009228C1">
              <w:rPr>
                <w:rFonts w:cs="Calibri"/>
                <w:b/>
                <w:bCs/>
                <w:kern w:val="24"/>
                <w:sz w:val="24"/>
                <w:szCs w:val="24"/>
              </w:rPr>
              <w:t>10</w:t>
            </w:r>
            <w:r w:rsidRPr="009228C1">
              <w:rPr>
                <w:rFonts w:cs="Calibri"/>
                <w:kern w:val="24"/>
                <w:sz w:val="24"/>
                <w:szCs w:val="24"/>
              </w:rPr>
              <w:t xml:space="preserve"> per cent annual growth in the number of micro enterprise accounts </w:t>
            </w:r>
            <w:r w:rsidR="00EA192B" w:rsidRPr="009228C1">
              <w:rPr>
                <w:rFonts w:cs="Calibri"/>
                <w:kern w:val="24"/>
                <w:sz w:val="24"/>
                <w:szCs w:val="24"/>
              </w:rPr>
              <w:t xml:space="preserve"> </w:t>
            </w:r>
            <w:r w:rsidRPr="009228C1">
              <w:rPr>
                <w:rFonts w:cs="Calibri"/>
                <w:kern w:val="24"/>
                <w:sz w:val="24"/>
                <w:szCs w:val="24"/>
              </w:rPr>
              <w:t>(</w:t>
            </w:r>
            <w:r w:rsidR="009228C1" w:rsidRPr="009228C1">
              <w:rPr>
                <w:rFonts w:cs="Calibri"/>
                <w:kern w:val="24"/>
                <w:sz w:val="24"/>
                <w:szCs w:val="24"/>
              </w:rPr>
              <w:t>March</w:t>
            </w:r>
            <w:r w:rsidRPr="009228C1">
              <w:rPr>
                <w:rFonts w:cs="Calibri"/>
                <w:kern w:val="24"/>
                <w:sz w:val="24"/>
                <w:szCs w:val="24"/>
              </w:rPr>
              <w:t>, 201</w:t>
            </w:r>
            <w:r w:rsidR="009228C1" w:rsidRPr="009228C1">
              <w:rPr>
                <w:rFonts w:cs="Calibri"/>
                <w:kern w:val="24"/>
                <w:sz w:val="24"/>
                <w:szCs w:val="24"/>
              </w:rPr>
              <w:t>6</w:t>
            </w:r>
            <w:r w:rsidRPr="009228C1">
              <w:rPr>
                <w:rFonts w:cs="Calibri"/>
                <w:kern w:val="24"/>
                <w:sz w:val="24"/>
                <w:szCs w:val="24"/>
              </w:rPr>
              <w:t xml:space="preserve"> to </w:t>
            </w:r>
            <w:r w:rsidR="009228C1" w:rsidRPr="009228C1">
              <w:rPr>
                <w:rFonts w:cs="Calibri"/>
                <w:kern w:val="24"/>
                <w:sz w:val="24"/>
                <w:szCs w:val="24"/>
              </w:rPr>
              <w:t>March</w:t>
            </w:r>
            <w:r w:rsidRPr="009228C1">
              <w:rPr>
                <w:rFonts w:cs="Calibri"/>
                <w:kern w:val="24"/>
                <w:sz w:val="24"/>
                <w:szCs w:val="24"/>
              </w:rPr>
              <w:t>, 201</w:t>
            </w:r>
            <w:r w:rsidR="009228C1" w:rsidRPr="009228C1">
              <w:rPr>
                <w:rFonts w:cs="Calibri"/>
                <w:kern w:val="24"/>
                <w:sz w:val="24"/>
                <w:szCs w:val="24"/>
              </w:rPr>
              <w:t>7</w:t>
            </w:r>
            <w:r w:rsidRPr="009228C1">
              <w:rPr>
                <w:rFonts w:cs="Calibri"/>
                <w:kern w:val="24"/>
                <w:sz w:val="24"/>
                <w:szCs w:val="24"/>
              </w:rPr>
              <w:t xml:space="preserve">) </w:t>
            </w:r>
          </w:p>
        </w:tc>
        <w:tc>
          <w:tcPr>
            <w:tcW w:w="958" w:type="dxa"/>
            <w:vAlign w:val="center"/>
          </w:tcPr>
          <w:p w:rsidR="00BF1E18" w:rsidRPr="009228C1" w:rsidRDefault="00BF1E18" w:rsidP="00315C58">
            <w:pPr>
              <w:spacing w:after="0"/>
              <w:jc w:val="right"/>
              <w:rPr>
                <w:rFonts w:cs="Calibri"/>
                <w:b/>
                <w:sz w:val="24"/>
                <w:szCs w:val="24"/>
              </w:rPr>
            </w:pPr>
            <w:r w:rsidRPr="009228C1">
              <w:rPr>
                <w:rFonts w:cs="Calibri"/>
                <w:kern w:val="24"/>
                <w:sz w:val="24"/>
                <w:szCs w:val="24"/>
              </w:rPr>
              <w:t>10</w:t>
            </w:r>
          </w:p>
        </w:tc>
        <w:tc>
          <w:tcPr>
            <w:tcW w:w="1073" w:type="dxa"/>
            <w:vAlign w:val="center"/>
          </w:tcPr>
          <w:p w:rsidR="00BF1E18" w:rsidRPr="009228C1" w:rsidRDefault="009228C1" w:rsidP="00315C58">
            <w:pPr>
              <w:spacing w:after="0"/>
              <w:jc w:val="right"/>
              <w:rPr>
                <w:rFonts w:cs="Calibri"/>
                <w:sz w:val="24"/>
                <w:szCs w:val="24"/>
              </w:rPr>
            </w:pPr>
            <w:r w:rsidRPr="009228C1">
              <w:rPr>
                <w:rFonts w:cs="Calibri"/>
                <w:sz w:val="24"/>
                <w:szCs w:val="24"/>
              </w:rPr>
              <w:t>16.72</w:t>
            </w:r>
          </w:p>
        </w:tc>
      </w:tr>
      <w:tr w:rsidR="00BF1E18" w:rsidRPr="009228C1" w:rsidTr="00F701B3">
        <w:trPr>
          <w:trHeight w:val="977"/>
          <w:jc w:val="center"/>
        </w:trPr>
        <w:tc>
          <w:tcPr>
            <w:tcW w:w="7763" w:type="dxa"/>
          </w:tcPr>
          <w:p w:rsidR="00BF1E18" w:rsidRPr="009228C1" w:rsidRDefault="00BF1E18" w:rsidP="00315C58">
            <w:pPr>
              <w:spacing w:after="0"/>
              <w:jc w:val="both"/>
              <w:rPr>
                <w:rFonts w:cs="Calibri"/>
                <w:sz w:val="24"/>
                <w:szCs w:val="24"/>
              </w:rPr>
            </w:pPr>
            <w:r w:rsidRPr="009228C1">
              <w:rPr>
                <w:rFonts w:cs="Calibri"/>
                <w:b/>
                <w:bCs/>
                <w:kern w:val="24"/>
                <w:sz w:val="24"/>
                <w:szCs w:val="24"/>
              </w:rPr>
              <w:t>60</w:t>
            </w:r>
            <w:r w:rsidRPr="009228C1">
              <w:rPr>
                <w:rFonts w:cs="Calibri"/>
                <w:kern w:val="24"/>
                <w:sz w:val="24"/>
                <w:szCs w:val="24"/>
              </w:rPr>
              <w:t xml:space="preserve"> per cent of MSE advances should go to the micro enterprises.</w:t>
            </w:r>
          </w:p>
          <w:p w:rsidR="00BF1E18" w:rsidRPr="009228C1" w:rsidRDefault="00BF1E18" w:rsidP="00315C58">
            <w:pPr>
              <w:spacing w:after="0"/>
              <w:rPr>
                <w:rFonts w:cs="Calibri"/>
                <w:b/>
                <w:bCs/>
                <w:kern w:val="24"/>
                <w:sz w:val="24"/>
                <w:szCs w:val="24"/>
              </w:rPr>
            </w:pPr>
            <w:r w:rsidRPr="009228C1">
              <w:rPr>
                <w:rFonts w:cs="Calibri"/>
                <w:kern w:val="24"/>
                <w:sz w:val="24"/>
                <w:szCs w:val="24"/>
              </w:rPr>
              <w:t xml:space="preserve">Allocation of 60% of the MSE advances to the micro enterprises is to be achieved </w:t>
            </w:r>
            <w:r w:rsidRPr="009228C1">
              <w:rPr>
                <w:rFonts w:cs="Calibri"/>
                <w:b/>
                <w:kern w:val="24"/>
                <w:sz w:val="24"/>
                <w:szCs w:val="24"/>
              </w:rPr>
              <w:t>on continuous basis</w:t>
            </w:r>
            <w:r w:rsidRPr="009228C1">
              <w:rPr>
                <w:rFonts w:cs="Calibri"/>
                <w:kern w:val="24"/>
                <w:sz w:val="24"/>
                <w:szCs w:val="24"/>
              </w:rPr>
              <w:t>.</w:t>
            </w:r>
          </w:p>
        </w:tc>
        <w:tc>
          <w:tcPr>
            <w:tcW w:w="958" w:type="dxa"/>
            <w:vAlign w:val="center"/>
          </w:tcPr>
          <w:p w:rsidR="00BF1E18" w:rsidRPr="009228C1" w:rsidRDefault="00BF1E18" w:rsidP="00315C58">
            <w:pPr>
              <w:spacing w:after="0"/>
              <w:jc w:val="right"/>
              <w:rPr>
                <w:rFonts w:cs="Calibri"/>
                <w:kern w:val="24"/>
                <w:sz w:val="24"/>
                <w:szCs w:val="24"/>
              </w:rPr>
            </w:pPr>
            <w:r w:rsidRPr="009228C1">
              <w:rPr>
                <w:rFonts w:cs="Calibri"/>
                <w:kern w:val="24"/>
                <w:sz w:val="24"/>
                <w:szCs w:val="24"/>
              </w:rPr>
              <w:t>60</w:t>
            </w:r>
          </w:p>
        </w:tc>
        <w:tc>
          <w:tcPr>
            <w:tcW w:w="1073" w:type="dxa"/>
            <w:vAlign w:val="center"/>
          </w:tcPr>
          <w:p w:rsidR="00BF1E18" w:rsidRPr="009228C1" w:rsidRDefault="00E32805" w:rsidP="009228C1">
            <w:pPr>
              <w:spacing w:after="0"/>
              <w:jc w:val="right"/>
              <w:rPr>
                <w:rFonts w:cs="Calibri"/>
                <w:kern w:val="24"/>
                <w:sz w:val="24"/>
                <w:szCs w:val="24"/>
              </w:rPr>
            </w:pPr>
            <w:r w:rsidRPr="009228C1">
              <w:rPr>
                <w:rFonts w:cs="Calibri"/>
                <w:kern w:val="24"/>
                <w:sz w:val="24"/>
                <w:szCs w:val="24"/>
              </w:rPr>
              <w:t>5</w:t>
            </w:r>
            <w:r w:rsidR="00A2513A" w:rsidRPr="009228C1">
              <w:rPr>
                <w:rFonts w:cs="Calibri"/>
                <w:kern w:val="24"/>
                <w:sz w:val="24"/>
                <w:szCs w:val="24"/>
              </w:rPr>
              <w:t>4.</w:t>
            </w:r>
            <w:r w:rsidR="009228C1" w:rsidRPr="009228C1">
              <w:rPr>
                <w:rFonts w:cs="Calibri"/>
                <w:kern w:val="24"/>
                <w:sz w:val="24"/>
                <w:szCs w:val="24"/>
              </w:rPr>
              <w:t>39</w:t>
            </w:r>
          </w:p>
        </w:tc>
      </w:tr>
    </w:tbl>
    <w:p w:rsidR="000C10F6" w:rsidRDefault="000C10F6" w:rsidP="000C10F6">
      <w:pPr>
        <w:spacing w:after="0"/>
        <w:jc w:val="both"/>
        <w:rPr>
          <w:rFonts w:cstheme="minorHAnsi"/>
          <w:sz w:val="24"/>
          <w:szCs w:val="24"/>
        </w:rPr>
      </w:pPr>
    </w:p>
    <w:p w:rsidR="00E00D89" w:rsidRPr="007B4C30" w:rsidRDefault="007B4C30" w:rsidP="00B20DF0">
      <w:pPr>
        <w:jc w:val="both"/>
        <w:rPr>
          <w:rFonts w:cstheme="minorHAnsi"/>
          <w:sz w:val="24"/>
          <w:szCs w:val="24"/>
        </w:rPr>
      </w:pPr>
      <w:r w:rsidRPr="007B4C30">
        <w:rPr>
          <w:rFonts w:cstheme="minorHAnsi"/>
          <w:sz w:val="24"/>
          <w:szCs w:val="24"/>
        </w:rPr>
        <w:t>C</w:t>
      </w:r>
      <w:r w:rsidR="00E00D89" w:rsidRPr="007B4C30">
        <w:rPr>
          <w:rFonts w:cstheme="minorHAnsi"/>
          <w:sz w:val="24"/>
          <w:szCs w:val="24"/>
        </w:rPr>
        <w:t xml:space="preserve">ontrolling authorities of </w:t>
      </w:r>
      <w:r w:rsidRPr="007B4C30">
        <w:rPr>
          <w:rFonts w:cstheme="minorHAnsi"/>
          <w:sz w:val="24"/>
          <w:szCs w:val="24"/>
        </w:rPr>
        <w:t xml:space="preserve">all </w:t>
      </w:r>
      <w:r w:rsidR="006A0A81" w:rsidRPr="007B4C30">
        <w:rPr>
          <w:rFonts w:cstheme="minorHAnsi"/>
          <w:sz w:val="24"/>
          <w:szCs w:val="24"/>
        </w:rPr>
        <w:t>banks</w:t>
      </w:r>
      <w:r w:rsidR="00E00D89" w:rsidRPr="007B4C30">
        <w:rPr>
          <w:rFonts w:cstheme="minorHAnsi"/>
          <w:sz w:val="24"/>
          <w:szCs w:val="24"/>
        </w:rPr>
        <w:t xml:space="preserve"> </w:t>
      </w:r>
      <w:r w:rsidRPr="007B4C30">
        <w:rPr>
          <w:rFonts w:cstheme="minorHAnsi"/>
          <w:sz w:val="24"/>
          <w:szCs w:val="24"/>
        </w:rPr>
        <w:t xml:space="preserve">are requested </w:t>
      </w:r>
      <w:r w:rsidR="00E00D89" w:rsidRPr="007B4C30">
        <w:rPr>
          <w:rFonts w:cstheme="minorHAnsi"/>
          <w:sz w:val="24"/>
          <w:szCs w:val="24"/>
        </w:rPr>
        <w:t>to initiate necessary steps to ensure improvement in credit flow to micro and small enterprises to achieve stipulated requirement of 20% as per PM’s Task Force recommendations.</w:t>
      </w:r>
    </w:p>
    <w:p w:rsidR="00DB24AF" w:rsidRPr="00AF4B3D" w:rsidRDefault="00701F10" w:rsidP="00525D6B">
      <w:pPr>
        <w:pStyle w:val="Caption"/>
        <w:keepNext/>
        <w:spacing w:line="276" w:lineRule="auto"/>
        <w:jc w:val="center"/>
        <w:rPr>
          <w:color w:val="auto"/>
          <w:sz w:val="24"/>
          <w:szCs w:val="24"/>
        </w:rPr>
      </w:pPr>
      <w:r w:rsidRPr="00AF4B3D">
        <w:rPr>
          <w:color w:val="auto"/>
          <w:sz w:val="24"/>
          <w:szCs w:val="24"/>
        </w:rPr>
        <w:lastRenderedPageBreak/>
        <w:t xml:space="preserve">Outstanding </w:t>
      </w:r>
      <w:r w:rsidR="00DB24AF" w:rsidRPr="00AF4B3D">
        <w:rPr>
          <w:color w:val="auto"/>
          <w:sz w:val="24"/>
          <w:szCs w:val="24"/>
        </w:rPr>
        <w:t>Position of Lending under MSME (</w:t>
      </w:r>
      <w:r w:rsidR="00F17DBF">
        <w:rPr>
          <w:color w:val="auto"/>
          <w:sz w:val="24"/>
          <w:szCs w:val="24"/>
        </w:rPr>
        <w:t>Amount</w:t>
      </w:r>
      <w:r w:rsidR="00DB24AF" w:rsidRPr="00AF4B3D">
        <w:rPr>
          <w:color w:val="auto"/>
          <w:sz w:val="24"/>
          <w:szCs w:val="24"/>
        </w:rPr>
        <w:t xml:space="preserve"> in crores)</w:t>
      </w:r>
    </w:p>
    <w:p w:rsidR="004639EC" w:rsidRPr="00EF1791" w:rsidRDefault="004639EC" w:rsidP="00525D6B">
      <w:pPr>
        <w:keepNext/>
        <w:spacing w:after="0"/>
        <w:jc w:val="center"/>
        <w:rPr>
          <w:color w:val="FF0000"/>
        </w:rPr>
      </w:pPr>
      <w:r w:rsidRPr="00EF1791">
        <w:rPr>
          <w:rFonts w:cstheme="minorHAnsi"/>
          <w:b/>
          <w:noProof/>
          <w:color w:val="FF0000"/>
          <w:sz w:val="24"/>
          <w:szCs w:val="24"/>
        </w:rPr>
        <w:drawing>
          <wp:inline distT="0" distB="0" distL="0" distR="0">
            <wp:extent cx="5951201" cy="3145809"/>
            <wp:effectExtent l="19050" t="0" r="11449"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35B2D" w:rsidRPr="00EF1791" w:rsidRDefault="00135B2D" w:rsidP="000C10F6">
      <w:pPr>
        <w:spacing w:after="0"/>
        <w:rPr>
          <w:rFonts w:cstheme="minorHAnsi"/>
          <w:b/>
          <w:color w:val="FF0000"/>
          <w:sz w:val="24"/>
          <w:szCs w:val="24"/>
        </w:rPr>
      </w:pPr>
    </w:p>
    <w:p w:rsidR="00936456" w:rsidRPr="00315E02" w:rsidRDefault="00936456" w:rsidP="005E4468">
      <w:pPr>
        <w:pStyle w:val="ListParagraph"/>
        <w:numPr>
          <w:ilvl w:val="1"/>
          <w:numId w:val="13"/>
        </w:numPr>
        <w:spacing w:after="0"/>
        <w:jc w:val="both"/>
        <w:rPr>
          <w:rFonts w:cs="Calibri"/>
          <w:sz w:val="24"/>
          <w:szCs w:val="24"/>
        </w:rPr>
      </w:pPr>
      <w:r w:rsidRPr="00315E02">
        <w:rPr>
          <w:rFonts w:cs="Calibri"/>
          <w:b/>
          <w:sz w:val="24"/>
          <w:szCs w:val="24"/>
        </w:rPr>
        <w:t xml:space="preserve"> Credit Guarantee Fund Trust for Micro and Small Enterprises (CGTMSE) Scheme- Progress made by banks for the last three years.</w:t>
      </w:r>
    </w:p>
    <w:p w:rsidR="00936456" w:rsidRPr="00EF1791" w:rsidRDefault="00936456" w:rsidP="00936456">
      <w:pPr>
        <w:spacing w:after="0"/>
        <w:rPr>
          <w:rFonts w:cs="Calibri"/>
          <w:color w:val="FF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3359"/>
        <w:gridCol w:w="2126"/>
        <w:gridCol w:w="2176"/>
      </w:tblGrid>
      <w:tr w:rsidR="00936456" w:rsidRPr="00315E02" w:rsidTr="004136F5">
        <w:trPr>
          <w:trHeight w:val="308"/>
          <w:jc w:val="center"/>
        </w:trPr>
        <w:tc>
          <w:tcPr>
            <w:tcW w:w="0" w:type="auto"/>
            <w:vMerge w:val="restart"/>
            <w:vAlign w:val="center"/>
          </w:tcPr>
          <w:p w:rsidR="00936456" w:rsidRPr="00315E02" w:rsidRDefault="00936456" w:rsidP="008D0300">
            <w:pPr>
              <w:spacing w:after="0"/>
              <w:jc w:val="center"/>
              <w:rPr>
                <w:rFonts w:cs="Calibri"/>
                <w:b/>
                <w:sz w:val="24"/>
                <w:szCs w:val="24"/>
              </w:rPr>
            </w:pPr>
            <w:r w:rsidRPr="00315E02">
              <w:rPr>
                <w:rFonts w:cs="Calibri"/>
                <w:b/>
                <w:sz w:val="24"/>
                <w:szCs w:val="24"/>
              </w:rPr>
              <w:t>S. No</w:t>
            </w:r>
          </w:p>
        </w:tc>
        <w:tc>
          <w:tcPr>
            <w:tcW w:w="3359" w:type="dxa"/>
            <w:vMerge w:val="restart"/>
            <w:vAlign w:val="center"/>
          </w:tcPr>
          <w:p w:rsidR="00936456" w:rsidRPr="00315E02" w:rsidRDefault="00936456" w:rsidP="008D0300">
            <w:pPr>
              <w:spacing w:after="0"/>
              <w:jc w:val="center"/>
              <w:rPr>
                <w:rFonts w:cs="Calibri"/>
                <w:b/>
                <w:sz w:val="24"/>
                <w:szCs w:val="24"/>
              </w:rPr>
            </w:pPr>
            <w:r w:rsidRPr="00315E02">
              <w:rPr>
                <w:rFonts w:cs="Calibri"/>
                <w:b/>
                <w:sz w:val="24"/>
                <w:szCs w:val="24"/>
              </w:rPr>
              <w:t>Year</w:t>
            </w:r>
          </w:p>
        </w:tc>
        <w:tc>
          <w:tcPr>
            <w:tcW w:w="4302" w:type="dxa"/>
            <w:gridSpan w:val="2"/>
            <w:vAlign w:val="center"/>
          </w:tcPr>
          <w:p w:rsidR="00936456" w:rsidRPr="00315E02" w:rsidRDefault="00936456" w:rsidP="008D0300">
            <w:pPr>
              <w:spacing w:after="0"/>
              <w:jc w:val="center"/>
              <w:rPr>
                <w:rFonts w:cs="Calibri"/>
                <w:b/>
                <w:sz w:val="24"/>
                <w:szCs w:val="24"/>
              </w:rPr>
            </w:pPr>
            <w:r w:rsidRPr="00315E02">
              <w:rPr>
                <w:rFonts w:cs="Calibri"/>
                <w:b/>
                <w:sz w:val="24"/>
                <w:szCs w:val="24"/>
              </w:rPr>
              <w:t>Proposals covered during the year</w:t>
            </w:r>
          </w:p>
        </w:tc>
      </w:tr>
      <w:tr w:rsidR="00936456" w:rsidRPr="00315E02" w:rsidTr="004136F5">
        <w:trPr>
          <w:trHeight w:val="287"/>
          <w:jc w:val="center"/>
        </w:trPr>
        <w:tc>
          <w:tcPr>
            <w:tcW w:w="0" w:type="auto"/>
            <w:vMerge/>
            <w:vAlign w:val="center"/>
          </w:tcPr>
          <w:p w:rsidR="00936456" w:rsidRPr="00315E02" w:rsidRDefault="00936456" w:rsidP="008D0300">
            <w:pPr>
              <w:spacing w:after="0"/>
              <w:jc w:val="center"/>
              <w:rPr>
                <w:rFonts w:cs="Calibri"/>
                <w:b/>
                <w:sz w:val="24"/>
                <w:szCs w:val="24"/>
              </w:rPr>
            </w:pPr>
          </w:p>
        </w:tc>
        <w:tc>
          <w:tcPr>
            <w:tcW w:w="3359" w:type="dxa"/>
            <w:vMerge/>
            <w:vAlign w:val="center"/>
          </w:tcPr>
          <w:p w:rsidR="00936456" w:rsidRPr="00315E02" w:rsidRDefault="00936456" w:rsidP="008D0300">
            <w:pPr>
              <w:spacing w:after="0"/>
              <w:jc w:val="center"/>
              <w:rPr>
                <w:rFonts w:cs="Calibri"/>
                <w:b/>
                <w:sz w:val="24"/>
                <w:szCs w:val="24"/>
              </w:rPr>
            </w:pPr>
          </w:p>
        </w:tc>
        <w:tc>
          <w:tcPr>
            <w:tcW w:w="2126" w:type="dxa"/>
            <w:vAlign w:val="center"/>
          </w:tcPr>
          <w:p w:rsidR="00936456" w:rsidRPr="00315E02" w:rsidRDefault="00936456" w:rsidP="008D0300">
            <w:pPr>
              <w:spacing w:after="0"/>
              <w:jc w:val="center"/>
              <w:rPr>
                <w:rFonts w:cs="Calibri"/>
                <w:b/>
                <w:sz w:val="24"/>
                <w:szCs w:val="24"/>
              </w:rPr>
            </w:pPr>
            <w:r w:rsidRPr="00315E02">
              <w:rPr>
                <w:rFonts w:cs="Calibri"/>
                <w:b/>
                <w:sz w:val="24"/>
                <w:szCs w:val="24"/>
              </w:rPr>
              <w:t>No. of A/cs.</w:t>
            </w:r>
          </w:p>
        </w:tc>
        <w:tc>
          <w:tcPr>
            <w:tcW w:w="2176" w:type="dxa"/>
            <w:vAlign w:val="center"/>
          </w:tcPr>
          <w:p w:rsidR="00936456" w:rsidRPr="00315E02" w:rsidRDefault="00936456" w:rsidP="008D0300">
            <w:pPr>
              <w:spacing w:after="0"/>
              <w:jc w:val="center"/>
              <w:rPr>
                <w:rFonts w:cs="Calibri"/>
                <w:b/>
                <w:sz w:val="24"/>
                <w:szCs w:val="24"/>
              </w:rPr>
            </w:pPr>
            <w:r w:rsidRPr="00315E02">
              <w:rPr>
                <w:rFonts w:cs="Calibri"/>
                <w:b/>
                <w:sz w:val="24"/>
                <w:szCs w:val="24"/>
              </w:rPr>
              <w:t>Amount (in Crs.)</w:t>
            </w:r>
          </w:p>
        </w:tc>
      </w:tr>
      <w:tr w:rsidR="00936456" w:rsidRPr="00315E02" w:rsidTr="004136F5">
        <w:trPr>
          <w:jc w:val="center"/>
        </w:trPr>
        <w:tc>
          <w:tcPr>
            <w:tcW w:w="0" w:type="auto"/>
            <w:vAlign w:val="center"/>
          </w:tcPr>
          <w:p w:rsidR="00936456" w:rsidRPr="00315E02" w:rsidRDefault="00936456" w:rsidP="00315E02">
            <w:pPr>
              <w:spacing w:after="0"/>
              <w:rPr>
                <w:rFonts w:cs="Calibri"/>
                <w:sz w:val="24"/>
                <w:szCs w:val="24"/>
              </w:rPr>
            </w:pPr>
            <w:r w:rsidRPr="00315E02">
              <w:rPr>
                <w:rFonts w:cs="Calibri"/>
                <w:sz w:val="24"/>
                <w:szCs w:val="24"/>
              </w:rPr>
              <w:t>0</w:t>
            </w:r>
            <w:r w:rsidR="00315E02" w:rsidRPr="00315E02">
              <w:rPr>
                <w:rFonts w:cs="Calibri"/>
                <w:sz w:val="24"/>
                <w:szCs w:val="24"/>
              </w:rPr>
              <w:t>1</w:t>
            </w:r>
          </w:p>
        </w:tc>
        <w:tc>
          <w:tcPr>
            <w:tcW w:w="3359" w:type="dxa"/>
          </w:tcPr>
          <w:p w:rsidR="00936456" w:rsidRPr="00315E02" w:rsidRDefault="00936456" w:rsidP="00103D20">
            <w:pPr>
              <w:spacing w:after="0"/>
              <w:jc w:val="center"/>
              <w:rPr>
                <w:rFonts w:cs="Calibri"/>
                <w:sz w:val="24"/>
                <w:szCs w:val="24"/>
              </w:rPr>
            </w:pPr>
            <w:r w:rsidRPr="00315E02">
              <w:rPr>
                <w:rFonts w:cs="Calibri"/>
                <w:sz w:val="24"/>
                <w:szCs w:val="24"/>
              </w:rPr>
              <w:t>2014-15</w:t>
            </w:r>
          </w:p>
        </w:tc>
        <w:tc>
          <w:tcPr>
            <w:tcW w:w="2126" w:type="dxa"/>
          </w:tcPr>
          <w:p w:rsidR="00936456" w:rsidRPr="00315E02" w:rsidRDefault="00936456" w:rsidP="00103D20">
            <w:pPr>
              <w:spacing w:after="0"/>
              <w:jc w:val="right"/>
              <w:rPr>
                <w:rFonts w:cs="Calibri"/>
                <w:sz w:val="24"/>
                <w:szCs w:val="24"/>
              </w:rPr>
            </w:pPr>
            <w:r w:rsidRPr="00315E02">
              <w:rPr>
                <w:rFonts w:cs="Calibri"/>
                <w:sz w:val="24"/>
                <w:szCs w:val="24"/>
              </w:rPr>
              <w:t>9428</w:t>
            </w:r>
          </w:p>
        </w:tc>
        <w:tc>
          <w:tcPr>
            <w:tcW w:w="2176" w:type="dxa"/>
          </w:tcPr>
          <w:p w:rsidR="00936456" w:rsidRPr="00315E02" w:rsidRDefault="00936456" w:rsidP="00103D20">
            <w:pPr>
              <w:spacing w:after="0"/>
              <w:jc w:val="right"/>
              <w:rPr>
                <w:rFonts w:cs="Calibri"/>
                <w:sz w:val="24"/>
                <w:szCs w:val="24"/>
              </w:rPr>
            </w:pPr>
            <w:r w:rsidRPr="00315E02">
              <w:rPr>
                <w:rFonts w:cs="Calibri"/>
                <w:sz w:val="24"/>
                <w:szCs w:val="24"/>
              </w:rPr>
              <w:t>358.50</w:t>
            </w:r>
          </w:p>
        </w:tc>
      </w:tr>
      <w:tr w:rsidR="00936456" w:rsidRPr="00315E02" w:rsidTr="004136F5">
        <w:trPr>
          <w:jc w:val="center"/>
        </w:trPr>
        <w:tc>
          <w:tcPr>
            <w:tcW w:w="0" w:type="auto"/>
            <w:vAlign w:val="center"/>
          </w:tcPr>
          <w:p w:rsidR="00936456" w:rsidRPr="00315E02" w:rsidRDefault="00936456" w:rsidP="008D0300">
            <w:pPr>
              <w:spacing w:after="0"/>
              <w:rPr>
                <w:rFonts w:cs="Calibri"/>
                <w:sz w:val="24"/>
                <w:szCs w:val="24"/>
              </w:rPr>
            </w:pPr>
            <w:r w:rsidRPr="00315E02">
              <w:rPr>
                <w:rFonts w:cs="Calibri"/>
                <w:sz w:val="24"/>
                <w:szCs w:val="24"/>
              </w:rPr>
              <w:t>0</w:t>
            </w:r>
            <w:r w:rsidR="00315E02" w:rsidRPr="00315E02">
              <w:rPr>
                <w:rFonts w:cs="Calibri"/>
                <w:sz w:val="24"/>
                <w:szCs w:val="24"/>
              </w:rPr>
              <w:t>2</w:t>
            </w:r>
          </w:p>
        </w:tc>
        <w:tc>
          <w:tcPr>
            <w:tcW w:w="3359" w:type="dxa"/>
          </w:tcPr>
          <w:p w:rsidR="00936456" w:rsidRPr="00315E02" w:rsidRDefault="00936456" w:rsidP="00103D20">
            <w:pPr>
              <w:spacing w:after="0"/>
              <w:jc w:val="center"/>
              <w:rPr>
                <w:rFonts w:cs="Calibri"/>
                <w:sz w:val="24"/>
                <w:szCs w:val="24"/>
              </w:rPr>
            </w:pPr>
            <w:r w:rsidRPr="00315E02">
              <w:rPr>
                <w:rFonts w:cs="Calibri"/>
                <w:sz w:val="24"/>
                <w:szCs w:val="24"/>
              </w:rPr>
              <w:t>2015-16</w:t>
            </w:r>
          </w:p>
        </w:tc>
        <w:tc>
          <w:tcPr>
            <w:tcW w:w="2126" w:type="dxa"/>
          </w:tcPr>
          <w:p w:rsidR="00936456" w:rsidRPr="00315E02" w:rsidRDefault="00936456" w:rsidP="00103D20">
            <w:pPr>
              <w:spacing w:after="0"/>
              <w:jc w:val="right"/>
              <w:rPr>
                <w:rFonts w:cs="Calibri"/>
                <w:sz w:val="24"/>
                <w:szCs w:val="24"/>
              </w:rPr>
            </w:pPr>
            <w:r w:rsidRPr="00315E02">
              <w:rPr>
                <w:rFonts w:cs="Calibri"/>
                <w:sz w:val="24"/>
                <w:szCs w:val="24"/>
              </w:rPr>
              <w:t>18514</w:t>
            </w:r>
          </w:p>
        </w:tc>
        <w:tc>
          <w:tcPr>
            <w:tcW w:w="2176" w:type="dxa"/>
          </w:tcPr>
          <w:p w:rsidR="00936456" w:rsidRPr="00315E02" w:rsidRDefault="00936456" w:rsidP="00103D20">
            <w:pPr>
              <w:spacing w:after="0"/>
              <w:jc w:val="right"/>
              <w:rPr>
                <w:rFonts w:cs="Calibri"/>
                <w:sz w:val="24"/>
                <w:szCs w:val="24"/>
              </w:rPr>
            </w:pPr>
            <w:r w:rsidRPr="00315E02">
              <w:rPr>
                <w:rFonts w:cs="Calibri"/>
                <w:sz w:val="24"/>
                <w:szCs w:val="24"/>
              </w:rPr>
              <w:t>384.55</w:t>
            </w:r>
          </w:p>
        </w:tc>
      </w:tr>
      <w:tr w:rsidR="00936456" w:rsidRPr="00315E02" w:rsidTr="004136F5">
        <w:trPr>
          <w:jc w:val="center"/>
        </w:trPr>
        <w:tc>
          <w:tcPr>
            <w:tcW w:w="0" w:type="auto"/>
            <w:vAlign w:val="center"/>
          </w:tcPr>
          <w:p w:rsidR="00936456" w:rsidRPr="00315E02" w:rsidRDefault="00936456" w:rsidP="008D0300">
            <w:pPr>
              <w:spacing w:after="0"/>
              <w:rPr>
                <w:rFonts w:cs="Calibri"/>
                <w:sz w:val="24"/>
                <w:szCs w:val="24"/>
              </w:rPr>
            </w:pPr>
            <w:r w:rsidRPr="00315E02">
              <w:rPr>
                <w:rFonts w:cs="Calibri"/>
                <w:sz w:val="24"/>
                <w:szCs w:val="24"/>
              </w:rPr>
              <w:t>0</w:t>
            </w:r>
            <w:r w:rsidR="00315E02" w:rsidRPr="00315E02">
              <w:rPr>
                <w:rFonts w:cs="Calibri"/>
                <w:sz w:val="24"/>
                <w:szCs w:val="24"/>
              </w:rPr>
              <w:t>3</w:t>
            </w:r>
          </w:p>
        </w:tc>
        <w:tc>
          <w:tcPr>
            <w:tcW w:w="3359" w:type="dxa"/>
          </w:tcPr>
          <w:p w:rsidR="00936456" w:rsidRPr="00315E02" w:rsidRDefault="00936456" w:rsidP="00315E02">
            <w:pPr>
              <w:spacing w:after="0"/>
              <w:jc w:val="center"/>
              <w:rPr>
                <w:rFonts w:cs="Calibri"/>
                <w:sz w:val="24"/>
                <w:szCs w:val="24"/>
              </w:rPr>
            </w:pPr>
            <w:r w:rsidRPr="00315E02">
              <w:rPr>
                <w:rFonts w:cs="Calibri"/>
                <w:sz w:val="24"/>
                <w:szCs w:val="24"/>
              </w:rPr>
              <w:t>2016-17</w:t>
            </w:r>
            <w:r w:rsidR="004136F5" w:rsidRPr="00315E02">
              <w:rPr>
                <w:rFonts w:cs="Calibri"/>
                <w:sz w:val="24"/>
                <w:szCs w:val="24"/>
              </w:rPr>
              <w:t xml:space="preserve"> </w:t>
            </w:r>
          </w:p>
        </w:tc>
        <w:tc>
          <w:tcPr>
            <w:tcW w:w="2126" w:type="dxa"/>
            <w:vAlign w:val="center"/>
          </w:tcPr>
          <w:p w:rsidR="00936456" w:rsidRPr="00315E02" w:rsidRDefault="00315E02" w:rsidP="00103D20">
            <w:pPr>
              <w:spacing w:after="0"/>
              <w:jc w:val="right"/>
              <w:rPr>
                <w:rFonts w:cs="Calibri"/>
                <w:sz w:val="24"/>
                <w:szCs w:val="24"/>
              </w:rPr>
            </w:pPr>
            <w:r w:rsidRPr="00315E02">
              <w:rPr>
                <w:rFonts w:cs="Calibri"/>
                <w:sz w:val="24"/>
                <w:szCs w:val="24"/>
              </w:rPr>
              <w:t>13909</w:t>
            </w:r>
          </w:p>
        </w:tc>
        <w:tc>
          <w:tcPr>
            <w:tcW w:w="2176" w:type="dxa"/>
            <w:vAlign w:val="center"/>
          </w:tcPr>
          <w:p w:rsidR="00936456" w:rsidRPr="00315E02" w:rsidRDefault="00315E02" w:rsidP="00103D20">
            <w:pPr>
              <w:spacing w:after="0"/>
              <w:jc w:val="right"/>
              <w:rPr>
                <w:rFonts w:cs="Calibri"/>
                <w:sz w:val="24"/>
                <w:szCs w:val="24"/>
              </w:rPr>
            </w:pPr>
            <w:r w:rsidRPr="00315E02">
              <w:rPr>
                <w:rFonts w:cs="Calibri"/>
                <w:sz w:val="24"/>
                <w:szCs w:val="24"/>
              </w:rPr>
              <w:t>385.43</w:t>
            </w:r>
          </w:p>
        </w:tc>
      </w:tr>
    </w:tbl>
    <w:p w:rsidR="00936456" w:rsidRPr="00EF1791" w:rsidRDefault="00936456" w:rsidP="00936456">
      <w:pPr>
        <w:pStyle w:val="ListParagraph"/>
        <w:spacing w:after="0"/>
        <w:ind w:left="360"/>
        <w:rPr>
          <w:rFonts w:cs="Calibri"/>
          <w:color w:val="FF0000"/>
          <w:sz w:val="10"/>
          <w:szCs w:val="10"/>
        </w:rPr>
      </w:pPr>
    </w:p>
    <w:p w:rsidR="00936456" w:rsidRPr="00315E02" w:rsidRDefault="00E03D05" w:rsidP="007E5B2E">
      <w:pPr>
        <w:spacing w:before="240" w:after="0"/>
        <w:jc w:val="both"/>
        <w:rPr>
          <w:rFonts w:cs="Calibri"/>
          <w:sz w:val="24"/>
          <w:szCs w:val="24"/>
        </w:rPr>
      </w:pPr>
      <w:r w:rsidRPr="00315E02">
        <w:rPr>
          <w:rFonts w:cs="Calibri"/>
          <w:sz w:val="24"/>
          <w:szCs w:val="24"/>
        </w:rPr>
        <w:t xml:space="preserve">District wise progress </w:t>
      </w:r>
      <w:r w:rsidR="007E5B2E" w:rsidRPr="00315E02">
        <w:rPr>
          <w:rFonts w:cs="Calibri"/>
          <w:sz w:val="24"/>
          <w:szCs w:val="24"/>
        </w:rPr>
        <w:t>for the financial year 2016-17</w:t>
      </w:r>
      <w:r w:rsidR="00936456" w:rsidRPr="00315E02">
        <w:rPr>
          <w:rFonts w:cs="Calibri"/>
          <w:sz w:val="24"/>
          <w:szCs w:val="24"/>
        </w:rPr>
        <w:t xml:space="preserve"> under CGTMSE is place as </w:t>
      </w:r>
      <w:r w:rsidR="00936456" w:rsidRPr="00315E02">
        <w:rPr>
          <w:rFonts w:cs="Calibri"/>
          <w:b/>
          <w:sz w:val="24"/>
          <w:szCs w:val="24"/>
        </w:rPr>
        <w:t>Annexure No.</w:t>
      </w:r>
      <w:r w:rsidR="00CD7296">
        <w:rPr>
          <w:rFonts w:cs="Calibri"/>
          <w:b/>
          <w:sz w:val="24"/>
          <w:szCs w:val="24"/>
        </w:rPr>
        <w:t>26</w:t>
      </w:r>
      <w:r w:rsidR="00936456" w:rsidRPr="00315E02">
        <w:rPr>
          <w:rFonts w:cs="Calibri"/>
          <w:sz w:val="24"/>
          <w:szCs w:val="24"/>
        </w:rPr>
        <w:t xml:space="preserve"> </w:t>
      </w:r>
    </w:p>
    <w:p w:rsidR="00442E06" w:rsidRDefault="00442E06" w:rsidP="00936456">
      <w:pPr>
        <w:spacing w:after="0"/>
        <w:rPr>
          <w:rFonts w:cs="Calibri"/>
          <w:color w:val="FF0000"/>
          <w:sz w:val="24"/>
          <w:szCs w:val="24"/>
        </w:rPr>
      </w:pPr>
    </w:p>
    <w:p w:rsidR="00D17636" w:rsidRPr="000A2C58" w:rsidRDefault="00D17636" w:rsidP="005E4468">
      <w:pPr>
        <w:pStyle w:val="ListParagraph"/>
        <w:numPr>
          <w:ilvl w:val="1"/>
          <w:numId w:val="13"/>
        </w:numPr>
        <w:spacing w:after="0"/>
        <w:rPr>
          <w:rFonts w:cs="Calibri"/>
          <w:b/>
          <w:sz w:val="24"/>
          <w:szCs w:val="24"/>
        </w:rPr>
      </w:pPr>
      <w:r w:rsidRPr="000A2C58">
        <w:rPr>
          <w:rFonts w:cs="Calibri"/>
          <w:b/>
          <w:sz w:val="24"/>
          <w:szCs w:val="24"/>
        </w:rPr>
        <w:t>Stand up India</w:t>
      </w:r>
      <w:r w:rsidR="00EB75D8" w:rsidRPr="000A2C58">
        <w:rPr>
          <w:rFonts w:cs="Calibri"/>
          <w:b/>
          <w:sz w:val="24"/>
          <w:szCs w:val="24"/>
        </w:rPr>
        <w:t xml:space="preserve"> Scheme</w:t>
      </w:r>
      <w:r w:rsidRPr="000A2C58">
        <w:rPr>
          <w:rFonts w:cs="Calibri"/>
          <w:b/>
          <w:sz w:val="24"/>
          <w:szCs w:val="24"/>
        </w:rPr>
        <w:t xml:space="preserve">: </w:t>
      </w:r>
    </w:p>
    <w:p w:rsidR="003B2603" w:rsidRPr="00EF1791" w:rsidRDefault="003B2603" w:rsidP="003B2603">
      <w:pPr>
        <w:spacing w:after="0"/>
        <w:jc w:val="both"/>
        <w:rPr>
          <w:rFonts w:cstheme="minorHAnsi"/>
          <w:color w:val="FF0000"/>
          <w:sz w:val="10"/>
          <w:szCs w:val="10"/>
          <w:lang w:val="en-IN"/>
        </w:rPr>
      </w:pPr>
    </w:p>
    <w:tbl>
      <w:tblPr>
        <w:tblStyle w:val="TableGrid"/>
        <w:tblW w:w="0" w:type="auto"/>
        <w:tblInd w:w="360" w:type="dxa"/>
        <w:tblLayout w:type="fixed"/>
        <w:tblLook w:val="04A0" w:firstRow="1" w:lastRow="0" w:firstColumn="1" w:lastColumn="0" w:noHBand="0" w:noVBand="1"/>
      </w:tblPr>
      <w:tblGrid>
        <w:gridCol w:w="599"/>
        <w:gridCol w:w="2268"/>
        <w:gridCol w:w="992"/>
        <w:gridCol w:w="1418"/>
        <w:gridCol w:w="992"/>
        <w:gridCol w:w="941"/>
        <w:gridCol w:w="1303"/>
        <w:gridCol w:w="1192"/>
      </w:tblGrid>
      <w:tr w:rsidR="003052CA" w:rsidRPr="000A2C58" w:rsidTr="003052CA">
        <w:tc>
          <w:tcPr>
            <w:tcW w:w="9705" w:type="dxa"/>
            <w:gridSpan w:val="8"/>
          </w:tcPr>
          <w:p w:rsidR="003052CA" w:rsidRPr="000A2C58" w:rsidRDefault="003052CA" w:rsidP="000A2C58">
            <w:pPr>
              <w:jc w:val="center"/>
              <w:rPr>
                <w:rFonts w:cstheme="minorHAnsi"/>
                <w:sz w:val="24"/>
                <w:szCs w:val="24"/>
                <w:lang w:val="en-IN"/>
              </w:rPr>
            </w:pPr>
            <w:r w:rsidRPr="000A2C58">
              <w:rPr>
                <w:rFonts w:cstheme="minorHAnsi"/>
                <w:sz w:val="24"/>
                <w:szCs w:val="24"/>
                <w:lang w:val="en-IN"/>
              </w:rPr>
              <w:t xml:space="preserve">Performance under Stand Up India as on </w:t>
            </w:r>
            <w:r w:rsidR="000A2C58" w:rsidRPr="000A2C58">
              <w:rPr>
                <w:rFonts w:cstheme="minorHAnsi"/>
                <w:sz w:val="24"/>
                <w:szCs w:val="24"/>
                <w:lang w:val="en-IN"/>
              </w:rPr>
              <w:t>31.03</w:t>
            </w:r>
            <w:r w:rsidR="00B83D0C" w:rsidRPr="000A2C58">
              <w:rPr>
                <w:rFonts w:cstheme="minorHAnsi"/>
                <w:sz w:val="24"/>
                <w:szCs w:val="24"/>
                <w:lang w:val="en-IN"/>
              </w:rPr>
              <w:t>.2017</w:t>
            </w:r>
          </w:p>
        </w:tc>
      </w:tr>
      <w:tr w:rsidR="003052CA" w:rsidRPr="000A2C58" w:rsidTr="000C10F6">
        <w:tc>
          <w:tcPr>
            <w:tcW w:w="599" w:type="dxa"/>
            <w:vMerge w:val="restart"/>
            <w:vAlign w:val="center"/>
          </w:tcPr>
          <w:p w:rsidR="003052CA" w:rsidRPr="000A2C58" w:rsidRDefault="003052CA" w:rsidP="003052CA">
            <w:pPr>
              <w:jc w:val="center"/>
              <w:rPr>
                <w:rFonts w:cstheme="minorHAnsi"/>
                <w:sz w:val="24"/>
                <w:szCs w:val="24"/>
                <w:lang w:val="en-IN"/>
              </w:rPr>
            </w:pPr>
            <w:r w:rsidRPr="000A2C58">
              <w:rPr>
                <w:rFonts w:cstheme="minorHAnsi"/>
                <w:sz w:val="24"/>
                <w:szCs w:val="24"/>
                <w:lang w:val="en-IN"/>
              </w:rPr>
              <w:t>S. No.</w:t>
            </w:r>
          </w:p>
        </w:tc>
        <w:tc>
          <w:tcPr>
            <w:tcW w:w="2268" w:type="dxa"/>
            <w:vMerge w:val="restart"/>
            <w:vAlign w:val="center"/>
          </w:tcPr>
          <w:p w:rsidR="003052CA" w:rsidRPr="000A2C58" w:rsidRDefault="003052CA" w:rsidP="003052CA">
            <w:pPr>
              <w:jc w:val="center"/>
              <w:rPr>
                <w:rFonts w:cstheme="minorHAnsi"/>
                <w:sz w:val="24"/>
                <w:szCs w:val="24"/>
                <w:lang w:val="en-IN"/>
              </w:rPr>
            </w:pPr>
            <w:r w:rsidRPr="000A2C58">
              <w:rPr>
                <w:rFonts w:cstheme="minorHAnsi"/>
                <w:sz w:val="24"/>
                <w:szCs w:val="24"/>
                <w:lang w:val="en-IN"/>
              </w:rPr>
              <w:t>Type of Bank</w:t>
            </w:r>
          </w:p>
        </w:tc>
        <w:tc>
          <w:tcPr>
            <w:tcW w:w="3402" w:type="dxa"/>
            <w:gridSpan w:val="3"/>
            <w:vAlign w:val="center"/>
          </w:tcPr>
          <w:p w:rsidR="003052CA" w:rsidRPr="000A2C58" w:rsidRDefault="003052CA" w:rsidP="003052CA">
            <w:pPr>
              <w:jc w:val="center"/>
              <w:rPr>
                <w:rFonts w:cstheme="minorHAnsi"/>
                <w:sz w:val="24"/>
                <w:szCs w:val="24"/>
                <w:lang w:val="en-IN"/>
              </w:rPr>
            </w:pPr>
            <w:r w:rsidRPr="000A2C58">
              <w:rPr>
                <w:rFonts w:cstheme="minorHAnsi"/>
                <w:sz w:val="24"/>
                <w:szCs w:val="24"/>
                <w:lang w:val="en-IN"/>
              </w:rPr>
              <w:t>SC/ST</w:t>
            </w:r>
          </w:p>
        </w:tc>
        <w:tc>
          <w:tcPr>
            <w:tcW w:w="3436" w:type="dxa"/>
            <w:gridSpan w:val="3"/>
            <w:vAlign w:val="center"/>
          </w:tcPr>
          <w:p w:rsidR="003052CA" w:rsidRPr="000A2C58" w:rsidRDefault="003052CA" w:rsidP="003052CA">
            <w:pPr>
              <w:jc w:val="center"/>
              <w:rPr>
                <w:rFonts w:cstheme="minorHAnsi"/>
                <w:sz w:val="24"/>
                <w:szCs w:val="24"/>
                <w:lang w:val="en-IN"/>
              </w:rPr>
            </w:pPr>
            <w:r w:rsidRPr="000A2C58">
              <w:rPr>
                <w:rFonts w:cstheme="minorHAnsi"/>
                <w:sz w:val="24"/>
                <w:szCs w:val="24"/>
                <w:lang w:val="en-IN"/>
              </w:rPr>
              <w:t>Women</w:t>
            </w:r>
          </w:p>
        </w:tc>
      </w:tr>
      <w:tr w:rsidR="0074499E" w:rsidRPr="000A2C58" w:rsidTr="000C10F6">
        <w:tc>
          <w:tcPr>
            <w:tcW w:w="599" w:type="dxa"/>
            <w:vMerge/>
            <w:vAlign w:val="center"/>
          </w:tcPr>
          <w:p w:rsidR="0074499E" w:rsidRPr="000A2C58" w:rsidRDefault="0074499E" w:rsidP="003052CA">
            <w:pPr>
              <w:jc w:val="center"/>
              <w:rPr>
                <w:rFonts w:cstheme="minorHAnsi"/>
                <w:sz w:val="24"/>
                <w:szCs w:val="24"/>
                <w:lang w:val="en-IN"/>
              </w:rPr>
            </w:pPr>
          </w:p>
        </w:tc>
        <w:tc>
          <w:tcPr>
            <w:tcW w:w="2268" w:type="dxa"/>
            <w:vMerge/>
            <w:vAlign w:val="center"/>
          </w:tcPr>
          <w:p w:rsidR="0074499E" w:rsidRPr="000A2C58" w:rsidRDefault="0074499E" w:rsidP="003052CA">
            <w:pPr>
              <w:jc w:val="center"/>
              <w:rPr>
                <w:rFonts w:cstheme="minorHAnsi"/>
                <w:sz w:val="24"/>
                <w:szCs w:val="24"/>
                <w:lang w:val="en-IN"/>
              </w:rPr>
            </w:pPr>
          </w:p>
        </w:tc>
        <w:tc>
          <w:tcPr>
            <w:tcW w:w="992" w:type="dxa"/>
            <w:vAlign w:val="center"/>
          </w:tcPr>
          <w:p w:rsidR="0074499E" w:rsidRPr="000A2C58" w:rsidRDefault="0074499E" w:rsidP="003052CA">
            <w:pPr>
              <w:jc w:val="center"/>
              <w:rPr>
                <w:rFonts w:cstheme="minorHAnsi"/>
                <w:sz w:val="24"/>
                <w:szCs w:val="24"/>
                <w:lang w:val="en-IN"/>
              </w:rPr>
            </w:pPr>
            <w:r w:rsidRPr="000A2C58">
              <w:rPr>
                <w:rFonts w:cstheme="minorHAnsi"/>
                <w:sz w:val="24"/>
                <w:szCs w:val="24"/>
                <w:lang w:val="en-IN"/>
              </w:rPr>
              <w:t>Targets</w:t>
            </w:r>
          </w:p>
        </w:tc>
        <w:tc>
          <w:tcPr>
            <w:tcW w:w="1418" w:type="dxa"/>
            <w:vAlign w:val="center"/>
          </w:tcPr>
          <w:p w:rsidR="0074499E" w:rsidRPr="000A2C58" w:rsidRDefault="0074499E" w:rsidP="003052CA">
            <w:pPr>
              <w:jc w:val="center"/>
              <w:rPr>
                <w:rFonts w:cstheme="minorHAnsi"/>
                <w:sz w:val="24"/>
                <w:szCs w:val="24"/>
                <w:lang w:val="en-IN"/>
              </w:rPr>
            </w:pPr>
            <w:r w:rsidRPr="000A2C58">
              <w:rPr>
                <w:rFonts w:cstheme="minorHAnsi"/>
                <w:sz w:val="24"/>
                <w:szCs w:val="24"/>
                <w:lang w:val="en-IN"/>
              </w:rPr>
              <w:t>No. of Accounts Sanctioned</w:t>
            </w:r>
          </w:p>
        </w:tc>
        <w:tc>
          <w:tcPr>
            <w:tcW w:w="992" w:type="dxa"/>
            <w:vAlign w:val="center"/>
          </w:tcPr>
          <w:p w:rsidR="0074499E" w:rsidRPr="000A2C58" w:rsidRDefault="0074499E" w:rsidP="000C10F6">
            <w:pPr>
              <w:jc w:val="center"/>
              <w:rPr>
                <w:rFonts w:cstheme="minorHAnsi"/>
                <w:sz w:val="24"/>
                <w:szCs w:val="24"/>
                <w:lang w:val="en-IN"/>
              </w:rPr>
            </w:pPr>
            <w:r w:rsidRPr="000A2C58">
              <w:rPr>
                <w:rFonts w:cstheme="minorHAnsi"/>
                <w:sz w:val="24"/>
                <w:szCs w:val="24"/>
                <w:lang w:val="en-IN"/>
              </w:rPr>
              <w:t>% of Ach</w:t>
            </w:r>
            <w:r w:rsidR="000C10F6">
              <w:rPr>
                <w:rFonts w:cstheme="minorHAnsi"/>
                <w:sz w:val="24"/>
                <w:szCs w:val="24"/>
                <w:lang w:val="en-IN"/>
              </w:rPr>
              <w:t>vt.</w:t>
            </w:r>
          </w:p>
        </w:tc>
        <w:tc>
          <w:tcPr>
            <w:tcW w:w="941" w:type="dxa"/>
            <w:vAlign w:val="center"/>
          </w:tcPr>
          <w:p w:rsidR="0074499E" w:rsidRPr="000A2C58" w:rsidRDefault="0074499E" w:rsidP="00135EA7">
            <w:pPr>
              <w:jc w:val="center"/>
              <w:rPr>
                <w:rFonts w:cstheme="minorHAnsi"/>
                <w:sz w:val="24"/>
                <w:szCs w:val="24"/>
                <w:lang w:val="en-IN"/>
              </w:rPr>
            </w:pPr>
            <w:r w:rsidRPr="000A2C58">
              <w:rPr>
                <w:rFonts w:cstheme="minorHAnsi"/>
                <w:sz w:val="24"/>
                <w:szCs w:val="24"/>
                <w:lang w:val="en-IN"/>
              </w:rPr>
              <w:t>Targets</w:t>
            </w:r>
          </w:p>
        </w:tc>
        <w:tc>
          <w:tcPr>
            <w:tcW w:w="1303" w:type="dxa"/>
            <w:vAlign w:val="center"/>
          </w:tcPr>
          <w:p w:rsidR="0074499E" w:rsidRPr="000A2C58" w:rsidRDefault="0074499E" w:rsidP="00135EA7">
            <w:pPr>
              <w:jc w:val="center"/>
              <w:rPr>
                <w:rFonts w:cstheme="minorHAnsi"/>
                <w:sz w:val="24"/>
                <w:szCs w:val="24"/>
                <w:lang w:val="en-IN"/>
              </w:rPr>
            </w:pPr>
            <w:r w:rsidRPr="000A2C58">
              <w:rPr>
                <w:rFonts w:cstheme="minorHAnsi"/>
                <w:sz w:val="24"/>
                <w:szCs w:val="24"/>
                <w:lang w:val="en-IN"/>
              </w:rPr>
              <w:t>No. of Accounts Sanctioned</w:t>
            </w:r>
          </w:p>
        </w:tc>
        <w:tc>
          <w:tcPr>
            <w:tcW w:w="1192" w:type="dxa"/>
            <w:vAlign w:val="center"/>
          </w:tcPr>
          <w:p w:rsidR="0074499E" w:rsidRPr="000A2C58" w:rsidRDefault="0074499E" w:rsidP="000C10F6">
            <w:pPr>
              <w:jc w:val="center"/>
              <w:rPr>
                <w:rFonts w:cstheme="minorHAnsi"/>
                <w:sz w:val="24"/>
                <w:szCs w:val="24"/>
                <w:lang w:val="en-IN"/>
              </w:rPr>
            </w:pPr>
            <w:r w:rsidRPr="000A2C58">
              <w:rPr>
                <w:rFonts w:cstheme="minorHAnsi"/>
                <w:sz w:val="24"/>
                <w:szCs w:val="24"/>
                <w:lang w:val="en-IN"/>
              </w:rPr>
              <w:t>% of Achiv</w:t>
            </w:r>
            <w:r w:rsidR="000C10F6">
              <w:rPr>
                <w:rFonts w:cstheme="minorHAnsi"/>
                <w:sz w:val="24"/>
                <w:szCs w:val="24"/>
                <w:lang w:val="en-IN"/>
              </w:rPr>
              <w:t>t.</w:t>
            </w:r>
          </w:p>
        </w:tc>
      </w:tr>
      <w:tr w:rsidR="001F1334" w:rsidRPr="000A2C58" w:rsidTr="000C10F6">
        <w:tc>
          <w:tcPr>
            <w:tcW w:w="599" w:type="dxa"/>
          </w:tcPr>
          <w:p w:rsidR="001F1334" w:rsidRPr="000A2C58" w:rsidRDefault="003052CA" w:rsidP="001F1334">
            <w:pPr>
              <w:jc w:val="both"/>
              <w:rPr>
                <w:rFonts w:cstheme="minorHAnsi"/>
                <w:sz w:val="24"/>
                <w:szCs w:val="24"/>
                <w:lang w:val="en-IN"/>
              </w:rPr>
            </w:pPr>
            <w:r w:rsidRPr="000A2C58">
              <w:rPr>
                <w:rFonts w:cstheme="minorHAnsi"/>
                <w:sz w:val="24"/>
                <w:szCs w:val="24"/>
                <w:lang w:val="en-IN"/>
              </w:rPr>
              <w:t>1</w:t>
            </w:r>
          </w:p>
        </w:tc>
        <w:tc>
          <w:tcPr>
            <w:tcW w:w="2268" w:type="dxa"/>
          </w:tcPr>
          <w:p w:rsidR="001F1334" w:rsidRPr="000A2C58" w:rsidRDefault="003052CA" w:rsidP="001F1334">
            <w:pPr>
              <w:jc w:val="both"/>
              <w:rPr>
                <w:rFonts w:cstheme="minorHAnsi"/>
                <w:sz w:val="24"/>
                <w:szCs w:val="24"/>
                <w:lang w:val="en-IN"/>
              </w:rPr>
            </w:pPr>
            <w:r w:rsidRPr="000A2C58">
              <w:rPr>
                <w:rFonts w:cstheme="minorHAnsi"/>
                <w:sz w:val="24"/>
                <w:szCs w:val="24"/>
                <w:lang w:val="en-IN"/>
              </w:rPr>
              <w:t>Public Sector Banks</w:t>
            </w:r>
          </w:p>
        </w:tc>
        <w:tc>
          <w:tcPr>
            <w:tcW w:w="992" w:type="dxa"/>
            <w:vAlign w:val="center"/>
          </w:tcPr>
          <w:p w:rsidR="001F1334" w:rsidRPr="000A2C58" w:rsidRDefault="0074499E" w:rsidP="003052CA">
            <w:pPr>
              <w:jc w:val="right"/>
              <w:rPr>
                <w:rFonts w:cstheme="minorHAnsi"/>
                <w:sz w:val="24"/>
                <w:szCs w:val="24"/>
                <w:lang w:val="en-IN"/>
              </w:rPr>
            </w:pPr>
            <w:r w:rsidRPr="000A2C58">
              <w:rPr>
                <w:rFonts w:cstheme="minorHAnsi"/>
                <w:sz w:val="24"/>
                <w:szCs w:val="24"/>
                <w:lang w:val="en-IN"/>
              </w:rPr>
              <w:t>4523</w:t>
            </w:r>
          </w:p>
        </w:tc>
        <w:tc>
          <w:tcPr>
            <w:tcW w:w="1418" w:type="dxa"/>
            <w:vAlign w:val="center"/>
          </w:tcPr>
          <w:p w:rsidR="001F1334" w:rsidRPr="000A2C58" w:rsidRDefault="000A2C58" w:rsidP="003052CA">
            <w:pPr>
              <w:jc w:val="right"/>
              <w:rPr>
                <w:rFonts w:cstheme="minorHAnsi"/>
                <w:sz w:val="24"/>
                <w:szCs w:val="24"/>
                <w:lang w:val="en-IN"/>
              </w:rPr>
            </w:pPr>
            <w:r>
              <w:rPr>
                <w:rFonts w:cstheme="minorHAnsi"/>
                <w:sz w:val="24"/>
                <w:szCs w:val="24"/>
                <w:lang w:val="en-IN"/>
              </w:rPr>
              <w:t>152</w:t>
            </w:r>
          </w:p>
        </w:tc>
        <w:tc>
          <w:tcPr>
            <w:tcW w:w="992" w:type="dxa"/>
            <w:vAlign w:val="center"/>
          </w:tcPr>
          <w:p w:rsidR="001F1334" w:rsidRPr="000A2C58" w:rsidRDefault="000A2C58" w:rsidP="003052CA">
            <w:pPr>
              <w:jc w:val="right"/>
              <w:rPr>
                <w:rFonts w:cstheme="minorHAnsi"/>
                <w:sz w:val="24"/>
                <w:szCs w:val="24"/>
                <w:lang w:val="en-IN"/>
              </w:rPr>
            </w:pPr>
            <w:r>
              <w:rPr>
                <w:rFonts w:cstheme="minorHAnsi"/>
                <w:sz w:val="24"/>
                <w:szCs w:val="24"/>
                <w:lang w:val="en-IN"/>
              </w:rPr>
              <w:t>3.36</w:t>
            </w:r>
          </w:p>
        </w:tc>
        <w:tc>
          <w:tcPr>
            <w:tcW w:w="941" w:type="dxa"/>
            <w:vAlign w:val="center"/>
          </w:tcPr>
          <w:p w:rsidR="001F1334" w:rsidRPr="000A2C58" w:rsidRDefault="0074499E" w:rsidP="00C1661B">
            <w:pPr>
              <w:jc w:val="right"/>
              <w:rPr>
                <w:rFonts w:cstheme="minorHAnsi"/>
                <w:sz w:val="24"/>
                <w:szCs w:val="24"/>
                <w:lang w:val="en-IN"/>
              </w:rPr>
            </w:pPr>
            <w:r w:rsidRPr="000A2C58">
              <w:rPr>
                <w:rFonts w:cstheme="minorHAnsi"/>
                <w:sz w:val="24"/>
                <w:szCs w:val="24"/>
                <w:lang w:val="en-IN"/>
              </w:rPr>
              <w:t>4523</w:t>
            </w:r>
          </w:p>
        </w:tc>
        <w:tc>
          <w:tcPr>
            <w:tcW w:w="1303" w:type="dxa"/>
            <w:vAlign w:val="center"/>
          </w:tcPr>
          <w:p w:rsidR="001F1334" w:rsidRPr="000A2C58" w:rsidRDefault="000A2C58" w:rsidP="003052CA">
            <w:pPr>
              <w:jc w:val="right"/>
              <w:rPr>
                <w:rFonts w:cstheme="minorHAnsi"/>
                <w:sz w:val="24"/>
                <w:szCs w:val="24"/>
                <w:lang w:val="en-IN"/>
              </w:rPr>
            </w:pPr>
            <w:r>
              <w:rPr>
                <w:rFonts w:cstheme="minorHAnsi"/>
                <w:sz w:val="24"/>
                <w:szCs w:val="24"/>
                <w:lang w:val="en-IN"/>
              </w:rPr>
              <w:t>637</w:t>
            </w:r>
          </w:p>
        </w:tc>
        <w:tc>
          <w:tcPr>
            <w:tcW w:w="1192" w:type="dxa"/>
            <w:vAlign w:val="center"/>
          </w:tcPr>
          <w:p w:rsidR="001F1334" w:rsidRPr="000A2C58" w:rsidRDefault="000A2C58" w:rsidP="003052CA">
            <w:pPr>
              <w:jc w:val="right"/>
              <w:rPr>
                <w:rFonts w:cstheme="minorHAnsi"/>
                <w:sz w:val="24"/>
                <w:szCs w:val="24"/>
                <w:lang w:val="en-IN"/>
              </w:rPr>
            </w:pPr>
            <w:r>
              <w:rPr>
                <w:rFonts w:cstheme="minorHAnsi"/>
                <w:sz w:val="24"/>
                <w:szCs w:val="24"/>
                <w:lang w:val="en-IN"/>
              </w:rPr>
              <w:t>14.08</w:t>
            </w:r>
          </w:p>
        </w:tc>
      </w:tr>
      <w:tr w:rsidR="001F1334" w:rsidRPr="000A2C58" w:rsidTr="000C10F6">
        <w:tc>
          <w:tcPr>
            <w:tcW w:w="599" w:type="dxa"/>
          </w:tcPr>
          <w:p w:rsidR="001F1334" w:rsidRPr="000A2C58" w:rsidRDefault="003052CA" w:rsidP="001F1334">
            <w:pPr>
              <w:jc w:val="both"/>
              <w:rPr>
                <w:rFonts w:cstheme="minorHAnsi"/>
                <w:sz w:val="24"/>
                <w:szCs w:val="24"/>
                <w:lang w:val="en-IN"/>
              </w:rPr>
            </w:pPr>
            <w:r w:rsidRPr="000A2C58">
              <w:rPr>
                <w:rFonts w:cstheme="minorHAnsi"/>
                <w:sz w:val="24"/>
                <w:szCs w:val="24"/>
                <w:lang w:val="en-IN"/>
              </w:rPr>
              <w:t>2</w:t>
            </w:r>
          </w:p>
        </w:tc>
        <w:tc>
          <w:tcPr>
            <w:tcW w:w="2268" w:type="dxa"/>
          </w:tcPr>
          <w:p w:rsidR="001F1334" w:rsidRPr="000A2C58" w:rsidRDefault="003052CA" w:rsidP="001F1334">
            <w:pPr>
              <w:jc w:val="both"/>
              <w:rPr>
                <w:rFonts w:cstheme="minorHAnsi"/>
                <w:sz w:val="24"/>
                <w:szCs w:val="24"/>
                <w:lang w:val="en-IN"/>
              </w:rPr>
            </w:pPr>
            <w:r w:rsidRPr="000A2C58">
              <w:rPr>
                <w:rFonts w:cstheme="minorHAnsi"/>
                <w:sz w:val="24"/>
                <w:szCs w:val="24"/>
                <w:lang w:val="en-IN"/>
              </w:rPr>
              <w:t>Private Sector Banks</w:t>
            </w:r>
          </w:p>
        </w:tc>
        <w:tc>
          <w:tcPr>
            <w:tcW w:w="992" w:type="dxa"/>
            <w:vAlign w:val="center"/>
          </w:tcPr>
          <w:p w:rsidR="001F1334" w:rsidRPr="000A2C58" w:rsidRDefault="0074499E" w:rsidP="003052CA">
            <w:pPr>
              <w:jc w:val="right"/>
              <w:rPr>
                <w:rFonts w:cstheme="minorHAnsi"/>
                <w:sz w:val="24"/>
                <w:szCs w:val="24"/>
                <w:lang w:val="en-IN"/>
              </w:rPr>
            </w:pPr>
            <w:r w:rsidRPr="000A2C58">
              <w:rPr>
                <w:rFonts w:cstheme="minorHAnsi"/>
                <w:sz w:val="24"/>
                <w:szCs w:val="24"/>
                <w:lang w:val="en-IN"/>
              </w:rPr>
              <w:t>840</w:t>
            </w:r>
          </w:p>
        </w:tc>
        <w:tc>
          <w:tcPr>
            <w:tcW w:w="1418" w:type="dxa"/>
            <w:vAlign w:val="center"/>
          </w:tcPr>
          <w:p w:rsidR="001F1334" w:rsidRPr="000A2C58" w:rsidRDefault="000A2C58" w:rsidP="003052CA">
            <w:pPr>
              <w:jc w:val="right"/>
              <w:rPr>
                <w:rFonts w:cstheme="minorHAnsi"/>
                <w:sz w:val="24"/>
                <w:szCs w:val="24"/>
                <w:lang w:val="en-IN"/>
              </w:rPr>
            </w:pPr>
            <w:r>
              <w:rPr>
                <w:rFonts w:cstheme="minorHAnsi"/>
                <w:sz w:val="24"/>
                <w:szCs w:val="24"/>
                <w:lang w:val="en-IN"/>
              </w:rPr>
              <w:t>8</w:t>
            </w:r>
          </w:p>
        </w:tc>
        <w:tc>
          <w:tcPr>
            <w:tcW w:w="992" w:type="dxa"/>
            <w:vAlign w:val="center"/>
          </w:tcPr>
          <w:p w:rsidR="001F1334" w:rsidRPr="000A2C58" w:rsidRDefault="000A2C58" w:rsidP="003052CA">
            <w:pPr>
              <w:jc w:val="right"/>
              <w:rPr>
                <w:rFonts w:cstheme="minorHAnsi"/>
                <w:sz w:val="24"/>
                <w:szCs w:val="24"/>
                <w:lang w:val="en-IN"/>
              </w:rPr>
            </w:pPr>
            <w:r>
              <w:rPr>
                <w:rFonts w:cstheme="minorHAnsi"/>
                <w:sz w:val="24"/>
                <w:szCs w:val="24"/>
                <w:lang w:val="en-IN"/>
              </w:rPr>
              <w:t>0.95</w:t>
            </w:r>
          </w:p>
        </w:tc>
        <w:tc>
          <w:tcPr>
            <w:tcW w:w="941" w:type="dxa"/>
            <w:vAlign w:val="center"/>
          </w:tcPr>
          <w:p w:rsidR="001F1334" w:rsidRPr="000A2C58" w:rsidRDefault="0074499E" w:rsidP="003052CA">
            <w:pPr>
              <w:jc w:val="right"/>
              <w:rPr>
                <w:rFonts w:cstheme="minorHAnsi"/>
                <w:sz w:val="24"/>
                <w:szCs w:val="24"/>
                <w:lang w:val="en-IN"/>
              </w:rPr>
            </w:pPr>
            <w:r w:rsidRPr="000A2C58">
              <w:rPr>
                <w:rFonts w:cstheme="minorHAnsi"/>
                <w:sz w:val="24"/>
                <w:szCs w:val="24"/>
                <w:lang w:val="en-IN"/>
              </w:rPr>
              <w:t>840</w:t>
            </w:r>
          </w:p>
        </w:tc>
        <w:tc>
          <w:tcPr>
            <w:tcW w:w="1303" w:type="dxa"/>
            <w:vAlign w:val="center"/>
          </w:tcPr>
          <w:p w:rsidR="001F1334" w:rsidRPr="000A2C58" w:rsidRDefault="000A2C58" w:rsidP="003052CA">
            <w:pPr>
              <w:jc w:val="right"/>
              <w:rPr>
                <w:rFonts w:cstheme="minorHAnsi"/>
                <w:sz w:val="24"/>
                <w:szCs w:val="24"/>
                <w:lang w:val="en-IN"/>
              </w:rPr>
            </w:pPr>
            <w:r>
              <w:rPr>
                <w:rFonts w:cstheme="minorHAnsi"/>
                <w:sz w:val="24"/>
                <w:szCs w:val="24"/>
                <w:lang w:val="en-IN"/>
              </w:rPr>
              <w:t>61</w:t>
            </w:r>
          </w:p>
        </w:tc>
        <w:tc>
          <w:tcPr>
            <w:tcW w:w="1192" w:type="dxa"/>
            <w:vAlign w:val="center"/>
          </w:tcPr>
          <w:p w:rsidR="001F1334" w:rsidRPr="000A2C58" w:rsidRDefault="000A2C58" w:rsidP="003052CA">
            <w:pPr>
              <w:jc w:val="right"/>
              <w:rPr>
                <w:rFonts w:cstheme="minorHAnsi"/>
                <w:sz w:val="24"/>
                <w:szCs w:val="24"/>
                <w:lang w:val="en-IN"/>
              </w:rPr>
            </w:pPr>
            <w:r>
              <w:rPr>
                <w:rFonts w:cstheme="minorHAnsi"/>
                <w:sz w:val="24"/>
                <w:szCs w:val="24"/>
                <w:lang w:val="en-IN"/>
              </w:rPr>
              <w:t>7.26</w:t>
            </w:r>
          </w:p>
        </w:tc>
      </w:tr>
      <w:tr w:rsidR="001F1334" w:rsidRPr="000A2C58" w:rsidTr="000C10F6">
        <w:tc>
          <w:tcPr>
            <w:tcW w:w="599" w:type="dxa"/>
          </w:tcPr>
          <w:p w:rsidR="001F1334" w:rsidRPr="000A2C58" w:rsidRDefault="003052CA" w:rsidP="001F1334">
            <w:pPr>
              <w:jc w:val="both"/>
              <w:rPr>
                <w:rFonts w:cstheme="minorHAnsi"/>
                <w:sz w:val="24"/>
                <w:szCs w:val="24"/>
                <w:lang w:val="en-IN"/>
              </w:rPr>
            </w:pPr>
            <w:r w:rsidRPr="000A2C58">
              <w:rPr>
                <w:rFonts w:cstheme="minorHAnsi"/>
                <w:sz w:val="24"/>
                <w:szCs w:val="24"/>
                <w:lang w:val="en-IN"/>
              </w:rPr>
              <w:t>3</w:t>
            </w:r>
          </w:p>
        </w:tc>
        <w:tc>
          <w:tcPr>
            <w:tcW w:w="2268" w:type="dxa"/>
          </w:tcPr>
          <w:p w:rsidR="001F1334" w:rsidRPr="000A2C58" w:rsidRDefault="003052CA" w:rsidP="001F1334">
            <w:pPr>
              <w:jc w:val="both"/>
              <w:rPr>
                <w:rFonts w:cstheme="minorHAnsi"/>
                <w:sz w:val="24"/>
                <w:szCs w:val="24"/>
                <w:lang w:val="en-IN"/>
              </w:rPr>
            </w:pPr>
            <w:r w:rsidRPr="000A2C58">
              <w:rPr>
                <w:rFonts w:cstheme="minorHAnsi"/>
                <w:sz w:val="24"/>
                <w:szCs w:val="24"/>
                <w:lang w:val="en-IN"/>
              </w:rPr>
              <w:t>RRBs</w:t>
            </w:r>
          </w:p>
        </w:tc>
        <w:tc>
          <w:tcPr>
            <w:tcW w:w="992" w:type="dxa"/>
            <w:vAlign w:val="center"/>
          </w:tcPr>
          <w:p w:rsidR="001F1334" w:rsidRPr="000A2C58" w:rsidRDefault="0074499E" w:rsidP="003052CA">
            <w:pPr>
              <w:jc w:val="right"/>
              <w:rPr>
                <w:rFonts w:cstheme="minorHAnsi"/>
                <w:sz w:val="24"/>
                <w:szCs w:val="24"/>
                <w:lang w:val="en-IN"/>
              </w:rPr>
            </w:pPr>
            <w:r w:rsidRPr="000A2C58">
              <w:rPr>
                <w:rFonts w:cstheme="minorHAnsi"/>
                <w:sz w:val="24"/>
                <w:szCs w:val="24"/>
                <w:lang w:val="en-IN"/>
              </w:rPr>
              <w:t>1122</w:t>
            </w:r>
          </w:p>
        </w:tc>
        <w:tc>
          <w:tcPr>
            <w:tcW w:w="1418" w:type="dxa"/>
            <w:vAlign w:val="center"/>
          </w:tcPr>
          <w:p w:rsidR="001F1334" w:rsidRPr="000A2C58" w:rsidRDefault="000A2C58" w:rsidP="003052CA">
            <w:pPr>
              <w:jc w:val="right"/>
              <w:rPr>
                <w:rFonts w:cstheme="minorHAnsi"/>
                <w:sz w:val="24"/>
                <w:szCs w:val="24"/>
                <w:lang w:val="en-IN"/>
              </w:rPr>
            </w:pPr>
            <w:r>
              <w:rPr>
                <w:rFonts w:cstheme="minorHAnsi"/>
                <w:sz w:val="24"/>
                <w:szCs w:val="24"/>
                <w:lang w:val="en-IN"/>
              </w:rPr>
              <w:t>0</w:t>
            </w:r>
          </w:p>
        </w:tc>
        <w:tc>
          <w:tcPr>
            <w:tcW w:w="992" w:type="dxa"/>
            <w:vAlign w:val="center"/>
          </w:tcPr>
          <w:p w:rsidR="001F1334" w:rsidRPr="000A2C58" w:rsidRDefault="003052CA" w:rsidP="003052CA">
            <w:pPr>
              <w:jc w:val="right"/>
              <w:rPr>
                <w:rFonts w:cstheme="minorHAnsi"/>
                <w:sz w:val="24"/>
                <w:szCs w:val="24"/>
                <w:lang w:val="en-IN"/>
              </w:rPr>
            </w:pPr>
            <w:r w:rsidRPr="000A2C58">
              <w:rPr>
                <w:rFonts w:cstheme="minorHAnsi"/>
                <w:sz w:val="24"/>
                <w:szCs w:val="24"/>
                <w:lang w:val="en-IN"/>
              </w:rPr>
              <w:t>0</w:t>
            </w:r>
          </w:p>
        </w:tc>
        <w:tc>
          <w:tcPr>
            <w:tcW w:w="941" w:type="dxa"/>
            <w:vAlign w:val="center"/>
          </w:tcPr>
          <w:p w:rsidR="001F1334" w:rsidRPr="000A2C58" w:rsidRDefault="0074499E" w:rsidP="003052CA">
            <w:pPr>
              <w:jc w:val="right"/>
              <w:rPr>
                <w:rFonts w:cstheme="minorHAnsi"/>
                <w:sz w:val="24"/>
                <w:szCs w:val="24"/>
                <w:lang w:val="en-IN"/>
              </w:rPr>
            </w:pPr>
            <w:r w:rsidRPr="000A2C58">
              <w:rPr>
                <w:rFonts w:cstheme="minorHAnsi"/>
                <w:sz w:val="24"/>
                <w:szCs w:val="24"/>
                <w:lang w:val="en-IN"/>
              </w:rPr>
              <w:t>1122</w:t>
            </w:r>
          </w:p>
        </w:tc>
        <w:tc>
          <w:tcPr>
            <w:tcW w:w="1303" w:type="dxa"/>
            <w:vAlign w:val="center"/>
          </w:tcPr>
          <w:p w:rsidR="001F1334" w:rsidRPr="000A2C58" w:rsidRDefault="00B83D0C" w:rsidP="003052CA">
            <w:pPr>
              <w:jc w:val="right"/>
              <w:rPr>
                <w:rFonts w:cstheme="minorHAnsi"/>
                <w:sz w:val="24"/>
                <w:szCs w:val="24"/>
                <w:lang w:val="en-IN"/>
              </w:rPr>
            </w:pPr>
            <w:r w:rsidRPr="000A2C58">
              <w:rPr>
                <w:rFonts w:cstheme="minorHAnsi"/>
                <w:sz w:val="24"/>
                <w:szCs w:val="24"/>
                <w:lang w:val="en-IN"/>
              </w:rPr>
              <w:t>12</w:t>
            </w:r>
          </w:p>
        </w:tc>
        <w:tc>
          <w:tcPr>
            <w:tcW w:w="1192" w:type="dxa"/>
            <w:vAlign w:val="center"/>
          </w:tcPr>
          <w:p w:rsidR="001F1334" w:rsidRPr="000A2C58" w:rsidRDefault="00B83D0C" w:rsidP="003052CA">
            <w:pPr>
              <w:jc w:val="right"/>
              <w:rPr>
                <w:rFonts w:cstheme="minorHAnsi"/>
                <w:sz w:val="24"/>
                <w:szCs w:val="24"/>
                <w:lang w:val="en-IN"/>
              </w:rPr>
            </w:pPr>
            <w:r w:rsidRPr="000A2C58">
              <w:rPr>
                <w:rFonts w:cstheme="minorHAnsi"/>
                <w:sz w:val="24"/>
                <w:szCs w:val="24"/>
                <w:lang w:val="en-IN"/>
              </w:rPr>
              <w:t>1.07</w:t>
            </w:r>
          </w:p>
        </w:tc>
      </w:tr>
      <w:tr w:rsidR="003052CA" w:rsidRPr="000A2C58" w:rsidTr="000C10F6">
        <w:tc>
          <w:tcPr>
            <w:tcW w:w="2867" w:type="dxa"/>
            <w:gridSpan w:val="2"/>
            <w:vAlign w:val="center"/>
          </w:tcPr>
          <w:p w:rsidR="003052CA" w:rsidRPr="000A2C58" w:rsidRDefault="003052CA" w:rsidP="003052CA">
            <w:pPr>
              <w:jc w:val="center"/>
              <w:rPr>
                <w:rFonts w:cstheme="minorHAnsi"/>
                <w:b/>
                <w:sz w:val="24"/>
                <w:szCs w:val="24"/>
                <w:lang w:val="en-IN"/>
              </w:rPr>
            </w:pPr>
            <w:r w:rsidRPr="000A2C58">
              <w:rPr>
                <w:rFonts w:cstheme="minorHAnsi"/>
                <w:b/>
                <w:sz w:val="24"/>
                <w:szCs w:val="24"/>
                <w:lang w:val="en-IN"/>
              </w:rPr>
              <w:t>Total</w:t>
            </w:r>
          </w:p>
        </w:tc>
        <w:tc>
          <w:tcPr>
            <w:tcW w:w="992" w:type="dxa"/>
            <w:vAlign w:val="center"/>
          </w:tcPr>
          <w:p w:rsidR="003052CA" w:rsidRPr="000A2C58" w:rsidRDefault="005D066F" w:rsidP="003052CA">
            <w:pPr>
              <w:jc w:val="right"/>
              <w:rPr>
                <w:rFonts w:cstheme="minorHAnsi"/>
                <w:b/>
                <w:sz w:val="24"/>
                <w:szCs w:val="24"/>
                <w:lang w:val="en-IN"/>
              </w:rPr>
            </w:pPr>
            <w:r w:rsidRPr="000A2C58">
              <w:rPr>
                <w:rFonts w:cstheme="minorHAnsi"/>
                <w:b/>
                <w:sz w:val="24"/>
                <w:szCs w:val="24"/>
                <w:lang w:val="en-IN"/>
              </w:rPr>
              <w:fldChar w:fldCharType="begin"/>
            </w:r>
            <w:r w:rsidR="0074499E" w:rsidRPr="000A2C58">
              <w:rPr>
                <w:rFonts w:cstheme="minorHAnsi"/>
                <w:b/>
                <w:sz w:val="24"/>
                <w:szCs w:val="24"/>
                <w:lang w:val="en-IN"/>
              </w:rPr>
              <w:instrText xml:space="preserve"> =SUM(ABOVE) </w:instrText>
            </w:r>
            <w:r w:rsidRPr="000A2C58">
              <w:rPr>
                <w:rFonts w:cstheme="minorHAnsi"/>
                <w:b/>
                <w:sz w:val="24"/>
                <w:szCs w:val="24"/>
                <w:lang w:val="en-IN"/>
              </w:rPr>
              <w:fldChar w:fldCharType="separate"/>
            </w:r>
            <w:r w:rsidR="0074499E" w:rsidRPr="000A2C58">
              <w:rPr>
                <w:rFonts w:cstheme="minorHAnsi"/>
                <w:b/>
                <w:noProof/>
                <w:sz w:val="24"/>
                <w:szCs w:val="24"/>
                <w:lang w:val="en-IN"/>
              </w:rPr>
              <w:t>6485</w:t>
            </w:r>
            <w:r w:rsidRPr="000A2C58">
              <w:rPr>
                <w:rFonts w:cstheme="minorHAnsi"/>
                <w:b/>
                <w:sz w:val="24"/>
                <w:szCs w:val="24"/>
                <w:lang w:val="en-IN"/>
              </w:rPr>
              <w:fldChar w:fldCharType="end"/>
            </w:r>
          </w:p>
        </w:tc>
        <w:tc>
          <w:tcPr>
            <w:tcW w:w="1418" w:type="dxa"/>
            <w:vAlign w:val="center"/>
          </w:tcPr>
          <w:p w:rsidR="003052CA" w:rsidRPr="000A2C58" w:rsidRDefault="005D066F" w:rsidP="003052CA">
            <w:pPr>
              <w:jc w:val="right"/>
              <w:rPr>
                <w:rFonts w:cstheme="minorHAnsi"/>
                <w:b/>
                <w:sz w:val="24"/>
                <w:szCs w:val="24"/>
                <w:lang w:val="en-IN"/>
              </w:rPr>
            </w:pPr>
            <w:r>
              <w:rPr>
                <w:rFonts w:cstheme="minorHAnsi"/>
                <w:b/>
                <w:sz w:val="24"/>
                <w:szCs w:val="24"/>
                <w:lang w:val="en-IN"/>
              </w:rPr>
              <w:fldChar w:fldCharType="begin"/>
            </w:r>
            <w:r w:rsidR="00EC4D32">
              <w:rPr>
                <w:rFonts w:cstheme="minorHAnsi"/>
                <w:b/>
                <w:sz w:val="24"/>
                <w:szCs w:val="24"/>
                <w:lang w:val="en-IN"/>
              </w:rPr>
              <w:instrText xml:space="preserve"> =SUM(ABOVE) </w:instrText>
            </w:r>
            <w:r>
              <w:rPr>
                <w:rFonts w:cstheme="minorHAnsi"/>
                <w:b/>
                <w:sz w:val="24"/>
                <w:szCs w:val="24"/>
                <w:lang w:val="en-IN"/>
              </w:rPr>
              <w:fldChar w:fldCharType="separate"/>
            </w:r>
            <w:r w:rsidR="00EC4D32">
              <w:rPr>
                <w:rFonts w:cstheme="minorHAnsi"/>
                <w:b/>
                <w:noProof/>
                <w:sz w:val="24"/>
                <w:szCs w:val="24"/>
                <w:lang w:val="en-IN"/>
              </w:rPr>
              <w:t>160</w:t>
            </w:r>
            <w:r>
              <w:rPr>
                <w:rFonts w:cstheme="minorHAnsi"/>
                <w:b/>
                <w:sz w:val="24"/>
                <w:szCs w:val="24"/>
                <w:lang w:val="en-IN"/>
              </w:rPr>
              <w:fldChar w:fldCharType="end"/>
            </w:r>
          </w:p>
        </w:tc>
        <w:tc>
          <w:tcPr>
            <w:tcW w:w="992" w:type="dxa"/>
            <w:vAlign w:val="center"/>
          </w:tcPr>
          <w:p w:rsidR="003052CA" w:rsidRPr="000A2C58" w:rsidRDefault="00EC4D32" w:rsidP="003052CA">
            <w:pPr>
              <w:jc w:val="right"/>
              <w:rPr>
                <w:rFonts w:cstheme="minorHAnsi"/>
                <w:b/>
                <w:sz w:val="24"/>
                <w:szCs w:val="24"/>
                <w:lang w:val="en-IN"/>
              </w:rPr>
            </w:pPr>
            <w:r>
              <w:rPr>
                <w:rFonts w:cstheme="minorHAnsi"/>
                <w:b/>
                <w:sz w:val="24"/>
                <w:szCs w:val="24"/>
                <w:lang w:val="en-IN"/>
              </w:rPr>
              <w:t>2.47</w:t>
            </w:r>
          </w:p>
        </w:tc>
        <w:tc>
          <w:tcPr>
            <w:tcW w:w="941" w:type="dxa"/>
            <w:vAlign w:val="center"/>
          </w:tcPr>
          <w:p w:rsidR="003052CA" w:rsidRPr="000A2C58" w:rsidRDefault="005D066F" w:rsidP="003052CA">
            <w:pPr>
              <w:jc w:val="right"/>
              <w:rPr>
                <w:rFonts w:cstheme="minorHAnsi"/>
                <w:b/>
                <w:sz w:val="24"/>
                <w:szCs w:val="24"/>
                <w:lang w:val="en-IN"/>
              </w:rPr>
            </w:pPr>
            <w:r>
              <w:rPr>
                <w:rFonts w:cstheme="minorHAnsi"/>
                <w:b/>
                <w:sz w:val="24"/>
                <w:szCs w:val="24"/>
                <w:lang w:val="en-IN"/>
              </w:rPr>
              <w:fldChar w:fldCharType="begin"/>
            </w:r>
            <w:r w:rsidR="00EC4D32">
              <w:rPr>
                <w:rFonts w:cstheme="minorHAnsi"/>
                <w:b/>
                <w:sz w:val="24"/>
                <w:szCs w:val="24"/>
                <w:lang w:val="en-IN"/>
              </w:rPr>
              <w:instrText xml:space="preserve"> =SUM(ABOVE) </w:instrText>
            </w:r>
            <w:r>
              <w:rPr>
                <w:rFonts w:cstheme="minorHAnsi"/>
                <w:b/>
                <w:sz w:val="24"/>
                <w:szCs w:val="24"/>
                <w:lang w:val="en-IN"/>
              </w:rPr>
              <w:fldChar w:fldCharType="separate"/>
            </w:r>
            <w:r w:rsidR="00EC4D32">
              <w:rPr>
                <w:rFonts w:cstheme="minorHAnsi"/>
                <w:b/>
                <w:noProof/>
                <w:sz w:val="24"/>
                <w:szCs w:val="24"/>
                <w:lang w:val="en-IN"/>
              </w:rPr>
              <w:t>6485</w:t>
            </w:r>
            <w:r>
              <w:rPr>
                <w:rFonts w:cstheme="minorHAnsi"/>
                <w:b/>
                <w:sz w:val="24"/>
                <w:szCs w:val="24"/>
                <w:lang w:val="en-IN"/>
              </w:rPr>
              <w:fldChar w:fldCharType="end"/>
            </w:r>
          </w:p>
        </w:tc>
        <w:tc>
          <w:tcPr>
            <w:tcW w:w="1303" w:type="dxa"/>
            <w:vAlign w:val="center"/>
          </w:tcPr>
          <w:p w:rsidR="003052CA" w:rsidRPr="000A2C58" w:rsidRDefault="005D066F" w:rsidP="003052CA">
            <w:pPr>
              <w:jc w:val="right"/>
              <w:rPr>
                <w:rFonts w:cstheme="minorHAnsi"/>
                <w:b/>
                <w:sz w:val="24"/>
                <w:szCs w:val="24"/>
                <w:lang w:val="en-IN"/>
              </w:rPr>
            </w:pPr>
            <w:r>
              <w:rPr>
                <w:rFonts w:cstheme="minorHAnsi"/>
                <w:b/>
                <w:sz w:val="24"/>
                <w:szCs w:val="24"/>
                <w:lang w:val="en-IN"/>
              </w:rPr>
              <w:fldChar w:fldCharType="begin"/>
            </w:r>
            <w:r w:rsidR="00EC4D32">
              <w:rPr>
                <w:rFonts w:cstheme="minorHAnsi"/>
                <w:b/>
                <w:sz w:val="24"/>
                <w:szCs w:val="24"/>
                <w:lang w:val="en-IN"/>
              </w:rPr>
              <w:instrText xml:space="preserve"> =SUM(ABOVE) </w:instrText>
            </w:r>
            <w:r>
              <w:rPr>
                <w:rFonts w:cstheme="minorHAnsi"/>
                <w:b/>
                <w:sz w:val="24"/>
                <w:szCs w:val="24"/>
                <w:lang w:val="en-IN"/>
              </w:rPr>
              <w:fldChar w:fldCharType="separate"/>
            </w:r>
            <w:r w:rsidR="00EC4D32">
              <w:rPr>
                <w:rFonts w:cstheme="minorHAnsi"/>
                <w:b/>
                <w:noProof/>
                <w:sz w:val="24"/>
                <w:szCs w:val="24"/>
                <w:lang w:val="en-IN"/>
              </w:rPr>
              <w:t>710</w:t>
            </w:r>
            <w:r>
              <w:rPr>
                <w:rFonts w:cstheme="minorHAnsi"/>
                <w:b/>
                <w:sz w:val="24"/>
                <w:szCs w:val="24"/>
                <w:lang w:val="en-IN"/>
              </w:rPr>
              <w:fldChar w:fldCharType="end"/>
            </w:r>
          </w:p>
        </w:tc>
        <w:tc>
          <w:tcPr>
            <w:tcW w:w="1192" w:type="dxa"/>
            <w:vAlign w:val="center"/>
          </w:tcPr>
          <w:p w:rsidR="003052CA" w:rsidRPr="000A2C58" w:rsidRDefault="00526BF1" w:rsidP="003052CA">
            <w:pPr>
              <w:jc w:val="right"/>
              <w:rPr>
                <w:rFonts w:cstheme="minorHAnsi"/>
                <w:b/>
                <w:sz w:val="24"/>
                <w:szCs w:val="24"/>
                <w:lang w:val="en-IN"/>
              </w:rPr>
            </w:pPr>
            <w:r>
              <w:rPr>
                <w:rFonts w:cstheme="minorHAnsi"/>
                <w:b/>
                <w:sz w:val="24"/>
                <w:szCs w:val="24"/>
                <w:lang w:val="en-IN"/>
              </w:rPr>
              <w:t>10.95</w:t>
            </w:r>
          </w:p>
        </w:tc>
      </w:tr>
    </w:tbl>
    <w:p w:rsidR="001F1334" w:rsidRPr="000A2C58" w:rsidRDefault="006B7434" w:rsidP="006B7434">
      <w:pPr>
        <w:spacing w:after="0"/>
        <w:jc w:val="both"/>
        <w:rPr>
          <w:rFonts w:cstheme="minorHAnsi"/>
          <w:sz w:val="20"/>
          <w:szCs w:val="20"/>
          <w:lang w:val="en-IN"/>
        </w:rPr>
      </w:pPr>
      <w:r w:rsidRPr="000A2C58">
        <w:rPr>
          <w:rFonts w:cs="Calibri"/>
          <w:bCs/>
          <w:sz w:val="20"/>
          <w:szCs w:val="20"/>
          <w:lang w:val="fr-FR"/>
        </w:rPr>
        <w:t xml:space="preserve">                                                                                                                                                                 (Source: </w:t>
      </w:r>
      <w:hyperlink r:id="rId27" w:history="1">
        <w:r w:rsidRPr="000A2C58">
          <w:rPr>
            <w:rStyle w:val="Hyperlink"/>
            <w:rFonts w:cstheme="minorHAnsi"/>
            <w:color w:val="auto"/>
            <w:sz w:val="20"/>
            <w:szCs w:val="20"/>
            <w:u w:val="none"/>
            <w:lang w:val="en-IN"/>
          </w:rPr>
          <w:t>www.standupmitra.in</w:t>
        </w:r>
      </w:hyperlink>
      <w:r w:rsidRPr="000A2C58">
        <w:rPr>
          <w:rFonts w:cs="Calibri"/>
          <w:bCs/>
          <w:sz w:val="20"/>
          <w:szCs w:val="20"/>
          <w:lang w:val="fr-FR"/>
        </w:rPr>
        <w:t>)</w:t>
      </w:r>
    </w:p>
    <w:p w:rsidR="00EE75CE" w:rsidRPr="000A2C58" w:rsidRDefault="00EE75CE" w:rsidP="004136F5">
      <w:pPr>
        <w:spacing w:after="0"/>
        <w:jc w:val="both"/>
        <w:rPr>
          <w:rFonts w:cs="Calibri"/>
          <w:b/>
          <w:sz w:val="24"/>
          <w:szCs w:val="24"/>
        </w:rPr>
      </w:pPr>
      <w:r w:rsidRPr="000A2C58">
        <w:rPr>
          <w:rFonts w:cs="Calibri"/>
          <w:bCs/>
          <w:sz w:val="24"/>
          <w:szCs w:val="24"/>
        </w:rPr>
        <w:t xml:space="preserve">Bank wise performance is placed as </w:t>
      </w:r>
      <w:r w:rsidRPr="000A2C58">
        <w:rPr>
          <w:rFonts w:cs="Calibri"/>
          <w:b/>
          <w:sz w:val="24"/>
          <w:szCs w:val="24"/>
        </w:rPr>
        <w:t>Annexure No.</w:t>
      </w:r>
      <w:r w:rsidR="00CD7296">
        <w:rPr>
          <w:rFonts w:cs="Calibri"/>
          <w:b/>
          <w:sz w:val="24"/>
          <w:szCs w:val="24"/>
        </w:rPr>
        <w:t>27</w:t>
      </w:r>
      <w:r w:rsidR="0056362C" w:rsidRPr="000A2C58">
        <w:rPr>
          <w:rFonts w:cs="Calibri"/>
          <w:b/>
          <w:sz w:val="24"/>
          <w:szCs w:val="24"/>
        </w:rPr>
        <w:t xml:space="preserve"> </w:t>
      </w:r>
    </w:p>
    <w:p w:rsidR="00B87502" w:rsidRDefault="00BF1E18" w:rsidP="00936456">
      <w:pPr>
        <w:spacing w:after="0"/>
        <w:jc w:val="both"/>
        <w:rPr>
          <w:rFonts w:cs="Calibri"/>
          <w:color w:val="FF0000"/>
          <w:sz w:val="24"/>
          <w:szCs w:val="24"/>
        </w:rPr>
      </w:pPr>
      <w:r w:rsidRPr="00EF1791">
        <w:rPr>
          <w:rFonts w:cs="Calibri"/>
          <w:color w:val="FF0000"/>
          <w:sz w:val="24"/>
          <w:szCs w:val="24"/>
        </w:rPr>
        <w:t xml:space="preserve"> </w:t>
      </w:r>
    </w:p>
    <w:p w:rsidR="00750BB8" w:rsidRDefault="00750BB8" w:rsidP="00936456">
      <w:pPr>
        <w:spacing w:after="0"/>
        <w:jc w:val="both"/>
        <w:rPr>
          <w:rFonts w:cs="Calibri"/>
          <w:color w:val="FF0000"/>
          <w:sz w:val="24"/>
          <w:szCs w:val="24"/>
        </w:rPr>
      </w:pPr>
    </w:p>
    <w:p w:rsidR="00BF1E18" w:rsidRPr="009902D1" w:rsidRDefault="00BF1E18" w:rsidP="00E642C2">
      <w:pPr>
        <w:spacing w:after="0"/>
        <w:rPr>
          <w:rFonts w:cs="Calibri"/>
          <w:b/>
          <w:sz w:val="24"/>
          <w:szCs w:val="24"/>
        </w:rPr>
      </w:pPr>
      <w:r w:rsidRPr="009902D1">
        <w:rPr>
          <w:rFonts w:cs="Calibri"/>
          <w:sz w:val="24"/>
          <w:szCs w:val="24"/>
        </w:rPr>
        <w:lastRenderedPageBreak/>
        <w:t xml:space="preserve"> </w:t>
      </w:r>
      <w:r w:rsidRPr="009902D1">
        <w:rPr>
          <w:rFonts w:cs="Calibri"/>
          <w:b/>
          <w:sz w:val="24"/>
          <w:szCs w:val="24"/>
        </w:rPr>
        <w:t>7.</w:t>
      </w:r>
      <w:r w:rsidR="00E504E6" w:rsidRPr="009902D1">
        <w:rPr>
          <w:rFonts w:cs="Calibri"/>
          <w:b/>
          <w:sz w:val="24"/>
          <w:szCs w:val="24"/>
        </w:rPr>
        <w:t>4</w:t>
      </w:r>
      <w:r w:rsidRPr="009902D1">
        <w:rPr>
          <w:rFonts w:cs="Calibri"/>
          <w:b/>
          <w:sz w:val="24"/>
          <w:szCs w:val="24"/>
        </w:rPr>
        <w:t xml:space="preserve">. Pradhan Mantri MUDRA Yojana (PMMY): </w:t>
      </w:r>
    </w:p>
    <w:p w:rsidR="00BF1E18" w:rsidRPr="009902D1" w:rsidRDefault="00BF1E18" w:rsidP="00AE311F">
      <w:pPr>
        <w:tabs>
          <w:tab w:val="left" w:pos="-142"/>
          <w:tab w:val="left" w:pos="567"/>
        </w:tabs>
        <w:spacing w:after="0"/>
        <w:jc w:val="both"/>
        <w:rPr>
          <w:rFonts w:cs="Calibri"/>
          <w:sz w:val="18"/>
          <w:szCs w:val="18"/>
        </w:rPr>
      </w:pPr>
      <w:r w:rsidRPr="009902D1">
        <w:rPr>
          <w:rFonts w:cs="Calibri"/>
          <w:sz w:val="24"/>
          <w:szCs w:val="24"/>
        </w:rPr>
        <w:t xml:space="preserve">Progress </w:t>
      </w:r>
      <w:r w:rsidR="007F32C6" w:rsidRPr="009902D1">
        <w:rPr>
          <w:rFonts w:cs="Calibri"/>
          <w:sz w:val="24"/>
          <w:szCs w:val="24"/>
        </w:rPr>
        <w:t xml:space="preserve">made </w:t>
      </w:r>
      <w:r w:rsidRPr="009902D1">
        <w:rPr>
          <w:rFonts w:cs="Calibri"/>
          <w:sz w:val="24"/>
          <w:szCs w:val="24"/>
        </w:rPr>
        <w:t xml:space="preserve">under Pradhan Mantri MUDRA Yojana </w:t>
      </w:r>
      <w:r w:rsidR="006B46EF" w:rsidRPr="009902D1">
        <w:rPr>
          <w:rFonts w:cs="Calibri"/>
          <w:sz w:val="24"/>
          <w:szCs w:val="24"/>
        </w:rPr>
        <w:t>for the financial year 201</w:t>
      </w:r>
      <w:r w:rsidR="005151E5" w:rsidRPr="009902D1">
        <w:rPr>
          <w:rFonts w:cs="Calibri"/>
          <w:sz w:val="24"/>
          <w:szCs w:val="24"/>
        </w:rPr>
        <w:t>6</w:t>
      </w:r>
      <w:r w:rsidR="006B46EF" w:rsidRPr="009902D1">
        <w:rPr>
          <w:rFonts w:cs="Calibri"/>
          <w:sz w:val="24"/>
          <w:szCs w:val="24"/>
        </w:rPr>
        <w:t>-1</w:t>
      </w:r>
      <w:r w:rsidR="005151E5" w:rsidRPr="009902D1">
        <w:rPr>
          <w:rFonts w:cs="Calibri"/>
          <w:sz w:val="24"/>
          <w:szCs w:val="24"/>
        </w:rPr>
        <w:t xml:space="preserve">7 </w:t>
      </w:r>
      <w:r w:rsidR="00EA4796">
        <w:rPr>
          <w:rFonts w:cs="Calibri"/>
          <w:sz w:val="24"/>
          <w:szCs w:val="24"/>
        </w:rPr>
        <w:t>as on</w:t>
      </w:r>
      <w:r w:rsidR="005151E5" w:rsidRPr="009902D1">
        <w:rPr>
          <w:rFonts w:cs="Calibri"/>
          <w:sz w:val="24"/>
          <w:szCs w:val="24"/>
        </w:rPr>
        <w:t xml:space="preserve"> </w:t>
      </w:r>
      <w:r w:rsidR="009902D1" w:rsidRPr="009902D1">
        <w:rPr>
          <w:rFonts w:cs="Calibri"/>
          <w:sz w:val="24"/>
          <w:szCs w:val="24"/>
        </w:rPr>
        <w:t>31.03</w:t>
      </w:r>
      <w:r w:rsidR="002A3D2F" w:rsidRPr="009902D1">
        <w:rPr>
          <w:rFonts w:cs="Calibri"/>
          <w:sz w:val="24"/>
          <w:szCs w:val="24"/>
        </w:rPr>
        <w:t>.2017</w:t>
      </w:r>
      <w:r w:rsidR="00AE311F" w:rsidRPr="009902D1">
        <w:rPr>
          <w:rFonts w:cs="Calibri"/>
          <w:sz w:val="24"/>
          <w:szCs w:val="24"/>
        </w:rPr>
        <w:t xml:space="preserve"> in the state of Andhra Pradesh</w:t>
      </w:r>
      <w:r w:rsidR="007F32C6" w:rsidRPr="009902D1">
        <w:rPr>
          <w:rFonts w:cs="Calibri"/>
          <w:sz w:val="24"/>
          <w:szCs w:val="24"/>
        </w:rPr>
        <w:t>.</w:t>
      </w:r>
      <w:r w:rsidR="00AE311F" w:rsidRPr="009902D1">
        <w:rPr>
          <w:rFonts w:cs="Calibri"/>
          <w:sz w:val="24"/>
          <w:szCs w:val="24"/>
        </w:rPr>
        <w:t xml:space="preserve"> </w:t>
      </w:r>
      <w:r w:rsidR="007F32C6" w:rsidRPr="009902D1">
        <w:rPr>
          <w:rFonts w:cs="Calibri"/>
          <w:sz w:val="24"/>
          <w:szCs w:val="24"/>
        </w:rPr>
        <w:tab/>
      </w:r>
      <w:r w:rsidR="007F32C6" w:rsidRPr="009902D1">
        <w:rPr>
          <w:rFonts w:cs="Calibri"/>
          <w:sz w:val="24"/>
          <w:szCs w:val="24"/>
        </w:rPr>
        <w:tab/>
      </w:r>
      <w:r w:rsidR="007F32C6" w:rsidRPr="009902D1">
        <w:rPr>
          <w:rFonts w:cs="Calibri"/>
          <w:sz w:val="24"/>
          <w:szCs w:val="24"/>
        </w:rPr>
        <w:tab/>
      </w:r>
      <w:r w:rsidR="007F32C6" w:rsidRPr="009902D1">
        <w:rPr>
          <w:rFonts w:cs="Calibri"/>
          <w:sz w:val="24"/>
          <w:szCs w:val="24"/>
        </w:rPr>
        <w:tab/>
      </w:r>
      <w:r w:rsidR="007F32C6" w:rsidRPr="009902D1">
        <w:rPr>
          <w:rFonts w:cs="Calibri"/>
          <w:sz w:val="24"/>
          <w:szCs w:val="24"/>
        </w:rPr>
        <w:tab/>
      </w:r>
      <w:r w:rsidR="007F32C6" w:rsidRPr="009902D1">
        <w:rPr>
          <w:rFonts w:cs="Calibri"/>
          <w:sz w:val="24"/>
          <w:szCs w:val="24"/>
        </w:rPr>
        <w:tab/>
      </w:r>
      <w:r w:rsidR="007F32C6" w:rsidRPr="009902D1">
        <w:rPr>
          <w:rFonts w:cs="Calibri"/>
          <w:sz w:val="24"/>
          <w:szCs w:val="24"/>
        </w:rPr>
        <w:tab/>
      </w:r>
      <w:r w:rsidR="007F32C6" w:rsidRPr="009902D1">
        <w:rPr>
          <w:rFonts w:cs="Calibri"/>
          <w:sz w:val="24"/>
          <w:szCs w:val="24"/>
        </w:rPr>
        <w:tab/>
      </w:r>
      <w:r w:rsidR="007F32C6" w:rsidRPr="009902D1">
        <w:rPr>
          <w:rFonts w:cs="Calibri"/>
          <w:sz w:val="24"/>
          <w:szCs w:val="24"/>
        </w:rPr>
        <w:tab/>
      </w:r>
      <w:r w:rsidR="007F32C6" w:rsidRPr="009902D1">
        <w:rPr>
          <w:rFonts w:cs="Calibri"/>
          <w:sz w:val="24"/>
          <w:szCs w:val="24"/>
        </w:rPr>
        <w:tab/>
      </w:r>
      <w:r w:rsidR="007F32C6" w:rsidRPr="009902D1">
        <w:rPr>
          <w:rFonts w:cs="Calibri"/>
          <w:sz w:val="24"/>
          <w:szCs w:val="24"/>
        </w:rPr>
        <w:tab/>
      </w:r>
      <w:r w:rsidR="00AE311F" w:rsidRPr="009902D1">
        <w:rPr>
          <w:rFonts w:cs="Calibri"/>
          <w:sz w:val="24"/>
          <w:szCs w:val="24"/>
        </w:rPr>
        <w:t xml:space="preserve">                                                                                                                                                    </w:t>
      </w:r>
      <w:r w:rsidR="007F32C6" w:rsidRPr="009902D1">
        <w:rPr>
          <w:rFonts w:cs="Calibri"/>
          <w:sz w:val="24"/>
          <w:szCs w:val="24"/>
        </w:rPr>
        <w:t xml:space="preserve"> </w:t>
      </w:r>
      <w:r w:rsidRPr="009902D1">
        <w:rPr>
          <w:rFonts w:cs="Calibri"/>
          <w:sz w:val="18"/>
          <w:szCs w:val="18"/>
        </w:rPr>
        <w:t>(Rs. in crores)</w:t>
      </w:r>
    </w:p>
    <w:tbl>
      <w:tblPr>
        <w:tblStyle w:val="TableGrid"/>
        <w:tblW w:w="0" w:type="auto"/>
        <w:jc w:val="center"/>
        <w:tblInd w:w="-426" w:type="dxa"/>
        <w:tblLook w:val="04A0" w:firstRow="1" w:lastRow="0" w:firstColumn="1" w:lastColumn="0" w:noHBand="0" w:noVBand="1"/>
      </w:tblPr>
      <w:tblGrid>
        <w:gridCol w:w="2300"/>
        <w:gridCol w:w="1134"/>
        <w:gridCol w:w="1275"/>
        <w:gridCol w:w="1276"/>
        <w:gridCol w:w="1204"/>
        <w:gridCol w:w="1503"/>
        <w:gridCol w:w="1503"/>
      </w:tblGrid>
      <w:tr w:rsidR="00AE311F" w:rsidRPr="009902D1" w:rsidTr="004D1002">
        <w:trPr>
          <w:jc w:val="center"/>
        </w:trPr>
        <w:tc>
          <w:tcPr>
            <w:tcW w:w="2300" w:type="dxa"/>
            <w:vAlign w:val="center"/>
          </w:tcPr>
          <w:p w:rsidR="00AE311F" w:rsidRPr="009902D1" w:rsidRDefault="00AE311F" w:rsidP="004D1002">
            <w:pPr>
              <w:jc w:val="center"/>
              <w:rPr>
                <w:rFonts w:cs="Calibri"/>
                <w:bCs/>
                <w:sz w:val="24"/>
                <w:szCs w:val="24"/>
                <w:lang w:val="fr-FR"/>
              </w:rPr>
            </w:pPr>
            <w:r w:rsidRPr="009902D1">
              <w:rPr>
                <w:rFonts w:cs="Calibri"/>
                <w:bCs/>
                <w:sz w:val="24"/>
                <w:szCs w:val="24"/>
                <w:lang w:val="fr-FR"/>
              </w:rPr>
              <w:t>Type of Bank</w:t>
            </w:r>
          </w:p>
        </w:tc>
        <w:tc>
          <w:tcPr>
            <w:tcW w:w="1134" w:type="dxa"/>
            <w:vAlign w:val="center"/>
          </w:tcPr>
          <w:p w:rsidR="00AE311F" w:rsidRPr="009902D1" w:rsidRDefault="00AE311F" w:rsidP="004D1002">
            <w:pPr>
              <w:jc w:val="center"/>
              <w:rPr>
                <w:rFonts w:cs="Calibri"/>
                <w:bCs/>
                <w:sz w:val="24"/>
                <w:szCs w:val="24"/>
                <w:lang w:val="fr-FR"/>
              </w:rPr>
            </w:pPr>
            <w:r w:rsidRPr="009902D1">
              <w:rPr>
                <w:rFonts w:cs="Calibri"/>
                <w:bCs/>
                <w:sz w:val="24"/>
                <w:szCs w:val="24"/>
                <w:lang w:val="fr-FR"/>
              </w:rPr>
              <w:t>Total Target</w:t>
            </w:r>
          </w:p>
        </w:tc>
        <w:tc>
          <w:tcPr>
            <w:tcW w:w="1275" w:type="dxa"/>
            <w:vAlign w:val="center"/>
          </w:tcPr>
          <w:p w:rsidR="00AE311F" w:rsidRPr="009902D1" w:rsidRDefault="00AE311F" w:rsidP="004D1002">
            <w:pPr>
              <w:jc w:val="center"/>
              <w:rPr>
                <w:rFonts w:cs="Calibri"/>
                <w:bCs/>
                <w:sz w:val="24"/>
                <w:szCs w:val="24"/>
                <w:lang w:val="fr-FR"/>
              </w:rPr>
            </w:pPr>
            <w:r w:rsidRPr="009902D1">
              <w:rPr>
                <w:rFonts w:cs="Calibri"/>
                <w:bCs/>
                <w:sz w:val="24"/>
                <w:szCs w:val="24"/>
                <w:lang w:val="fr-FR"/>
              </w:rPr>
              <w:t>Shishu</w:t>
            </w:r>
          </w:p>
        </w:tc>
        <w:tc>
          <w:tcPr>
            <w:tcW w:w="1276" w:type="dxa"/>
            <w:vAlign w:val="center"/>
          </w:tcPr>
          <w:p w:rsidR="00AE311F" w:rsidRPr="009902D1" w:rsidRDefault="00AE311F" w:rsidP="004D1002">
            <w:pPr>
              <w:jc w:val="center"/>
              <w:rPr>
                <w:rFonts w:cs="Calibri"/>
                <w:bCs/>
                <w:sz w:val="24"/>
                <w:szCs w:val="24"/>
                <w:lang w:val="fr-FR"/>
              </w:rPr>
            </w:pPr>
            <w:r w:rsidRPr="009902D1">
              <w:rPr>
                <w:rFonts w:cs="Calibri"/>
                <w:bCs/>
                <w:sz w:val="24"/>
                <w:szCs w:val="24"/>
                <w:lang w:val="fr-FR"/>
              </w:rPr>
              <w:t>Kishore</w:t>
            </w:r>
          </w:p>
        </w:tc>
        <w:tc>
          <w:tcPr>
            <w:tcW w:w="1204" w:type="dxa"/>
            <w:vAlign w:val="center"/>
          </w:tcPr>
          <w:p w:rsidR="00AE311F" w:rsidRPr="009902D1" w:rsidRDefault="00AE311F" w:rsidP="004D1002">
            <w:pPr>
              <w:jc w:val="center"/>
              <w:rPr>
                <w:rFonts w:cs="Calibri"/>
                <w:bCs/>
                <w:sz w:val="24"/>
                <w:szCs w:val="24"/>
                <w:lang w:val="fr-FR"/>
              </w:rPr>
            </w:pPr>
            <w:r w:rsidRPr="009902D1">
              <w:rPr>
                <w:rFonts w:cs="Calibri"/>
                <w:bCs/>
                <w:sz w:val="24"/>
                <w:szCs w:val="24"/>
                <w:lang w:val="fr-FR"/>
              </w:rPr>
              <w:t>Tarun</w:t>
            </w:r>
          </w:p>
        </w:tc>
        <w:tc>
          <w:tcPr>
            <w:tcW w:w="1503" w:type="dxa"/>
            <w:vAlign w:val="center"/>
          </w:tcPr>
          <w:p w:rsidR="00AE311F" w:rsidRPr="009902D1" w:rsidRDefault="00AE311F" w:rsidP="004D1002">
            <w:pPr>
              <w:jc w:val="center"/>
              <w:rPr>
                <w:rFonts w:cs="Calibri"/>
                <w:bCs/>
                <w:sz w:val="24"/>
                <w:szCs w:val="24"/>
                <w:lang w:val="fr-FR"/>
              </w:rPr>
            </w:pPr>
            <w:r w:rsidRPr="009902D1">
              <w:rPr>
                <w:rFonts w:cs="Calibri"/>
                <w:bCs/>
                <w:sz w:val="24"/>
                <w:szCs w:val="24"/>
                <w:lang w:val="fr-FR"/>
              </w:rPr>
              <w:t>Total Achievement</w:t>
            </w:r>
          </w:p>
        </w:tc>
        <w:tc>
          <w:tcPr>
            <w:tcW w:w="1503" w:type="dxa"/>
            <w:vAlign w:val="center"/>
          </w:tcPr>
          <w:p w:rsidR="00AE311F" w:rsidRPr="009902D1" w:rsidRDefault="00AE311F" w:rsidP="004D1002">
            <w:pPr>
              <w:jc w:val="center"/>
              <w:rPr>
                <w:rFonts w:cs="Calibri"/>
                <w:bCs/>
                <w:sz w:val="24"/>
                <w:szCs w:val="24"/>
                <w:lang w:val="fr-FR"/>
              </w:rPr>
            </w:pPr>
            <w:r w:rsidRPr="009902D1">
              <w:rPr>
                <w:rFonts w:cs="Calibri"/>
                <w:bCs/>
                <w:sz w:val="24"/>
                <w:szCs w:val="24"/>
                <w:lang w:val="fr-FR"/>
              </w:rPr>
              <w:t>% of Achievement</w:t>
            </w:r>
          </w:p>
        </w:tc>
      </w:tr>
      <w:tr w:rsidR="00AE311F" w:rsidRPr="009902D1" w:rsidTr="00AE311F">
        <w:trPr>
          <w:jc w:val="center"/>
        </w:trPr>
        <w:tc>
          <w:tcPr>
            <w:tcW w:w="2300" w:type="dxa"/>
          </w:tcPr>
          <w:p w:rsidR="00AE311F" w:rsidRPr="009902D1" w:rsidRDefault="00AE311F" w:rsidP="002F1CD5">
            <w:pPr>
              <w:rPr>
                <w:rFonts w:cs="Calibri"/>
                <w:bCs/>
                <w:sz w:val="24"/>
                <w:szCs w:val="24"/>
                <w:lang w:val="fr-FR"/>
              </w:rPr>
            </w:pPr>
            <w:r w:rsidRPr="009902D1">
              <w:rPr>
                <w:rFonts w:cs="Calibri"/>
                <w:bCs/>
                <w:sz w:val="24"/>
                <w:szCs w:val="24"/>
                <w:lang w:val="fr-FR"/>
              </w:rPr>
              <w:t>Public Sector Banks</w:t>
            </w:r>
          </w:p>
        </w:tc>
        <w:tc>
          <w:tcPr>
            <w:tcW w:w="1134" w:type="dxa"/>
          </w:tcPr>
          <w:p w:rsidR="00AE311F" w:rsidRPr="009902D1" w:rsidRDefault="00AE311F" w:rsidP="002F1CD5">
            <w:pPr>
              <w:jc w:val="right"/>
              <w:rPr>
                <w:rFonts w:cs="Calibri"/>
                <w:bCs/>
                <w:sz w:val="24"/>
                <w:szCs w:val="24"/>
                <w:lang w:val="fr-FR"/>
              </w:rPr>
            </w:pPr>
            <w:r w:rsidRPr="009902D1">
              <w:rPr>
                <w:rFonts w:cs="Calibri"/>
                <w:bCs/>
                <w:sz w:val="24"/>
                <w:szCs w:val="24"/>
                <w:lang w:val="fr-FR"/>
              </w:rPr>
              <w:t>4736.03</w:t>
            </w:r>
          </w:p>
        </w:tc>
        <w:tc>
          <w:tcPr>
            <w:tcW w:w="1275" w:type="dxa"/>
          </w:tcPr>
          <w:p w:rsidR="00AE311F" w:rsidRPr="009902D1" w:rsidRDefault="009902D1" w:rsidP="002F1CD5">
            <w:pPr>
              <w:jc w:val="right"/>
              <w:rPr>
                <w:rFonts w:cs="Calibri"/>
                <w:bCs/>
                <w:sz w:val="24"/>
                <w:szCs w:val="24"/>
                <w:lang w:val="fr-FR"/>
              </w:rPr>
            </w:pPr>
            <w:r>
              <w:rPr>
                <w:rFonts w:cs="Calibri"/>
                <w:bCs/>
                <w:sz w:val="24"/>
                <w:szCs w:val="24"/>
                <w:lang w:val="fr-FR"/>
              </w:rPr>
              <w:t>494.23</w:t>
            </w:r>
          </w:p>
        </w:tc>
        <w:tc>
          <w:tcPr>
            <w:tcW w:w="1276" w:type="dxa"/>
          </w:tcPr>
          <w:p w:rsidR="00AE311F" w:rsidRPr="009902D1" w:rsidRDefault="009902D1" w:rsidP="002F1CD5">
            <w:pPr>
              <w:jc w:val="right"/>
              <w:rPr>
                <w:rFonts w:cs="Calibri"/>
                <w:bCs/>
                <w:sz w:val="24"/>
                <w:szCs w:val="24"/>
                <w:lang w:val="fr-FR"/>
              </w:rPr>
            </w:pPr>
            <w:r>
              <w:rPr>
                <w:rFonts w:cs="Calibri"/>
                <w:bCs/>
                <w:sz w:val="24"/>
                <w:szCs w:val="24"/>
                <w:lang w:val="fr-FR"/>
              </w:rPr>
              <w:t>2477.60</w:t>
            </w:r>
          </w:p>
        </w:tc>
        <w:tc>
          <w:tcPr>
            <w:tcW w:w="1204" w:type="dxa"/>
          </w:tcPr>
          <w:p w:rsidR="00AE311F" w:rsidRPr="009902D1" w:rsidRDefault="009902D1" w:rsidP="002F1CD5">
            <w:pPr>
              <w:jc w:val="right"/>
              <w:rPr>
                <w:rFonts w:cs="Calibri"/>
                <w:bCs/>
                <w:sz w:val="24"/>
                <w:szCs w:val="24"/>
                <w:lang w:val="fr-FR"/>
              </w:rPr>
            </w:pPr>
            <w:r>
              <w:rPr>
                <w:rFonts w:cs="Calibri"/>
                <w:bCs/>
                <w:sz w:val="24"/>
                <w:szCs w:val="24"/>
                <w:lang w:val="fr-FR"/>
              </w:rPr>
              <w:t>1266.68</w:t>
            </w:r>
          </w:p>
        </w:tc>
        <w:tc>
          <w:tcPr>
            <w:tcW w:w="1503" w:type="dxa"/>
          </w:tcPr>
          <w:p w:rsidR="00AE311F" w:rsidRPr="009902D1" w:rsidRDefault="009902D1" w:rsidP="002F1CD5">
            <w:pPr>
              <w:jc w:val="right"/>
              <w:rPr>
                <w:rFonts w:cs="Calibri"/>
                <w:bCs/>
                <w:sz w:val="24"/>
                <w:szCs w:val="24"/>
                <w:lang w:val="fr-FR"/>
              </w:rPr>
            </w:pPr>
            <w:r>
              <w:rPr>
                <w:rFonts w:cs="Calibri"/>
                <w:bCs/>
                <w:sz w:val="24"/>
                <w:szCs w:val="24"/>
                <w:lang w:val="fr-FR"/>
              </w:rPr>
              <w:t>4238.51</w:t>
            </w:r>
          </w:p>
        </w:tc>
        <w:tc>
          <w:tcPr>
            <w:tcW w:w="1503" w:type="dxa"/>
          </w:tcPr>
          <w:p w:rsidR="00AE311F" w:rsidRPr="009902D1" w:rsidRDefault="009902D1" w:rsidP="002F1CD5">
            <w:pPr>
              <w:jc w:val="right"/>
              <w:rPr>
                <w:rFonts w:cs="Calibri"/>
                <w:bCs/>
                <w:sz w:val="24"/>
                <w:szCs w:val="24"/>
                <w:lang w:val="fr-FR"/>
              </w:rPr>
            </w:pPr>
            <w:r>
              <w:rPr>
                <w:rFonts w:cs="Calibri"/>
                <w:bCs/>
                <w:sz w:val="24"/>
                <w:szCs w:val="24"/>
                <w:lang w:val="fr-FR"/>
              </w:rPr>
              <w:t>89.49</w:t>
            </w:r>
          </w:p>
        </w:tc>
      </w:tr>
      <w:tr w:rsidR="00AE311F" w:rsidRPr="009902D1" w:rsidTr="00AE311F">
        <w:trPr>
          <w:jc w:val="center"/>
        </w:trPr>
        <w:tc>
          <w:tcPr>
            <w:tcW w:w="2300" w:type="dxa"/>
          </w:tcPr>
          <w:p w:rsidR="00AE311F" w:rsidRPr="009902D1" w:rsidRDefault="00104B63" w:rsidP="002F1CD5">
            <w:pPr>
              <w:rPr>
                <w:rFonts w:cs="Calibri"/>
                <w:bCs/>
                <w:sz w:val="24"/>
                <w:szCs w:val="24"/>
                <w:lang w:val="fr-FR"/>
              </w:rPr>
            </w:pPr>
            <w:r w:rsidRPr="009902D1">
              <w:rPr>
                <w:rFonts w:cs="Calibri"/>
                <w:bCs/>
                <w:sz w:val="24"/>
                <w:szCs w:val="24"/>
                <w:lang w:val="fr-FR"/>
              </w:rPr>
              <w:t>RRBs</w:t>
            </w:r>
          </w:p>
        </w:tc>
        <w:tc>
          <w:tcPr>
            <w:tcW w:w="1134" w:type="dxa"/>
          </w:tcPr>
          <w:p w:rsidR="00AE311F" w:rsidRPr="009902D1" w:rsidRDefault="00104B63" w:rsidP="002F1CD5">
            <w:pPr>
              <w:jc w:val="right"/>
              <w:rPr>
                <w:rFonts w:cs="Calibri"/>
                <w:bCs/>
                <w:sz w:val="24"/>
                <w:szCs w:val="24"/>
                <w:lang w:val="fr-FR"/>
              </w:rPr>
            </w:pPr>
            <w:r w:rsidRPr="009902D1">
              <w:rPr>
                <w:rFonts w:cs="Calibri"/>
                <w:bCs/>
                <w:sz w:val="24"/>
                <w:szCs w:val="24"/>
                <w:lang w:val="fr-FR"/>
              </w:rPr>
              <w:t>1670.00</w:t>
            </w:r>
          </w:p>
        </w:tc>
        <w:tc>
          <w:tcPr>
            <w:tcW w:w="1275" w:type="dxa"/>
          </w:tcPr>
          <w:p w:rsidR="00AE311F" w:rsidRPr="009902D1" w:rsidRDefault="009902D1" w:rsidP="002F1CD5">
            <w:pPr>
              <w:jc w:val="right"/>
              <w:rPr>
                <w:rFonts w:cs="Calibri"/>
                <w:bCs/>
                <w:sz w:val="24"/>
                <w:szCs w:val="24"/>
                <w:lang w:val="fr-FR"/>
              </w:rPr>
            </w:pPr>
            <w:r>
              <w:rPr>
                <w:rFonts w:cs="Calibri"/>
                <w:bCs/>
                <w:sz w:val="24"/>
                <w:szCs w:val="24"/>
                <w:lang w:val="fr-FR"/>
              </w:rPr>
              <w:t>242.65</w:t>
            </w:r>
          </w:p>
        </w:tc>
        <w:tc>
          <w:tcPr>
            <w:tcW w:w="1276" w:type="dxa"/>
          </w:tcPr>
          <w:p w:rsidR="00AE311F" w:rsidRPr="009902D1" w:rsidRDefault="009902D1" w:rsidP="002F1CD5">
            <w:pPr>
              <w:jc w:val="right"/>
              <w:rPr>
                <w:rFonts w:cs="Calibri"/>
                <w:bCs/>
                <w:sz w:val="24"/>
                <w:szCs w:val="24"/>
                <w:lang w:val="fr-FR"/>
              </w:rPr>
            </w:pPr>
            <w:r>
              <w:rPr>
                <w:rFonts w:cs="Calibri"/>
                <w:bCs/>
                <w:sz w:val="24"/>
                <w:szCs w:val="24"/>
                <w:lang w:val="fr-FR"/>
              </w:rPr>
              <w:t>543.58</w:t>
            </w:r>
          </w:p>
        </w:tc>
        <w:tc>
          <w:tcPr>
            <w:tcW w:w="1204" w:type="dxa"/>
          </w:tcPr>
          <w:p w:rsidR="00AE311F" w:rsidRPr="009902D1" w:rsidRDefault="009902D1" w:rsidP="002F1CD5">
            <w:pPr>
              <w:jc w:val="right"/>
              <w:rPr>
                <w:rFonts w:cs="Calibri"/>
                <w:bCs/>
                <w:sz w:val="24"/>
                <w:szCs w:val="24"/>
                <w:lang w:val="fr-FR"/>
              </w:rPr>
            </w:pPr>
            <w:r>
              <w:rPr>
                <w:rFonts w:cs="Calibri"/>
                <w:bCs/>
                <w:sz w:val="24"/>
                <w:szCs w:val="24"/>
                <w:lang w:val="fr-FR"/>
              </w:rPr>
              <w:t>47.54</w:t>
            </w:r>
          </w:p>
        </w:tc>
        <w:tc>
          <w:tcPr>
            <w:tcW w:w="1503" w:type="dxa"/>
          </w:tcPr>
          <w:p w:rsidR="00AE311F" w:rsidRPr="009902D1" w:rsidRDefault="009902D1" w:rsidP="002F1CD5">
            <w:pPr>
              <w:jc w:val="right"/>
              <w:rPr>
                <w:rFonts w:cs="Calibri"/>
                <w:bCs/>
                <w:sz w:val="24"/>
                <w:szCs w:val="24"/>
                <w:lang w:val="fr-FR"/>
              </w:rPr>
            </w:pPr>
            <w:r>
              <w:rPr>
                <w:rFonts w:cs="Calibri"/>
                <w:bCs/>
                <w:sz w:val="24"/>
                <w:szCs w:val="24"/>
                <w:lang w:val="fr-FR"/>
              </w:rPr>
              <w:t>833.77</w:t>
            </w:r>
          </w:p>
        </w:tc>
        <w:tc>
          <w:tcPr>
            <w:tcW w:w="1503" w:type="dxa"/>
          </w:tcPr>
          <w:p w:rsidR="00AE311F" w:rsidRPr="009902D1" w:rsidRDefault="009902D1" w:rsidP="002F1CD5">
            <w:pPr>
              <w:jc w:val="right"/>
              <w:rPr>
                <w:rFonts w:cs="Calibri"/>
                <w:bCs/>
                <w:sz w:val="24"/>
                <w:szCs w:val="24"/>
                <w:lang w:val="fr-FR"/>
              </w:rPr>
            </w:pPr>
            <w:r>
              <w:rPr>
                <w:rFonts w:cs="Calibri"/>
                <w:bCs/>
                <w:sz w:val="24"/>
                <w:szCs w:val="24"/>
                <w:lang w:val="fr-FR"/>
              </w:rPr>
              <w:t>49.93</w:t>
            </w:r>
          </w:p>
        </w:tc>
      </w:tr>
      <w:tr w:rsidR="00AE311F" w:rsidRPr="009902D1" w:rsidTr="00AE311F">
        <w:trPr>
          <w:jc w:val="center"/>
        </w:trPr>
        <w:tc>
          <w:tcPr>
            <w:tcW w:w="2300" w:type="dxa"/>
          </w:tcPr>
          <w:p w:rsidR="00AE311F" w:rsidRPr="009902D1" w:rsidRDefault="00104B63" w:rsidP="002F1CD5">
            <w:pPr>
              <w:rPr>
                <w:rFonts w:cs="Calibri"/>
                <w:b/>
                <w:bCs/>
                <w:sz w:val="24"/>
                <w:szCs w:val="24"/>
                <w:lang w:val="fr-FR"/>
              </w:rPr>
            </w:pPr>
            <w:r w:rsidRPr="009902D1">
              <w:rPr>
                <w:rFonts w:cs="Calibri"/>
                <w:b/>
                <w:bCs/>
                <w:sz w:val="24"/>
                <w:szCs w:val="24"/>
                <w:lang w:val="fr-FR"/>
              </w:rPr>
              <w:t>Sub Total</w:t>
            </w:r>
          </w:p>
        </w:tc>
        <w:tc>
          <w:tcPr>
            <w:tcW w:w="1134" w:type="dxa"/>
          </w:tcPr>
          <w:p w:rsidR="00AE311F" w:rsidRPr="009902D1" w:rsidRDefault="005D066F" w:rsidP="002F1CD5">
            <w:pPr>
              <w:jc w:val="right"/>
              <w:rPr>
                <w:rFonts w:cs="Calibri"/>
                <w:b/>
                <w:bCs/>
                <w:sz w:val="24"/>
                <w:szCs w:val="24"/>
                <w:lang w:val="fr-FR"/>
              </w:rPr>
            </w:pPr>
            <w:r w:rsidRPr="009902D1">
              <w:rPr>
                <w:rFonts w:cs="Calibri"/>
                <w:b/>
                <w:bCs/>
                <w:sz w:val="24"/>
                <w:szCs w:val="24"/>
                <w:lang w:val="fr-FR"/>
              </w:rPr>
              <w:fldChar w:fldCharType="begin"/>
            </w:r>
            <w:r w:rsidR="002A3D2F" w:rsidRPr="009902D1">
              <w:rPr>
                <w:rFonts w:cs="Calibri"/>
                <w:b/>
                <w:bCs/>
                <w:sz w:val="24"/>
                <w:szCs w:val="24"/>
                <w:lang w:val="fr-FR"/>
              </w:rPr>
              <w:instrText xml:space="preserve"> =SUM(ABOVE) </w:instrText>
            </w:r>
            <w:r w:rsidRPr="009902D1">
              <w:rPr>
                <w:rFonts w:cs="Calibri"/>
                <w:b/>
                <w:bCs/>
                <w:sz w:val="24"/>
                <w:szCs w:val="24"/>
                <w:lang w:val="fr-FR"/>
              </w:rPr>
              <w:fldChar w:fldCharType="separate"/>
            </w:r>
            <w:r w:rsidR="002A3D2F" w:rsidRPr="009902D1">
              <w:rPr>
                <w:rFonts w:cs="Calibri"/>
                <w:b/>
                <w:bCs/>
                <w:noProof/>
                <w:sz w:val="24"/>
                <w:szCs w:val="24"/>
                <w:lang w:val="fr-FR"/>
              </w:rPr>
              <w:t>6406.03</w:t>
            </w:r>
            <w:r w:rsidRPr="009902D1">
              <w:rPr>
                <w:rFonts w:cs="Calibri"/>
                <w:b/>
                <w:bCs/>
                <w:sz w:val="24"/>
                <w:szCs w:val="24"/>
                <w:lang w:val="fr-FR"/>
              </w:rPr>
              <w:fldChar w:fldCharType="end"/>
            </w:r>
          </w:p>
        </w:tc>
        <w:tc>
          <w:tcPr>
            <w:tcW w:w="1275" w:type="dxa"/>
          </w:tcPr>
          <w:p w:rsidR="00AE311F" w:rsidRPr="009902D1" w:rsidRDefault="005D066F" w:rsidP="002F1CD5">
            <w:pPr>
              <w:jc w:val="right"/>
              <w:rPr>
                <w:rFonts w:cs="Calibri"/>
                <w:b/>
                <w:bCs/>
                <w:sz w:val="24"/>
                <w:szCs w:val="24"/>
                <w:lang w:val="fr-FR"/>
              </w:rPr>
            </w:pPr>
            <w:r>
              <w:rPr>
                <w:rFonts w:cs="Calibri"/>
                <w:b/>
                <w:bCs/>
                <w:sz w:val="24"/>
                <w:szCs w:val="24"/>
                <w:lang w:val="fr-FR"/>
              </w:rPr>
              <w:fldChar w:fldCharType="begin"/>
            </w:r>
            <w:r w:rsidR="009902D1">
              <w:rPr>
                <w:rFonts w:cs="Calibri"/>
                <w:b/>
                <w:bCs/>
                <w:sz w:val="24"/>
                <w:szCs w:val="24"/>
                <w:lang w:val="fr-FR"/>
              </w:rPr>
              <w:instrText xml:space="preserve"> =SUM(ABOVE) </w:instrText>
            </w:r>
            <w:r>
              <w:rPr>
                <w:rFonts w:cs="Calibri"/>
                <w:b/>
                <w:bCs/>
                <w:sz w:val="24"/>
                <w:szCs w:val="24"/>
                <w:lang w:val="fr-FR"/>
              </w:rPr>
              <w:fldChar w:fldCharType="separate"/>
            </w:r>
            <w:r w:rsidR="009902D1">
              <w:rPr>
                <w:rFonts w:cs="Calibri"/>
                <w:b/>
                <w:bCs/>
                <w:noProof/>
                <w:sz w:val="24"/>
                <w:szCs w:val="24"/>
                <w:lang w:val="fr-FR"/>
              </w:rPr>
              <w:t>736.88</w:t>
            </w:r>
            <w:r>
              <w:rPr>
                <w:rFonts w:cs="Calibri"/>
                <w:b/>
                <w:bCs/>
                <w:sz w:val="24"/>
                <w:szCs w:val="24"/>
                <w:lang w:val="fr-FR"/>
              </w:rPr>
              <w:fldChar w:fldCharType="end"/>
            </w:r>
          </w:p>
        </w:tc>
        <w:tc>
          <w:tcPr>
            <w:tcW w:w="1276" w:type="dxa"/>
          </w:tcPr>
          <w:p w:rsidR="00AE311F" w:rsidRPr="009902D1" w:rsidRDefault="005D066F" w:rsidP="002F1CD5">
            <w:pPr>
              <w:jc w:val="right"/>
              <w:rPr>
                <w:rFonts w:cs="Calibri"/>
                <w:b/>
                <w:bCs/>
                <w:sz w:val="24"/>
                <w:szCs w:val="24"/>
                <w:lang w:val="fr-FR"/>
              </w:rPr>
            </w:pPr>
            <w:r>
              <w:rPr>
                <w:rFonts w:cs="Calibri"/>
                <w:b/>
                <w:bCs/>
                <w:sz w:val="24"/>
                <w:szCs w:val="24"/>
                <w:lang w:val="fr-FR"/>
              </w:rPr>
              <w:fldChar w:fldCharType="begin"/>
            </w:r>
            <w:r w:rsidR="009902D1">
              <w:rPr>
                <w:rFonts w:cs="Calibri"/>
                <w:b/>
                <w:bCs/>
                <w:sz w:val="24"/>
                <w:szCs w:val="24"/>
                <w:lang w:val="fr-FR"/>
              </w:rPr>
              <w:instrText xml:space="preserve"> =SUM(ABOVE) </w:instrText>
            </w:r>
            <w:r>
              <w:rPr>
                <w:rFonts w:cs="Calibri"/>
                <w:b/>
                <w:bCs/>
                <w:sz w:val="24"/>
                <w:szCs w:val="24"/>
                <w:lang w:val="fr-FR"/>
              </w:rPr>
              <w:fldChar w:fldCharType="separate"/>
            </w:r>
            <w:r w:rsidR="009902D1">
              <w:rPr>
                <w:rFonts w:cs="Calibri"/>
                <w:b/>
                <w:bCs/>
                <w:noProof/>
                <w:sz w:val="24"/>
                <w:szCs w:val="24"/>
                <w:lang w:val="fr-FR"/>
              </w:rPr>
              <w:t>3021.18</w:t>
            </w:r>
            <w:r>
              <w:rPr>
                <w:rFonts w:cs="Calibri"/>
                <w:b/>
                <w:bCs/>
                <w:sz w:val="24"/>
                <w:szCs w:val="24"/>
                <w:lang w:val="fr-FR"/>
              </w:rPr>
              <w:fldChar w:fldCharType="end"/>
            </w:r>
          </w:p>
        </w:tc>
        <w:tc>
          <w:tcPr>
            <w:tcW w:w="1204" w:type="dxa"/>
          </w:tcPr>
          <w:p w:rsidR="00AE311F" w:rsidRPr="009902D1" w:rsidRDefault="005D066F" w:rsidP="002F1CD5">
            <w:pPr>
              <w:jc w:val="right"/>
              <w:rPr>
                <w:rFonts w:cs="Calibri"/>
                <w:b/>
                <w:bCs/>
                <w:sz w:val="24"/>
                <w:szCs w:val="24"/>
                <w:lang w:val="fr-FR"/>
              </w:rPr>
            </w:pPr>
            <w:r>
              <w:rPr>
                <w:rFonts w:cs="Calibri"/>
                <w:b/>
                <w:bCs/>
                <w:sz w:val="24"/>
                <w:szCs w:val="24"/>
                <w:lang w:val="fr-FR"/>
              </w:rPr>
              <w:fldChar w:fldCharType="begin"/>
            </w:r>
            <w:r w:rsidR="009902D1">
              <w:rPr>
                <w:rFonts w:cs="Calibri"/>
                <w:b/>
                <w:bCs/>
                <w:sz w:val="24"/>
                <w:szCs w:val="24"/>
                <w:lang w:val="fr-FR"/>
              </w:rPr>
              <w:instrText xml:space="preserve"> =SUM(ABOVE) </w:instrText>
            </w:r>
            <w:r>
              <w:rPr>
                <w:rFonts w:cs="Calibri"/>
                <w:b/>
                <w:bCs/>
                <w:sz w:val="24"/>
                <w:szCs w:val="24"/>
                <w:lang w:val="fr-FR"/>
              </w:rPr>
              <w:fldChar w:fldCharType="separate"/>
            </w:r>
            <w:r w:rsidR="009902D1">
              <w:rPr>
                <w:rFonts w:cs="Calibri"/>
                <w:b/>
                <w:bCs/>
                <w:noProof/>
                <w:sz w:val="24"/>
                <w:szCs w:val="24"/>
                <w:lang w:val="fr-FR"/>
              </w:rPr>
              <w:t>1314.22</w:t>
            </w:r>
            <w:r>
              <w:rPr>
                <w:rFonts w:cs="Calibri"/>
                <w:b/>
                <w:bCs/>
                <w:sz w:val="24"/>
                <w:szCs w:val="24"/>
                <w:lang w:val="fr-FR"/>
              </w:rPr>
              <w:fldChar w:fldCharType="end"/>
            </w:r>
          </w:p>
        </w:tc>
        <w:tc>
          <w:tcPr>
            <w:tcW w:w="1503" w:type="dxa"/>
          </w:tcPr>
          <w:p w:rsidR="00AE311F" w:rsidRPr="009902D1" w:rsidRDefault="005D066F" w:rsidP="002F1CD5">
            <w:pPr>
              <w:jc w:val="right"/>
              <w:rPr>
                <w:rFonts w:cs="Calibri"/>
                <w:b/>
                <w:bCs/>
                <w:sz w:val="24"/>
                <w:szCs w:val="24"/>
                <w:lang w:val="fr-FR"/>
              </w:rPr>
            </w:pPr>
            <w:r>
              <w:rPr>
                <w:rFonts w:cs="Calibri"/>
                <w:b/>
                <w:bCs/>
                <w:sz w:val="24"/>
                <w:szCs w:val="24"/>
                <w:lang w:val="fr-FR"/>
              </w:rPr>
              <w:fldChar w:fldCharType="begin"/>
            </w:r>
            <w:r w:rsidR="009902D1">
              <w:rPr>
                <w:rFonts w:cs="Calibri"/>
                <w:b/>
                <w:bCs/>
                <w:sz w:val="24"/>
                <w:szCs w:val="24"/>
                <w:lang w:val="fr-FR"/>
              </w:rPr>
              <w:instrText xml:space="preserve"> =SUM(ABOVE) </w:instrText>
            </w:r>
            <w:r>
              <w:rPr>
                <w:rFonts w:cs="Calibri"/>
                <w:b/>
                <w:bCs/>
                <w:sz w:val="24"/>
                <w:szCs w:val="24"/>
                <w:lang w:val="fr-FR"/>
              </w:rPr>
              <w:fldChar w:fldCharType="separate"/>
            </w:r>
            <w:r w:rsidR="009902D1">
              <w:rPr>
                <w:rFonts w:cs="Calibri"/>
                <w:b/>
                <w:bCs/>
                <w:noProof/>
                <w:sz w:val="24"/>
                <w:szCs w:val="24"/>
                <w:lang w:val="fr-FR"/>
              </w:rPr>
              <w:t>5072.28</w:t>
            </w:r>
            <w:r>
              <w:rPr>
                <w:rFonts w:cs="Calibri"/>
                <w:b/>
                <w:bCs/>
                <w:sz w:val="24"/>
                <w:szCs w:val="24"/>
                <w:lang w:val="fr-FR"/>
              </w:rPr>
              <w:fldChar w:fldCharType="end"/>
            </w:r>
          </w:p>
        </w:tc>
        <w:tc>
          <w:tcPr>
            <w:tcW w:w="1503" w:type="dxa"/>
          </w:tcPr>
          <w:p w:rsidR="00AE311F" w:rsidRPr="009902D1" w:rsidRDefault="009902D1" w:rsidP="002F1CD5">
            <w:pPr>
              <w:jc w:val="right"/>
              <w:rPr>
                <w:rFonts w:cs="Calibri"/>
                <w:b/>
                <w:bCs/>
                <w:sz w:val="24"/>
                <w:szCs w:val="24"/>
                <w:lang w:val="fr-FR"/>
              </w:rPr>
            </w:pPr>
            <w:r>
              <w:rPr>
                <w:rFonts w:cs="Calibri"/>
                <w:b/>
                <w:bCs/>
                <w:sz w:val="24"/>
                <w:szCs w:val="24"/>
                <w:lang w:val="fr-FR"/>
              </w:rPr>
              <w:t>79.18</w:t>
            </w:r>
          </w:p>
        </w:tc>
      </w:tr>
    </w:tbl>
    <w:p w:rsidR="00BF1E18" w:rsidRPr="009902D1" w:rsidRDefault="00AE311F" w:rsidP="00BF1E18">
      <w:pPr>
        <w:spacing w:after="0"/>
        <w:ind w:left="-426" w:firstLine="426"/>
        <w:jc w:val="right"/>
        <w:rPr>
          <w:rFonts w:cs="Calibri"/>
          <w:bCs/>
          <w:sz w:val="18"/>
          <w:szCs w:val="18"/>
          <w:lang w:val="fr-FR"/>
        </w:rPr>
      </w:pPr>
      <w:r w:rsidRPr="009902D1">
        <w:rPr>
          <w:rFonts w:cs="Calibri"/>
          <w:bCs/>
          <w:sz w:val="18"/>
          <w:szCs w:val="18"/>
          <w:lang w:val="fr-FR"/>
        </w:rPr>
        <w:t xml:space="preserve">  </w:t>
      </w:r>
      <w:r w:rsidR="00BF1E18" w:rsidRPr="009902D1">
        <w:rPr>
          <w:rFonts w:cs="Calibri"/>
          <w:bCs/>
          <w:sz w:val="18"/>
          <w:szCs w:val="18"/>
          <w:lang w:val="fr-FR"/>
        </w:rPr>
        <w:t>(Source: www.mudra.org.in)</w:t>
      </w:r>
    </w:p>
    <w:p w:rsidR="00BF1E18" w:rsidRPr="009902D1" w:rsidRDefault="00BF1E18" w:rsidP="00E642C2">
      <w:pPr>
        <w:spacing w:after="0"/>
        <w:jc w:val="both"/>
        <w:rPr>
          <w:rFonts w:cs="Calibri"/>
          <w:b/>
          <w:sz w:val="24"/>
          <w:szCs w:val="24"/>
        </w:rPr>
      </w:pPr>
      <w:r w:rsidRPr="009902D1">
        <w:rPr>
          <w:rFonts w:cs="Calibri"/>
          <w:bCs/>
          <w:sz w:val="24"/>
          <w:szCs w:val="24"/>
        </w:rPr>
        <w:t xml:space="preserve">Bank wise </w:t>
      </w:r>
      <w:r w:rsidR="007F2A91" w:rsidRPr="009902D1">
        <w:rPr>
          <w:rFonts w:cs="Calibri"/>
          <w:bCs/>
          <w:sz w:val="24"/>
          <w:szCs w:val="24"/>
        </w:rPr>
        <w:t>performance</w:t>
      </w:r>
      <w:r w:rsidRPr="009902D1">
        <w:rPr>
          <w:rFonts w:cs="Calibri"/>
          <w:bCs/>
          <w:sz w:val="24"/>
          <w:szCs w:val="24"/>
        </w:rPr>
        <w:t xml:space="preserve"> is placed as </w:t>
      </w:r>
      <w:r w:rsidRPr="009902D1">
        <w:rPr>
          <w:rFonts w:cs="Calibri"/>
          <w:b/>
          <w:sz w:val="24"/>
          <w:szCs w:val="24"/>
        </w:rPr>
        <w:t>Annexure No.</w:t>
      </w:r>
      <w:r w:rsidR="00CD7296">
        <w:rPr>
          <w:rFonts w:cs="Calibri"/>
          <w:b/>
          <w:sz w:val="24"/>
          <w:szCs w:val="24"/>
        </w:rPr>
        <w:t>28</w:t>
      </w:r>
      <w:r w:rsidR="0056362C" w:rsidRPr="009902D1">
        <w:rPr>
          <w:rFonts w:cs="Calibri"/>
          <w:b/>
          <w:sz w:val="24"/>
          <w:szCs w:val="24"/>
        </w:rPr>
        <w:t xml:space="preserve"> </w:t>
      </w:r>
    </w:p>
    <w:p w:rsidR="0080428F" w:rsidRPr="00EF1791" w:rsidRDefault="0080428F" w:rsidP="00E642C2">
      <w:pPr>
        <w:spacing w:after="0"/>
        <w:jc w:val="both"/>
        <w:rPr>
          <w:rFonts w:cs="Calibri"/>
          <w:b/>
          <w:color w:val="FF0000"/>
          <w:sz w:val="24"/>
          <w:szCs w:val="24"/>
        </w:rPr>
      </w:pPr>
    </w:p>
    <w:p w:rsidR="00D75CAF" w:rsidRPr="00C86335" w:rsidRDefault="00D75CAF" w:rsidP="00D75CAF">
      <w:pPr>
        <w:spacing w:after="0"/>
        <w:jc w:val="both"/>
        <w:rPr>
          <w:rFonts w:cs="Calibri"/>
          <w:b/>
          <w:bCs/>
          <w:sz w:val="24"/>
          <w:szCs w:val="24"/>
        </w:rPr>
      </w:pPr>
      <w:r w:rsidRPr="00C86335">
        <w:rPr>
          <w:rFonts w:cs="Calibri"/>
          <w:b/>
          <w:bCs/>
          <w:sz w:val="24"/>
          <w:szCs w:val="24"/>
        </w:rPr>
        <w:t>7.5 Coir Udyami Yojana (CUY):</w:t>
      </w:r>
    </w:p>
    <w:p w:rsidR="00E642C2" w:rsidRPr="00C86335" w:rsidRDefault="00E642C2" w:rsidP="00913051">
      <w:pPr>
        <w:spacing w:after="0"/>
        <w:jc w:val="both"/>
        <w:rPr>
          <w:rFonts w:cs="Calibri"/>
          <w:bCs/>
          <w:sz w:val="24"/>
          <w:szCs w:val="24"/>
        </w:rPr>
      </w:pPr>
      <w:r w:rsidRPr="00C86335">
        <w:rPr>
          <w:rFonts w:cs="Calibri"/>
          <w:bCs/>
          <w:sz w:val="24"/>
          <w:szCs w:val="24"/>
        </w:rPr>
        <w:t xml:space="preserve">Coir Board requested the banks to sanction loans to the applicants, immediately, so as to enable the Board’s Field Office to submit the subsidy claims to the Board’s Head Office, through online. Coir Board also requested the banks to return the applications which are not considered for loan, with reasons, immediately to the </w:t>
      </w:r>
      <w:r w:rsidR="00FC098A" w:rsidRPr="00C86335">
        <w:rPr>
          <w:rFonts w:cs="Calibri"/>
          <w:bCs/>
          <w:sz w:val="24"/>
          <w:szCs w:val="24"/>
        </w:rPr>
        <w:t>concerned Board’s Field Offices, so as enable the Board to apprise the applicants about the rejection.</w:t>
      </w:r>
    </w:p>
    <w:p w:rsidR="00E1035E" w:rsidRPr="00EF1791" w:rsidRDefault="00E1035E" w:rsidP="00913051">
      <w:pPr>
        <w:spacing w:after="0"/>
        <w:jc w:val="both"/>
        <w:rPr>
          <w:rFonts w:cs="Calibri"/>
          <w:bCs/>
          <w:color w:val="FF0000"/>
          <w:sz w:val="24"/>
          <w:szCs w:val="24"/>
        </w:rPr>
      </w:pPr>
    </w:p>
    <w:p w:rsidR="00343971" w:rsidRPr="00C86335" w:rsidRDefault="00343971" w:rsidP="00913051">
      <w:pPr>
        <w:spacing w:after="0"/>
        <w:jc w:val="both"/>
        <w:rPr>
          <w:rFonts w:cs="Calibri"/>
          <w:bCs/>
          <w:sz w:val="24"/>
          <w:szCs w:val="24"/>
        </w:rPr>
      </w:pPr>
      <w:r w:rsidRPr="00C86335">
        <w:rPr>
          <w:rFonts w:cs="Calibri"/>
          <w:bCs/>
          <w:sz w:val="24"/>
          <w:szCs w:val="24"/>
        </w:rPr>
        <w:t>Controlling authorities of all banks are requested to give necessary directions to concerned branches to sanction loans for all the eligible borrowers under Coir Udyami Yojana.</w:t>
      </w:r>
    </w:p>
    <w:p w:rsidR="008B4535" w:rsidRPr="00EF1791" w:rsidRDefault="008B4535" w:rsidP="00913051">
      <w:pPr>
        <w:spacing w:after="0"/>
        <w:jc w:val="both"/>
        <w:rPr>
          <w:rFonts w:cs="Calibri"/>
          <w:bCs/>
          <w:color w:val="FF0000"/>
          <w:sz w:val="24"/>
          <w:szCs w:val="24"/>
        </w:rPr>
      </w:pPr>
    </w:p>
    <w:p w:rsidR="00B31A23" w:rsidRPr="00B31A23" w:rsidRDefault="00B31A23" w:rsidP="00913051">
      <w:pPr>
        <w:spacing w:after="0"/>
        <w:jc w:val="both"/>
        <w:rPr>
          <w:rFonts w:cs="Calibri"/>
          <w:b/>
          <w:bCs/>
          <w:sz w:val="24"/>
          <w:szCs w:val="24"/>
        </w:rPr>
      </w:pPr>
      <w:r w:rsidRPr="00B31A23">
        <w:rPr>
          <w:rFonts w:cs="Calibri"/>
          <w:b/>
          <w:bCs/>
          <w:sz w:val="24"/>
          <w:szCs w:val="24"/>
        </w:rPr>
        <w:t>7.6 Rationalization of Mortgage Registration Charges:</w:t>
      </w:r>
    </w:p>
    <w:p w:rsidR="000E609A" w:rsidRDefault="00B31A23" w:rsidP="00913051">
      <w:pPr>
        <w:spacing w:after="0"/>
        <w:jc w:val="both"/>
        <w:rPr>
          <w:rFonts w:cs="Calibri"/>
          <w:bCs/>
          <w:sz w:val="24"/>
          <w:szCs w:val="24"/>
        </w:rPr>
      </w:pPr>
      <w:r>
        <w:rPr>
          <w:rFonts w:cs="Calibri"/>
          <w:bCs/>
          <w:sz w:val="24"/>
          <w:szCs w:val="24"/>
        </w:rPr>
        <w:t xml:space="preserve">IBA informed that </w:t>
      </w:r>
      <w:r w:rsidR="00EA4796">
        <w:rPr>
          <w:rFonts w:cs="Calibri"/>
          <w:bCs/>
          <w:sz w:val="24"/>
          <w:szCs w:val="24"/>
        </w:rPr>
        <w:t xml:space="preserve">during </w:t>
      </w:r>
      <w:r>
        <w:rPr>
          <w:rFonts w:cs="Calibri"/>
          <w:bCs/>
          <w:sz w:val="24"/>
          <w:szCs w:val="24"/>
        </w:rPr>
        <w:t>21</w:t>
      </w:r>
      <w:r w:rsidRPr="00B31A23">
        <w:rPr>
          <w:rFonts w:cs="Calibri"/>
          <w:bCs/>
          <w:sz w:val="24"/>
          <w:szCs w:val="24"/>
          <w:vertAlign w:val="superscript"/>
        </w:rPr>
        <w:t>st</w:t>
      </w:r>
      <w:r>
        <w:rPr>
          <w:rFonts w:cs="Calibri"/>
          <w:bCs/>
          <w:sz w:val="24"/>
          <w:szCs w:val="24"/>
        </w:rPr>
        <w:t xml:space="preserve"> meeting of Standing Advisory Committee to review the flow of Institutional Credit to MSME sector held on March 03, 2017 at RBI, Chennai regarding issue of high mortgage registration charges in some states of country and the forum advised SLBC Convenor Banks to take up the matter with respective State Governments.</w:t>
      </w:r>
    </w:p>
    <w:p w:rsidR="00B31A23" w:rsidRDefault="00B31A23" w:rsidP="00913051">
      <w:pPr>
        <w:spacing w:after="0"/>
        <w:jc w:val="both"/>
        <w:rPr>
          <w:rFonts w:cs="Calibri"/>
          <w:bCs/>
          <w:sz w:val="24"/>
          <w:szCs w:val="24"/>
        </w:rPr>
      </w:pPr>
    </w:p>
    <w:p w:rsidR="00B31A23" w:rsidRPr="00B31A23" w:rsidRDefault="00EA4796" w:rsidP="00913051">
      <w:pPr>
        <w:spacing w:after="0"/>
        <w:jc w:val="both"/>
        <w:rPr>
          <w:rFonts w:cs="Calibri"/>
          <w:bCs/>
          <w:sz w:val="24"/>
          <w:szCs w:val="24"/>
        </w:rPr>
      </w:pPr>
      <w:r>
        <w:rPr>
          <w:rFonts w:cs="Calibri"/>
          <w:bCs/>
          <w:sz w:val="24"/>
          <w:szCs w:val="24"/>
        </w:rPr>
        <w:t xml:space="preserve">SLBC vide Lr.No.2716/30/256/043 dated 20.04.2017 requested the Government </w:t>
      </w:r>
      <w:r w:rsidR="00B31A23">
        <w:rPr>
          <w:rFonts w:cs="Calibri"/>
          <w:bCs/>
          <w:sz w:val="24"/>
          <w:szCs w:val="24"/>
        </w:rPr>
        <w:t>to consider rationalization of mortgage registration charges prevailing in the state of Andhra Pradesh as requested by Standing Advisory Committee.</w:t>
      </w:r>
    </w:p>
    <w:p w:rsidR="00B31A23" w:rsidRDefault="00B31A23" w:rsidP="00913051">
      <w:pPr>
        <w:spacing w:after="0"/>
        <w:jc w:val="both"/>
        <w:rPr>
          <w:rFonts w:cs="Calibri"/>
          <w:bCs/>
          <w:color w:val="FF0000"/>
          <w:sz w:val="24"/>
          <w:szCs w:val="24"/>
        </w:rPr>
      </w:pPr>
    </w:p>
    <w:p w:rsidR="000C10F6" w:rsidRDefault="000C10F6" w:rsidP="00913051">
      <w:pPr>
        <w:spacing w:after="0"/>
        <w:jc w:val="both"/>
        <w:rPr>
          <w:rFonts w:cs="Calibri"/>
          <w:bCs/>
          <w:color w:val="FF0000"/>
          <w:sz w:val="24"/>
          <w:szCs w:val="24"/>
        </w:rPr>
      </w:pPr>
    </w:p>
    <w:p w:rsidR="00D20216" w:rsidRDefault="00D20216" w:rsidP="00913051">
      <w:pPr>
        <w:spacing w:after="0"/>
        <w:jc w:val="both"/>
        <w:rPr>
          <w:rFonts w:cs="Calibri"/>
          <w:bCs/>
          <w:color w:val="FF0000"/>
          <w:sz w:val="24"/>
          <w:szCs w:val="24"/>
        </w:rPr>
      </w:pPr>
    </w:p>
    <w:p w:rsidR="00D20216" w:rsidRDefault="00D20216" w:rsidP="00913051">
      <w:pPr>
        <w:spacing w:after="0"/>
        <w:jc w:val="both"/>
        <w:rPr>
          <w:rFonts w:cs="Calibri"/>
          <w:bCs/>
          <w:color w:val="FF0000"/>
          <w:sz w:val="24"/>
          <w:szCs w:val="24"/>
        </w:rPr>
      </w:pPr>
    </w:p>
    <w:p w:rsidR="00D20216" w:rsidRDefault="00D20216" w:rsidP="00913051">
      <w:pPr>
        <w:spacing w:after="0"/>
        <w:jc w:val="both"/>
        <w:rPr>
          <w:rFonts w:cs="Calibri"/>
          <w:bCs/>
          <w:color w:val="FF0000"/>
          <w:sz w:val="24"/>
          <w:szCs w:val="24"/>
        </w:rPr>
      </w:pPr>
    </w:p>
    <w:p w:rsidR="00D20216" w:rsidRDefault="00D20216" w:rsidP="00913051">
      <w:pPr>
        <w:spacing w:after="0"/>
        <w:jc w:val="both"/>
        <w:rPr>
          <w:rFonts w:cs="Calibri"/>
          <w:bCs/>
          <w:color w:val="FF0000"/>
          <w:sz w:val="24"/>
          <w:szCs w:val="24"/>
        </w:rPr>
      </w:pPr>
    </w:p>
    <w:p w:rsidR="00D20216" w:rsidRDefault="00D20216" w:rsidP="00913051">
      <w:pPr>
        <w:spacing w:after="0"/>
        <w:jc w:val="both"/>
        <w:rPr>
          <w:rFonts w:cs="Calibri"/>
          <w:bCs/>
          <w:color w:val="FF0000"/>
          <w:sz w:val="24"/>
          <w:szCs w:val="24"/>
        </w:rPr>
      </w:pPr>
    </w:p>
    <w:p w:rsidR="00D20216" w:rsidRDefault="00D20216" w:rsidP="00913051">
      <w:pPr>
        <w:spacing w:after="0"/>
        <w:jc w:val="both"/>
        <w:rPr>
          <w:rFonts w:cs="Calibri"/>
          <w:bCs/>
          <w:color w:val="FF0000"/>
          <w:sz w:val="24"/>
          <w:szCs w:val="24"/>
        </w:rPr>
      </w:pPr>
    </w:p>
    <w:p w:rsidR="00D20216" w:rsidRDefault="00D20216" w:rsidP="00913051">
      <w:pPr>
        <w:spacing w:after="0"/>
        <w:jc w:val="both"/>
        <w:rPr>
          <w:rFonts w:cs="Calibri"/>
          <w:bCs/>
          <w:color w:val="FF0000"/>
          <w:sz w:val="24"/>
          <w:szCs w:val="24"/>
        </w:rPr>
      </w:pPr>
    </w:p>
    <w:p w:rsidR="00D20216" w:rsidRDefault="00D20216" w:rsidP="00913051">
      <w:pPr>
        <w:spacing w:after="0"/>
        <w:jc w:val="both"/>
        <w:rPr>
          <w:rFonts w:cs="Calibri"/>
          <w:bCs/>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tblGrid>
      <w:tr w:rsidR="00BF1E18" w:rsidRPr="0072513C" w:rsidTr="00315C58">
        <w:trPr>
          <w:jc w:val="center"/>
        </w:trPr>
        <w:tc>
          <w:tcPr>
            <w:tcW w:w="0" w:type="auto"/>
          </w:tcPr>
          <w:p w:rsidR="00BF1E18" w:rsidRPr="0072513C" w:rsidRDefault="00BF1E18" w:rsidP="00315C58">
            <w:pPr>
              <w:spacing w:after="0"/>
              <w:rPr>
                <w:rFonts w:cs="Calibri"/>
                <w:b/>
                <w:sz w:val="24"/>
                <w:szCs w:val="24"/>
              </w:rPr>
            </w:pPr>
            <w:r w:rsidRPr="0072513C">
              <w:rPr>
                <w:rFonts w:cs="Calibri"/>
                <w:b/>
                <w:sz w:val="24"/>
                <w:szCs w:val="24"/>
              </w:rPr>
              <w:lastRenderedPageBreak/>
              <w:t>AGENDA- 8</w:t>
            </w:r>
          </w:p>
        </w:tc>
      </w:tr>
    </w:tbl>
    <w:p w:rsidR="00BF1E18" w:rsidRPr="0072513C" w:rsidRDefault="00BF1E18" w:rsidP="00557C85">
      <w:pPr>
        <w:spacing w:before="240"/>
        <w:jc w:val="center"/>
        <w:rPr>
          <w:rFonts w:cs="Calibri"/>
          <w:b/>
          <w:sz w:val="24"/>
          <w:szCs w:val="24"/>
          <w:u w:val="single"/>
        </w:rPr>
      </w:pPr>
      <w:r w:rsidRPr="0072513C">
        <w:rPr>
          <w:rFonts w:cs="Calibri"/>
          <w:b/>
          <w:sz w:val="24"/>
          <w:szCs w:val="24"/>
          <w:u w:val="single"/>
        </w:rPr>
        <w:t>Housing Loans</w:t>
      </w:r>
    </w:p>
    <w:p w:rsidR="00BF1E18" w:rsidRPr="0072513C" w:rsidRDefault="00BF1E18" w:rsidP="00BF1E18">
      <w:pPr>
        <w:tabs>
          <w:tab w:val="left" w:pos="0"/>
        </w:tabs>
        <w:spacing w:after="0"/>
        <w:rPr>
          <w:rFonts w:cs="Calibri"/>
          <w:sz w:val="24"/>
          <w:szCs w:val="24"/>
        </w:rPr>
      </w:pPr>
      <w:r w:rsidRPr="0072513C">
        <w:rPr>
          <w:rFonts w:cs="Calibri"/>
          <w:b/>
          <w:sz w:val="24"/>
          <w:szCs w:val="24"/>
        </w:rPr>
        <w:t>8.1. Position of Housing Loans as on 3</w:t>
      </w:r>
      <w:r w:rsidR="00624F0F" w:rsidRPr="0072513C">
        <w:rPr>
          <w:rFonts w:cs="Calibri"/>
          <w:b/>
          <w:sz w:val="24"/>
          <w:szCs w:val="24"/>
        </w:rPr>
        <w:t>1.</w:t>
      </w:r>
      <w:r w:rsidR="0072513C" w:rsidRPr="0072513C">
        <w:rPr>
          <w:rFonts w:cs="Calibri"/>
          <w:b/>
          <w:sz w:val="24"/>
          <w:szCs w:val="24"/>
        </w:rPr>
        <w:t>03</w:t>
      </w:r>
      <w:r w:rsidRPr="0072513C">
        <w:rPr>
          <w:rFonts w:cs="Calibri"/>
          <w:b/>
          <w:sz w:val="24"/>
          <w:szCs w:val="24"/>
        </w:rPr>
        <w:t>.201</w:t>
      </w:r>
      <w:r w:rsidR="0072513C" w:rsidRPr="0072513C">
        <w:rPr>
          <w:rFonts w:cs="Calibri"/>
          <w:b/>
          <w:sz w:val="24"/>
          <w:szCs w:val="24"/>
        </w:rPr>
        <w:t>7</w:t>
      </w:r>
    </w:p>
    <w:p w:rsidR="00BF1E18" w:rsidRPr="0072513C" w:rsidRDefault="00BF1E18" w:rsidP="00BF1E18">
      <w:pPr>
        <w:pStyle w:val="ListParagraph"/>
        <w:spacing w:after="0"/>
        <w:ind w:left="360"/>
        <w:jc w:val="right"/>
        <w:rPr>
          <w:rFonts w:cs="Calibri"/>
          <w:bCs/>
          <w:sz w:val="24"/>
          <w:szCs w:val="24"/>
        </w:rPr>
      </w:pPr>
      <w:r w:rsidRPr="0072513C">
        <w:rPr>
          <w:rFonts w:cs="Calibri"/>
          <w:bCs/>
          <w:sz w:val="24"/>
          <w:szCs w:val="24"/>
        </w:rPr>
        <w:t xml:space="preserve">                                                       (Rs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4363"/>
        <w:gridCol w:w="1418"/>
        <w:gridCol w:w="1138"/>
        <w:gridCol w:w="1559"/>
        <w:gridCol w:w="1593"/>
      </w:tblGrid>
      <w:tr w:rsidR="00BF1E18" w:rsidRPr="00EF1791" w:rsidTr="00315C58">
        <w:trPr>
          <w:jc w:val="center"/>
        </w:trPr>
        <w:tc>
          <w:tcPr>
            <w:tcW w:w="2166" w:type="pct"/>
            <w:vMerge w:val="restart"/>
            <w:vAlign w:val="center"/>
          </w:tcPr>
          <w:p w:rsidR="00BF1E18" w:rsidRPr="0072513C" w:rsidRDefault="00BF1E18" w:rsidP="00315C58">
            <w:pPr>
              <w:spacing w:after="0"/>
              <w:jc w:val="center"/>
              <w:rPr>
                <w:rFonts w:cs="Calibri"/>
                <w:b/>
                <w:bCs/>
                <w:sz w:val="24"/>
                <w:szCs w:val="24"/>
              </w:rPr>
            </w:pPr>
            <w:r w:rsidRPr="0072513C">
              <w:rPr>
                <w:rFonts w:cs="Calibri"/>
                <w:b/>
                <w:bCs/>
                <w:sz w:val="24"/>
                <w:szCs w:val="24"/>
              </w:rPr>
              <w:t>Year</w:t>
            </w:r>
          </w:p>
        </w:tc>
        <w:tc>
          <w:tcPr>
            <w:tcW w:w="1269" w:type="pct"/>
            <w:gridSpan w:val="2"/>
          </w:tcPr>
          <w:p w:rsidR="00BF1E18" w:rsidRPr="0072513C" w:rsidRDefault="00BF1E18" w:rsidP="00315C58">
            <w:pPr>
              <w:spacing w:after="0"/>
              <w:jc w:val="center"/>
              <w:rPr>
                <w:rFonts w:cs="Calibri"/>
                <w:b/>
                <w:bCs/>
                <w:sz w:val="24"/>
                <w:szCs w:val="24"/>
              </w:rPr>
            </w:pPr>
            <w:r w:rsidRPr="0072513C">
              <w:rPr>
                <w:rFonts w:cs="Calibri"/>
                <w:b/>
                <w:bCs/>
                <w:sz w:val="24"/>
                <w:szCs w:val="24"/>
              </w:rPr>
              <w:t>Total Outstanding</w:t>
            </w:r>
          </w:p>
        </w:tc>
        <w:tc>
          <w:tcPr>
            <w:tcW w:w="1565" w:type="pct"/>
            <w:gridSpan w:val="2"/>
          </w:tcPr>
          <w:p w:rsidR="00BF1E18" w:rsidRPr="0072513C" w:rsidRDefault="00BF1E18" w:rsidP="00315C58">
            <w:pPr>
              <w:spacing w:after="0"/>
              <w:jc w:val="center"/>
              <w:rPr>
                <w:rFonts w:cs="Calibri"/>
                <w:b/>
                <w:bCs/>
                <w:sz w:val="24"/>
                <w:szCs w:val="24"/>
              </w:rPr>
            </w:pPr>
            <w:r w:rsidRPr="0072513C">
              <w:rPr>
                <w:rFonts w:cs="Calibri"/>
                <w:b/>
                <w:bCs/>
                <w:sz w:val="24"/>
                <w:szCs w:val="24"/>
              </w:rPr>
              <w:t>Disbursements</w:t>
            </w:r>
          </w:p>
        </w:tc>
      </w:tr>
      <w:tr w:rsidR="00BF1E18" w:rsidRPr="00EF1791" w:rsidTr="00315C58">
        <w:trPr>
          <w:jc w:val="center"/>
        </w:trPr>
        <w:tc>
          <w:tcPr>
            <w:tcW w:w="2166" w:type="pct"/>
            <w:vMerge/>
            <w:vAlign w:val="center"/>
          </w:tcPr>
          <w:p w:rsidR="00BF1E18" w:rsidRPr="0072513C" w:rsidRDefault="00BF1E18" w:rsidP="00315C58">
            <w:pPr>
              <w:spacing w:after="0"/>
              <w:rPr>
                <w:rFonts w:cs="Calibri"/>
                <w:b/>
                <w:bCs/>
                <w:sz w:val="24"/>
                <w:szCs w:val="24"/>
              </w:rPr>
            </w:pPr>
          </w:p>
        </w:tc>
        <w:tc>
          <w:tcPr>
            <w:tcW w:w="704" w:type="pct"/>
          </w:tcPr>
          <w:p w:rsidR="00BF1E18" w:rsidRPr="0072513C" w:rsidRDefault="00BF1E18" w:rsidP="00315C58">
            <w:pPr>
              <w:spacing w:after="0"/>
              <w:jc w:val="center"/>
              <w:rPr>
                <w:rFonts w:cs="Calibri"/>
                <w:b/>
                <w:bCs/>
                <w:sz w:val="24"/>
                <w:szCs w:val="24"/>
              </w:rPr>
            </w:pPr>
            <w:r w:rsidRPr="0072513C">
              <w:rPr>
                <w:rFonts w:cs="Calibri"/>
                <w:b/>
                <w:bCs/>
                <w:sz w:val="24"/>
                <w:szCs w:val="24"/>
              </w:rPr>
              <w:t>No. of a/cs</w:t>
            </w:r>
          </w:p>
        </w:tc>
        <w:tc>
          <w:tcPr>
            <w:tcW w:w="565" w:type="pct"/>
          </w:tcPr>
          <w:p w:rsidR="00BF1E18" w:rsidRPr="0072513C" w:rsidRDefault="00BF1E18" w:rsidP="00315C58">
            <w:pPr>
              <w:spacing w:after="0"/>
              <w:jc w:val="center"/>
              <w:rPr>
                <w:rFonts w:cs="Calibri"/>
                <w:b/>
                <w:bCs/>
                <w:sz w:val="24"/>
                <w:szCs w:val="24"/>
              </w:rPr>
            </w:pPr>
            <w:r w:rsidRPr="0072513C">
              <w:rPr>
                <w:rFonts w:cs="Calibri"/>
                <w:b/>
                <w:bCs/>
                <w:sz w:val="24"/>
                <w:szCs w:val="24"/>
              </w:rPr>
              <w:t>Amount</w:t>
            </w:r>
          </w:p>
        </w:tc>
        <w:tc>
          <w:tcPr>
            <w:tcW w:w="774" w:type="pct"/>
          </w:tcPr>
          <w:p w:rsidR="00BF1E18" w:rsidRPr="0072513C" w:rsidRDefault="00BF1E18" w:rsidP="00315C58">
            <w:pPr>
              <w:spacing w:after="0"/>
              <w:jc w:val="center"/>
              <w:rPr>
                <w:rFonts w:cs="Calibri"/>
                <w:b/>
                <w:bCs/>
                <w:sz w:val="24"/>
                <w:szCs w:val="24"/>
              </w:rPr>
            </w:pPr>
            <w:r w:rsidRPr="0072513C">
              <w:rPr>
                <w:rFonts w:cs="Calibri"/>
                <w:b/>
                <w:bCs/>
                <w:sz w:val="24"/>
                <w:szCs w:val="24"/>
              </w:rPr>
              <w:t>No. of a/cs</w:t>
            </w:r>
          </w:p>
        </w:tc>
        <w:tc>
          <w:tcPr>
            <w:tcW w:w="791" w:type="pct"/>
          </w:tcPr>
          <w:p w:rsidR="00BF1E18" w:rsidRPr="0072513C" w:rsidRDefault="00BF1E18" w:rsidP="00315C58">
            <w:pPr>
              <w:spacing w:after="0"/>
              <w:jc w:val="center"/>
              <w:rPr>
                <w:rFonts w:cs="Calibri"/>
                <w:b/>
                <w:bCs/>
                <w:sz w:val="24"/>
                <w:szCs w:val="24"/>
              </w:rPr>
            </w:pPr>
            <w:r w:rsidRPr="0072513C">
              <w:rPr>
                <w:rFonts w:cs="Calibri"/>
                <w:b/>
                <w:bCs/>
                <w:sz w:val="24"/>
                <w:szCs w:val="24"/>
              </w:rPr>
              <w:t>Amount</w:t>
            </w:r>
          </w:p>
        </w:tc>
      </w:tr>
      <w:tr w:rsidR="00BF1E18" w:rsidRPr="00EF1791" w:rsidTr="00315C58">
        <w:trPr>
          <w:jc w:val="center"/>
        </w:trPr>
        <w:tc>
          <w:tcPr>
            <w:tcW w:w="2166" w:type="pct"/>
          </w:tcPr>
          <w:p w:rsidR="00BF1E18" w:rsidRPr="0072513C" w:rsidRDefault="00BF1E18" w:rsidP="00315C58">
            <w:pPr>
              <w:spacing w:after="0"/>
              <w:jc w:val="center"/>
              <w:rPr>
                <w:rFonts w:cs="Calibri"/>
                <w:b/>
                <w:bCs/>
                <w:sz w:val="24"/>
                <w:szCs w:val="24"/>
              </w:rPr>
            </w:pPr>
            <w:r w:rsidRPr="0072513C">
              <w:rPr>
                <w:rFonts w:cs="Calibri"/>
                <w:b/>
                <w:bCs/>
                <w:sz w:val="24"/>
                <w:szCs w:val="24"/>
              </w:rPr>
              <w:t>2014-15</w:t>
            </w:r>
          </w:p>
        </w:tc>
        <w:tc>
          <w:tcPr>
            <w:tcW w:w="704" w:type="pct"/>
            <w:vAlign w:val="bottom"/>
          </w:tcPr>
          <w:p w:rsidR="00BF1E18" w:rsidRPr="0072513C" w:rsidRDefault="00BF1E18" w:rsidP="00315C58">
            <w:pPr>
              <w:spacing w:after="0"/>
              <w:jc w:val="center"/>
              <w:rPr>
                <w:rFonts w:cs="Calibri"/>
                <w:sz w:val="24"/>
                <w:szCs w:val="24"/>
              </w:rPr>
            </w:pPr>
            <w:r w:rsidRPr="0072513C">
              <w:rPr>
                <w:rFonts w:cs="Calibri"/>
                <w:sz w:val="24"/>
                <w:szCs w:val="24"/>
              </w:rPr>
              <w:t>342135</w:t>
            </w:r>
          </w:p>
        </w:tc>
        <w:tc>
          <w:tcPr>
            <w:tcW w:w="565" w:type="pct"/>
            <w:vAlign w:val="bottom"/>
          </w:tcPr>
          <w:p w:rsidR="00BF1E18" w:rsidRPr="0072513C" w:rsidRDefault="00BF1E18" w:rsidP="00315C58">
            <w:pPr>
              <w:spacing w:after="0"/>
              <w:jc w:val="center"/>
              <w:rPr>
                <w:rFonts w:cs="Calibri"/>
                <w:sz w:val="24"/>
                <w:szCs w:val="24"/>
              </w:rPr>
            </w:pPr>
            <w:r w:rsidRPr="0072513C">
              <w:rPr>
                <w:rFonts w:cs="Calibri"/>
                <w:sz w:val="24"/>
                <w:szCs w:val="24"/>
              </w:rPr>
              <w:t>17424</w:t>
            </w:r>
          </w:p>
        </w:tc>
        <w:tc>
          <w:tcPr>
            <w:tcW w:w="774" w:type="pct"/>
            <w:vAlign w:val="bottom"/>
          </w:tcPr>
          <w:p w:rsidR="00BF1E18" w:rsidRPr="0072513C" w:rsidRDefault="00BF1E18" w:rsidP="00315C58">
            <w:pPr>
              <w:spacing w:after="0"/>
              <w:jc w:val="center"/>
              <w:rPr>
                <w:rFonts w:cs="Calibri"/>
                <w:sz w:val="24"/>
                <w:szCs w:val="24"/>
              </w:rPr>
            </w:pPr>
            <w:r w:rsidRPr="0072513C">
              <w:rPr>
                <w:rFonts w:cs="Calibri"/>
                <w:sz w:val="24"/>
                <w:szCs w:val="24"/>
              </w:rPr>
              <w:t>44873</w:t>
            </w:r>
          </w:p>
        </w:tc>
        <w:tc>
          <w:tcPr>
            <w:tcW w:w="791" w:type="pct"/>
            <w:vAlign w:val="bottom"/>
          </w:tcPr>
          <w:p w:rsidR="00BF1E18" w:rsidRPr="0072513C" w:rsidRDefault="00BF1E18" w:rsidP="00315C58">
            <w:pPr>
              <w:spacing w:after="0"/>
              <w:jc w:val="center"/>
              <w:rPr>
                <w:rFonts w:cs="Calibri"/>
                <w:sz w:val="24"/>
                <w:szCs w:val="24"/>
              </w:rPr>
            </w:pPr>
            <w:r w:rsidRPr="0072513C">
              <w:rPr>
                <w:rFonts w:cs="Calibri"/>
                <w:sz w:val="24"/>
                <w:szCs w:val="24"/>
              </w:rPr>
              <w:t>2957</w:t>
            </w:r>
          </w:p>
        </w:tc>
      </w:tr>
      <w:tr w:rsidR="00BF1E18" w:rsidRPr="00EF1791" w:rsidTr="00315C58">
        <w:trPr>
          <w:jc w:val="center"/>
        </w:trPr>
        <w:tc>
          <w:tcPr>
            <w:tcW w:w="2166" w:type="pct"/>
          </w:tcPr>
          <w:p w:rsidR="00BF1E18" w:rsidRPr="0072513C" w:rsidRDefault="00BF1E18" w:rsidP="00533F57">
            <w:pPr>
              <w:spacing w:after="0"/>
              <w:jc w:val="center"/>
              <w:rPr>
                <w:rFonts w:cs="Calibri"/>
                <w:b/>
                <w:bCs/>
                <w:sz w:val="24"/>
                <w:szCs w:val="24"/>
              </w:rPr>
            </w:pPr>
            <w:r w:rsidRPr="0072513C">
              <w:rPr>
                <w:rFonts w:cs="Calibri"/>
                <w:b/>
                <w:bCs/>
                <w:sz w:val="24"/>
                <w:szCs w:val="24"/>
              </w:rPr>
              <w:t xml:space="preserve">2015-16 </w:t>
            </w:r>
          </w:p>
        </w:tc>
        <w:tc>
          <w:tcPr>
            <w:tcW w:w="704" w:type="pct"/>
            <w:vAlign w:val="bottom"/>
          </w:tcPr>
          <w:p w:rsidR="00BF1E18" w:rsidRPr="0072513C" w:rsidRDefault="0048727E" w:rsidP="00315C58">
            <w:pPr>
              <w:spacing w:after="0"/>
              <w:jc w:val="center"/>
              <w:rPr>
                <w:rFonts w:cs="Calibri"/>
                <w:sz w:val="24"/>
                <w:szCs w:val="24"/>
              </w:rPr>
            </w:pPr>
            <w:r w:rsidRPr="0072513C">
              <w:rPr>
                <w:rFonts w:cs="Calibri"/>
                <w:sz w:val="24"/>
                <w:szCs w:val="24"/>
              </w:rPr>
              <w:t>390605</w:t>
            </w:r>
          </w:p>
        </w:tc>
        <w:tc>
          <w:tcPr>
            <w:tcW w:w="565" w:type="pct"/>
            <w:vAlign w:val="bottom"/>
          </w:tcPr>
          <w:p w:rsidR="00BF1E18" w:rsidRPr="0072513C" w:rsidRDefault="0048727E" w:rsidP="00315C58">
            <w:pPr>
              <w:spacing w:after="0"/>
              <w:jc w:val="center"/>
              <w:rPr>
                <w:rFonts w:cs="Calibri"/>
                <w:sz w:val="24"/>
                <w:szCs w:val="24"/>
              </w:rPr>
            </w:pPr>
            <w:r w:rsidRPr="0072513C">
              <w:rPr>
                <w:rFonts w:cs="Calibri"/>
                <w:sz w:val="24"/>
                <w:szCs w:val="24"/>
              </w:rPr>
              <w:t>18820</w:t>
            </w:r>
          </w:p>
        </w:tc>
        <w:tc>
          <w:tcPr>
            <w:tcW w:w="774" w:type="pct"/>
            <w:vAlign w:val="bottom"/>
          </w:tcPr>
          <w:p w:rsidR="00BF1E18" w:rsidRPr="0072513C" w:rsidRDefault="0048727E" w:rsidP="00315C58">
            <w:pPr>
              <w:spacing w:after="0"/>
              <w:jc w:val="center"/>
              <w:rPr>
                <w:rFonts w:cs="Calibri"/>
                <w:sz w:val="24"/>
                <w:szCs w:val="24"/>
              </w:rPr>
            </w:pPr>
            <w:r w:rsidRPr="0072513C">
              <w:rPr>
                <w:rFonts w:cs="Calibri"/>
                <w:sz w:val="24"/>
                <w:szCs w:val="24"/>
              </w:rPr>
              <w:t>53878</w:t>
            </w:r>
          </w:p>
        </w:tc>
        <w:tc>
          <w:tcPr>
            <w:tcW w:w="791" w:type="pct"/>
            <w:vAlign w:val="bottom"/>
          </w:tcPr>
          <w:p w:rsidR="00BF1E18" w:rsidRPr="0072513C" w:rsidRDefault="0048727E" w:rsidP="00315C58">
            <w:pPr>
              <w:spacing w:after="0"/>
              <w:jc w:val="center"/>
              <w:rPr>
                <w:rFonts w:cs="Calibri"/>
                <w:sz w:val="24"/>
                <w:szCs w:val="24"/>
              </w:rPr>
            </w:pPr>
            <w:r w:rsidRPr="0072513C">
              <w:rPr>
                <w:rFonts w:cs="Calibri"/>
                <w:sz w:val="24"/>
                <w:szCs w:val="24"/>
              </w:rPr>
              <w:t>3060</w:t>
            </w:r>
          </w:p>
        </w:tc>
      </w:tr>
      <w:tr w:rsidR="00A0411A" w:rsidRPr="00EF1791" w:rsidTr="00315C58">
        <w:trPr>
          <w:jc w:val="center"/>
        </w:trPr>
        <w:tc>
          <w:tcPr>
            <w:tcW w:w="2166" w:type="pct"/>
          </w:tcPr>
          <w:p w:rsidR="00A0411A" w:rsidRPr="009079AF" w:rsidRDefault="00A0411A" w:rsidP="0072513C">
            <w:pPr>
              <w:spacing w:after="0"/>
              <w:jc w:val="center"/>
              <w:rPr>
                <w:rFonts w:cs="Calibri"/>
                <w:b/>
                <w:bCs/>
                <w:sz w:val="24"/>
                <w:szCs w:val="24"/>
              </w:rPr>
            </w:pPr>
            <w:r w:rsidRPr="009079AF">
              <w:rPr>
                <w:rFonts w:cs="Calibri"/>
                <w:b/>
                <w:bCs/>
                <w:sz w:val="24"/>
                <w:szCs w:val="24"/>
              </w:rPr>
              <w:t xml:space="preserve">2016-17 </w:t>
            </w:r>
          </w:p>
        </w:tc>
        <w:tc>
          <w:tcPr>
            <w:tcW w:w="704" w:type="pct"/>
            <w:vAlign w:val="bottom"/>
          </w:tcPr>
          <w:p w:rsidR="00A0411A" w:rsidRPr="009079AF" w:rsidRDefault="009079AF" w:rsidP="00315C58">
            <w:pPr>
              <w:spacing w:after="0"/>
              <w:jc w:val="center"/>
              <w:rPr>
                <w:rFonts w:cs="Calibri"/>
                <w:sz w:val="24"/>
                <w:szCs w:val="24"/>
              </w:rPr>
            </w:pPr>
            <w:r w:rsidRPr="009079AF">
              <w:rPr>
                <w:rFonts w:cs="Calibri"/>
                <w:sz w:val="24"/>
                <w:szCs w:val="24"/>
              </w:rPr>
              <w:t>396028</w:t>
            </w:r>
          </w:p>
        </w:tc>
        <w:tc>
          <w:tcPr>
            <w:tcW w:w="565" w:type="pct"/>
            <w:vAlign w:val="bottom"/>
          </w:tcPr>
          <w:p w:rsidR="00A0411A" w:rsidRPr="009079AF" w:rsidRDefault="009079AF" w:rsidP="00733B8C">
            <w:pPr>
              <w:spacing w:after="0"/>
              <w:jc w:val="center"/>
              <w:rPr>
                <w:rFonts w:cs="Calibri"/>
                <w:sz w:val="24"/>
                <w:szCs w:val="24"/>
              </w:rPr>
            </w:pPr>
            <w:r w:rsidRPr="009079AF">
              <w:rPr>
                <w:rFonts w:cs="Calibri"/>
                <w:sz w:val="24"/>
                <w:szCs w:val="24"/>
              </w:rPr>
              <w:t>20028</w:t>
            </w:r>
          </w:p>
        </w:tc>
        <w:tc>
          <w:tcPr>
            <w:tcW w:w="774" w:type="pct"/>
            <w:vAlign w:val="bottom"/>
          </w:tcPr>
          <w:p w:rsidR="00A0411A" w:rsidRPr="009079AF" w:rsidRDefault="009079AF" w:rsidP="00315C58">
            <w:pPr>
              <w:spacing w:after="0"/>
              <w:jc w:val="center"/>
              <w:rPr>
                <w:rFonts w:cs="Calibri"/>
                <w:sz w:val="24"/>
                <w:szCs w:val="24"/>
              </w:rPr>
            </w:pPr>
            <w:r w:rsidRPr="009079AF">
              <w:rPr>
                <w:rFonts w:cs="Calibri"/>
                <w:sz w:val="24"/>
                <w:szCs w:val="24"/>
              </w:rPr>
              <w:t>45504</w:t>
            </w:r>
          </w:p>
        </w:tc>
        <w:tc>
          <w:tcPr>
            <w:tcW w:w="791" w:type="pct"/>
            <w:vAlign w:val="bottom"/>
          </w:tcPr>
          <w:p w:rsidR="00A0411A" w:rsidRPr="009079AF" w:rsidRDefault="009079AF" w:rsidP="00315C58">
            <w:pPr>
              <w:spacing w:after="0"/>
              <w:jc w:val="center"/>
              <w:rPr>
                <w:rFonts w:cs="Calibri"/>
                <w:sz w:val="24"/>
                <w:szCs w:val="24"/>
              </w:rPr>
            </w:pPr>
            <w:r w:rsidRPr="009079AF">
              <w:rPr>
                <w:rFonts w:cs="Calibri"/>
                <w:sz w:val="24"/>
                <w:szCs w:val="24"/>
              </w:rPr>
              <w:t>4919</w:t>
            </w:r>
          </w:p>
        </w:tc>
      </w:tr>
    </w:tbl>
    <w:p w:rsidR="00BF1E18" w:rsidRPr="00EF1791" w:rsidRDefault="00BF1E18" w:rsidP="00BF1E18">
      <w:pPr>
        <w:spacing w:after="0"/>
        <w:ind w:left="-90"/>
        <w:jc w:val="both"/>
        <w:rPr>
          <w:rFonts w:cs="Calibri"/>
          <w:b/>
          <w:color w:val="FF0000"/>
          <w:sz w:val="24"/>
          <w:szCs w:val="24"/>
        </w:rPr>
      </w:pPr>
    </w:p>
    <w:p w:rsidR="00BF1E18" w:rsidRPr="0072513C" w:rsidRDefault="00BF1E18" w:rsidP="000021C5">
      <w:pPr>
        <w:spacing w:after="0"/>
        <w:ind w:left="-90"/>
        <w:jc w:val="both"/>
        <w:rPr>
          <w:rFonts w:cs="Calibri"/>
          <w:b/>
          <w:sz w:val="24"/>
          <w:szCs w:val="24"/>
        </w:rPr>
      </w:pPr>
      <w:r w:rsidRPr="0072513C">
        <w:rPr>
          <w:rFonts w:cs="Calibri"/>
          <w:b/>
          <w:sz w:val="24"/>
          <w:szCs w:val="24"/>
        </w:rPr>
        <w:t>8.2 Housing for All (Urban) under Pradhan Mantri Awas Yojana (PMAY):</w:t>
      </w:r>
    </w:p>
    <w:p w:rsidR="00CB56FC" w:rsidRPr="0072513C" w:rsidRDefault="006D5184" w:rsidP="00CB56FC">
      <w:pPr>
        <w:spacing w:after="0"/>
        <w:jc w:val="both"/>
        <w:rPr>
          <w:rFonts w:cstheme="minorHAnsi"/>
          <w:sz w:val="24"/>
          <w:szCs w:val="24"/>
          <w:lang w:val="en-IN"/>
        </w:rPr>
      </w:pPr>
      <w:r w:rsidRPr="006D5184">
        <w:rPr>
          <w:rFonts w:cstheme="minorHAnsi"/>
          <w:b/>
          <w:sz w:val="24"/>
          <w:szCs w:val="24"/>
          <w:lang w:val="en-IN"/>
        </w:rPr>
        <w:t xml:space="preserve">8.2.1 </w:t>
      </w:r>
      <w:r w:rsidR="00CB56FC" w:rsidRPr="0072513C">
        <w:rPr>
          <w:rFonts w:cstheme="minorHAnsi"/>
          <w:b/>
          <w:sz w:val="24"/>
          <w:szCs w:val="24"/>
          <w:u w:val="single"/>
          <w:lang w:val="en-IN"/>
        </w:rPr>
        <w:t>Credit – Linked Subsidy Scheme:</w:t>
      </w:r>
      <w:r w:rsidR="00CB56FC" w:rsidRPr="0072513C">
        <w:rPr>
          <w:rFonts w:cstheme="minorHAnsi"/>
          <w:b/>
          <w:sz w:val="24"/>
          <w:szCs w:val="24"/>
          <w:lang w:val="en-IN"/>
        </w:rPr>
        <w:t xml:space="preserve"> </w:t>
      </w:r>
      <w:r w:rsidR="0072513C" w:rsidRPr="0072513C">
        <w:rPr>
          <w:rFonts w:cstheme="minorHAnsi"/>
          <w:b/>
          <w:sz w:val="24"/>
          <w:szCs w:val="24"/>
        </w:rPr>
        <w:t xml:space="preserve">CLSS for EWS/LIG - </w:t>
      </w:r>
      <w:r w:rsidR="00CB56FC" w:rsidRPr="0072513C">
        <w:rPr>
          <w:rFonts w:cstheme="minorHAnsi"/>
          <w:sz w:val="24"/>
          <w:szCs w:val="24"/>
          <w:lang w:val="en-IN"/>
        </w:rPr>
        <w:t>The Mission, in order to expand institutional credit flow to the housing needs of urban poor will implement credit linked subsidy component as a demand side intervention. Credit linked subsidy will be provided on home loans taken by eligible urban poor (EWS/LIG) for acquisition, construction of house.</w:t>
      </w:r>
    </w:p>
    <w:p w:rsidR="00083024" w:rsidRPr="00E7113F" w:rsidRDefault="00083024" w:rsidP="00CB56FC">
      <w:pPr>
        <w:spacing w:after="0"/>
        <w:jc w:val="both"/>
        <w:rPr>
          <w:rFonts w:cstheme="minorHAnsi"/>
          <w:color w:val="FF0000"/>
          <w:sz w:val="16"/>
          <w:szCs w:val="16"/>
          <w:lang w:val="en-IN"/>
        </w:rPr>
      </w:pPr>
    </w:p>
    <w:p w:rsidR="0072513C" w:rsidRDefault="0072513C" w:rsidP="0072513C">
      <w:pPr>
        <w:spacing w:after="0"/>
        <w:jc w:val="both"/>
        <w:rPr>
          <w:rFonts w:cstheme="minorHAnsi"/>
          <w:sz w:val="24"/>
          <w:szCs w:val="24"/>
        </w:rPr>
      </w:pPr>
      <w:r w:rsidRPr="00A63092">
        <w:rPr>
          <w:rFonts w:cstheme="minorHAnsi"/>
          <w:b/>
          <w:sz w:val="24"/>
          <w:szCs w:val="24"/>
        </w:rPr>
        <w:t>Credit Linked Subsidy Scheme for Middle Income Group (CLSS for MIG):</w:t>
      </w:r>
      <w:r w:rsidR="0056521D">
        <w:rPr>
          <w:rFonts w:cstheme="minorHAnsi"/>
          <w:b/>
          <w:sz w:val="24"/>
          <w:szCs w:val="24"/>
        </w:rPr>
        <w:t xml:space="preserve"> </w:t>
      </w:r>
      <w:r w:rsidRPr="00AD12B3">
        <w:rPr>
          <w:rFonts w:cstheme="minorHAnsi"/>
          <w:sz w:val="24"/>
          <w:szCs w:val="24"/>
        </w:rPr>
        <w:t xml:space="preserve">The </w:t>
      </w:r>
      <w:r>
        <w:rPr>
          <w:rFonts w:cstheme="minorHAnsi"/>
          <w:sz w:val="24"/>
          <w:szCs w:val="24"/>
        </w:rPr>
        <w:t>existing Credit Linked Subsidy Scheme (CLSS) component of the Mission provides interest subsidy on home loans taken by eligible urban poor [Economically Weaker Section (EWS) / Lower Income Group (LIG)] for acquisition / construction of house.</w:t>
      </w:r>
    </w:p>
    <w:p w:rsidR="0056521D" w:rsidRPr="0056521D" w:rsidRDefault="0056521D" w:rsidP="0072513C">
      <w:pPr>
        <w:spacing w:after="0"/>
        <w:jc w:val="both"/>
        <w:rPr>
          <w:rFonts w:cstheme="minorHAnsi"/>
          <w:sz w:val="10"/>
          <w:szCs w:val="10"/>
        </w:rPr>
      </w:pPr>
    </w:p>
    <w:p w:rsidR="0072513C" w:rsidRDefault="0072513C" w:rsidP="0072513C">
      <w:pPr>
        <w:spacing w:after="0"/>
        <w:jc w:val="both"/>
        <w:rPr>
          <w:rFonts w:cstheme="minorHAnsi"/>
          <w:sz w:val="24"/>
          <w:szCs w:val="24"/>
        </w:rPr>
      </w:pPr>
      <w:r>
        <w:rPr>
          <w:rFonts w:cstheme="minorHAnsi"/>
          <w:sz w:val="24"/>
          <w:szCs w:val="24"/>
        </w:rPr>
        <w:t>Given the projected growth of urbanization in India and the consequent housing demands, Ministry of Housing and Urban Poverty Alleviation introduce</w:t>
      </w:r>
      <w:r w:rsidR="006D5184">
        <w:rPr>
          <w:rFonts w:cstheme="minorHAnsi"/>
          <w:sz w:val="24"/>
          <w:szCs w:val="24"/>
        </w:rPr>
        <w:t>d</w:t>
      </w:r>
      <w:r>
        <w:rPr>
          <w:rFonts w:cstheme="minorHAnsi"/>
          <w:sz w:val="24"/>
          <w:szCs w:val="24"/>
        </w:rPr>
        <w:t xml:space="preserve"> an interest subsidy scheme for acquisition / construction of house (including re-purchase) to cater to the Middle Income Group (MIG) called “Credit Linked Subsidy Scheme (CLSS) for MIG”, which will also be impleme</w:t>
      </w:r>
      <w:r w:rsidR="003B0A10">
        <w:rPr>
          <w:rFonts w:cstheme="minorHAnsi"/>
          <w:sz w:val="24"/>
          <w:szCs w:val="24"/>
        </w:rPr>
        <w:t xml:space="preserve">nted as a Central Sector Scheme </w:t>
      </w:r>
      <w:r>
        <w:rPr>
          <w:rFonts w:cstheme="minorHAnsi"/>
          <w:sz w:val="24"/>
          <w:szCs w:val="24"/>
        </w:rPr>
        <w:t xml:space="preserve">initially for a period of one year w.e.f </w:t>
      </w:r>
      <w:r w:rsidR="003B0A10">
        <w:rPr>
          <w:rFonts w:cstheme="minorHAnsi"/>
          <w:sz w:val="24"/>
          <w:szCs w:val="24"/>
        </w:rPr>
        <w:t>0</w:t>
      </w:r>
      <w:r>
        <w:rPr>
          <w:rFonts w:cstheme="minorHAnsi"/>
          <w:sz w:val="24"/>
          <w:szCs w:val="24"/>
        </w:rPr>
        <w:t>1.01.2017.</w:t>
      </w:r>
    </w:p>
    <w:p w:rsidR="0072513C" w:rsidRDefault="0072513C" w:rsidP="0072513C">
      <w:pPr>
        <w:spacing w:after="0"/>
        <w:jc w:val="both"/>
        <w:rPr>
          <w:rFonts w:cstheme="minorHAnsi"/>
          <w:sz w:val="24"/>
          <w:szCs w:val="24"/>
        </w:rPr>
      </w:pPr>
      <w:r>
        <w:rPr>
          <w:rFonts w:cstheme="minorHAnsi"/>
          <w:sz w:val="24"/>
          <w:szCs w:val="24"/>
        </w:rPr>
        <w:t>CLSS for MIG will support acquisition / construction of house (including re-purchase) of 90 square meters and 110 square meters carpet area as per income eligibility with basic civic infrastructure like water, toilet, sanitation, sewerage, road, electricity etc.</w:t>
      </w:r>
    </w:p>
    <w:p w:rsidR="0072513C" w:rsidRPr="00B57378" w:rsidRDefault="0072513C" w:rsidP="0072513C">
      <w:pPr>
        <w:spacing w:after="0"/>
        <w:jc w:val="both"/>
        <w:rPr>
          <w:rFonts w:cstheme="minorHAnsi"/>
          <w:sz w:val="16"/>
          <w:szCs w:val="16"/>
        </w:rPr>
      </w:pPr>
    </w:p>
    <w:p w:rsidR="001F5563" w:rsidRDefault="00083024" w:rsidP="00B84179">
      <w:pPr>
        <w:spacing w:after="0"/>
        <w:jc w:val="both"/>
        <w:rPr>
          <w:rFonts w:cstheme="minorHAnsi"/>
          <w:sz w:val="24"/>
          <w:szCs w:val="24"/>
          <w:lang w:val="en-IN"/>
        </w:rPr>
      </w:pPr>
      <w:r w:rsidRPr="0072513C">
        <w:rPr>
          <w:rFonts w:cstheme="minorHAnsi"/>
          <w:sz w:val="24"/>
          <w:szCs w:val="24"/>
          <w:lang w:val="en-IN"/>
        </w:rPr>
        <w:t>C</w:t>
      </w:r>
      <w:r w:rsidR="001F5563" w:rsidRPr="0072513C">
        <w:rPr>
          <w:rFonts w:cstheme="minorHAnsi"/>
          <w:sz w:val="24"/>
          <w:szCs w:val="24"/>
          <w:lang w:val="en-IN"/>
        </w:rPr>
        <w:t xml:space="preserve">ontrolling authorities of all banks are requested to issue suitable instructions to the branches under their control and take steps to speed-up the implementation of PMAY-CLSS. </w:t>
      </w:r>
    </w:p>
    <w:p w:rsidR="0056521D" w:rsidRDefault="0056521D" w:rsidP="007900A0">
      <w:pPr>
        <w:spacing w:after="0"/>
        <w:jc w:val="both"/>
        <w:rPr>
          <w:rFonts w:cstheme="minorHAnsi"/>
          <w:b/>
          <w:sz w:val="24"/>
          <w:szCs w:val="24"/>
          <w:lang w:val="en-IN"/>
        </w:rPr>
      </w:pPr>
    </w:p>
    <w:p w:rsidR="000C405F" w:rsidRPr="006E7DB7" w:rsidRDefault="00F80A38" w:rsidP="007900A0">
      <w:pPr>
        <w:spacing w:after="0"/>
        <w:jc w:val="both"/>
        <w:rPr>
          <w:rFonts w:cstheme="minorHAnsi"/>
          <w:b/>
          <w:sz w:val="24"/>
          <w:szCs w:val="24"/>
          <w:lang w:val="en-IN"/>
        </w:rPr>
      </w:pPr>
      <w:r w:rsidRPr="006E7DB7">
        <w:rPr>
          <w:rFonts w:cstheme="minorHAnsi"/>
          <w:b/>
          <w:sz w:val="24"/>
          <w:szCs w:val="24"/>
          <w:lang w:val="en-IN"/>
        </w:rPr>
        <w:t>8.</w:t>
      </w:r>
      <w:r w:rsidR="003B0A10">
        <w:rPr>
          <w:rFonts w:cstheme="minorHAnsi"/>
          <w:b/>
          <w:sz w:val="24"/>
          <w:szCs w:val="24"/>
          <w:lang w:val="en-IN"/>
        </w:rPr>
        <w:t>2.2</w:t>
      </w:r>
      <w:r w:rsidRPr="006E7DB7">
        <w:rPr>
          <w:rFonts w:cstheme="minorHAnsi"/>
          <w:b/>
          <w:sz w:val="24"/>
          <w:szCs w:val="24"/>
          <w:lang w:val="en-IN"/>
        </w:rPr>
        <w:t xml:space="preserve">. </w:t>
      </w:r>
      <w:r w:rsidR="000C405F" w:rsidRPr="006E7DB7">
        <w:rPr>
          <w:rFonts w:cstheme="minorHAnsi"/>
          <w:b/>
          <w:sz w:val="24"/>
          <w:szCs w:val="24"/>
          <w:lang w:val="en-IN"/>
        </w:rPr>
        <w:t>PMAY (Urban) under HFA – BLC Programme – Sanction of loans to beneficiaries by pledging LPC (Land Possession Certificate) issued by Revenue authorities:</w:t>
      </w:r>
    </w:p>
    <w:p w:rsidR="00EA00D5" w:rsidRDefault="006279F5" w:rsidP="009D4525">
      <w:pPr>
        <w:jc w:val="both"/>
        <w:rPr>
          <w:rFonts w:cstheme="minorHAnsi"/>
          <w:sz w:val="24"/>
          <w:szCs w:val="24"/>
          <w:lang w:val="en-IN"/>
        </w:rPr>
      </w:pPr>
      <w:r w:rsidRPr="006279F5">
        <w:rPr>
          <w:rFonts w:cstheme="minorHAnsi"/>
          <w:sz w:val="24"/>
          <w:szCs w:val="24"/>
          <w:lang w:val="en-IN"/>
        </w:rPr>
        <w:t xml:space="preserve">A.P. </w:t>
      </w:r>
      <w:r>
        <w:rPr>
          <w:rFonts w:cstheme="minorHAnsi"/>
          <w:sz w:val="24"/>
          <w:szCs w:val="24"/>
          <w:lang w:val="en-IN"/>
        </w:rPr>
        <w:t>State Housing Corporation Limited vide Lr.No.4868/MGR/Fin/2016/198</w:t>
      </w:r>
      <w:r w:rsidRPr="006279F5">
        <w:rPr>
          <w:rFonts w:cstheme="minorHAnsi"/>
          <w:sz w:val="24"/>
          <w:szCs w:val="24"/>
          <w:vertAlign w:val="superscript"/>
          <w:lang w:val="en-IN"/>
        </w:rPr>
        <w:t>th</w:t>
      </w:r>
      <w:r>
        <w:rPr>
          <w:rFonts w:cstheme="minorHAnsi"/>
          <w:sz w:val="24"/>
          <w:szCs w:val="24"/>
          <w:lang w:val="en-IN"/>
        </w:rPr>
        <w:t xml:space="preserve"> SLBC dated 02.05.2017 requested the Chief Commissioner of Land Administration to provide LPC with the following requirements to enable the beneficiaries for getting loan from the banks.</w:t>
      </w:r>
    </w:p>
    <w:p w:rsidR="002F7457" w:rsidRPr="006279F5" w:rsidRDefault="006279F5" w:rsidP="00EA00D5">
      <w:pPr>
        <w:pStyle w:val="ListParagraph"/>
        <w:numPr>
          <w:ilvl w:val="0"/>
          <w:numId w:val="26"/>
        </w:numPr>
        <w:spacing w:after="0"/>
        <w:jc w:val="both"/>
        <w:rPr>
          <w:rFonts w:cstheme="minorHAnsi"/>
          <w:sz w:val="24"/>
          <w:szCs w:val="24"/>
        </w:rPr>
      </w:pPr>
      <w:r w:rsidRPr="006279F5">
        <w:rPr>
          <w:rFonts w:cstheme="minorHAnsi"/>
          <w:sz w:val="24"/>
          <w:szCs w:val="24"/>
        </w:rPr>
        <w:t>T</w:t>
      </w:r>
      <w:r w:rsidR="002F7457" w:rsidRPr="006279F5">
        <w:rPr>
          <w:rFonts w:cstheme="minorHAnsi"/>
          <w:sz w:val="24"/>
          <w:szCs w:val="24"/>
        </w:rPr>
        <w:t>itle to the beneficiary with freehold rights.</w:t>
      </w:r>
    </w:p>
    <w:p w:rsidR="008B4023" w:rsidRPr="006279F5" w:rsidRDefault="00ED6004" w:rsidP="00EA00D5">
      <w:pPr>
        <w:pStyle w:val="ListParagraph"/>
        <w:numPr>
          <w:ilvl w:val="0"/>
          <w:numId w:val="26"/>
        </w:numPr>
        <w:spacing w:after="0"/>
        <w:jc w:val="both"/>
        <w:rPr>
          <w:rFonts w:cstheme="minorHAnsi"/>
          <w:sz w:val="24"/>
          <w:szCs w:val="24"/>
        </w:rPr>
      </w:pPr>
      <w:r w:rsidRPr="006279F5">
        <w:rPr>
          <w:rFonts w:cstheme="minorHAnsi"/>
          <w:sz w:val="24"/>
          <w:szCs w:val="24"/>
        </w:rPr>
        <w:t>Noting the ownership</w:t>
      </w:r>
      <w:r w:rsidR="00403F28" w:rsidRPr="006279F5">
        <w:rPr>
          <w:rFonts w:cstheme="minorHAnsi"/>
          <w:sz w:val="24"/>
          <w:szCs w:val="24"/>
        </w:rPr>
        <w:t xml:space="preserve"> of the beneficiary in</w:t>
      </w:r>
      <w:r w:rsidRPr="006279F5">
        <w:rPr>
          <w:rFonts w:cstheme="minorHAnsi"/>
          <w:sz w:val="24"/>
          <w:szCs w:val="24"/>
        </w:rPr>
        <w:t xml:space="preserve"> Govt.  </w:t>
      </w:r>
      <w:r w:rsidR="00403F28" w:rsidRPr="006279F5">
        <w:rPr>
          <w:rFonts w:cstheme="minorHAnsi"/>
          <w:sz w:val="24"/>
          <w:szCs w:val="24"/>
        </w:rPr>
        <w:t>Records</w:t>
      </w:r>
      <w:r w:rsidRPr="006279F5">
        <w:rPr>
          <w:rFonts w:cstheme="minorHAnsi"/>
          <w:sz w:val="24"/>
          <w:szCs w:val="24"/>
        </w:rPr>
        <w:t xml:space="preserve">. </w:t>
      </w:r>
      <w:r w:rsidR="00EA00D5" w:rsidRPr="006279F5">
        <w:rPr>
          <w:rFonts w:cstheme="minorHAnsi"/>
          <w:sz w:val="24"/>
          <w:szCs w:val="24"/>
        </w:rPr>
        <w:t xml:space="preserve"> </w:t>
      </w:r>
    </w:p>
    <w:p w:rsidR="00C0322E" w:rsidRDefault="006314D8" w:rsidP="00830924">
      <w:pPr>
        <w:pStyle w:val="ListParagraph"/>
        <w:numPr>
          <w:ilvl w:val="0"/>
          <w:numId w:val="26"/>
        </w:numPr>
        <w:spacing w:after="0"/>
        <w:jc w:val="both"/>
        <w:rPr>
          <w:rFonts w:cstheme="minorHAnsi"/>
          <w:sz w:val="24"/>
          <w:szCs w:val="24"/>
        </w:rPr>
      </w:pPr>
      <w:r w:rsidRPr="006279F5">
        <w:rPr>
          <w:rFonts w:cstheme="minorHAnsi"/>
          <w:sz w:val="24"/>
          <w:szCs w:val="24"/>
        </w:rPr>
        <w:lastRenderedPageBreak/>
        <w:t>Possibility of creating charge on the site allotted to the beneficiary and enforceability for recovery in case of default.</w:t>
      </w:r>
    </w:p>
    <w:p w:rsidR="00830924" w:rsidRDefault="00830924" w:rsidP="00C07A3C">
      <w:pPr>
        <w:spacing w:after="0"/>
        <w:jc w:val="both"/>
        <w:rPr>
          <w:rFonts w:cstheme="minorHAnsi"/>
          <w:sz w:val="24"/>
          <w:szCs w:val="24"/>
        </w:rPr>
      </w:pPr>
    </w:p>
    <w:p w:rsidR="00830924" w:rsidRPr="00830924" w:rsidRDefault="00830924" w:rsidP="00830924">
      <w:pPr>
        <w:spacing w:after="0"/>
        <w:jc w:val="both"/>
        <w:rPr>
          <w:rFonts w:cstheme="minorHAnsi"/>
          <w:b/>
          <w:bCs/>
          <w:sz w:val="24"/>
          <w:szCs w:val="24"/>
        </w:rPr>
      </w:pPr>
      <w:r w:rsidRPr="00830924">
        <w:rPr>
          <w:rFonts w:cstheme="minorHAnsi"/>
          <w:b/>
          <w:sz w:val="24"/>
          <w:szCs w:val="24"/>
        </w:rPr>
        <w:t>8.</w:t>
      </w:r>
      <w:r w:rsidR="003B0A10">
        <w:rPr>
          <w:rFonts w:cstheme="minorHAnsi"/>
          <w:b/>
          <w:sz w:val="24"/>
          <w:szCs w:val="24"/>
        </w:rPr>
        <w:t>2.3</w:t>
      </w:r>
      <w:r w:rsidRPr="00830924">
        <w:rPr>
          <w:rFonts w:cstheme="minorHAnsi"/>
          <w:b/>
          <w:sz w:val="24"/>
          <w:szCs w:val="24"/>
        </w:rPr>
        <w:t xml:space="preserve">. </w:t>
      </w:r>
      <w:r w:rsidRPr="00830924">
        <w:rPr>
          <w:rFonts w:cstheme="minorHAnsi"/>
          <w:b/>
          <w:bCs/>
          <w:sz w:val="24"/>
          <w:szCs w:val="24"/>
        </w:rPr>
        <w:t xml:space="preserve">Pradhan Mantri Awas Yojana (PMAY) </w:t>
      </w:r>
      <w:r>
        <w:rPr>
          <w:rFonts w:cstheme="minorHAnsi"/>
          <w:b/>
          <w:bCs/>
          <w:sz w:val="24"/>
          <w:szCs w:val="24"/>
        </w:rPr>
        <w:t xml:space="preserve">- </w:t>
      </w:r>
      <w:r w:rsidRPr="00830924">
        <w:rPr>
          <w:rFonts w:cstheme="minorHAnsi"/>
          <w:b/>
          <w:bCs/>
          <w:sz w:val="24"/>
          <w:szCs w:val="24"/>
        </w:rPr>
        <w:t>Housing for All (Urban) - Affordable Housing in Partnership (AHP)</w:t>
      </w:r>
      <w:r>
        <w:rPr>
          <w:rFonts w:cstheme="minorHAnsi"/>
          <w:b/>
          <w:bCs/>
          <w:sz w:val="24"/>
          <w:szCs w:val="24"/>
        </w:rPr>
        <w:t>:</w:t>
      </w:r>
    </w:p>
    <w:p w:rsidR="00830924" w:rsidRPr="009637C9" w:rsidRDefault="00830924" w:rsidP="00830924">
      <w:pPr>
        <w:rPr>
          <w:rFonts w:cstheme="minorHAnsi"/>
          <w:sz w:val="24"/>
          <w:szCs w:val="24"/>
        </w:rPr>
      </w:pPr>
      <w:r w:rsidRPr="000A4315">
        <w:rPr>
          <w:rFonts w:cstheme="minorHAnsi"/>
          <w:sz w:val="24"/>
          <w:szCs w:val="24"/>
        </w:rPr>
        <w:t xml:space="preserve">GoAP proposed to take up 3 categories of EWS houses with </w:t>
      </w:r>
      <w:r w:rsidRPr="000A4315">
        <w:rPr>
          <w:rFonts w:cstheme="minorHAnsi"/>
          <w:bCs/>
          <w:sz w:val="24"/>
          <w:szCs w:val="24"/>
        </w:rPr>
        <w:t>Super built up area in G+3 Pattern and the details are as follows:</w:t>
      </w:r>
    </w:p>
    <w:tbl>
      <w:tblPr>
        <w:tblStyle w:val="TableGrid"/>
        <w:tblW w:w="9963" w:type="dxa"/>
        <w:jc w:val="center"/>
        <w:tblInd w:w="-212" w:type="dxa"/>
        <w:tblLayout w:type="fixed"/>
        <w:tblLook w:val="04A0" w:firstRow="1" w:lastRow="0" w:firstColumn="1" w:lastColumn="0" w:noHBand="0" w:noVBand="1"/>
      </w:tblPr>
      <w:tblGrid>
        <w:gridCol w:w="549"/>
        <w:gridCol w:w="1418"/>
        <w:gridCol w:w="1134"/>
        <w:gridCol w:w="1021"/>
        <w:gridCol w:w="1276"/>
        <w:gridCol w:w="1701"/>
        <w:gridCol w:w="1417"/>
        <w:gridCol w:w="1447"/>
      </w:tblGrid>
      <w:tr w:rsidR="00830924" w:rsidRPr="00726EC5" w:rsidTr="00E7113F">
        <w:trPr>
          <w:jc w:val="center"/>
        </w:trPr>
        <w:tc>
          <w:tcPr>
            <w:tcW w:w="549" w:type="dxa"/>
            <w:vAlign w:val="center"/>
          </w:tcPr>
          <w:p w:rsidR="00830924" w:rsidRPr="00726EC5" w:rsidRDefault="00830924" w:rsidP="003B0A10">
            <w:pPr>
              <w:pStyle w:val="ListParagraph"/>
              <w:ind w:left="0"/>
              <w:jc w:val="center"/>
              <w:rPr>
                <w:rFonts w:cstheme="minorHAnsi"/>
                <w:b/>
                <w:bCs/>
              </w:rPr>
            </w:pPr>
            <w:r w:rsidRPr="00726EC5">
              <w:rPr>
                <w:rFonts w:cstheme="minorHAnsi"/>
                <w:b/>
                <w:bCs/>
              </w:rPr>
              <w:t>Sl. No</w:t>
            </w:r>
          </w:p>
        </w:tc>
        <w:tc>
          <w:tcPr>
            <w:tcW w:w="1418" w:type="dxa"/>
            <w:vAlign w:val="center"/>
          </w:tcPr>
          <w:p w:rsidR="00830924" w:rsidRPr="00726EC5" w:rsidRDefault="00830924" w:rsidP="003B0A10">
            <w:pPr>
              <w:pStyle w:val="ListParagraph"/>
              <w:ind w:left="0"/>
              <w:jc w:val="center"/>
              <w:rPr>
                <w:rFonts w:cstheme="minorHAnsi"/>
                <w:b/>
                <w:bCs/>
              </w:rPr>
            </w:pPr>
            <w:r w:rsidRPr="00726EC5">
              <w:rPr>
                <w:rFonts w:cstheme="minorHAnsi"/>
                <w:b/>
                <w:bCs/>
              </w:rPr>
              <w:t>Category</w:t>
            </w:r>
          </w:p>
        </w:tc>
        <w:tc>
          <w:tcPr>
            <w:tcW w:w="1134" w:type="dxa"/>
            <w:vAlign w:val="center"/>
          </w:tcPr>
          <w:p w:rsidR="00830924" w:rsidRPr="00726EC5" w:rsidRDefault="00830924" w:rsidP="003B0A10">
            <w:pPr>
              <w:pStyle w:val="ListParagraph"/>
              <w:ind w:left="0"/>
              <w:jc w:val="center"/>
              <w:rPr>
                <w:rFonts w:cstheme="minorHAnsi"/>
                <w:b/>
                <w:bCs/>
              </w:rPr>
            </w:pPr>
            <w:r w:rsidRPr="00726EC5">
              <w:rPr>
                <w:rFonts w:cstheme="minorHAnsi"/>
                <w:b/>
                <w:bCs/>
              </w:rPr>
              <w:t>No. of Units</w:t>
            </w:r>
          </w:p>
        </w:tc>
        <w:tc>
          <w:tcPr>
            <w:tcW w:w="1021" w:type="dxa"/>
            <w:vAlign w:val="center"/>
          </w:tcPr>
          <w:p w:rsidR="00830924" w:rsidRPr="00726EC5" w:rsidRDefault="00830924" w:rsidP="003B0A10">
            <w:pPr>
              <w:pStyle w:val="ListParagraph"/>
              <w:ind w:left="0"/>
              <w:jc w:val="center"/>
              <w:rPr>
                <w:rFonts w:cstheme="minorHAnsi"/>
                <w:b/>
                <w:bCs/>
              </w:rPr>
            </w:pPr>
            <w:r w:rsidRPr="00726EC5">
              <w:rPr>
                <w:rFonts w:cstheme="minorHAnsi"/>
                <w:b/>
                <w:bCs/>
              </w:rPr>
              <w:t>Cost of the Unit</w:t>
            </w:r>
          </w:p>
          <w:p w:rsidR="00830924" w:rsidRPr="00726EC5" w:rsidRDefault="00830924" w:rsidP="003B0A10">
            <w:pPr>
              <w:pStyle w:val="ListParagraph"/>
              <w:ind w:left="0"/>
              <w:jc w:val="center"/>
              <w:rPr>
                <w:rFonts w:cstheme="minorHAnsi"/>
                <w:b/>
                <w:bCs/>
              </w:rPr>
            </w:pPr>
            <w:r w:rsidRPr="00726EC5">
              <w:rPr>
                <w:rFonts w:cstheme="minorHAnsi"/>
                <w:b/>
                <w:bCs/>
              </w:rPr>
              <w:t>(Rs. In Lakhs)</w:t>
            </w:r>
          </w:p>
        </w:tc>
        <w:tc>
          <w:tcPr>
            <w:tcW w:w="1276" w:type="dxa"/>
            <w:vAlign w:val="center"/>
          </w:tcPr>
          <w:p w:rsidR="00830924" w:rsidRPr="00726EC5" w:rsidRDefault="00830924" w:rsidP="003B0A10">
            <w:pPr>
              <w:pStyle w:val="ListParagraph"/>
              <w:ind w:left="0"/>
              <w:jc w:val="center"/>
              <w:rPr>
                <w:rFonts w:cstheme="minorHAnsi"/>
                <w:b/>
                <w:bCs/>
              </w:rPr>
            </w:pPr>
            <w:r w:rsidRPr="00726EC5">
              <w:rPr>
                <w:rFonts w:cstheme="minorHAnsi"/>
                <w:b/>
                <w:bCs/>
              </w:rPr>
              <w:t>GoI subsidy @ 1.5 lakh</w:t>
            </w:r>
          </w:p>
          <w:p w:rsidR="00830924" w:rsidRPr="00726EC5" w:rsidRDefault="00830924" w:rsidP="003B0A10">
            <w:pPr>
              <w:pStyle w:val="ListParagraph"/>
              <w:ind w:left="0"/>
              <w:jc w:val="center"/>
              <w:rPr>
                <w:rFonts w:cstheme="minorHAnsi"/>
                <w:b/>
                <w:bCs/>
              </w:rPr>
            </w:pPr>
            <w:r w:rsidRPr="00726EC5">
              <w:rPr>
                <w:rFonts w:cstheme="minorHAnsi"/>
                <w:b/>
                <w:bCs/>
              </w:rPr>
              <w:t>(Rs. In Crores)</w:t>
            </w:r>
          </w:p>
        </w:tc>
        <w:tc>
          <w:tcPr>
            <w:tcW w:w="1701" w:type="dxa"/>
            <w:vAlign w:val="center"/>
          </w:tcPr>
          <w:p w:rsidR="00830924" w:rsidRPr="00726EC5" w:rsidRDefault="00830924" w:rsidP="003B0A10">
            <w:pPr>
              <w:pStyle w:val="ListParagraph"/>
              <w:ind w:left="0"/>
              <w:jc w:val="center"/>
              <w:rPr>
                <w:rFonts w:cstheme="minorHAnsi"/>
                <w:b/>
                <w:bCs/>
              </w:rPr>
            </w:pPr>
            <w:r w:rsidRPr="00726EC5">
              <w:rPr>
                <w:rFonts w:cstheme="minorHAnsi"/>
                <w:b/>
                <w:bCs/>
              </w:rPr>
              <w:t>GoAP subsidy</w:t>
            </w:r>
            <w:r w:rsidR="00E7113F">
              <w:rPr>
                <w:rFonts w:cstheme="minorHAnsi"/>
                <w:b/>
                <w:bCs/>
              </w:rPr>
              <w:t xml:space="preserve"> </w:t>
            </w:r>
            <w:r w:rsidRPr="00726EC5">
              <w:rPr>
                <w:rFonts w:cstheme="minorHAnsi"/>
                <w:b/>
                <w:bCs/>
              </w:rPr>
              <w:t>@ 1.5 lakh</w:t>
            </w:r>
          </w:p>
          <w:p w:rsidR="00830924" w:rsidRPr="00726EC5" w:rsidRDefault="00830924" w:rsidP="003B0A10">
            <w:pPr>
              <w:pStyle w:val="ListParagraph"/>
              <w:ind w:left="0"/>
              <w:jc w:val="center"/>
              <w:rPr>
                <w:rFonts w:cstheme="minorHAnsi"/>
                <w:b/>
                <w:bCs/>
              </w:rPr>
            </w:pPr>
            <w:r w:rsidRPr="00726EC5">
              <w:rPr>
                <w:rFonts w:cstheme="minorHAnsi"/>
                <w:b/>
                <w:bCs/>
              </w:rPr>
              <w:t>(Rs. In Crores)</w:t>
            </w:r>
          </w:p>
        </w:tc>
        <w:tc>
          <w:tcPr>
            <w:tcW w:w="1417" w:type="dxa"/>
            <w:vAlign w:val="center"/>
          </w:tcPr>
          <w:p w:rsidR="00830924" w:rsidRPr="00726EC5" w:rsidRDefault="00830924" w:rsidP="003B0A10">
            <w:pPr>
              <w:pStyle w:val="ListParagraph"/>
              <w:ind w:left="0"/>
              <w:jc w:val="center"/>
              <w:rPr>
                <w:rFonts w:cstheme="minorHAnsi"/>
                <w:b/>
                <w:bCs/>
              </w:rPr>
            </w:pPr>
            <w:r w:rsidRPr="00726EC5">
              <w:rPr>
                <w:rFonts w:cstheme="minorHAnsi"/>
                <w:b/>
                <w:bCs/>
              </w:rPr>
              <w:t>Beneficiary contribution</w:t>
            </w:r>
          </w:p>
          <w:p w:rsidR="00830924" w:rsidRPr="00726EC5" w:rsidRDefault="00830924" w:rsidP="003B0A10">
            <w:pPr>
              <w:pStyle w:val="ListParagraph"/>
              <w:ind w:left="0"/>
              <w:jc w:val="center"/>
              <w:rPr>
                <w:rFonts w:cstheme="minorHAnsi"/>
                <w:b/>
                <w:bCs/>
              </w:rPr>
            </w:pPr>
            <w:r w:rsidRPr="00726EC5">
              <w:rPr>
                <w:rFonts w:cstheme="minorHAnsi"/>
                <w:b/>
                <w:bCs/>
              </w:rPr>
              <w:t>(Rs. In Crores)</w:t>
            </w:r>
          </w:p>
        </w:tc>
        <w:tc>
          <w:tcPr>
            <w:tcW w:w="1447" w:type="dxa"/>
            <w:vAlign w:val="center"/>
          </w:tcPr>
          <w:p w:rsidR="003B0A10" w:rsidRDefault="00830924" w:rsidP="003B0A10">
            <w:pPr>
              <w:pStyle w:val="ListParagraph"/>
              <w:ind w:left="0"/>
              <w:jc w:val="center"/>
              <w:rPr>
                <w:rFonts w:cstheme="minorHAnsi"/>
                <w:b/>
                <w:bCs/>
              </w:rPr>
            </w:pPr>
            <w:r w:rsidRPr="00726EC5">
              <w:rPr>
                <w:rFonts w:cstheme="minorHAnsi"/>
                <w:b/>
                <w:bCs/>
              </w:rPr>
              <w:t xml:space="preserve">Loan Amount </w:t>
            </w:r>
          </w:p>
          <w:p w:rsidR="00830924" w:rsidRPr="00726EC5" w:rsidRDefault="00830924" w:rsidP="003B0A10">
            <w:pPr>
              <w:pStyle w:val="ListParagraph"/>
              <w:ind w:left="0"/>
              <w:jc w:val="center"/>
              <w:rPr>
                <w:rFonts w:cstheme="minorHAnsi"/>
                <w:b/>
                <w:bCs/>
              </w:rPr>
            </w:pPr>
            <w:r w:rsidRPr="00726EC5">
              <w:rPr>
                <w:rFonts w:cstheme="minorHAnsi"/>
                <w:b/>
                <w:bCs/>
              </w:rPr>
              <w:t>(Rs. In Crores) Approximate</w:t>
            </w:r>
          </w:p>
        </w:tc>
      </w:tr>
      <w:tr w:rsidR="00830924" w:rsidRPr="00726EC5" w:rsidTr="00E7113F">
        <w:trPr>
          <w:trHeight w:val="448"/>
          <w:jc w:val="center"/>
        </w:trPr>
        <w:tc>
          <w:tcPr>
            <w:tcW w:w="549" w:type="dxa"/>
            <w:vAlign w:val="center"/>
          </w:tcPr>
          <w:p w:rsidR="00830924" w:rsidRPr="00726EC5" w:rsidRDefault="00830924" w:rsidP="003B0A10">
            <w:pPr>
              <w:pStyle w:val="ListParagraph"/>
              <w:ind w:left="0"/>
              <w:rPr>
                <w:rFonts w:cstheme="minorHAnsi"/>
              </w:rPr>
            </w:pPr>
            <w:r w:rsidRPr="00726EC5">
              <w:rPr>
                <w:rFonts w:cstheme="minorHAnsi"/>
              </w:rPr>
              <w:t>1</w:t>
            </w:r>
          </w:p>
        </w:tc>
        <w:tc>
          <w:tcPr>
            <w:tcW w:w="1418" w:type="dxa"/>
            <w:vAlign w:val="center"/>
          </w:tcPr>
          <w:p w:rsidR="00830924" w:rsidRPr="00726EC5" w:rsidRDefault="00830924" w:rsidP="003B0A10">
            <w:pPr>
              <w:pStyle w:val="ListParagraph"/>
              <w:ind w:left="0"/>
              <w:rPr>
                <w:rFonts w:cstheme="minorHAnsi"/>
              </w:rPr>
            </w:pPr>
            <w:r w:rsidRPr="00726EC5">
              <w:rPr>
                <w:rFonts w:cstheme="minorHAnsi"/>
              </w:rPr>
              <w:t>Category – 1</w:t>
            </w:r>
          </w:p>
        </w:tc>
        <w:tc>
          <w:tcPr>
            <w:tcW w:w="1134" w:type="dxa"/>
            <w:vAlign w:val="center"/>
          </w:tcPr>
          <w:p w:rsidR="00830924" w:rsidRPr="00726EC5" w:rsidRDefault="00830924" w:rsidP="003B0A10">
            <w:pPr>
              <w:pStyle w:val="ListParagraph"/>
              <w:ind w:left="0"/>
              <w:jc w:val="right"/>
              <w:rPr>
                <w:rFonts w:cstheme="minorHAnsi"/>
              </w:rPr>
            </w:pPr>
            <w:r w:rsidRPr="00726EC5">
              <w:rPr>
                <w:rFonts w:cstheme="minorHAnsi"/>
              </w:rPr>
              <w:t>24,190</w:t>
            </w:r>
          </w:p>
        </w:tc>
        <w:tc>
          <w:tcPr>
            <w:tcW w:w="1021" w:type="dxa"/>
            <w:vAlign w:val="center"/>
          </w:tcPr>
          <w:p w:rsidR="00830924" w:rsidRPr="00726EC5" w:rsidRDefault="00830924" w:rsidP="003B0A10">
            <w:pPr>
              <w:pStyle w:val="ListParagraph"/>
              <w:ind w:left="0"/>
              <w:jc w:val="right"/>
              <w:rPr>
                <w:rFonts w:cstheme="minorHAnsi"/>
              </w:rPr>
            </w:pPr>
            <w:r w:rsidRPr="00726EC5">
              <w:rPr>
                <w:rFonts w:cstheme="minorHAnsi"/>
              </w:rPr>
              <w:t>6.40</w:t>
            </w:r>
          </w:p>
        </w:tc>
        <w:tc>
          <w:tcPr>
            <w:tcW w:w="1276" w:type="dxa"/>
            <w:vAlign w:val="center"/>
          </w:tcPr>
          <w:p w:rsidR="00830924" w:rsidRPr="00726EC5" w:rsidRDefault="00830924" w:rsidP="003B0A10">
            <w:pPr>
              <w:pStyle w:val="ListParagraph"/>
              <w:ind w:left="0"/>
              <w:jc w:val="right"/>
              <w:rPr>
                <w:rFonts w:cstheme="minorHAnsi"/>
              </w:rPr>
            </w:pPr>
            <w:r w:rsidRPr="00726EC5">
              <w:rPr>
                <w:rFonts w:cstheme="minorHAnsi"/>
              </w:rPr>
              <w:t>362.85</w:t>
            </w:r>
          </w:p>
        </w:tc>
        <w:tc>
          <w:tcPr>
            <w:tcW w:w="1701" w:type="dxa"/>
            <w:vAlign w:val="center"/>
          </w:tcPr>
          <w:p w:rsidR="00830924" w:rsidRPr="00726EC5" w:rsidRDefault="00830924" w:rsidP="003B0A10">
            <w:pPr>
              <w:pStyle w:val="ListParagraph"/>
              <w:ind w:left="0"/>
              <w:jc w:val="right"/>
              <w:rPr>
                <w:rFonts w:cstheme="minorHAnsi"/>
              </w:rPr>
            </w:pPr>
            <w:r w:rsidRPr="00726EC5">
              <w:rPr>
                <w:rFonts w:cstheme="minorHAnsi"/>
              </w:rPr>
              <w:t>362.85</w:t>
            </w:r>
          </w:p>
        </w:tc>
        <w:tc>
          <w:tcPr>
            <w:tcW w:w="1417" w:type="dxa"/>
            <w:vAlign w:val="center"/>
          </w:tcPr>
          <w:p w:rsidR="00830924" w:rsidRPr="00726EC5" w:rsidRDefault="00830924" w:rsidP="003B0A10">
            <w:pPr>
              <w:pStyle w:val="ListParagraph"/>
              <w:ind w:left="0"/>
              <w:jc w:val="right"/>
              <w:rPr>
                <w:rFonts w:cstheme="minorHAnsi"/>
              </w:rPr>
            </w:pPr>
            <w:r w:rsidRPr="00726EC5">
              <w:rPr>
                <w:rFonts w:cstheme="minorHAnsi"/>
              </w:rPr>
              <w:t>1.21</w:t>
            </w:r>
          </w:p>
        </w:tc>
        <w:tc>
          <w:tcPr>
            <w:tcW w:w="1447" w:type="dxa"/>
            <w:vAlign w:val="center"/>
          </w:tcPr>
          <w:p w:rsidR="00830924" w:rsidRPr="00726EC5" w:rsidRDefault="00830924" w:rsidP="003B0A10">
            <w:pPr>
              <w:pStyle w:val="ListParagraph"/>
              <w:ind w:left="0"/>
              <w:jc w:val="right"/>
              <w:rPr>
                <w:rFonts w:cstheme="minorHAnsi"/>
              </w:rPr>
            </w:pPr>
            <w:r w:rsidRPr="00726EC5">
              <w:rPr>
                <w:rFonts w:cstheme="minorHAnsi"/>
              </w:rPr>
              <w:t>821.25</w:t>
            </w:r>
          </w:p>
        </w:tc>
      </w:tr>
      <w:tr w:rsidR="00830924" w:rsidRPr="00726EC5" w:rsidTr="00E7113F">
        <w:trPr>
          <w:trHeight w:val="412"/>
          <w:jc w:val="center"/>
        </w:trPr>
        <w:tc>
          <w:tcPr>
            <w:tcW w:w="549" w:type="dxa"/>
            <w:vAlign w:val="center"/>
          </w:tcPr>
          <w:p w:rsidR="00830924" w:rsidRPr="00726EC5" w:rsidRDefault="00830924" w:rsidP="003B0A10">
            <w:pPr>
              <w:pStyle w:val="ListParagraph"/>
              <w:ind w:left="0"/>
              <w:rPr>
                <w:rFonts w:cstheme="minorHAnsi"/>
              </w:rPr>
            </w:pPr>
            <w:r w:rsidRPr="00726EC5">
              <w:rPr>
                <w:rFonts w:cstheme="minorHAnsi"/>
              </w:rPr>
              <w:t>2</w:t>
            </w:r>
          </w:p>
        </w:tc>
        <w:tc>
          <w:tcPr>
            <w:tcW w:w="1418" w:type="dxa"/>
            <w:vAlign w:val="center"/>
          </w:tcPr>
          <w:p w:rsidR="00830924" w:rsidRPr="00726EC5" w:rsidRDefault="00830924" w:rsidP="003B0A10">
            <w:pPr>
              <w:pStyle w:val="ListParagraph"/>
              <w:ind w:left="0"/>
              <w:rPr>
                <w:rFonts w:cstheme="minorHAnsi"/>
              </w:rPr>
            </w:pPr>
            <w:r w:rsidRPr="00726EC5">
              <w:rPr>
                <w:rFonts w:cstheme="minorHAnsi"/>
              </w:rPr>
              <w:t>Category – 2</w:t>
            </w:r>
          </w:p>
        </w:tc>
        <w:tc>
          <w:tcPr>
            <w:tcW w:w="1134" w:type="dxa"/>
            <w:vAlign w:val="center"/>
          </w:tcPr>
          <w:p w:rsidR="00830924" w:rsidRPr="00726EC5" w:rsidRDefault="00830924" w:rsidP="003B0A10">
            <w:pPr>
              <w:pStyle w:val="ListParagraph"/>
              <w:ind w:left="0"/>
              <w:jc w:val="right"/>
              <w:rPr>
                <w:rFonts w:cstheme="minorHAnsi"/>
              </w:rPr>
            </w:pPr>
            <w:r w:rsidRPr="00726EC5">
              <w:rPr>
                <w:rFonts w:cstheme="minorHAnsi"/>
              </w:rPr>
              <w:t>84665</w:t>
            </w:r>
          </w:p>
        </w:tc>
        <w:tc>
          <w:tcPr>
            <w:tcW w:w="1021" w:type="dxa"/>
            <w:vAlign w:val="center"/>
          </w:tcPr>
          <w:p w:rsidR="00830924" w:rsidRPr="00726EC5" w:rsidRDefault="00830924" w:rsidP="003B0A10">
            <w:pPr>
              <w:pStyle w:val="ListParagraph"/>
              <w:ind w:left="0"/>
              <w:jc w:val="right"/>
              <w:rPr>
                <w:rFonts w:cstheme="minorHAnsi"/>
              </w:rPr>
            </w:pPr>
            <w:r w:rsidRPr="00726EC5">
              <w:rPr>
                <w:rFonts w:cstheme="minorHAnsi"/>
              </w:rPr>
              <w:t>7.60</w:t>
            </w:r>
          </w:p>
        </w:tc>
        <w:tc>
          <w:tcPr>
            <w:tcW w:w="1276" w:type="dxa"/>
            <w:vAlign w:val="center"/>
          </w:tcPr>
          <w:p w:rsidR="00830924" w:rsidRPr="00726EC5" w:rsidRDefault="00830924" w:rsidP="003B0A10">
            <w:pPr>
              <w:pStyle w:val="ListParagraph"/>
              <w:ind w:left="0"/>
              <w:jc w:val="right"/>
              <w:rPr>
                <w:rFonts w:cstheme="minorHAnsi"/>
              </w:rPr>
            </w:pPr>
            <w:r w:rsidRPr="00726EC5">
              <w:rPr>
                <w:rFonts w:cstheme="minorHAnsi"/>
              </w:rPr>
              <w:t>1269.97</w:t>
            </w:r>
          </w:p>
        </w:tc>
        <w:tc>
          <w:tcPr>
            <w:tcW w:w="1701" w:type="dxa"/>
            <w:vAlign w:val="center"/>
          </w:tcPr>
          <w:p w:rsidR="00830924" w:rsidRPr="00726EC5" w:rsidRDefault="00830924" w:rsidP="003B0A10">
            <w:pPr>
              <w:pStyle w:val="ListParagraph"/>
              <w:ind w:left="0"/>
              <w:jc w:val="right"/>
              <w:rPr>
                <w:rFonts w:cstheme="minorHAnsi"/>
              </w:rPr>
            </w:pPr>
            <w:r w:rsidRPr="00726EC5">
              <w:rPr>
                <w:rFonts w:cstheme="minorHAnsi"/>
              </w:rPr>
              <w:t>1269.97</w:t>
            </w:r>
          </w:p>
        </w:tc>
        <w:tc>
          <w:tcPr>
            <w:tcW w:w="1417" w:type="dxa"/>
            <w:vAlign w:val="center"/>
          </w:tcPr>
          <w:p w:rsidR="00830924" w:rsidRPr="00726EC5" w:rsidRDefault="00830924" w:rsidP="003B0A10">
            <w:pPr>
              <w:pStyle w:val="ListParagraph"/>
              <w:ind w:left="0"/>
              <w:jc w:val="right"/>
              <w:rPr>
                <w:rFonts w:cstheme="minorHAnsi"/>
              </w:rPr>
            </w:pPr>
            <w:r w:rsidRPr="00726EC5">
              <w:rPr>
                <w:rFonts w:cstheme="minorHAnsi"/>
              </w:rPr>
              <w:t>423.33</w:t>
            </w:r>
          </w:p>
        </w:tc>
        <w:tc>
          <w:tcPr>
            <w:tcW w:w="1447" w:type="dxa"/>
            <w:vAlign w:val="center"/>
          </w:tcPr>
          <w:p w:rsidR="00830924" w:rsidRPr="00726EC5" w:rsidRDefault="00830924" w:rsidP="003B0A10">
            <w:pPr>
              <w:pStyle w:val="ListParagraph"/>
              <w:ind w:left="0"/>
              <w:jc w:val="right"/>
              <w:rPr>
                <w:rFonts w:cstheme="minorHAnsi"/>
              </w:rPr>
            </w:pPr>
            <w:r w:rsidRPr="00726EC5">
              <w:rPr>
                <w:rFonts w:cstheme="minorHAnsi"/>
              </w:rPr>
              <w:t>3471.27</w:t>
            </w:r>
          </w:p>
        </w:tc>
      </w:tr>
      <w:tr w:rsidR="00830924" w:rsidRPr="00726EC5" w:rsidTr="00E7113F">
        <w:trPr>
          <w:trHeight w:val="419"/>
          <w:jc w:val="center"/>
        </w:trPr>
        <w:tc>
          <w:tcPr>
            <w:tcW w:w="549" w:type="dxa"/>
            <w:vAlign w:val="center"/>
          </w:tcPr>
          <w:p w:rsidR="00830924" w:rsidRPr="00726EC5" w:rsidRDefault="00830924" w:rsidP="003B0A10">
            <w:pPr>
              <w:pStyle w:val="ListParagraph"/>
              <w:ind w:left="0"/>
              <w:rPr>
                <w:rFonts w:cstheme="minorHAnsi"/>
              </w:rPr>
            </w:pPr>
            <w:r w:rsidRPr="00726EC5">
              <w:rPr>
                <w:rFonts w:cstheme="minorHAnsi"/>
              </w:rPr>
              <w:t>3</w:t>
            </w:r>
          </w:p>
        </w:tc>
        <w:tc>
          <w:tcPr>
            <w:tcW w:w="1418" w:type="dxa"/>
            <w:vAlign w:val="center"/>
          </w:tcPr>
          <w:p w:rsidR="00830924" w:rsidRPr="00726EC5" w:rsidRDefault="00830924" w:rsidP="003B0A10">
            <w:pPr>
              <w:pStyle w:val="ListParagraph"/>
              <w:ind w:left="0"/>
              <w:rPr>
                <w:rFonts w:cstheme="minorHAnsi"/>
              </w:rPr>
            </w:pPr>
            <w:r w:rsidRPr="00726EC5">
              <w:rPr>
                <w:rFonts w:cstheme="minorHAnsi"/>
              </w:rPr>
              <w:t>Category – 3</w:t>
            </w:r>
          </w:p>
        </w:tc>
        <w:tc>
          <w:tcPr>
            <w:tcW w:w="1134" w:type="dxa"/>
            <w:vAlign w:val="center"/>
          </w:tcPr>
          <w:p w:rsidR="00830924" w:rsidRPr="00726EC5" w:rsidRDefault="00830924" w:rsidP="003B0A10">
            <w:pPr>
              <w:pStyle w:val="ListParagraph"/>
              <w:ind w:left="0"/>
              <w:jc w:val="right"/>
              <w:rPr>
                <w:rFonts w:cstheme="minorHAnsi"/>
              </w:rPr>
            </w:pPr>
            <w:r w:rsidRPr="00726EC5">
              <w:rPr>
                <w:rFonts w:cstheme="minorHAnsi"/>
              </w:rPr>
              <w:t>12095</w:t>
            </w:r>
          </w:p>
        </w:tc>
        <w:tc>
          <w:tcPr>
            <w:tcW w:w="1021" w:type="dxa"/>
            <w:vAlign w:val="center"/>
          </w:tcPr>
          <w:p w:rsidR="00830924" w:rsidRPr="00726EC5" w:rsidRDefault="00830924" w:rsidP="003B0A10">
            <w:pPr>
              <w:pStyle w:val="ListParagraph"/>
              <w:ind w:left="0"/>
              <w:jc w:val="right"/>
              <w:rPr>
                <w:rFonts w:cstheme="minorHAnsi"/>
              </w:rPr>
            </w:pPr>
            <w:r w:rsidRPr="00726EC5">
              <w:rPr>
                <w:rFonts w:cstheme="minorHAnsi"/>
              </w:rPr>
              <w:t>8.70</w:t>
            </w:r>
          </w:p>
        </w:tc>
        <w:tc>
          <w:tcPr>
            <w:tcW w:w="1276" w:type="dxa"/>
            <w:vAlign w:val="center"/>
          </w:tcPr>
          <w:p w:rsidR="00830924" w:rsidRPr="00726EC5" w:rsidRDefault="00830924" w:rsidP="003B0A10">
            <w:pPr>
              <w:pStyle w:val="ListParagraph"/>
              <w:ind w:left="0"/>
              <w:jc w:val="right"/>
              <w:rPr>
                <w:rFonts w:cstheme="minorHAnsi"/>
              </w:rPr>
            </w:pPr>
            <w:r w:rsidRPr="00726EC5">
              <w:rPr>
                <w:rFonts w:cstheme="minorHAnsi"/>
              </w:rPr>
              <w:t>181.42</w:t>
            </w:r>
          </w:p>
        </w:tc>
        <w:tc>
          <w:tcPr>
            <w:tcW w:w="1701" w:type="dxa"/>
            <w:vAlign w:val="center"/>
          </w:tcPr>
          <w:p w:rsidR="00830924" w:rsidRPr="00726EC5" w:rsidRDefault="00830924" w:rsidP="003B0A10">
            <w:pPr>
              <w:pStyle w:val="ListParagraph"/>
              <w:ind w:left="0"/>
              <w:jc w:val="right"/>
              <w:rPr>
                <w:rFonts w:cstheme="minorHAnsi"/>
              </w:rPr>
            </w:pPr>
            <w:r w:rsidRPr="00726EC5">
              <w:rPr>
                <w:rFonts w:cstheme="minorHAnsi"/>
              </w:rPr>
              <w:t>181.42</w:t>
            </w:r>
          </w:p>
        </w:tc>
        <w:tc>
          <w:tcPr>
            <w:tcW w:w="1417" w:type="dxa"/>
            <w:vAlign w:val="center"/>
          </w:tcPr>
          <w:p w:rsidR="00830924" w:rsidRPr="00726EC5" w:rsidRDefault="00830924" w:rsidP="003B0A10">
            <w:pPr>
              <w:pStyle w:val="ListParagraph"/>
              <w:ind w:left="0"/>
              <w:jc w:val="right"/>
              <w:rPr>
                <w:rFonts w:cstheme="minorHAnsi"/>
              </w:rPr>
            </w:pPr>
            <w:r w:rsidRPr="00726EC5">
              <w:rPr>
                <w:rFonts w:cstheme="minorHAnsi"/>
              </w:rPr>
              <w:t>120.95</w:t>
            </w:r>
          </w:p>
        </w:tc>
        <w:tc>
          <w:tcPr>
            <w:tcW w:w="1447" w:type="dxa"/>
            <w:vAlign w:val="center"/>
          </w:tcPr>
          <w:p w:rsidR="00830924" w:rsidRPr="00726EC5" w:rsidRDefault="00830924" w:rsidP="003B0A10">
            <w:pPr>
              <w:pStyle w:val="ListParagraph"/>
              <w:ind w:left="0"/>
              <w:jc w:val="right"/>
              <w:rPr>
                <w:rFonts w:cstheme="minorHAnsi"/>
              </w:rPr>
            </w:pPr>
            <w:r w:rsidRPr="00726EC5">
              <w:rPr>
                <w:rFonts w:cstheme="minorHAnsi"/>
              </w:rPr>
              <w:t>568.47</w:t>
            </w:r>
          </w:p>
        </w:tc>
      </w:tr>
      <w:tr w:rsidR="00830924" w:rsidRPr="00726EC5" w:rsidTr="00E7113F">
        <w:trPr>
          <w:trHeight w:val="553"/>
          <w:jc w:val="center"/>
        </w:trPr>
        <w:tc>
          <w:tcPr>
            <w:tcW w:w="549" w:type="dxa"/>
            <w:vAlign w:val="center"/>
          </w:tcPr>
          <w:p w:rsidR="00830924" w:rsidRPr="00726EC5" w:rsidRDefault="00830924" w:rsidP="003B0A10">
            <w:pPr>
              <w:pStyle w:val="ListParagraph"/>
              <w:ind w:left="0"/>
              <w:rPr>
                <w:rFonts w:cstheme="minorHAnsi"/>
              </w:rPr>
            </w:pPr>
          </w:p>
        </w:tc>
        <w:tc>
          <w:tcPr>
            <w:tcW w:w="1418" w:type="dxa"/>
            <w:vAlign w:val="center"/>
          </w:tcPr>
          <w:p w:rsidR="00830924" w:rsidRPr="00726EC5" w:rsidRDefault="00830924" w:rsidP="003B0A10">
            <w:pPr>
              <w:pStyle w:val="ListParagraph"/>
              <w:ind w:left="0"/>
              <w:rPr>
                <w:rFonts w:cstheme="minorHAnsi"/>
                <w:b/>
                <w:bCs/>
              </w:rPr>
            </w:pPr>
            <w:r w:rsidRPr="00726EC5">
              <w:rPr>
                <w:rFonts w:cstheme="minorHAnsi"/>
                <w:b/>
                <w:bCs/>
              </w:rPr>
              <w:t>Total</w:t>
            </w:r>
          </w:p>
        </w:tc>
        <w:tc>
          <w:tcPr>
            <w:tcW w:w="1134" w:type="dxa"/>
            <w:vAlign w:val="center"/>
          </w:tcPr>
          <w:p w:rsidR="00830924" w:rsidRPr="00726EC5" w:rsidRDefault="00830924" w:rsidP="003B0A10">
            <w:pPr>
              <w:pStyle w:val="ListParagraph"/>
              <w:ind w:left="0"/>
              <w:jc w:val="right"/>
              <w:rPr>
                <w:rFonts w:cstheme="minorHAnsi"/>
                <w:b/>
                <w:bCs/>
              </w:rPr>
            </w:pPr>
            <w:r w:rsidRPr="00726EC5">
              <w:rPr>
                <w:rFonts w:cstheme="minorHAnsi"/>
                <w:b/>
                <w:bCs/>
              </w:rPr>
              <w:t>1,20,950</w:t>
            </w:r>
          </w:p>
        </w:tc>
        <w:tc>
          <w:tcPr>
            <w:tcW w:w="1021" w:type="dxa"/>
            <w:vAlign w:val="center"/>
          </w:tcPr>
          <w:p w:rsidR="00830924" w:rsidRPr="00726EC5" w:rsidRDefault="00830924" w:rsidP="003B0A10">
            <w:pPr>
              <w:pStyle w:val="ListParagraph"/>
              <w:ind w:left="0"/>
              <w:jc w:val="right"/>
              <w:rPr>
                <w:rFonts w:cstheme="minorHAnsi"/>
                <w:b/>
                <w:bCs/>
              </w:rPr>
            </w:pPr>
          </w:p>
        </w:tc>
        <w:tc>
          <w:tcPr>
            <w:tcW w:w="1276" w:type="dxa"/>
            <w:vAlign w:val="center"/>
          </w:tcPr>
          <w:p w:rsidR="00830924" w:rsidRPr="00726EC5" w:rsidRDefault="00830924" w:rsidP="003B0A10">
            <w:pPr>
              <w:pStyle w:val="ListParagraph"/>
              <w:ind w:left="0"/>
              <w:jc w:val="right"/>
              <w:rPr>
                <w:rFonts w:cstheme="minorHAnsi"/>
                <w:b/>
                <w:bCs/>
              </w:rPr>
            </w:pPr>
            <w:r w:rsidRPr="00726EC5">
              <w:rPr>
                <w:rFonts w:cstheme="minorHAnsi"/>
                <w:b/>
                <w:bCs/>
              </w:rPr>
              <w:t>1814.24</w:t>
            </w:r>
          </w:p>
        </w:tc>
        <w:tc>
          <w:tcPr>
            <w:tcW w:w="1701" w:type="dxa"/>
            <w:vAlign w:val="center"/>
          </w:tcPr>
          <w:p w:rsidR="00830924" w:rsidRPr="00726EC5" w:rsidRDefault="00830924" w:rsidP="003B0A10">
            <w:pPr>
              <w:pStyle w:val="ListParagraph"/>
              <w:ind w:left="0"/>
              <w:jc w:val="right"/>
              <w:rPr>
                <w:rFonts w:cstheme="minorHAnsi"/>
                <w:b/>
                <w:bCs/>
              </w:rPr>
            </w:pPr>
            <w:r w:rsidRPr="00726EC5">
              <w:rPr>
                <w:rFonts w:cstheme="minorHAnsi"/>
                <w:b/>
                <w:bCs/>
              </w:rPr>
              <w:t>1814.24</w:t>
            </w:r>
          </w:p>
        </w:tc>
        <w:tc>
          <w:tcPr>
            <w:tcW w:w="1417" w:type="dxa"/>
            <w:vAlign w:val="center"/>
          </w:tcPr>
          <w:p w:rsidR="00830924" w:rsidRPr="00726EC5" w:rsidRDefault="00830924" w:rsidP="003B0A10">
            <w:pPr>
              <w:pStyle w:val="ListParagraph"/>
              <w:ind w:left="0"/>
              <w:jc w:val="right"/>
              <w:rPr>
                <w:rFonts w:cstheme="minorHAnsi"/>
                <w:b/>
                <w:bCs/>
              </w:rPr>
            </w:pPr>
            <w:r w:rsidRPr="00726EC5">
              <w:rPr>
                <w:rFonts w:cstheme="minorHAnsi"/>
                <w:b/>
                <w:bCs/>
              </w:rPr>
              <w:t>545.49</w:t>
            </w:r>
          </w:p>
        </w:tc>
        <w:tc>
          <w:tcPr>
            <w:tcW w:w="1447" w:type="dxa"/>
            <w:vAlign w:val="center"/>
          </w:tcPr>
          <w:p w:rsidR="00830924" w:rsidRPr="00726EC5" w:rsidRDefault="00830924" w:rsidP="003B0A10">
            <w:pPr>
              <w:pStyle w:val="ListParagraph"/>
              <w:ind w:left="0"/>
              <w:jc w:val="right"/>
              <w:rPr>
                <w:rFonts w:cstheme="minorHAnsi"/>
                <w:b/>
                <w:bCs/>
              </w:rPr>
            </w:pPr>
            <w:r w:rsidRPr="00726EC5">
              <w:rPr>
                <w:rFonts w:cstheme="minorHAnsi"/>
                <w:b/>
                <w:bCs/>
              </w:rPr>
              <w:t>4860.99</w:t>
            </w:r>
          </w:p>
        </w:tc>
      </w:tr>
    </w:tbl>
    <w:p w:rsidR="003B0A10" w:rsidRPr="00E7113F" w:rsidRDefault="003B0A10" w:rsidP="00E7113F">
      <w:pPr>
        <w:spacing w:after="0"/>
        <w:jc w:val="both"/>
        <w:rPr>
          <w:rFonts w:cstheme="minorHAnsi"/>
          <w:sz w:val="16"/>
          <w:szCs w:val="16"/>
        </w:rPr>
      </w:pPr>
    </w:p>
    <w:p w:rsidR="00830924" w:rsidRDefault="003B0A10" w:rsidP="00830924">
      <w:pPr>
        <w:spacing w:after="0"/>
        <w:jc w:val="both"/>
        <w:rPr>
          <w:rFonts w:cstheme="minorHAnsi"/>
          <w:sz w:val="24"/>
          <w:szCs w:val="24"/>
        </w:rPr>
      </w:pPr>
      <w:r>
        <w:rPr>
          <w:rFonts w:cstheme="minorHAnsi"/>
          <w:sz w:val="24"/>
          <w:szCs w:val="24"/>
        </w:rPr>
        <w:t>Meeting of Sub committee constituted for this purpose was convened on 03.05.2017 to discuss modalities. The resolutions are placed as annexure.</w:t>
      </w:r>
    </w:p>
    <w:p w:rsidR="003B0A10" w:rsidRPr="00E7113F" w:rsidRDefault="003B0A10" w:rsidP="00830924">
      <w:pPr>
        <w:spacing w:after="0"/>
        <w:jc w:val="both"/>
        <w:rPr>
          <w:rFonts w:cstheme="minorHAnsi"/>
          <w:sz w:val="16"/>
          <w:szCs w:val="16"/>
        </w:rPr>
      </w:pPr>
    </w:p>
    <w:p w:rsidR="003B0A10" w:rsidRDefault="003B0A10" w:rsidP="00830924">
      <w:pPr>
        <w:spacing w:after="0"/>
        <w:jc w:val="both"/>
        <w:rPr>
          <w:rFonts w:cstheme="minorHAnsi"/>
          <w:sz w:val="24"/>
          <w:szCs w:val="24"/>
        </w:rPr>
      </w:pPr>
      <w:r>
        <w:rPr>
          <w:rFonts w:cstheme="minorHAnsi"/>
          <w:sz w:val="24"/>
          <w:szCs w:val="24"/>
        </w:rPr>
        <w:t>As per the resolutions of the meeting SLBC has communicated the targets vide Lr.No.2716/30/18/085 dated 20.05.2017 subject to approval of SLBC.</w:t>
      </w:r>
    </w:p>
    <w:p w:rsidR="003B0A10" w:rsidRPr="00830924" w:rsidRDefault="003B0A10" w:rsidP="00830924">
      <w:pPr>
        <w:spacing w:after="0"/>
        <w:jc w:val="both"/>
        <w:rPr>
          <w:rFonts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6"/>
      </w:tblGrid>
      <w:tr w:rsidR="00BF1E18" w:rsidRPr="00EF1791" w:rsidTr="00315C58">
        <w:trPr>
          <w:jc w:val="center"/>
        </w:trPr>
        <w:tc>
          <w:tcPr>
            <w:tcW w:w="0" w:type="auto"/>
          </w:tcPr>
          <w:p w:rsidR="00BF1E18" w:rsidRPr="00081C90" w:rsidRDefault="00BF1E18" w:rsidP="00315C58">
            <w:pPr>
              <w:spacing w:after="0"/>
              <w:rPr>
                <w:rFonts w:cs="Calibri"/>
                <w:b/>
                <w:sz w:val="24"/>
                <w:szCs w:val="24"/>
              </w:rPr>
            </w:pPr>
            <w:r w:rsidRPr="00081C90">
              <w:rPr>
                <w:rFonts w:cs="Calibri"/>
                <w:b/>
                <w:sz w:val="24"/>
                <w:szCs w:val="24"/>
              </w:rPr>
              <w:t>AGENDA- 9</w:t>
            </w:r>
          </w:p>
        </w:tc>
      </w:tr>
    </w:tbl>
    <w:p w:rsidR="00BF1E18" w:rsidRPr="00EF1791" w:rsidRDefault="00BF1E18" w:rsidP="00C06C66">
      <w:pPr>
        <w:spacing w:after="0" w:line="240" w:lineRule="auto"/>
        <w:jc w:val="center"/>
        <w:rPr>
          <w:rFonts w:cs="Calibri"/>
          <w:b/>
          <w:color w:val="FF0000"/>
          <w:sz w:val="24"/>
          <w:szCs w:val="24"/>
          <w:u w:val="single"/>
        </w:rPr>
      </w:pPr>
    </w:p>
    <w:p w:rsidR="00BF1E18" w:rsidRPr="00081C90" w:rsidRDefault="00BF1E18" w:rsidP="00BF1E18">
      <w:pPr>
        <w:spacing w:after="0"/>
        <w:jc w:val="center"/>
        <w:rPr>
          <w:rFonts w:cs="Calibri"/>
          <w:b/>
          <w:sz w:val="24"/>
          <w:szCs w:val="24"/>
          <w:u w:val="single"/>
        </w:rPr>
      </w:pPr>
      <w:r w:rsidRPr="00081C90">
        <w:rPr>
          <w:rFonts w:cs="Calibri"/>
          <w:b/>
          <w:sz w:val="24"/>
          <w:szCs w:val="24"/>
          <w:u w:val="single"/>
        </w:rPr>
        <w:t>Education Loans</w:t>
      </w:r>
    </w:p>
    <w:p w:rsidR="00BF1E18" w:rsidRPr="00EF1791" w:rsidRDefault="00BF1E18" w:rsidP="00C06C66">
      <w:pPr>
        <w:spacing w:after="0" w:line="240" w:lineRule="auto"/>
        <w:jc w:val="center"/>
        <w:rPr>
          <w:rFonts w:cs="Calibri"/>
          <w:b/>
          <w:color w:val="FF0000"/>
          <w:sz w:val="24"/>
          <w:szCs w:val="24"/>
          <w:u w:val="single"/>
        </w:rPr>
      </w:pPr>
    </w:p>
    <w:p w:rsidR="00BF1E18" w:rsidRPr="00081C90" w:rsidRDefault="00BF1E18" w:rsidP="005E4468">
      <w:pPr>
        <w:pStyle w:val="ListParagraph"/>
        <w:numPr>
          <w:ilvl w:val="1"/>
          <w:numId w:val="8"/>
        </w:numPr>
        <w:spacing w:after="0"/>
        <w:rPr>
          <w:rFonts w:cs="Calibri"/>
          <w:bCs/>
          <w:sz w:val="24"/>
          <w:szCs w:val="24"/>
        </w:rPr>
      </w:pPr>
      <w:r w:rsidRPr="00081C90">
        <w:rPr>
          <w:rFonts w:cs="Calibri"/>
          <w:b/>
          <w:sz w:val="24"/>
          <w:szCs w:val="24"/>
        </w:rPr>
        <w:t>Position of Education Loans as on 3</w:t>
      </w:r>
      <w:r w:rsidR="00183036" w:rsidRPr="00081C90">
        <w:rPr>
          <w:rFonts w:cs="Calibri"/>
          <w:b/>
          <w:sz w:val="24"/>
          <w:szCs w:val="24"/>
        </w:rPr>
        <w:t>1.</w:t>
      </w:r>
      <w:r w:rsidR="00081C90" w:rsidRPr="00081C90">
        <w:rPr>
          <w:rFonts w:cs="Calibri"/>
          <w:b/>
          <w:sz w:val="24"/>
          <w:szCs w:val="24"/>
        </w:rPr>
        <w:t>03.2017</w:t>
      </w:r>
      <w:r w:rsidRPr="00081C90">
        <w:rPr>
          <w:rFonts w:cs="Calibri"/>
          <w:b/>
          <w:sz w:val="24"/>
          <w:szCs w:val="24"/>
        </w:rPr>
        <w:t xml:space="preserve"> :</w:t>
      </w:r>
      <w:r w:rsidRPr="00081C90">
        <w:rPr>
          <w:rFonts w:cs="Calibri"/>
          <w:b/>
          <w:bCs/>
          <w:sz w:val="24"/>
          <w:szCs w:val="24"/>
        </w:rPr>
        <w:tab/>
      </w:r>
    </w:p>
    <w:p w:rsidR="00BF1E18" w:rsidRPr="00081C90" w:rsidRDefault="00BF1E18" w:rsidP="00BF1E18">
      <w:pPr>
        <w:pStyle w:val="ListParagraph"/>
        <w:spacing w:after="0"/>
        <w:ind w:left="360"/>
        <w:jc w:val="right"/>
        <w:rPr>
          <w:rFonts w:cs="Calibri"/>
          <w:bCs/>
          <w:sz w:val="24"/>
          <w:szCs w:val="24"/>
        </w:rPr>
      </w:pPr>
      <w:r w:rsidRPr="00081C90">
        <w:rPr>
          <w:rFonts w:cs="Calibri"/>
          <w:b/>
          <w:bCs/>
          <w:sz w:val="24"/>
          <w:szCs w:val="24"/>
        </w:rPr>
        <w:tab/>
      </w:r>
      <w:r w:rsidRPr="00081C90">
        <w:rPr>
          <w:rFonts w:cs="Calibri"/>
          <w:b/>
          <w:bCs/>
          <w:sz w:val="24"/>
          <w:szCs w:val="24"/>
        </w:rPr>
        <w:tab/>
      </w:r>
      <w:r w:rsidRPr="00081C90">
        <w:rPr>
          <w:rFonts w:cs="Calibri"/>
          <w:b/>
          <w:bCs/>
          <w:sz w:val="24"/>
          <w:szCs w:val="24"/>
        </w:rPr>
        <w:tab/>
      </w:r>
      <w:r w:rsidRPr="00081C90">
        <w:rPr>
          <w:rFonts w:cs="Calibri"/>
          <w:b/>
          <w:bCs/>
          <w:sz w:val="24"/>
          <w:szCs w:val="24"/>
        </w:rPr>
        <w:tab/>
      </w:r>
      <w:r w:rsidRPr="00081C90">
        <w:rPr>
          <w:rFonts w:cs="Calibri"/>
          <w:b/>
          <w:bCs/>
          <w:sz w:val="24"/>
          <w:szCs w:val="24"/>
        </w:rPr>
        <w:tab/>
      </w:r>
      <w:r w:rsidRPr="00081C90">
        <w:rPr>
          <w:rFonts w:cs="Calibri"/>
          <w:bCs/>
          <w:sz w:val="24"/>
          <w:szCs w:val="24"/>
        </w:rPr>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797"/>
        <w:gridCol w:w="1986"/>
        <w:gridCol w:w="1136"/>
        <w:gridCol w:w="1559"/>
        <w:gridCol w:w="1593"/>
      </w:tblGrid>
      <w:tr w:rsidR="00BF1E18" w:rsidRPr="00EF1791" w:rsidTr="00904EAC">
        <w:trPr>
          <w:jc w:val="center"/>
        </w:trPr>
        <w:tc>
          <w:tcPr>
            <w:tcW w:w="1885" w:type="pct"/>
            <w:vMerge w:val="restart"/>
            <w:vAlign w:val="center"/>
          </w:tcPr>
          <w:p w:rsidR="00BF1E18" w:rsidRPr="00081C90" w:rsidRDefault="00BF1E18" w:rsidP="00315C58">
            <w:pPr>
              <w:spacing w:after="0"/>
              <w:jc w:val="center"/>
              <w:rPr>
                <w:rFonts w:cs="Calibri"/>
                <w:b/>
                <w:bCs/>
                <w:sz w:val="24"/>
                <w:szCs w:val="24"/>
              </w:rPr>
            </w:pPr>
            <w:r w:rsidRPr="00081C90">
              <w:rPr>
                <w:rFonts w:cs="Calibri"/>
                <w:b/>
                <w:bCs/>
                <w:sz w:val="24"/>
                <w:szCs w:val="24"/>
              </w:rPr>
              <w:t>Year</w:t>
            </w:r>
          </w:p>
        </w:tc>
        <w:tc>
          <w:tcPr>
            <w:tcW w:w="1550" w:type="pct"/>
            <w:gridSpan w:val="2"/>
          </w:tcPr>
          <w:p w:rsidR="00BF1E18" w:rsidRPr="00081C90" w:rsidRDefault="00BF1E18" w:rsidP="00315C58">
            <w:pPr>
              <w:spacing w:after="0"/>
              <w:jc w:val="center"/>
              <w:rPr>
                <w:rFonts w:cs="Calibri"/>
                <w:b/>
                <w:bCs/>
                <w:sz w:val="24"/>
                <w:szCs w:val="24"/>
              </w:rPr>
            </w:pPr>
            <w:r w:rsidRPr="00081C90">
              <w:rPr>
                <w:rFonts w:cs="Calibri"/>
                <w:b/>
                <w:bCs/>
                <w:sz w:val="24"/>
                <w:szCs w:val="24"/>
              </w:rPr>
              <w:t>Total Outstanding</w:t>
            </w:r>
          </w:p>
        </w:tc>
        <w:tc>
          <w:tcPr>
            <w:tcW w:w="1565" w:type="pct"/>
            <w:gridSpan w:val="2"/>
          </w:tcPr>
          <w:p w:rsidR="00BF1E18" w:rsidRPr="00081C90" w:rsidRDefault="00BF1E18" w:rsidP="00315C58">
            <w:pPr>
              <w:spacing w:after="0"/>
              <w:jc w:val="center"/>
              <w:rPr>
                <w:rFonts w:cs="Calibri"/>
                <w:b/>
                <w:bCs/>
                <w:sz w:val="24"/>
                <w:szCs w:val="24"/>
              </w:rPr>
            </w:pPr>
            <w:r w:rsidRPr="00081C90">
              <w:rPr>
                <w:rFonts w:cs="Calibri"/>
                <w:b/>
                <w:bCs/>
                <w:sz w:val="24"/>
                <w:szCs w:val="24"/>
              </w:rPr>
              <w:t>Disbursements</w:t>
            </w:r>
          </w:p>
        </w:tc>
      </w:tr>
      <w:tr w:rsidR="00BF1E18" w:rsidRPr="00EF1791" w:rsidTr="00904EAC">
        <w:trPr>
          <w:jc w:val="center"/>
        </w:trPr>
        <w:tc>
          <w:tcPr>
            <w:tcW w:w="1885" w:type="pct"/>
            <w:vMerge/>
            <w:vAlign w:val="center"/>
          </w:tcPr>
          <w:p w:rsidR="00BF1E18" w:rsidRPr="00081C90" w:rsidRDefault="00BF1E18" w:rsidP="00315C58">
            <w:pPr>
              <w:spacing w:after="0"/>
              <w:rPr>
                <w:rFonts w:cs="Calibri"/>
                <w:b/>
                <w:bCs/>
                <w:sz w:val="24"/>
                <w:szCs w:val="24"/>
              </w:rPr>
            </w:pPr>
          </w:p>
        </w:tc>
        <w:tc>
          <w:tcPr>
            <w:tcW w:w="986" w:type="pct"/>
          </w:tcPr>
          <w:p w:rsidR="00BF1E18" w:rsidRPr="00081C90" w:rsidRDefault="00BF1E18" w:rsidP="00315C58">
            <w:pPr>
              <w:spacing w:after="0"/>
              <w:jc w:val="center"/>
              <w:rPr>
                <w:rFonts w:cs="Calibri"/>
                <w:b/>
                <w:bCs/>
                <w:sz w:val="24"/>
                <w:szCs w:val="24"/>
              </w:rPr>
            </w:pPr>
            <w:r w:rsidRPr="00081C90">
              <w:rPr>
                <w:rFonts w:cs="Calibri"/>
                <w:b/>
                <w:bCs/>
                <w:sz w:val="24"/>
                <w:szCs w:val="24"/>
              </w:rPr>
              <w:t>No. of a/c s</w:t>
            </w:r>
          </w:p>
        </w:tc>
        <w:tc>
          <w:tcPr>
            <w:tcW w:w="564" w:type="pct"/>
          </w:tcPr>
          <w:p w:rsidR="00BF1E18" w:rsidRPr="00081C90" w:rsidRDefault="00BF1E18" w:rsidP="00315C58">
            <w:pPr>
              <w:spacing w:after="0"/>
              <w:jc w:val="center"/>
              <w:rPr>
                <w:rFonts w:cs="Calibri"/>
                <w:b/>
                <w:bCs/>
                <w:sz w:val="24"/>
                <w:szCs w:val="24"/>
              </w:rPr>
            </w:pPr>
            <w:r w:rsidRPr="00081C90">
              <w:rPr>
                <w:rFonts w:cs="Calibri"/>
                <w:b/>
                <w:bCs/>
                <w:sz w:val="24"/>
                <w:szCs w:val="24"/>
              </w:rPr>
              <w:t>Amount</w:t>
            </w:r>
          </w:p>
        </w:tc>
        <w:tc>
          <w:tcPr>
            <w:tcW w:w="774" w:type="pct"/>
          </w:tcPr>
          <w:p w:rsidR="00BF1E18" w:rsidRPr="00081C90" w:rsidRDefault="00BF1E18" w:rsidP="00315C58">
            <w:pPr>
              <w:spacing w:after="0"/>
              <w:jc w:val="center"/>
              <w:rPr>
                <w:rFonts w:cs="Calibri"/>
                <w:b/>
                <w:bCs/>
                <w:sz w:val="24"/>
                <w:szCs w:val="24"/>
              </w:rPr>
            </w:pPr>
            <w:r w:rsidRPr="00081C90">
              <w:rPr>
                <w:rFonts w:cs="Calibri"/>
                <w:b/>
                <w:bCs/>
                <w:sz w:val="24"/>
                <w:szCs w:val="24"/>
              </w:rPr>
              <w:t>No. of a/cs</w:t>
            </w:r>
          </w:p>
        </w:tc>
        <w:tc>
          <w:tcPr>
            <w:tcW w:w="791" w:type="pct"/>
          </w:tcPr>
          <w:p w:rsidR="00BF1E18" w:rsidRPr="00081C90" w:rsidRDefault="00BF1E18" w:rsidP="00315C58">
            <w:pPr>
              <w:spacing w:after="0"/>
              <w:jc w:val="center"/>
              <w:rPr>
                <w:rFonts w:cs="Calibri"/>
                <w:b/>
                <w:bCs/>
                <w:sz w:val="24"/>
                <w:szCs w:val="24"/>
              </w:rPr>
            </w:pPr>
            <w:r w:rsidRPr="00081C90">
              <w:rPr>
                <w:rFonts w:cs="Calibri"/>
                <w:b/>
                <w:bCs/>
                <w:sz w:val="24"/>
                <w:szCs w:val="24"/>
              </w:rPr>
              <w:t>Amount</w:t>
            </w:r>
          </w:p>
        </w:tc>
      </w:tr>
      <w:tr w:rsidR="00BF1E18" w:rsidRPr="00EF1791" w:rsidTr="00904EAC">
        <w:trPr>
          <w:jc w:val="center"/>
        </w:trPr>
        <w:tc>
          <w:tcPr>
            <w:tcW w:w="1885" w:type="pct"/>
          </w:tcPr>
          <w:p w:rsidR="00BF1E18" w:rsidRPr="00081C90" w:rsidRDefault="00BF1E18" w:rsidP="00315C58">
            <w:pPr>
              <w:spacing w:after="0"/>
              <w:jc w:val="center"/>
              <w:rPr>
                <w:rFonts w:cs="Calibri"/>
                <w:b/>
                <w:sz w:val="24"/>
                <w:szCs w:val="24"/>
              </w:rPr>
            </w:pPr>
            <w:r w:rsidRPr="00081C90">
              <w:rPr>
                <w:rFonts w:cs="Calibri"/>
                <w:b/>
                <w:sz w:val="24"/>
                <w:szCs w:val="24"/>
              </w:rPr>
              <w:t>2014-15</w:t>
            </w:r>
          </w:p>
        </w:tc>
        <w:tc>
          <w:tcPr>
            <w:tcW w:w="986" w:type="pct"/>
          </w:tcPr>
          <w:p w:rsidR="00BF1E18" w:rsidRPr="00081C90" w:rsidRDefault="00BF1E18" w:rsidP="00315C58">
            <w:pPr>
              <w:spacing w:after="0"/>
              <w:jc w:val="center"/>
              <w:rPr>
                <w:rFonts w:cs="Calibri"/>
                <w:sz w:val="24"/>
                <w:szCs w:val="24"/>
              </w:rPr>
            </w:pPr>
            <w:r w:rsidRPr="00081C90">
              <w:rPr>
                <w:rFonts w:cs="Calibri"/>
                <w:sz w:val="24"/>
                <w:szCs w:val="24"/>
              </w:rPr>
              <w:t>143644</w:t>
            </w:r>
          </w:p>
        </w:tc>
        <w:tc>
          <w:tcPr>
            <w:tcW w:w="564" w:type="pct"/>
          </w:tcPr>
          <w:p w:rsidR="00BF1E18" w:rsidRPr="00081C90" w:rsidRDefault="00BF1E18" w:rsidP="00315C58">
            <w:pPr>
              <w:spacing w:after="0"/>
              <w:jc w:val="center"/>
              <w:rPr>
                <w:rFonts w:cs="Calibri"/>
                <w:sz w:val="24"/>
                <w:szCs w:val="24"/>
              </w:rPr>
            </w:pPr>
            <w:r w:rsidRPr="00081C90">
              <w:rPr>
                <w:rFonts w:cs="Calibri"/>
                <w:sz w:val="24"/>
                <w:szCs w:val="24"/>
              </w:rPr>
              <w:t>3062</w:t>
            </w:r>
          </w:p>
        </w:tc>
        <w:tc>
          <w:tcPr>
            <w:tcW w:w="774" w:type="pct"/>
          </w:tcPr>
          <w:p w:rsidR="00BF1E18" w:rsidRPr="00081C90" w:rsidRDefault="00BF1E18" w:rsidP="00315C58">
            <w:pPr>
              <w:spacing w:after="0"/>
              <w:jc w:val="center"/>
              <w:rPr>
                <w:rFonts w:cs="Calibri"/>
                <w:sz w:val="24"/>
                <w:szCs w:val="24"/>
              </w:rPr>
            </w:pPr>
            <w:r w:rsidRPr="00081C90">
              <w:rPr>
                <w:rFonts w:cs="Calibri"/>
                <w:sz w:val="24"/>
                <w:szCs w:val="24"/>
              </w:rPr>
              <w:t>20507</w:t>
            </w:r>
          </w:p>
        </w:tc>
        <w:tc>
          <w:tcPr>
            <w:tcW w:w="791" w:type="pct"/>
          </w:tcPr>
          <w:p w:rsidR="00BF1E18" w:rsidRPr="00081C90" w:rsidRDefault="00BF1E18" w:rsidP="00315C58">
            <w:pPr>
              <w:spacing w:after="0"/>
              <w:jc w:val="center"/>
              <w:rPr>
                <w:rFonts w:cs="Calibri"/>
                <w:sz w:val="24"/>
                <w:szCs w:val="24"/>
              </w:rPr>
            </w:pPr>
            <w:r w:rsidRPr="00081C90">
              <w:rPr>
                <w:rFonts w:cs="Calibri"/>
                <w:sz w:val="24"/>
                <w:szCs w:val="24"/>
              </w:rPr>
              <w:t>600</w:t>
            </w:r>
          </w:p>
        </w:tc>
      </w:tr>
      <w:tr w:rsidR="00BF1E18" w:rsidRPr="00EF1791" w:rsidTr="00904EAC">
        <w:trPr>
          <w:jc w:val="center"/>
        </w:trPr>
        <w:tc>
          <w:tcPr>
            <w:tcW w:w="1885" w:type="pct"/>
          </w:tcPr>
          <w:p w:rsidR="00BF1E18" w:rsidRPr="00081C90" w:rsidRDefault="00BF1E18" w:rsidP="00904EAC">
            <w:pPr>
              <w:spacing w:after="0"/>
              <w:jc w:val="center"/>
              <w:rPr>
                <w:rFonts w:cs="Calibri"/>
                <w:b/>
                <w:sz w:val="24"/>
                <w:szCs w:val="24"/>
              </w:rPr>
            </w:pPr>
            <w:r w:rsidRPr="00081C90">
              <w:rPr>
                <w:rFonts w:cs="Calibri"/>
                <w:b/>
                <w:sz w:val="24"/>
                <w:szCs w:val="24"/>
              </w:rPr>
              <w:t xml:space="preserve">2015-16 </w:t>
            </w:r>
          </w:p>
        </w:tc>
        <w:tc>
          <w:tcPr>
            <w:tcW w:w="986" w:type="pct"/>
          </w:tcPr>
          <w:p w:rsidR="00BF1E18" w:rsidRPr="00081C90" w:rsidRDefault="0048727E" w:rsidP="00315C58">
            <w:pPr>
              <w:spacing w:after="0"/>
              <w:jc w:val="center"/>
              <w:rPr>
                <w:rFonts w:cs="Calibri"/>
                <w:sz w:val="24"/>
                <w:szCs w:val="24"/>
              </w:rPr>
            </w:pPr>
            <w:r w:rsidRPr="00081C90">
              <w:rPr>
                <w:rFonts w:cs="Calibri"/>
                <w:sz w:val="24"/>
                <w:szCs w:val="24"/>
              </w:rPr>
              <w:t>149849</w:t>
            </w:r>
          </w:p>
        </w:tc>
        <w:tc>
          <w:tcPr>
            <w:tcW w:w="564" w:type="pct"/>
          </w:tcPr>
          <w:p w:rsidR="00BF1E18" w:rsidRPr="00081C90" w:rsidRDefault="0048727E" w:rsidP="00315C58">
            <w:pPr>
              <w:spacing w:after="0"/>
              <w:jc w:val="center"/>
              <w:rPr>
                <w:rFonts w:cs="Calibri"/>
                <w:sz w:val="24"/>
                <w:szCs w:val="24"/>
              </w:rPr>
            </w:pPr>
            <w:r w:rsidRPr="00081C90">
              <w:rPr>
                <w:rFonts w:cs="Calibri"/>
                <w:sz w:val="24"/>
                <w:szCs w:val="24"/>
              </w:rPr>
              <w:t>3650</w:t>
            </w:r>
          </w:p>
        </w:tc>
        <w:tc>
          <w:tcPr>
            <w:tcW w:w="774" w:type="pct"/>
          </w:tcPr>
          <w:p w:rsidR="00BF1E18" w:rsidRPr="00081C90" w:rsidRDefault="0048727E" w:rsidP="00315C58">
            <w:pPr>
              <w:spacing w:after="0"/>
              <w:jc w:val="center"/>
              <w:rPr>
                <w:rFonts w:cs="Calibri"/>
                <w:sz w:val="24"/>
                <w:szCs w:val="24"/>
              </w:rPr>
            </w:pPr>
            <w:r w:rsidRPr="00081C90">
              <w:rPr>
                <w:rFonts w:cs="Calibri"/>
                <w:sz w:val="24"/>
                <w:szCs w:val="24"/>
              </w:rPr>
              <w:t>23893</w:t>
            </w:r>
          </w:p>
        </w:tc>
        <w:tc>
          <w:tcPr>
            <w:tcW w:w="791" w:type="pct"/>
          </w:tcPr>
          <w:p w:rsidR="00BF1E18" w:rsidRPr="00081C90" w:rsidRDefault="0048727E" w:rsidP="00315C58">
            <w:pPr>
              <w:spacing w:after="0"/>
              <w:jc w:val="center"/>
              <w:rPr>
                <w:rFonts w:cs="Calibri"/>
                <w:sz w:val="24"/>
                <w:szCs w:val="24"/>
              </w:rPr>
            </w:pPr>
            <w:r w:rsidRPr="00081C90">
              <w:rPr>
                <w:rFonts w:cs="Calibri"/>
                <w:sz w:val="24"/>
                <w:szCs w:val="24"/>
              </w:rPr>
              <w:t>715</w:t>
            </w:r>
          </w:p>
        </w:tc>
      </w:tr>
      <w:tr w:rsidR="000E58CF" w:rsidRPr="00EF1791" w:rsidTr="00904EAC">
        <w:trPr>
          <w:jc w:val="center"/>
        </w:trPr>
        <w:tc>
          <w:tcPr>
            <w:tcW w:w="1885" w:type="pct"/>
          </w:tcPr>
          <w:p w:rsidR="000E58CF" w:rsidRPr="00463628" w:rsidRDefault="000E58CF" w:rsidP="00081C90">
            <w:pPr>
              <w:spacing w:after="0"/>
              <w:jc w:val="center"/>
              <w:rPr>
                <w:rFonts w:cs="Calibri"/>
                <w:b/>
                <w:sz w:val="24"/>
                <w:szCs w:val="24"/>
              </w:rPr>
            </w:pPr>
            <w:r w:rsidRPr="00463628">
              <w:rPr>
                <w:rFonts w:cs="Calibri"/>
                <w:b/>
                <w:sz w:val="24"/>
                <w:szCs w:val="24"/>
              </w:rPr>
              <w:t xml:space="preserve">2016-17 </w:t>
            </w:r>
          </w:p>
        </w:tc>
        <w:tc>
          <w:tcPr>
            <w:tcW w:w="986" w:type="pct"/>
          </w:tcPr>
          <w:p w:rsidR="000E58CF" w:rsidRPr="00463628" w:rsidRDefault="00463628" w:rsidP="00315C58">
            <w:pPr>
              <w:spacing w:after="0"/>
              <w:jc w:val="center"/>
              <w:rPr>
                <w:rFonts w:cs="Calibri"/>
                <w:sz w:val="24"/>
                <w:szCs w:val="24"/>
              </w:rPr>
            </w:pPr>
            <w:r w:rsidRPr="00463628">
              <w:rPr>
                <w:rFonts w:cs="Calibri"/>
                <w:sz w:val="24"/>
                <w:szCs w:val="24"/>
              </w:rPr>
              <w:t>146937</w:t>
            </w:r>
          </w:p>
        </w:tc>
        <w:tc>
          <w:tcPr>
            <w:tcW w:w="564" w:type="pct"/>
          </w:tcPr>
          <w:p w:rsidR="000E58CF" w:rsidRPr="00463628" w:rsidRDefault="00463628" w:rsidP="00315C58">
            <w:pPr>
              <w:spacing w:after="0"/>
              <w:jc w:val="center"/>
              <w:rPr>
                <w:rFonts w:cs="Calibri"/>
                <w:sz w:val="24"/>
                <w:szCs w:val="24"/>
              </w:rPr>
            </w:pPr>
            <w:r w:rsidRPr="00463628">
              <w:rPr>
                <w:rFonts w:cs="Calibri"/>
                <w:sz w:val="24"/>
                <w:szCs w:val="24"/>
              </w:rPr>
              <w:t>3857</w:t>
            </w:r>
          </w:p>
        </w:tc>
        <w:tc>
          <w:tcPr>
            <w:tcW w:w="774" w:type="pct"/>
          </w:tcPr>
          <w:p w:rsidR="000E58CF" w:rsidRPr="00463628" w:rsidRDefault="00463628" w:rsidP="00315C58">
            <w:pPr>
              <w:spacing w:after="0"/>
              <w:jc w:val="center"/>
              <w:rPr>
                <w:rFonts w:cs="Calibri"/>
                <w:sz w:val="24"/>
                <w:szCs w:val="24"/>
              </w:rPr>
            </w:pPr>
            <w:r w:rsidRPr="00463628">
              <w:rPr>
                <w:rFonts w:cs="Calibri"/>
                <w:sz w:val="24"/>
                <w:szCs w:val="24"/>
              </w:rPr>
              <w:t>23610</w:t>
            </w:r>
          </w:p>
        </w:tc>
        <w:tc>
          <w:tcPr>
            <w:tcW w:w="791" w:type="pct"/>
          </w:tcPr>
          <w:p w:rsidR="000E58CF" w:rsidRPr="00463628" w:rsidRDefault="00463628" w:rsidP="00315C58">
            <w:pPr>
              <w:spacing w:after="0"/>
              <w:jc w:val="center"/>
              <w:rPr>
                <w:rFonts w:cs="Calibri"/>
                <w:sz w:val="24"/>
                <w:szCs w:val="24"/>
              </w:rPr>
            </w:pPr>
            <w:r w:rsidRPr="00463628">
              <w:rPr>
                <w:rFonts w:cs="Calibri"/>
                <w:sz w:val="24"/>
                <w:szCs w:val="24"/>
              </w:rPr>
              <w:t>651</w:t>
            </w:r>
          </w:p>
        </w:tc>
      </w:tr>
    </w:tbl>
    <w:p w:rsidR="00557C85" w:rsidRDefault="00557C85" w:rsidP="00E7113F">
      <w:pPr>
        <w:pStyle w:val="296"/>
        <w:tabs>
          <w:tab w:val="left" w:pos="720"/>
        </w:tabs>
        <w:autoSpaceDE w:val="0"/>
        <w:spacing w:after="240" w:line="276" w:lineRule="auto"/>
        <w:jc w:val="both"/>
        <w:rPr>
          <w:rFonts w:ascii="Calibri" w:hAnsi="Calibri" w:cs="Calibri"/>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BF1E18" w:rsidRPr="00EF1791" w:rsidTr="00315C58">
        <w:trPr>
          <w:jc w:val="center"/>
        </w:trPr>
        <w:tc>
          <w:tcPr>
            <w:tcW w:w="0" w:type="auto"/>
          </w:tcPr>
          <w:p w:rsidR="00BF1E18" w:rsidRPr="00081C90" w:rsidRDefault="00BF1E18" w:rsidP="00315C58">
            <w:pPr>
              <w:spacing w:after="0"/>
              <w:rPr>
                <w:rFonts w:cs="Calibri"/>
                <w:b/>
                <w:sz w:val="24"/>
                <w:szCs w:val="24"/>
              </w:rPr>
            </w:pPr>
            <w:r w:rsidRPr="00081C90">
              <w:rPr>
                <w:rFonts w:cs="Calibri"/>
                <w:b/>
                <w:sz w:val="24"/>
                <w:szCs w:val="24"/>
              </w:rPr>
              <w:t>AGENDA- 10</w:t>
            </w:r>
          </w:p>
        </w:tc>
      </w:tr>
    </w:tbl>
    <w:p w:rsidR="00BF1E18" w:rsidRPr="00EF1791" w:rsidRDefault="00BF1E18" w:rsidP="00BF1E18">
      <w:pPr>
        <w:spacing w:after="0"/>
        <w:rPr>
          <w:rFonts w:cs="Calibri"/>
          <w:b/>
          <w:color w:val="FF0000"/>
          <w:sz w:val="14"/>
          <w:szCs w:val="24"/>
        </w:rPr>
      </w:pPr>
      <w:r w:rsidRPr="00EF1791">
        <w:rPr>
          <w:rFonts w:cs="Calibri"/>
          <w:b/>
          <w:color w:val="FF0000"/>
          <w:sz w:val="24"/>
          <w:szCs w:val="24"/>
        </w:rPr>
        <w:t xml:space="preserve">                                </w:t>
      </w:r>
    </w:p>
    <w:p w:rsidR="00BF1E18" w:rsidRPr="00081C90" w:rsidRDefault="00BF1E18" w:rsidP="00BF1E18">
      <w:pPr>
        <w:spacing w:after="0"/>
        <w:jc w:val="center"/>
        <w:rPr>
          <w:rFonts w:cs="Calibri"/>
          <w:b/>
          <w:sz w:val="24"/>
          <w:szCs w:val="24"/>
          <w:u w:val="single"/>
        </w:rPr>
      </w:pPr>
      <w:r w:rsidRPr="00081C90">
        <w:rPr>
          <w:rFonts w:cs="Calibri"/>
          <w:b/>
          <w:sz w:val="24"/>
          <w:szCs w:val="24"/>
          <w:u w:val="single"/>
        </w:rPr>
        <w:t>EXPORT CREDIT</w:t>
      </w:r>
    </w:p>
    <w:p w:rsidR="00BF1E18" w:rsidRPr="00081C90" w:rsidRDefault="00BF1E18" w:rsidP="00BF1E18">
      <w:pPr>
        <w:spacing w:before="240" w:after="0"/>
        <w:rPr>
          <w:rFonts w:cs="Calibri"/>
          <w:b/>
          <w:sz w:val="24"/>
          <w:szCs w:val="24"/>
        </w:rPr>
      </w:pPr>
      <w:r w:rsidRPr="00081C90">
        <w:rPr>
          <w:rFonts w:cs="Calibri"/>
          <w:sz w:val="24"/>
          <w:szCs w:val="24"/>
        </w:rPr>
        <w:t>Outstanding position of financ</w:t>
      </w:r>
      <w:r w:rsidR="006460E8" w:rsidRPr="00081C90">
        <w:rPr>
          <w:rFonts w:cs="Calibri"/>
          <w:sz w:val="24"/>
          <w:szCs w:val="24"/>
        </w:rPr>
        <w:t>e under Export Credit as on 3</w:t>
      </w:r>
      <w:r w:rsidR="00183036" w:rsidRPr="00081C90">
        <w:rPr>
          <w:rFonts w:cs="Calibri"/>
          <w:sz w:val="24"/>
          <w:szCs w:val="24"/>
        </w:rPr>
        <w:t>1.</w:t>
      </w:r>
      <w:r w:rsidR="00081C90" w:rsidRPr="00081C90">
        <w:rPr>
          <w:rFonts w:cs="Calibri"/>
          <w:sz w:val="24"/>
          <w:szCs w:val="24"/>
        </w:rPr>
        <w:t>03.2017</w:t>
      </w:r>
      <w:r w:rsidRPr="00081C90">
        <w:rPr>
          <w:rFonts w:cs="Calibri"/>
          <w:sz w:val="24"/>
          <w:szCs w:val="24"/>
        </w:rPr>
        <w:t xml:space="preserve"> placed as </w:t>
      </w:r>
      <w:r w:rsidRPr="00081C90">
        <w:rPr>
          <w:rFonts w:cs="Calibri"/>
          <w:b/>
          <w:sz w:val="24"/>
          <w:szCs w:val="24"/>
        </w:rPr>
        <w:t>Annexure No.</w:t>
      </w:r>
      <w:r w:rsidR="00CD7296">
        <w:rPr>
          <w:rFonts w:cs="Calibri"/>
          <w:b/>
          <w:sz w:val="24"/>
          <w:szCs w:val="24"/>
        </w:rPr>
        <w:t>13</w:t>
      </w:r>
    </w:p>
    <w:p w:rsidR="0085594A" w:rsidRDefault="0085594A" w:rsidP="00BF1E18">
      <w:pPr>
        <w:spacing w:after="0"/>
        <w:rPr>
          <w:rFonts w:cs="Calibri"/>
          <w:b/>
          <w:color w:val="FF0000"/>
          <w:sz w:val="24"/>
          <w:szCs w:val="24"/>
        </w:rPr>
      </w:pPr>
    </w:p>
    <w:p w:rsidR="00EE75CE" w:rsidRPr="00EF1791" w:rsidRDefault="00EE75CE" w:rsidP="00BF1E18">
      <w:pPr>
        <w:spacing w:before="240" w:after="0"/>
        <w:rPr>
          <w:rFonts w:cs="Calibri"/>
          <w:b/>
          <w:color w:val="FF0000"/>
          <w:sz w:val="2"/>
          <w:szCs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BF1E18" w:rsidRPr="00EF1791" w:rsidTr="00315C58">
        <w:trPr>
          <w:jc w:val="center"/>
        </w:trPr>
        <w:tc>
          <w:tcPr>
            <w:tcW w:w="0" w:type="auto"/>
          </w:tcPr>
          <w:p w:rsidR="00BF1E18" w:rsidRPr="00081C90" w:rsidRDefault="00BF1E18" w:rsidP="00315C58">
            <w:pPr>
              <w:spacing w:after="0"/>
              <w:rPr>
                <w:rFonts w:cs="Calibri"/>
                <w:b/>
                <w:sz w:val="24"/>
                <w:szCs w:val="24"/>
              </w:rPr>
            </w:pPr>
            <w:r w:rsidRPr="00081C90">
              <w:rPr>
                <w:rFonts w:cs="Calibri"/>
                <w:b/>
                <w:sz w:val="24"/>
                <w:szCs w:val="24"/>
              </w:rPr>
              <w:t>AGENDA- 11</w:t>
            </w:r>
          </w:p>
        </w:tc>
      </w:tr>
    </w:tbl>
    <w:p w:rsidR="00BF1E18" w:rsidRPr="00EF1791" w:rsidRDefault="00BF1E18" w:rsidP="00BF1E18">
      <w:pPr>
        <w:spacing w:after="0"/>
        <w:rPr>
          <w:rFonts w:cs="Calibri"/>
          <w:color w:val="FF0000"/>
          <w:sz w:val="10"/>
          <w:szCs w:val="10"/>
        </w:rPr>
      </w:pPr>
      <w:r w:rsidRPr="00EF1791">
        <w:rPr>
          <w:rFonts w:cs="Calibri"/>
          <w:b/>
          <w:color w:val="FF0000"/>
          <w:sz w:val="24"/>
          <w:szCs w:val="24"/>
        </w:rPr>
        <w:t xml:space="preserve">     </w:t>
      </w:r>
    </w:p>
    <w:p w:rsidR="00BF1E18" w:rsidRPr="00081C90" w:rsidRDefault="00BF1E18" w:rsidP="00BF1E18">
      <w:pPr>
        <w:rPr>
          <w:rFonts w:cs="Calibri"/>
          <w:b/>
          <w:sz w:val="24"/>
          <w:szCs w:val="24"/>
        </w:rPr>
      </w:pPr>
      <w:r w:rsidRPr="00081C90">
        <w:rPr>
          <w:rFonts w:cs="Calibri"/>
          <w:b/>
          <w:sz w:val="24"/>
          <w:szCs w:val="24"/>
        </w:rPr>
        <w:t xml:space="preserve">11.1. Credit Flow to Minority Communities, weaker sections, women and SC/STs </w:t>
      </w:r>
      <w:r w:rsidR="00EE75CE" w:rsidRPr="00081C90">
        <w:rPr>
          <w:rFonts w:cs="Calibri"/>
          <w:b/>
          <w:sz w:val="24"/>
          <w:szCs w:val="24"/>
        </w:rPr>
        <w:t>(outstandings)</w:t>
      </w:r>
      <w:r w:rsidRPr="00081C90">
        <w:rPr>
          <w:rFonts w:cs="Calibri"/>
          <w:b/>
          <w:sz w:val="24"/>
          <w:szCs w:val="24"/>
        </w:rPr>
        <w:t>:</w:t>
      </w:r>
    </w:p>
    <w:p w:rsidR="00BF1E18" w:rsidRPr="00081C90" w:rsidRDefault="000E58CF" w:rsidP="000E58CF">
      <w:pPr>
        <w:spacing w:after="0"/>
        <w:jc w:val="center"/>
        <w:rPr>
          <w:rFonts w:cs="Calibri"/>
        </w:rPr>
      </w:pPr>
      <w:r w:rsidRPr="00081C90">
        <w:rPr>
          <w:rFonts w:cs="Calibri"/>
          <w:sz w:val="24"/>
          <w:szCs w:val="24"/>
        </w:rPr>
        <w:t xml:space="preserve">                                                                                                                         </w:t>
      </w:r>
      <w:r w:rsidR="00EE75CE" w:rsidRPr="00081C90">
        <w:rPr>
          <w:rFonts w:cs="Calibri"/>
          <w:sz w:val="24"/>
          <w:szCs w:val="24"/>
        </w:rPr>
        <w:t xml:space="preserve">                        </w:t>
      </w:r>
      <w:r w:rsidR="00BF1E18" w:rsidRPr="00081C90">
        <w:rPr>
          <w:rFonts w:cs="Calibri"/>
        </w:rPr>
        <w:t>(Rs. In Crores)</w:t>
      </w:r>
    </w:p>
    <w:tbl>
      <w:tblPr>
        <w:tblW w:w="47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
        <w:gridCol w:w="1583"/>
        <w:gridCol w:w="2436"/>
        <w:gridCol w:w="1866"/>
        <w:gridCol w:w="1786"/>
        <w:gridCol w:w="1256"/>
      </w:tblGrid>
      <w:tr w:rsidR="000C2611" w:rsidRPr="00EF1791" w:rsidTr="000C2611">
        <w:trPr>
          <w:jc w:val="center"/>
        </w:trPr>
        <w:tc>
          <w:tcPr>
            <w:tcW w:w="377" w:type="pct"/>
            <w:vAlign w:val="center"/>
          </w:tcPr>
          <w:p w:rsidR="00BF1E18" w:rsidRPr="00081C90" w:rsidRDefault="00BF1E18" w:rsidP="00EA6856">
            <w:pPr>
              <w:spacing w:after="0"/>
              <w:jc w:val="center"/>
              <w:rPr>
                <w:rFonts w:cs="Calibri"/>
                <w:sz w:val="24"/>
                <w:szCs w:val="24"/>
              </w:rPr>
            </w:pPr>
            <w:r w:rsidRPr="00081C90">
              <w:rPr>
                <w:rFonts w:cs="Calibri"/>
                <w:sz w:val="24"/>
                <w:szCs w:val="24"/>
              </w:rPr>
              <w:t>S.No.</w:t>
            </w:r>
          </w:p>
        </w:tc>
        <w:tc>
          <w:tcPr>
            <w:tcW w:w="819" w:type="pct"/>
            <w:vAlign w:val="center"/>
          </w:tcPr>
          <w:p w:rsidR="00BF1E18" w:rsidRPr="00081C90" w:rsidRDefault="00BF1E18" w:rsidP="00EA6856">
            <w:pPr>
              <w:spacing w:after="0"/>
              <w:jc w:val="center"/>
              <w:rPr>
                <w:rFonts w:cs="Calibri"/>
                <w:sz w:val="24"/>
                <w:szCs w:val="24"/>
              </w:rPr>
            </w:pPr>
            <w:r w:rsidRPr="00081C90">
              <w:rPr>
                <w:rFonts w:cs="Calibri"/>
                <w:sz w:val="24"/>
                <w:szCs w:val="24"/>
              </w:rPr>
              <w:t>Year ended</w:t>
            </w:r>
          </w:p>
        </w:tc>
        <w:tc>
          <w:tcPr>
            <w:tcW w:w="1262" w:type="pct"/>
            <w:vAlign w:val="center"/>
          </w:tcPr>
          <w:p w:rsidR="00BF1E18" w:rsidRPr="00081C90" w:rsidRDefault="00BF1E18" w:rsidP="00EA6856">
            <w:pPr>
              <w:spacing w:after="0"/>
              <w:jc w:val="center"/>
              <w:rPr>
                <w:rFonts w:cs="Calibri"/>
                <w:sz w:val="24"/>
                <w:szCs w:val="24"/>
              </w:rPr>
            </w:pPr>
            <w:r w:rsidRPr="00081C90">
              <w:rPr>
                <w:rFonts w:cs="Calibri"/>
                <w:sz w:val="24"/>
                <w:szCs w:val="24"/>
              </w:rPr>
              <w:t>Minority communities</w:t>
            </w:r>
          </w:p>
        </w:tc>
        <w:tc>
          <w:tcPr>
            <w:tcW w:w="966" w:type="pct"/>
            <w:vAlign w:val="center"/>
          </w:tcPr>
          <w:p w:rsidR="00BF1E18" w:rsidRPr="00081C90" w:rsidRDefault="00BF1E18" w:rsidP="00EA6856">
            <w:pPr>
              <w:spacing w:after="0"/>
              <w:jc w:val="center"/>
              <w:rPr>
                <w:rFonts w:cs="Calibri"/>
                <w:sz w:val="24"/>
                <w:szCs w:val="24"/>
              </w:rPr>
            </w:pPr>
            <w:r w:rsidRPr="00081C90">
              <w:rPr>
                <w:rFonts w:cs="Calibri"/>
                <w:sz w:val="24"/>
                <w:szCs w:val="24"/>
              </w:rPr>
              <w:t>Weaker sections</w:t>
            </w:r>
          </w:p>
        </w:tc>
        <w:tc>
          <w:tcPr>
            <w:tcW w:w="925" w:type="pct"/>
            <w:vAlign w:val="center"/>
          </w:tcPr>
          <w:p w:rsidR="00BF1E18" w:rsidRPr="00081C90" w:rsidRDefault="00BF1E18" w:rsidP="00EA6856">
            <w:pPr>
              <w:spacing w:after="0"/>
              <w:jc w:val="center"/>
              <w:rPr>
                <w:rFonts w:cs="Calibri"/>
                <w:sz w:val="24"/>
                <w:szCs w:val="24"/>
              </w:rPr>
            </w:pPr>
            <w:r w:rsidRPr="00081C90">
              <w:rPr>
                <w:rFonts w:cs="Calibri"/>
                <w:sz w:val="24"/>
                <w:szCs w:val="24"/>
              </w:rPr>
              <w:t>Women</w:t>
            </w:r>
          </w:p>
        </w:tc>
        <w:tc>
          <w:tcPr>
            <w:tcW w:w="650" w:type="pct"/>
            <w:vAlign w:val="center"/>
          </w:tcPr>
          <w:p w:rsidR="00BF1E18" w:rsidRPr="00081C90" w:rsidRDefault="00BF1E18" w:rsidP="00EA6856">
            <w:pPr>
              <w:spacing w:after="0"/>
              <w:jc w:val="center"/>
              <w:rPr>
                <w:rFonts w:cs="Calibri"/>
                <w:sz w:val="24"/>
                <w:szCs w:val="24"/>
              </w:rPr>
            </w:pPr>
            <w:r w:rsidRPr="00081C90">
              <w:rPr>
                <w:rFonts w:cs="Calibri"/>
                <w:sz w:val="24"/>
                <w:szCs w:val="24"/>
              </w:rPr>
              <w:t>SC/ST</w:t>
            </w:r>
          </w:p>
        </w:tc>
      </w:tr>
      <w:tr w:rsidR="000C2611" w:rsidRPr="00EF1791" w:rsidTr="000C2611">
        <w:trPr>
          <w:jc w:val="center"/>
        </w:trPr>
        <w:tc>
          <w:tcPr>
            <w:tcW w:w="377" w:type="pct"/>
            <w:vAlign w:val="center"/>
          </w:tcPr>
          <w:p w:rsidR="000E58CF" w:rsidRPr="00081C90" w:rsidRDefault="0003114B" w:rsidP="00EA6856">
            <w:pPr>
              <w:spacing w:after="0"/>
              <w:jc w:val="center"/>
              <w:rPr>
                <w:rFonts w:cs="Calibri"/>
                <w:sz w:val="24"/>
                <w:szCs w:val="24"/>
              </w:rPr>
            </w:pPr>
            <w:r w:rsidRPr="00081C90">
              <w:rPr>
                <w:rFonts w:cs="Calibri"/>
                <w:sz w:val="24"/>
                <w:szCs w:val="24"/>
              </w:rPr>
              <w:t>1</w:t>
            </w:r>
          </w:p>
        </w:tc>
        <w:tc>
          <w:tcPr>
            <w:tcW w:w="819" w:type="pct"/>
            <w:vAlign w:val="center"/>
          </w:tcPr>
          <w:p w:rsidR="000E58CF" w:rsidRPr="00081C90" w:rsidRDefault="000E58CF" w:rsidP="00EA6856">
            <w:pPr>
              <w:spacing w:after="0"/>
              <w:jc w:val="center"/>
              <w:rPr>
                <w:rFonts w:cs="Calibri"/>
                <w:sz w:val="24"/>
                <w:szCs w:val="24"/>
              </w:rPr>
            </w:pPr>
            <w:r w:rsidRPr="00081C90">
              <w:rPr>
                <w:rFonts w:cs="Calibri"/>
                <w:sz w:val="24"/>
                <w:szCs w:val="24"/>
              </w:rPr>
              <w:t>March, 2015</w:t>
            </w:r>
          </w:p>
        </w:tc>
        <w:tc>
          <w:tcPr>
            <w:tcW w:w="1262" w:type="pct"/>
            <w:vAlign w:val="center"/>
          </w:tcPr>
          <w:p w:rsidR="000E58CF" w:rsidRPr="00081C90" w:rsidRDefault="000E58CF" w:rsidP="00EA6856">
            <w:pPr>
              <w:spacing w:after="0"/>
              <w:jc w:val="center"/>
              <w:rPr>
                <w:rFonts w:cs="Calibri"/>
                <w:sz w:val="24"/>
                <w:szCs w:val="24"/>
              </w:rPr>
            </w:pPr>
            <w:r w:rsidRPr="00081C90">
              <w:rPr>
                <w:rFonts w:cs="Calibri"/>
                <w:sz w:val="24"/>
                <w:szCs w:val="24"/>
              </w:rPr>
              <w:t>11,069</w:t>
            </w:r>
          </w:p>
        </w:tc>
        <w:tc>
          <w:tcPr>
            <w:tcW w:w="966" w:type="pct"/>
            <w:vAlign w:val="center"/>
          </w:tcPr>
          <w:p w:rsidR="000E58CF" w:rsidRPr="00081C90" w:rsidRDefault="000E58CF" w:rsidP="00EA6856">
            <w:pPr>
              <w:spacing w:after="0"/>
              <w:jc w:val="center"/>
              <w:rPr>
                <w:rFonts w:cs="Calibri"/>
                <w:sz w:val="24"/>
                <w:szCs w:val="24"/>
              </w:rPr>
            </w:pPr>
            <w:r w:rsidRPr="00081C90">
              <w:rPr>
                <w:rFonts w:cs="Calibri"/>
                <w:sz w:val="24"/>
                <w:szCs w:val="24"/>
              </w:rPr>
              <w:t>48,495</w:t>
            </w:r>
          </w:p>
        </w:tc>
        <w:tc>
          <w:tcPr>
            <w:tcW w:w="925" w:type="pct"/>
            <w:vAlign w:val="center"/>
          </w:tcPr>
          <w:p w:rsidR="000E58CF" w:rsidRPr="00081C90" w:rsidRDefault="000E58CF" w:rsidP="00EA6856">
            <w:pPr>
              <w:spacing w:after="0"/>
              <w:jc w:val="center"/>
              <w:rPr>
                <w:rFonts w:cs="Calibri"/>
                <w:sz w:val="24"/>
                <w:szCs w:val="24"/>
              </w:rPr>
            </w:pPr>
            <w:r w:rsidRPr="00081C90">
              <w:rPr>
                <w:rFonts w:cs="Calibri"/>
                <w:sz w:val="24"/>
                <w:szCs w:val="24"/>
              </w:rPr>
              <w:t>35,994</w:t>
            </w:r>
          </w:p>
        </w:tc>
        <w:tc>
          <w:tcPr>
            <w:tcW w:w="650" w:type="pct"/>
            <w:vAlign w:val="center"/>
          </w:tcPr>
          <w:p w:rsidR="000E58CF" w:rsidRPr="00081C90" w:rsidRDefault="000E58CF" w:rsidP="00EA6856">
            <w:pPr>
              <w:spacing w:after="0"/>
              <w:jc w:val="center"/>
              <w:rPr>
                <w:rFonts w:cs="Calibri"/>
                <w:sz w:val="24"/>
                <w:szCs w:val="24"/>
              </w:rPr>
            </w:pPr>
            <w:r w:rsidRPr="00081C90">
              <w:rPr>
                <w:rFonts w:cs="Calibri"/>
                <w:sz w:val="24"/>
                <w:szCs w:val="24"/>
              </w:rPr>
              <w:t>8,710</w:t>
            </w:r>
          </w:p>
        </w:tc>
      </w:tr>
      <w:tr w:rsidR="000C2611" w:rsidRPr="00EF1791" w:rsidTr="000C2611">
        <w:trPr>
          <w:jc w:val="center"/>
        </w:trPr>
        <w:tc>
          <w:tcPr>
            <w:tcW w:w="377" w:type="pct"/>
            <w:vAlign w:val="center"/>
          </w:tcPr>
          <w:p w:rsidR="000E58CF" w:rsidRPr="00081C90" w:rsidRDefault="0003114B" w:rsidP="00EA6856">
            <w:pPr>
              <w:spacing w:after="0"/>
              <w:jc w:val="center"/>
              <w:rPr>
                <w:rFonts w:cs="Calibri"/>
                <w:sz w:val="24"/>
                <w:szCs w:val="24"/>
              </w:rPr>
            </w:pPr>
            <w:r w:rsidRPr="00081C90">
              <w:rPr>
                <w:rFonts w:cs="Calibri"/>
                <w:sz w:val="24"/>
                <w:szCs w:val="24"/>
              </w:rPr>
              <w:t>2</w:t>
            </w:r>
          </w:p>
        </w:tc>
        <w:tc>
          <w:tcPr>
            <w:tcW w:w="819" w:type="pct"/>
            <w:vAlign w:val="center"/>
          </w:tcPr>
          <w:p w:rsidR="000E58CF" w:rsidRPr="00081C90" w:rsidRDefault="000E58CF" w:rsidP="00EA6856">
            <w:pPr>
              <w:spacing w:after="0"/>
              <w:jc w:val="center"/>
              <w:rPr>
                <w:rFonts w:cs="Calibri"/>
                <w:sz w:val="24"/>
                <w:szCs w:val="24"/>
              </w:rPr>
            </w:pPr>
            <w:r w:rsidRPr="00081C90">
              <w:rPr>
                <w:rFonts w:cs="Calibri"/>
                <w:sz w:val="24"/>
                <w:szCs w:val="24"/>
              </w:rPr>
              <w:t>March, 2016</w:t>
            </w:r>
          </w:p>
        </w:tc>
        <w:tc>
          <w:tcPr>
            <w:tcW w:w="1262" w:type="pct"/>
            <w:vAlign w:val="center"/>
          </w:tcPr>
          <w:p w:rsidR="000E58CF" w:rsidRPr="00081C90" w:rsidRDefault="000E58CF" w:rsidP="00EA6856">
            <w:pPr>
              <w:spacing w:after="0"/>
              <w:jc w:val="center"/>
              <w:rPr>
                <w:rFonts w:cs="Calibri"/>
                <w:sz w:val="24"/>
                <w:szCs w:val="24"/>
              </w:rPr>
            </w:pPr>
            <w:r w:rsidRPr="00081C90">
              <w:rPr>
                <w:rFonts w:cs="Calibri"/>
                <w:sz w:val="24"/>
                <w:szCs w:val="24"/>
              </w:rPr>
              <w:t>13,150</w:t>
            </w:r>
          </w:p>
        </w:tc>
        <w:tc>
          <w:tcPr>
            <w:tcW w:w="966" w:type="pct"/>
            <w:vAlign w:val="center"/>
          </w:tcPr>
          <w:p w:rsidR="000E58CF" w:rsidRPr="00081C90" w:rsidRDefault="000E58CF" w:rsidP="00EA6856">
            <w:pPr>
              <w:spacing w:after="0"/>
              <w:jc w:val="center"/>
              <w:rPr>
                <w:rFonts w:cs="Calibri"/>
                <w:sz w:val="24"/>
                <w:szCs w:val="24"/>
              </w:rPr>
            </w:pPr>
            <w:r w:rsidRPr="00081C90">
              <w:rPr>
                <w:rFonts w:cs="Calibri"/>
                <w:sz w:val="24"/>
                <w:szCs w:val="24"/>
              </w:rPr>
              <w:t>55,687</w:t>
            </w:r>
          </w:p>
        </w:tc>
        <w:tc>
          <w:tcPr>
            <w:tcW w:w="925" w:type="pct"/>
            <w:vAlign w:val="center"/>
          </w:tcPr>
          <w:p w:rsidR="000E58CF" w:rsidRPr="00081C90" w:rsidRDefault="000E58CF" w:rsidP="00EA6856">
            <w:pPr>
              <w:spacing w:after="0"/>
              <w:jc w:val="center"/>
              <w:rPr>
                <w:rFonts w:cs="Calibri"/>
                <w:sz w:val="24"/>
                <w:szCs w:val="24"/>
              </w:rPr>
            </w:pPr>
            <w:r w:rsidRPr="00081C90">
              <w:rPr>
                <w:rFonts w:cs="Calibri"/>
                <w:sz w:val="24"/>
                <w:szCs w:val="24"/>
              </w:rPr>
              <w:t>39,058</w:t>
            </w:r>
          </w:p>
        </w:tc>
        <w:tc>
          <w:tcPr>
            <w:tcW w:w="650" w:type="pct"/>
            <w:vAlign w:val="center"/>
          </w:tcPr>
          <w:p w:rsidR="000E58CF" w:rsidRPr="00081C90" w:rsidRDefault="000E58CF" w:rsidP="00EA6856">
            <w:pPr>
              <w:spacing w:after="0"/>
              <w:jc w:val="center"/>
              <w:rPr>
                <w:rFonts w:cs="Calibri"/>
                <w:sz w:val="24"/>
                <w:szCs w:val="24"/>
              </w:rPr>
            </w:pPr>
            <w:r w:rsidRPr="00081C90">
              <w:rPr>
                <w:rFonts w:cs="Calibri"/>
                <w:sz w:val="24"/>
                <w:szCs w:val="24"/>
              </w:rPr>
              <w:t>9,989</w:t>
            </w:r>
          </w:p>
        </w:tc>
      </w:tr>
      <w:tr w:rsidR="000C2611" w:rsidRPr="00EF1791" w:rsidTr="000C2611">
        <w:trPr>
          <w:jc w:val="center"/>
        </w:trPr>
        <w:tc>
          <w:tcPr>
            <w:tcW w:w="377" w:type="pct"/>
            <w:vAlign w:val="center"/>
          </w:tcPr>
          <w:p w:rsidR="000E58CF" w:rsidRPr="000C2611" w:rsidRDefault="0003114B" w:rsidP="00EA6856">
            <w:pPr>
              <w:spacing w:after="0"/>
              <w:jc w:val="center"/>
              <w:rPr>
                <w:rFonts w:cs="Calibri"/>
                <w:sz w:val="24"/>
                <w:szCs w:val="24"/>
              </w:rPr>
            </w:pPr>
            <w:r w:rsidRPr="000C2611">
              <w:rPr>
                <w:rFonts w:cs="Calibri"/>
                <w:sz w:val="24"/>
                <w:szCs w:val="24"/>
              </w:rPr>
              <w:t>3</w:t>
            </w:r>
          </w:p>
        </w:tc>
        <w:tc>
          <w:tcPr>
            <w:tcW w:w="819" w:type="pct"/>
            <w:vAlign w:val="center"/>
          </w:tcPr>
          <w:p w:rsidR="000E58CF" w:rsidRPr="000C2611" w:rsidRDefault="00081C90" w:rsidP="00EA6856">
            <w:pPr>
              <w:spacing w:after="0"/>
              <w:jc w:val="center"/>
              <w:rPr>
                <w:rFonts w:cs="Calibri"/>
                <w:sz w:val="24"/>
                <w:szCs w:val="24"/>
              </w:rPr>
            </w:pPr>
            <w:r w:rsidRPr="000C2611">
              <w:rPr>
                <w:rFonts w:cs="Calibri"/>
                <w:sz w:val="24"/>
                <w:szCs w:val="24"/>
              </w:rPr>
              <w:t>March</w:t>
            </w:r>
            <w:r w:rsidR="000E58CF" w:rsidRPr="000C2611">
              <w:rPr>
                <w:rFonts w:cs="Calibri"/>
                <w:sz w:val="24"/>
                <w:szCs w:val="24"/>
              </w:rPr>
              <w:t>, 201</w:t>
            </w:r>
            <w:r w:rsidRPr="000C2611">
              <w:rPr>
                <w:rFonts w:cs="Calibri"/>
                <w:sz w:val="24"/>
                <w:szCs w:val="24"/>
              </w:rPr>
              <w:t>7</w:t>
            </w:r>
          </w:p>
        </w:tc>
        <w:tc>
          <w:tcPr>
            <w:tcW w:w="1262" w:type="pct"/>
            <w:vAlign w:val="center"/>
          </w:tcPr>
          <w:p w:rsidR="000E58CF" w:rsidRPr="000C2611" w:rsidRDefault="000C2611" w:rsidP="00EA6856">
            <w:pPr>
              <w:spacing w:after="0"/>
              <w:jc w:val="center"/>
              <w:rPr>
                <w:rFonts w:cs="Calibri"/>
                <w:sz w:val="24"/>
                <w:szCs w:val="24"/>
              </w:rPr>
            </w:pPr>
            <w:r w:rsidRPr="000C2611">
              <w:rPr>
                <w:rFonts w:cs="Calibri"/>
                <w:sz w:val="24"/>
                <w:szCs w:val="24"/>
              </w:rPr>
              <w:t>12,</w:t>
            </w:r>
            <w:r w:rsidR="0002257C">
              <w:rPr>
                <w:rFonts w:cs="Calibri"/>
                <w:sz w:val="24"/>
                <w:szCs w:val="24"/>
              </w:rPr>
              <w:t>690</w:t>
            </w:r>
          </w:p>
        </w:tc>
        <w:tc>
          <w:tcPr>
            <w:tcW w:w="966" w:type="pct"/>
            <w:vAlign w:val="center"/>
          </w:tcPr>
          <w:p w:rsidR="000E58CF" w:rsidRPr="000C2611" w:rsidRDefault="000C2611" w:rsidP="00EA6856">
            <w:pPr>
              <w:spacing w:after="0"/>
              <w:jc w:val="center"/>
              <w:rPr>
                <w:rFonts w:cs="Calibri"/>
                <w:sz w:val="24"/>
                <w:szCs w:val="24"/>
              </w:rPr>
            </w:pPr>
            <w:r w:rsidRPr="000C2611">
              <w:rPr>
                <w:rFonts w:cs="Calibri"/>
                <w:sz w:val="24"/>
                <w:szCs w:val="24"/>
              </w:rPr>
              <w:t>58,339</w:t>
            </w:r>
          </w:p>
        </w:tc>
        <w:tc>
          <w:tcPr>
            <w:tcW w:w="925" w:type="pct"/>
            <w:vAlign w:val="center"/>
          </w:tcPr>
          <w:p w:rsidR="000E58CF" w:rsidRPr="000C2611" w:rsidRDefault="000C2611" w:rsidP="00EA6856">
            <w:pPr>
              <w:spacing w:after="0"/>
              <w:jc w:val="center"/>
              <w:rPr>
                <w:rFonts w:cs="Calibri"/>
                <w:sz w:val="24"/>
                <w:szCs w:val="24"/>
              </w:rPr>
            </w:pPr>
            <w:r w:rsidRPr="000C2611">
              <w:rPr>
                <w:rFonts w:cs="Calibri"/>
                <w:sz w:val="24"/>
                <w:szCs w:val="24"/>
              </w:rPr>
              <w:t>39,482</w:t>
            </w:r>
          </w:p>
        </w:tc>
        <w:tc>
          <w:tcPr>
            <w:tcW w:w="650" w:type="pct"/>
            <w:vAlign w:val="center"/>
          </w:tcPr>
          <w:p w:rsidR="000E58CF" w:rsidRPr="000C2611" w:rsidRDefault="000C2611" w:rsidP="00EA6856">
            <w:pPr>
              <w:spacing w:after="0"/>
              <w:jc w:val="center"/>
              <w:rPr>
                <w:rFonts w:cs="Calibri"/>
                <w:sz w:val="24"/>
                <w:szCs w:val="24"/>
              </w:rPr>
            </w:pPr>
            <w:r w:rsidRPr="000C2611">
              <w:rPr>
                <w:rFonts w:cs="Calibri"/>
                <w:sz w:val="24"/>
                <w:szCs w:val="24"/>
              </w:rPr>
              <w:t>11,080</w:t>
            </w:r>
          </w:p>
        </w:tc>
      </w:tr>
      <w:tr w:rsidR="000C2611" w:rsidRPr="00EF1791" w:rsidTr="000C2611">
        <w:trPr>
          <w:jc w:val="center"/>
        </w:trPr>
        <w:tc>
          <w:tcPr>
            <w:tcW w:w="1197" w:type="pct"/>
            <w:gridSpan w:val="2"/>
            <w:vAlign w:val="center"/>
          </w:tcPr>
          <w:p w:rsidR="0003114B" w:rsidRPr="000C2611" w:rsidRDefault="0003114B" w:rsidP="00EA6856">
            <w:pPr>
              <w:spacing w:after="0"/>
              <w:jc w:val="center"/>
              <w:rPr>
                <w:rFonts w:cs="Calibri"/>
                <w:sz w:val="24"/>
                <w:szCs w:val="24"/>
              </w:rPr>
            </w:pPr>
            <w:r w:rsidRPr="000C2611">
              <w:rPr>
                <w:rFonts w:cs="Calibri"/>
                <w:sz w:val="24"/>
                <w:szCs w:val="24"/>
              </w:rPr>
              <w:t>Stipulation</w:t>
            </w:r>
          </w:p>
        </w:tc>
        <w:tc>
          <w:tcPr>
            <w:tcW w:w="1262" w:type="pct"/>
            <w:vAlign w:val="center"/>
          </w:tcPr>
          <w:p w:rsidR="0003114B" w:rsidRPr="000C2611" w:rsidRDefault="0017139A" w:rsidP="00EA6856">
            <w:pPr>
              <w:spacing w:after="0"/>
              <w:jc w:val="center"/>
              <w:rPr>
                <w:rFonts w:cs="Calibri"/>
                <w:sz w:val="24"/>
                <w:szCs w:val="24"/>
              </w:rPr>
            </w:pPr>
            <w:r>
              <w:rPr>
                <w:rFonts w:cs="Calibri"/>
                <w:sz w:val="24"/>
                <w:szCs w:val="24"/>
              </w:rPr>
              <w:t>15% on P</w:t>
            </w:r>
            <w:r w:rsidR="0003114B" w:rsidRPr="000C2611">
              <w:rPr>
                <w:rFonts w:cs="Calibri"/>
                <w:sz w:val="24"/>
                <w:szCs w:val="24"/>
              </w:rPr>
              <w:t xml:space="preserve">riority </w:t>
            </w:r>
            <w:r>
              <w:rPr>
                <w:rFonts w:cs="Calibri"/>
                <w:sz w:val="24"/>
                <w:szCs w:val="24"/>
              </w:rPr>
              <w:t>Sector A</w:t>
            </w:r>
            <w:r w:rsidR="0003114B" w:rsidRPr="000C2611">
              <w:rPr>
                <w:rFonts w:cs="Calibri"/>
                <w:sz w:val="24"/>
                <w:szCs w:val="24"/>
              </w:rPr>
              <w:t>dvances</w:t>
            </w:r>
          </w:p>
          <w:p w:rsidR="0003114B" w:rsidRPr="000C2611" w:rsidRDefault="0003114B" w:rsidP="00EA6856">
            <w:pPr>
              <w:spacing w:after="0"/>
              <w:jc w:val="center"/>
              <w:rPr>
                <w:rFonts w:cs="Calibri"/>
                <w:sz w:val="24"/>
                <w:szCs w:val="24"/>
              </w:rPr>
            </w:pPr>
            <w:r w:rsidRPr="000C2611">
              <w:rPr>
                <w:rFonts w:cs="Calibri"/>
                <w:sz w:val="24"/>
                <w:szCs w:val="24"/>
              </w:rPr>
              <w:t>(DFS guidelines)</w:t>
            </w:r>
          </w:p>
        </w:tc>
        <w:tc>
          <w:tcPr>
            <w:tcW w:w="966" w:type="pct"/>
            <w:vAlign w:val="center"/>
          </w:tcPr>
          <w:p w:rsidR="0003114B" w:rsidRPr="000C2611" w:rsidRDefault="0003114B" w:rsidP="00EA6856">
            <w:pPr>
              <w:spacing w:after="0"/>
              <w:jc w:val="center"/>
              <w:rPr>
                <w:rFonts w:cs="Calibri"/>
                <w:sz w:val="24"/>
                <w:szCs w:val="24"/>
              </w:rPr>
            </w:pPr>
            <w:r w:rsidRPr="000C2611">
              <w:rPr>
                <w:rFonts w:cs="Calibri"/>
                <w:sz w:val="24"/>
                <w:szCs w:val="24"/>
              </w:rPr>
              <w:t>10% of ANBC</w:t>
            </w:r>
          </w:p>
          <w:p w:rsidR="0003114B" w:rsidRPr="000C2611" w:rsidRDefault="0003114B" w:rsidP="00EA6856">
            <w:pPr>
              <w:spacing w:after="0"/>
              <w:jc w:val="center"/>
              <w:rPr>
                <w:rFonts w:cs="Calibri"/>
                <w:sz w:val="24"/>
                <w:szCs w:val="24"/>
              </w:rPr>
            </w:pPr>
            <w:r w:rsidRPr="000C2611">
              <w:rPr>
                <w:rFonts w:cs="Calibri"/>
                <w:sz w:val="24"/>
                <w:szCs w:val="24"/>
              </w:rPr>
              <w:t>(RBI guidelines)</w:t>
            </w:r>
          </w:p>
        </w:tc>
        <w:tc>
          <w:tcPr>
            <w:tcW w:w="925" w:type="pct"/>
            <w:vAlign w:val="center"/>
          </w:tcPr>
          <w:p w:rsidR="0003114B" w:rsidRPr="000C2611" w:rsidRDefault="0003114B" w:rsidP="00EA6856">
            <w:pPr>
              <w:spacing w:after="0"/>
              <w:jc w:val="center"/>
              <w:rPr>
                <w:rFonts w:cs="Calibri"/>
                <w:sz w:val="24"/>
                <w:szCs w:val="24"/>
              </w:rPr>
            </w:pPr>
            <w:r w:rsidRPr="000C2611">
              <w:rPr>
                <w:rFonts w:cs="Calibri"/>
                <w:sz w:val="24"/>
                <w:szCs w:val="24"/>
              </w:rPr>
              <w:t>5%on NBC</w:t>
            </w:r>
          </w:p>
          <w:p w:rsidR="0003114B" w:rsidRPr="000C2611" w:rsidRDefault="0003114B" w:rsidP="00EA6856">
            <w:pPr>
              <w:spacing w:after="0"/>
              <w:jc w:val="center"/>
              <w:rPr>
                <w:rFonts w:cs="Calibri"/>
                <w:sz w:val="24"/>
                <w:szCs w:val="24"/>
              </w:rPr>
            </w:pPr>
            <w:r w:rsidRPr="000C2611">
              <w:rPr>
                <w:rFonts w:cs="Calibri"/>
                <w:sz w:val="24"/>
                <w:szCs w:val="24"/>
              </w:rPr>
              <w:t>(RBI guidelines)</w:t>
            </w:r>
          </w:p>
        </w:tc>
        <w:tc>
          <w:tcPr>
            <w:tcW w:w="650" w:type="pct"/>
            <w:vAlign w:val="center"/>
          </w:tcPr>
          <w:p w:rsidR="0003114B" w:rsidRPr="000C2611" w:rsidRDefault="0003114B" w:rsidP="00EA6856">
            <w:pPr>
              <w:spacing w:after="0"/>
              <w:jc w:val="center"/>
              <w:rPr>
                <w:rFonts w:cs="Calibri"/>
                <w:sz w:val="24"/>
                <w:szCs w:val="24"/>
              </w:rPr>
            </w:pPr>
            <w:r w:rsidRPr="000C2611">
              <w:rPr>
                <w:rFonts w:cs="Calibri"/>
                <w:sz w:val="24"/>
                <w:szCs w:val="24"/>
              </w:rPr>
              <w:t>No stipulation</w:t>
            </w:r>
          </w:p>
        </w:tc>
      </w:tr>
      <w:tr w:rsidR="000C2611" w:rsidRPr="00EF1791" w:rsidTr="000C2611">
        <w:trPr>
          <w:jc w:val="center"/>
        </w:trPr>
        <w:tc>
          <w:tcPr>
            <w:tcW w:w="1197" w:type="pct"/>
            <w:gridSpan w:val="2"/>
            <w:vAlign w:val="center"/>
          </w:tcPr>
          <w:p w:rsidR="0003114B" w:rsidRPr="0017139A" w:rsidRDefault="0003114B" w:rsidP="00EA6856">
            <w:pPr>
              <w:spacing w:after="0"/>
              <w:jc w:val="center"/>
              <w:rPr>
                <w:rFonts w:cs="Calibri"/>
                <w:sz w:val="24"/>
                <w:szCs w:val="24"/>
              </w:rPr>
            </w:pPr>
            <w:r w:rsidRPr="0017139A">
              <w:rPr>
                <w:rFonts w:cs="Calibri"/>
                <w:sz w:val="24"/>
                <w:szCs w:val="24"/>
              </w:rPr>
              <w:t xml:space="preserve">% of Achievement  for </w:t>
            </w:r>
            <w:r w:rsidR="000C2611" w:rsidRPr="0017139A">
              <w:rPr>
                <w:rFonts w:cs="Calibri"/>
                <w:sz w:val="24"/>
                <w:szCs w:val="24"/>
              </w:rPr>
              <w:t>March</w:t>
            </w:r>
            <w:r w:rsidRPr="0017139A">
              <w:rPr>
                <w:rFonts w:cs="Calibri"/>
                <w:sz w:val="24"/>
                <w:szCs w:val="24"/>
              </w:rPr>
              <w:t>, 201</w:t>
            </w:r>
            <w:r w:rsidR="000C2611" w:rsidRPr="0017139A">
              <w:rPr>
                <w:rFonts w:cs="Calibri"/>
                <w:sz w:val="24"/>
                <w:szCs w:val="24"/>
              </w:rPr>
              <w:t>7</w:t>
            </w:r>
          </w:p>
        </w:tc>
        <w:tc>
          <w:tcPr>
            <w:tcW w:w="1262" w:type="pct"/>
            <w:vAlign w:val="center"/>
          </w:tcPr>
          <w:p w:rsidR="0003114B" w:rsidRPr="0017139A" w:rsidRDefault="000C2611" w:rsidP="00EA6856">
            <w:pPr>
              <w:spacing w:after="0"/>
              <w:jc w:val="center"/>
              <w:rPr>
                <w:rFonts w:cs="Calibri"/>
                <w:sz w:val="24"/>
                <w:szCs w:val="24"/>
              </w:rPr>
            </w:pPr>
            <w:r w:rsidRPr="0017139A">
              <w:rPr>
                <w:rFonts w:cs="Calibri"/>
                <w:sz w:val="24"/>
                <w:szCs w:val="24"/>
              </w:rPr>
              <w:t>6.</w:t>
            </w:r>
            <w:r w:rsidR="0002257C">
              <w:rPr>
                <w:rFonts w:cs="Calibri"/>
                <w:sz w:val="24"/>
                <w:szCs w:val="24"/>
              </w:rPr>
              <w:t>94</w:t>
            </w:r>
          </w:p>
        </w:tc>
        <w:tc>
          <w:tcPr>
            <w:tcW w:w="966" w:type="pct"/>
            <w:vAlign w:val="center"/>
          </w:tcPr>
          <w:p w:rsidR="0003114B" w:rsidRPr="0017139A" w:rsidRDefault="0017139A" w:rsidP="00EA6856">
            <w:pPr>
              <w:spacing w:after="0"/>
              <w:jc w:val="center"/>
              <w:rPr>
                <w:rFonts w:cs="Calibri"/>
                <w:sz w:val="24"/>
                <w:szCs w:val="24"/>
              </w:rPr>
            </w:pPr>
            <w:r w:rsidRPr="0017139A">
              <w:rPr>
                <w:rFonts w:cs="Calibri"/>
                <w:sz w:val="24"/>
                <w:szCs w:val="24"/>
              </w:rPr>
              <w:t>24.08</w:t>
            </w:r>
          </w:p>
        </w:tc>
        <w:tc>
          <w:tcPr>
            <w:tcW w:w="925" w:type="pct"/>
            <w:vAlign w:val="center"/>
          </w:tcPr>
          <w:p w:rsidR="0003114B" w:rsidRPr="0017139A" w:rsidRDefault="0017139A" w:rsidP="00EA6856">
            <w:pPr>
              <w:spacing w:after="0"/>
              <w:jc w:val="center"/>
              <w:rPr>
                <w:rFonts w:cs="Calibri"/>
                <w:sz w:val="24"/>
                <w:szCs w:val="24"/>
              </w:rPr>
            </w:pPr>
            <w:r w:rsidRPr="0017139A">
              <w:rPr>
                <w:rFonts w:cs="Calibri"/>
                <w:sz w:val="24"/>
                <w:szCs w:val="24"/>
              </w:rPr>
              <w:t>16.29</w:t>
            </w:r>
          </w:p>
        </w:tc>
        <w:tc>
          <w:tcPr>
            <w:tcW w:w="650" w:type="pct"/>
            <w:vAlign w:val="center"/>
          </w:tcPr>
          <w:p w:rsidR="0003114B" w:rsidRPr="0017139A" w:rsidRDefault="0003114B" w:rsidP="00EA6856">
            <w:pPr>
              <w:spacing w:after="0"/>
              <w:jc w:val="center"/>
              <w:rPr>
                <w:rFonts w:cs="Calibri"/>
                <w:sz w:val="24"/>
                <w:szCs w:val="24"/>
              </w:rPr>
            </w:pPr>
            <w:r w:rsidRPr="0017139A">
              <w:rPr>
                <w:rFonts w:cs="Calibri"/>
                <w:sz w:val="24"/>
                <w:szCs w:val="24"/>
              </w:rPr>
              <w:t>-</w:t>
            </w:r>
          </w:p>
        </w:tc>
      </w:tr>
    </w:tbl>
    <w:p w:rsidR="00A03A50" w:rsidRDefault="00A03A50" w:rsidP="008B4535">
      <w:pPr>
        <w:pStyle w:val="Caption"/>
        <w:keepNext/>
        <w:spacing w:line="276" w:lineRule="auto"/>
        <w:jc w:val="both"/>
        <w:rPr>
          <w:color w:val="FF0000"/>
          <w:sz w:val="24"/>
          <w:szCs w:val="24"/>
        </w:rPr>
      </w:pPr>
    </w:p>
    <w:p w:rsidR="00D6354A" w:rsidRPr="0056521D" w:rsidRDefault="000E34EA" w:rsidP="008B4535">
      <w:pPr>
        <w:pStyle w:val="Caption"/>
        <w:keepNext/>
        <w:spacing w:after="0" w:line="276" w:lineRule="auto"/>
        <w:jc w:val="both"/>
        <w:rPr>
          <w:color w:val="auto"/>
          <w:sz w:val="24"/>
          <w:szCs w:val="24"/>
        </w:rPr>
      </w:pPr>
      <w:r w:rsidRPr="0056521D">
        <w:rPr>
          <w:color w:val="auto"/>
          <w:sz w:val="24"/>
          <w:szCs w:val="24"/>
        </w:rPr>
        <w:t>Credit Flow to Minority</w:t>
      </w:r>
      <w:r w:rsidR="00064C35" w:rsidRPr="0056521D">
        <w:rPr>
          <w:color w:val="auto"/>
          <w:sz w:val="24"/>
          <w:szCs w:val="24"/>
        </w:rPr>
        <w:t xml:space="preserve"> Communities</w:t>
      </w:r>
      <w:r w:rsidRPr="0056521D">
        <w:rPr>
          <w:color w:val="auto"/>
          <w:sz w:val="24"/>
          <w:szCs w:val="24"/>
        </w:rPr>
        <w:t>, Weaker Sections, Women</w:t>
      </w:r>
      <w:r w:rsidR="00F565D1" w:rsidRPr="0056521D">
        <w:rPr>
          <w:color w:val="auto"/>
          <w:sz w:val="24"/>
          <w:szCs w:val="24"/>
        </w:rPr>
        <w:t>,</w:t>
      </w:r>
      <w:r w:rsidRPr="0056521D">
        <w:rPr>
          <w:color w:val="auto"/>
          <w:sz w:val="24"/>
          <w:szCs w:val="24"/>
        </w:rPr>
        <w:t xml:space="preserve"> Scheduled Castes &amp; </w:t>
      </w:r>
      <w:r w:rsidR="00064C35" w:rsidRPr="0056521D">
        <w:rPr>
          <w:color w:val="auto"/>
          <w:sz w:val="24"/>
          <w:szCs w:val="24"/>
        </w:rPr>
        <w:t xml:space="preserve">           </w:t>
      </w:r>
      <w:r w:rsidRPr="0056521D">
        <w:rPr>
          <w:color w:val="auto"/>
          <w:sz w:val="24"/>
          <w:szCs w:val="24"/>
        </w:rPr>
        <w:t>Scheduled Tribes</w:t>
      </w:r>
    </w:p>
    <w:p w:rsidR="000E34EA" w:rsidRPr="0056521D" w:rsidRDefault="00D6354A" w:rsidP="00525D6B">
      <w:pPr>
        <w:pStyle w:val="Caption"/>
        <w:keepNext/>
        <w:spacing w:after="0" w:line="276" w:lineRule="auto"/>
        <w:jc w:val="center"/>
        <w:rPr>
          <w:b w:val="0"/>
          <w:color w:val="auto"/>
          <w:sz w:val="24"/>
          <w:szCs w:val="24"/>
        </w:rPr>
      </w:pPr>
      <w:r w:rsidRPr="0056521D">
        <w:rPr>
          <w:color w:val="auto"/>
          <w:sz w:val="24"/>
          <w:szCs w:val="24"/>
        </w:rPr>
        <w:t xml:space="preserve">                                                                                                                      </w:t>
      </w:r>
      <w:r w:rsidR="000E34EA" w:rsidRPr="0056521D">
        <w:rPr>
          <w:b w:val="0"/>
          <w:color w:val="auto"/>
          <w:sz w:val="24"/>
          <w:szCs w:val="24"/>
        </w:rPr>
        <w:t>(Amt. in crores)</w:t>
      </w:r>
    </w:p>
    <w:p w:rsidR="009C1CA6" w:rsidRPr="00EF1791" w:rsidRDefault="00A12A5B" w:rsidP="00135EA7">
      <w:pPr>
        <w:spacing w:after="0"/>
        <w:jc w:val="center"/>
        <w:rPr>
          <w:rFonts w:cstheme="minorHAnsi"/>
          <w:color w:val="FF0000"/>
          <w:sz w:val="24"/>
          <w:szCs w:val="24"/>
        </w:rPr>
      </w:pPr>
      <w:r w:rsidRPr="00EF1791">
        <w:rPr>
          <w:rFonts w:cstheme="minorHAnsi"/>
          <w:noProof/>
          <w:color w:val="FF0000"/>
          <w:sz w:val="24"/>
          <w:szCs w:val="24"/>
        </w:rPr>
        <w:drawing>
          <wp:inline distT="0" distB="0" distL="0" distR="0">
            <wp:extent cx="6081827" cy="3738067"/>
            <wp:effectExtent l="19050" t="0" r="1417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35EA7" w:rsidRPr="00EF1791" w:rsidRDefault="00135EA7" w:rsidP="00942687">
      <w:pPr>
        <w:spacing w:after="0"/>
        <w:jc w:val="both"/>
        <w:rPr>
          <w:b/>
          <w:color w:val="FF0000"/>
          <w:sz w:val="24"/>
          <w:szCs w:val="24"/>
        </w:rPr>
      </w:pPr>
    </w:p>
    <w:p w:rsidR="008B4535" w:rsidRDefault="008B4535" w:rsidP="00135EA7">
      <w:pPr>
        <w:spacing w:after="0"/>
        <w:rPr>
          <w:rFonts w:cstheme="minorHAnsi"/>
          <w:color w:val="FF0000"/>
          <w:sz w:val="10"/>
          <w:szCs w:val="10"/>
        </w:rPr>
      </w:pPr>
    </w:p>
    <w:p w:rsidR="00EA6856" w:rsidRDefault="00EA6856" w:rsidP="00135EA7">
      <w:pPr>
        <w:spacing w:after="0"/>
        <w:rPr>
          <w:rFonts w:cstheme="minorHAnsi"/>
          <w:color w:val="FF0000"/>
          <w:sz w:val="10"/>
          <w:szCs w:val="10"/>
        </w:rPr>
      </w:pPr>
    </w:p>
    <w:p w:rsidR="00EA6856" w:rsidRDefault="00EA6856" w:rsidP="00135EA7">
      <w:pPr>
        <w:spacing w:after="0"/>
        <w:rPr>
          <w:rFonts w:cstheme="minorHAnsi"/>
          <w:color w:val="FF0000"/>
          <w:sz w:val="10"/>
          <w:szCs w:val="10"/>
        </w:rPr>
      </w:pPr>
    </w:p>
    <w:p w:rsidR="00EA6856" w:rsidRDefault="00EA6856" w:rsidP="00135EA7">
      <w:pPr>
        <w:spacing w:after="0"/>
        <w:rPr>
          <w:rFonts w:cstheme="minorHAnsi"/>
          <w:color w:val="FF0000"/>
          <w:sz w:val="10"/>
          <w:szCs w:val="10"/>
        </w:rPr>
      </w:pPr>
    </w:p>
    <w:p w:rsidR="00750BB8" w:rsidRDefault="00750BB8" w:rsidP="00135EA7">
      <w:pPr>
        <w:spacing w:after="0"/>
        <w:rPr>
          <w:rFonts w:cstheme="minorHAnsi"/>
          <w:color w:val="FF0000"/>
          <w:sz w:val="10"/>
          <w:szCs w:val="10"/>
        </w:rPr>
      </w:pPr>
    </w:p>
    <w:p w:rsidR="00750BB8" w:rsidRDefault="00750BB8" w:rsidP="00135EA7">
      <w:pPr>
        <w:spacing w:after="0"/>
        <w:rPr>
          <w:rFonts w:cstheme="minorHAnsi"/>
          <w:color w:val="FF0000"/>
          <w:sz w:val="10"/>
          <w:szCs w:val="10"/>
        </w:rPr>
      </w:pPr>
    </w:p>
    <w:p w:rsidR="00EA6856" w:rsidRDefault="00EA6856" w:rsidP="00135EA7">
      <w:pPr>
        <w:spacing w:after="0"/>
        <w:rPr>
          <w:rFonts w:cstheme="minorHAnsi"/>
          <w:color w:val="FF0000"/>
          <w:sz w:val="10"/>
          <w:szCs w:val="10"/>
        </w:rPr>
      </w:pPr>
    </w:p>
    <w:p w:rsidR="00EA6856" w:rsidRDefault="00EA6856" w:rsidP="00135EA7">
      <w:pPr>
        <w:spacing w:after="0"/>
        <w:rPr>
          <w:rFonts w:cstheme="minorHAnsi"/>
          <w:color w:val="FF0000"/>
          <w:sz w:val="10"/>
          <w:szCs w:val="10"/>
        </w:rPr>
      </w:pPr>
    </w:p>
    <w:p w:rsidR="00EA6856" w:rsidRDefault="00EA6856" w:rsidP="00135EA7">
      <w:pPr>
        <w:spacing w:after="0"/>
        <w:rPr>
          <w:rFonts w:cstheme="minorHAnsi"/>
          <w:color w:val="FF0000"/>
          <w:sz w:val="10"/>
          <w:szCs w:val="10"/>
        </w:rPr>
      </w:pPr>
    </w:p>
    <w:p w:rsidR="003B5291" w:rsidRDefault="003B5291" w:rsidP="00135EA7">
      <w:pPr>
        <w:spacing w:after="0"/>
        <w:rPr>
          <w:rFonts w:cstheme="minorHAns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BF1E18" w:rsidRPr="00EF1791" w:rsidTr="00315C58">
        <w:trPr>
          <w:jc w:val="center"/>
        </w:trPr>
        <w:tc>
          <w:tcPr>
            <w:tcW w:w="0" w:type="auto"/>
          </w:tcPr>
          <w:p w:rsidR="00BF1E18" w:rsidRPr="00100BFB" w:rsidRDefault="00BF1E18" w:rsidP="00315C58">
            <w:pPr>
              <w:spacing w:after="0"/>
              <w:rPr>
                <w:rFonts w:cs="Calibri"/>
                <w:b/>
                <w:sz w:val="24"/>
                <w:szCs w:val="24"/>
              </w:rPr>
            </w:pPr>
            <w:r w:rsidRPr="00100BFB">
              <w:rPr>
                <w:rFonts w:cs="Calibri"/>
                <w:b/>
                <w:sz w:val="24"/>
                <w:szCs w:val="24"/>
              </w:rPr>
              <w:lastRenderedPageBreak/>
              <w:t>AGENDA- 12</w:t>
            </w:r>
          </w:p>
        </w:tc>
      </w:tr>
    </w:tbl>
    <w:p w:rsidR="004C396E" w:rsidRPr="000C16AB" w:rsidRDefault="004C396E" w:rsidP="00BF1E18">
      <w:pPr>
        <w:spacing w:after="0"/>
        <w:jc w:val="center"/>
        <w:rPr>
          <w:rFonts w:cs="Calibri"/>
          <w:b/>
          <w:color w:val="FF0000"/>
          <w:sz w:val="10"/>
          <w:szCs w:val="10"/>
        </w:rPr>
      </w:pPr>
    </w:p>
    <w:p w:rsidR="00BF1E18" w:rsidRPr="00100BFB" w:rsidRDefault="00BF1E18" w:rsidP="00BF1E18">
      <w:pPr>
        <w:spacing w:after="0"/>
        <w:jc w:val="center"/>
        <w:rPr>
          <w:rFonts w:cs="Calibri"/>
          <w:b/>
          <w:sz w:val="24"/>
          <w:szCs w:val="24"/>
        </w:rPr>
      </w:pPr>
      <w:r w:rsidRPr="00100BFB">
        <w:rPr>
          <w:rFonts w:cs="Calibri"/>
          <w:b/>
          <w:sz w:val="24"/>
          <w:szCs w:val="24"/>
        </w:rPr>
        <w:t>Status of implementation of Government Sponsored Schemes during the FY 201</w:t>
      </w:r>
      <w:r w:rsidR="00B87B2A" w:rsidRPr="00100BFB">
        <w:rPr>
          <w:rFonts w:cs="Calibri"/>
          <w:b/>
          <w:sz w:val="24"/>
          <w:szCs w:val="24"/>
        </w:rPr>
        <w:t>6</w:t>
      </w:r>
      <w:r w:rsidRPr="00100BFB">
        <w:rPr>
          <w:rFonts w:cs="Calibri"/>
          <w:b/>
          <w:sz w:val="24"/>
          <w:szCs w:val="24"/>
        </w:rPr>
        <w:t>-1</w:t>
      </w:r>
      <w:r w:rsidR="00B87B2A" w:rsidRPr="00100BFB">
        <w:rPr>
          <w:rFonts w:cs="Calibri"/>
          <w:b/>
          <w:sz w:val="24"/>
          <w:szCs w:val="24"/>
        </w:rPr>
        <w:t>7</w:t>
      </w:r>
    </w:p>
    <w:p w:rsidR="004C396E" w:rsidRPr="000C16AB" w:rsidRDefault="004C396E" w:rsidP="00BF1E18">
      <w:pPr>
        <w:spacing w:after="0"/>
        <w:jc w:val="center"/>
        <w:rPr>
          <w:rFonts w:cs="Calibri"/>
          <w:b/>
          <w:color w:val="FF0000"/>
          <w:sz w:val="10"/>
          <w:szCs w:val="10"/>
        </w:rPr>
      </w:pPr>
    </w:p>
    <w:p w:rsidR="00BF1E18" w:rsidRPr="00B77CC5" w:rsidRDefault="00BF1E18" w:rsidP="00BF1E18">
      <w:pPr>
        <w:spacing w:after="0"/>
        <w:jc w:val="center"/>
        <w:rPr>
          <w:rFonts w:cs="Calibri"/>
          <w:b/>
          <w:sz w:val="24"/>
          <w:szCs w:val="24"/>
          <w:u w:val="single"/>
        </w:rPr>
      </w:pPr>
      <w:r w:rsidRPr="00B77CC5">
        <w:rPr>
          <w:rFonts w:cs="Calibri"/>
          <w:b/>
          <w:sz w:val="24"/>
          <w:szCs w:val="24"/>
          <w:u w:val="single"/>
        </w:rPr>
        <w:t>Government of India</w:t>
      </w:r>
    </w:p>
    <w:p w:rsidR="004C396E" w:rsidRPr="000C16AB" w:rsidRDefault="004C396E" w:rsidP="00BF1E18">
      <w:pPr>
        <w:spacing w:after="0"/>
        <w:jc w:val="center"/>
        <w:rPr>
          <w:rFonts w:cs="Calibri"/>
          <w:b/>
          <w:color w:val="FF0000"/>
          <w:sz w:val="10"/>
          <w:szCs w:val="10"/>
          <w:u w:val="single"/>
        </w:rPr>
      </w:pPr>
    </w:p>
    <w:p w:rsidR="00DF7FDF" w:rsidRPr="00B77CC5" w:rsidRDefault="00BF1E18" w:rsidP="00DF7FDF">
      <w:pPr>
        <w:spacing w:after="0"/>
        <w:jc w:val="center"/>
        <w:rPr>
          <w:rFonts w:cs="Calibri"/>
          <w:b/>
          <w:bCs/>
          <w:sz w:val="24"/>
          <w:szCs w:val="24"/>
        </w:rPr>
      </w:pPr>
      <w:r w:rsidRPr="00B77CC5">
        <w:rPr>
          <w:rFonts w:cs="Calibri"/>
          <w:b/>
          <w:sz w:val="24"/>
          <w:szCs w:val="24"/>
        </w:rPr>
        <w:t xml:space="preserve">12.1 </w:t>
      </w:r>
      <w:r w:rsidR="00E65FCD" w:rsidRPr="00B77CC5">
        <w:rPr>
          <w:rFonts w:cs="Calibri"/>
          <w:b/>
          <w:sz w:val="24"/>
          <w:szCs w:val="24"/>
        </w:rPr>
        <w:t xml:space="preserve">Deendayal Antyodaya Yojana -  </w:t>
      </w:r>
      <w:r w:rsidRPr="00B77CC5">
        <w:rPr>
          <w:rFonts w:cs="Calibri"/>
          <w:b/>
          <w:bCs/>
          <w:sz w:val="24"/>
          <w:szCs w:val="24"/>
        </w:rPr>
        <w:t>N</w:t>
      </w:r>
      <w:r w:rsidR="00E65FCD" w:rsidRPr="00B77CC5">
        <w:rPr>
          <w:rFonts w:cs="Calibri"/>
          <w:b/>
          <w:bCs/>
          <w:sz w:val="24"/>
          <w:szCs w:val="24"/>
        </w:rPr>
        <w:t>ational Rural Livelihood Mission</w:t>
      </w:r>
      <w:r w:rsidRPr="00B77CC5">
        <w:rPr>
          <w:rFonts w:cs="Calibri"/>
          <w:b/>
          <w:bCs/>
          <w:sz w:val="24"/>
          <w:szCs w:val="24"/>
        </w:rPr>
        <w:t xml:space="preserve"> (</w:t>
      </w:r>
      <w:r w:rsidR="00E65FCD" w:rsidRPr="00B77CC5">
        <w:rPr>
          <w:rFonts w:cs="Calibri"/>
          <w:b/>
          <w:bCs/>
          <w:sz w:val="24"/>
          <w:szCs w:val="24"/>
        </w:rPr>
        <w:t>DAY-</w:t>
      </w:r>
      <w:r w:rsidRPr="00B77CC5">
        <w:rPr>
          <w:rFonts w:cs="Calibri"/>
          <w:b/>
          <w:bCs/>
          <w:sz w:val="24"/>
          <w:szCs w:val="24"/>
        </w:rPr>
        <w:t>NRLM)</w:t>
      </w:r>
    </w:p>
    <w:p w:rsidR="004C396E" w:rsidRPr="000C16AB" w:rsidRDefault="004C396E" w:rsidP="00DF7FDF">
      <w:pPr>
        <w:spacing w:after="0"/>
        <w:jc w:val="center"/>
        <w:rPr>
          <w:rFonts w:cs="Calibri"/>
          <w:b/>
          <w:bCs/>
          <w:color w:val="FF0000"/>
          <w:sz w:val="10"/>
          <w:szCs w:val="10"/>
        </w:rPr>
      </w:pPr>
    </w:p>
    <w:p w:rsidR="00BF1E18" w:rsidRPr="00B77CC5" w:rsidRDefault="00BF1E18" w:rsidP="000C16AB">
      <w:pPr>
        <w:spacing w:after="0"/>
        <w:rPr>
          <w:rFonts w:cs="Calibri"/>
          <w:b/>
          <w:sz w:val="24"/>
          <w:szCs w:val="24"/>
        </w:rPr>
      </w:pPr>
      <w:r w:rsidRPr="00EF1791">
        <w:rPr>
          <w:rFonts w:cs="Calibri"/>
          <w:b/>
          <w:color w:val="FF0000"/>
        </w:rPr>
        <w:t xml:space="preserve">         </w:t>
      </w:r>
      <w:r w:rsidRPr="00B77CC5">
        <w:rPr>
          <w:rFonts w:cs="Calibri"/>
          <w:b/>
          <w:bCs/>
          <w:sz w:val="24"/>
          <w:szCs w:val="24"/>
        </w:rPr>
        <w:t xml:space="preserve">12.1.1 </w:t>
      </w:r>
      <w:r w:rsidRPr="00B77CC5">
        <w:rPr>
          <w:rFonts w:cs="Calibri"/>
          <w:b/>
          <w:sz w:val="24"/>
          <w:szCs w:val="24"/>
        </w:rPr>
        <w:t xml:space="preserve">SHG-Bank linkage Programme Disbursements vis-à-vis Targets </w:t>
      </w:r>
    </w:p>
    <w:p w:rsidR="00BF1E18" w:rsidRPr="00B77CC5" w:rsidRDefault="00B676A2" w:rsidP="00BF1E18">
      <w:pPr>
        <w:spacing w:after="0"/>
        <w:jc w:val="right"/>
        <w:rPr>
          <w:rFonts w:cs="Calibri"/>
        </w:rPr>
      </w:pPr>
      <w:r w:rsidRPr="00B77CC5">
        <w:rPr>
          <w:rFonts w:cs="Calibri"/>
        </w:rPr>
        <w:t xml:space="preserve">      </w:t>
      </w:r>
      <w:r w:rsidR="00BF1E18" w:rsidRPr="00B77CC5">
        <w:rPr>
          <w:rFonts w:cs="Calibri"/>
        </w:rPr>
        <w:t>(Rs. In crores)</w:t>
      </w: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804"/>
        <w:gridCol w:w="886"/>
        <w:gridCol w:w="774"/>
        <w:gridCol w:w="918"/>
        <w:gridCol w:w="883"/>
        <w:gridCol w:w="757"/>
        <w:gridCol w:w="804"/>
        <w:gridCol w:w="886"/>
        <w:gridCol w:w="774"/>
        <w:gridCol w:w="886"/>
        <w:gridCol w:w="774"/>
      </w:tblGrid>
      <w:tr w:rsidR="00BF1E18" w:rsidRPr="00EF1791" w:rsidTr="005A1B90">
        <w:trPr>
          <w:jc w:val="center"/>
        </w:trPr>
        <w:tc>
          <w:tcPr>
            <w:tcW w:w="1258" w:type="dxa"/>
            <w:vMerge w:val="restart"/>
            <w:vAlign w:val="center"/>
          </w:tcPr>
          <w:p w:rsidR="00BF1E18" w:rsidRPr="00B77CC5" w:rsidRDefault="00BF1E18" w:rsidP="000C16AB">
            <w:pPr>
              <w:spacing w:after="0" w:line="240" w:lineRule="auto"/>
              <w:jc w:val="center"/>
              <w:rPr>
                <w:rFonts w:cs="Calibri"/>
                <w:b/>
              </w:rPr>
            </w:pPr>
            <w:r w:rsidRPr="00B77CC5">
              <w:rPr>
                <w:rFonts w:cs="Calibri"/>
                <w:b/>
              </w:rPr>
              <w:t>Year</w:t>
            </w:r>
          </w:p>
        </w:tc>
        <w:tc>
          <w:tcPr>
            <w:tcW w:w="2464" w:type="dxa"/>
            <w:gridSpan w:val="3"/>
            <w:vAlign w:val="center"/>
          </w:tcPr>
          <w:p w:rsidR="00BF1E18" w:rsidRPr="00B77CC5" w:rsidRDefault="00BF1E18" w:rsidP="000C16AB">
            <w:pPr>
              <w:spacing w:after="0" w:line="240" w:lineRule="auto"/>
              <w:jc w:val="center"/>
              <w:rPr>
                <w:rFonts w:cs="Calibri"/>
                <w:b/>
              </w:rPr>
            </w:pPr>
            <w:r w:rsidRPr="00B77CC5">
              <w:rPr>
                <w:rFonts w:cs="Calibri"/>
                <w:b/>
              </w:rPr>
              <w:t>Rural SHG Disbursements</w:t>
            </w:r>
          </w:p>
        </w:tc>
        <w:tc>
          <w:tcPr>
            <w:tcW w:w="0" w:type="auto"/>
            <w:gridSpan w:val="3"/>
            <w:vAlign w:val="center"/>
          </w:tcPr>
          <w:p w:rsidR="00BF1E18" w:rsidRPr="00B77CC5" w:rsidRDefault="00BF1E18" w:rsidP="000C16AB">
            <w:pPr>
              <w:spacing w:after="0" w:line="240" w:lineRule="auto"/>
              <w:jc w:val="center"/>
              <w:rPr>
                <w:rFonts w:cs="Calibri"/>
                <w:b/>
              </w:rPr>
            </w:pPr>
            <w:r w:rsidRPr="00B77CC5">
              <w:rPr>
                <w:rFonts w:cs="Calibri"/>
                <w:b/>
              </w:rPr>
              <w:t>Urban SHG Disbursements</w:t>
            </w:r>
          </w:p>
        </w:tc>
        <w:tc>
          <w:tcPr>
            <w:tcW w:w="0" w:type="auto"/>
            <w:gridSpan w:val="3"/>
            <w:vAlign w:val="center"/>
          </w:tcPr>
          <w:p w:rsidR="00BF1E18" w:rsidRPr="00B77CC5" w:rsidRDefault="00BF1E18" w:rsidP="000C16AB">
            <w:pPr>
              <w:spacing w:after="0" w:line="240" w:lineRule="auto"/>
              <w:jc w:val="center"/>
              <w:rPr>
                <w:rFonts w:cs="Calibri"/>
                <w:b/>
              </w:rPr>
            </w:pPr>
            <w:r w:rsidRPr="00B77CC5">
              <w:rPr>
                <w:rFonts w:cs="Calibri"/>
                <w:b/>
              </w:rPr>
              <w:t>Total Disbursements</w:t>
            </w:r>
          </w:p>
        </w:tc>
        <w:tc>
          <w:tcPr>
            <w:tcW w:w="0" w:type="auto"/>
            <w:gridSpan w:val="2"/>
          </w:tcPr>
          <w:p w:rsidR="00BF1E18" w:rsidRPr="00B77CC5" w:rsidRDefault="00BF1E18" w:rsidP="000C16AB">
            <w:pPr>
              <w:spacing w:after="0" w:line="240" w:lineRule="auto"/>
              <w:jc w:val="center"/>
              <w:rPr>
                <w:rFonts w:cs="Calibri"/>
                <w:b/>
              </w:rPr>
            </w:pPr>
            <w:r w:rsidRPr="00B77CC5">
              <w:rPr>
                <w:rFonts w:cs="Calibri"/>
                <w:b/>
              </w:rPr>
              <w:t>Outstanding</w:t>
            </w:r>
          </w:p>
          <w:p w:rsidR="00BF1E18" w:rsidRPr="00B77CC5" w:rsidRDefault="00BF1E18" w:rsidP="000C16AB">
            <w:pPr>
              <w:spacing w:after="0" w:line="240" w:lineRule="auto"/>
              <w:jc w:val="center"/>
              <w:rPr>
                <w:rFonts w:cs="Calibri"/>
                <w:b/>
              </w:rPr>
            </w:pPr>
            <w:r w:rsidRPr="00B77CC5">
              <w:rPr>
                <w:rFonts w:cs="Calibri"/>
                <w:b/>
              </w:rPr>
              <w:t>(Rural&amp; Urban)</w:t>
            </w:r>
          </w:p>
        </w:tc>
      </w:tr>
      <w:tr w:rsidR="00BF1E18" w:rsidRPr="00EF1791" w:rsidTr="005A1B90">
        <w:trPr>
          <w:jc w:val="center"/>
        </w:trPr>
        <w:tc>
          <w:tcPr>
            <w:tcW w:w="1258" w:type="dxa"/>
            <w:vMerge/>
            <w:vAlign w:val="center"/>
          </w:tcPr>
          <w:p w:rsidR="00BF1E18" w:rsidRPr="00B77CC5" w:rsidRDefault="00BF1E18" w:rsidP="000C16AB">
            <w:pPr>
              <w:spacing w:after="0" w:line="240" w:lineRule="auto"/>
              <w:rPr>
                <w:rFonts w:cs="Calibri"/>
                <w:b/>
              </w:rPr>
            </w:pPr>
          </w:p>
        </w:tc>
        <w:tc>
          <w:tcPr>
            <w:tcW w:w="804" w:type="dxa"/>
            <w:vAlign w:val="center"/>
          </w:tcPr>
          <w:p w:rsidR="00BF1E18" w:rsidRPr="00B77CC5" w:rsidRDefault="00BF1E18" w:rsidP="000C16AB">
            <w:pPr>
              <w:spacing w:after="0" w:line="240" w:lineRule="auto"/>
              <w:jc w:val="center"/>
              <w:rPr>
                <w:rFonts w:cs="Calibri"/>
                <w:b/>
              </w:rPr>
            </w:pPr>
            <w:r w:rsidRPr="00B77CC5">
              <w:rPr>
                <w:rFonts w:cs="Calibri"/>
                <w:b/>
              </w:rPr>
              <w:t>Target</w:t>
            </w:r>
          </w:p>
          <w:p w:rsidR="00BF1E18" w:rsidRPr="00B77CC5" w:rsidRDefault="00BF1E18" w:rsidP="000C16AB">
            <w:pPr>
              <w:spacing w:after="0" w:line="240" w:lineRule="auto"/>
              <w:jc w:val="center"/>
              <w:rPr>
                <w:rFonts w:cs="Calibri"/>
                <w:b/>
              </w:rPr>
            </w:pPr>
            <w:r w:rsidRPr="00B77CC5">
              <w:rPr>
                <w:rFonts w:cs="Calibri"/>
                <w:b/>
              </w:rPr>
              <w:t>Amt.</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No.</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Amt.</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Target</w:t>
            </w:r>
          </w:p>
          <w:p w:rsidR="00BF1E18" w:rsidRPr="00B77CC5" w:rsidRDefault="00BF1E18" w:rsidP="000C16AB">
            <w:pPr>
              <w:spacing w:after="0" w:line="240" w:lineRule="auto"/>
              <w:jc w:val="center"/>
              <w:rPr>
                <w:rFonts w:cs="Calibri"/>
                <w:b/>
              </w:rPr>
            </w:pPr>
            <w:r w:rsidRPr="00B77CC5">
              <w:rPr>
                <w:rFonts w:cs="Calibri"/>
                <w:b/>
              </w:rPr>
              <w:t>Amt.</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No.</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Amt.</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Target</w:t>
            </w:r>
          </w:p>
          <w:p w:rsidR="00BF1E18" w:rsidRPr="00B77CC5" w:rsidRDefault="00BF1E18" w:rsidP="000C16AB">
            <w:pPr>
              <w:spacing w:after="0" w:line="240" w:lineRule="auto"/>
              <w:jc w:val="center"/>
              <w:rPr>
                <w:rFonts w:cs="Calibri"/>
                <w:b/>
              </w:rPr>
            </w:pPr>
            <w:r w:rsidRPr="00B77CC5">
              <w:rPr>
                <w:rFonts w:cs="Calibri"/>
                <w:b/>
              </w:rPr>
              <w:t>Amt.</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No.</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Amt.</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No.</w:t>
            </w:r>
          </w:p>
        </w:tc>
        <w:tc>
          <w:tcPr>
            <w:tcW w:w="0" w:type="auto"/>
            <w:vAlign w:val="center"/>
          </w:tcPr>
          <w:p w:rsidR="00BF1E18" w:rsidRPr="00B77CC5" w:rsidRDefault="00BF1E18" w:rsidP="000C16AB">
            <w:pPr>
              <w:spacing w:after="0" w:line="240" w:lineRule="auto"/>
              <w:jc w:val="center"/>
              <w:rPr>
                <w:rFonts w:cs="Calibri"/>
                <w:b/>
              </w:rPr>
            </w:pPr>
            <w:r w:rsidRPr="00B77CC5">
              <w:rPr>
                <w:rFonts w:cs="Calibri"/>
                <w:b/>
              </w:rPr>
              <w:t>Amt.</w:t>
            </w:r>
          </w:p>
        </w:tc>
      </w:tr>
      <w:tr w:rsidR="00BF1E18" w:rsidRPr="00EF1791" w:rsidTr="005A1B90">
        <w:trPr>
          <w:cantSplit/>
          <w:trHeight w:val="407"/>
          <w:jc w:val="center"/>
        </w:trPr>
        <w:tc>
          <w:tcPr>
            <w:tcW w:w="1258" w:type="dxa"/>
            <w:vAlign w:val="center"/>
          </w:tcPr>
          <w:p w:rsidR="00BF1E18" w:rsidRPr="00B77CC5" w:rsidRDefault="00BF1E18" w:rsidP="000C16AB">
            <w:pPr>
              <w:spacing w:after="0" w:line="240" w:lineRule="auto"/>
              <w:rPr>
                <w:rFonts w:cs="Calibri"/>
              </w:rPr>
            </w:pPr>
            <w:r w:rsidRPr="00B77CC5">
              <w:rPr>
                <w:rFonts w:cs="Calibri"/>
              </w:rPr>
              <w:t>2014-15</w:t>
            </w:r>
          </w:p>
        </w:tc>
        <w:tc>
          <w:tcPr>
            <w:tcW w:w="804" w:type="dxa"/>
            <w:vAlign w:val="bottom"/>
          </w:tcPr>
          <w:p w:rsidR="00BF1E18" w:rsidRPr="00B77CC5" w:rsidRDefault="00BF1E18" w:rsidP="000C16AB">
            <w:pPr>
              <w:spacing w:after="0" w:line="240" w:lineRule="auto"/>
              <w:jc w:val="right"/>
              <w:rPr>
                <w:rFonts w:cs="Calibri"/>
              </w:rPr>
            </w:pPr>
            <w:r w:rsidRPr="00B77CC5">
              <w:rPr>
                <w:rFonts w:cs="Calibri"/>
              </w:rPr>
              <w:t>12273</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188457</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6072</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1516</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38518</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1292</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13789</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226975</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7364</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806514</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14977</w:t>
            </w:r>
          </w:p>
        </w:tc>
      </w:tr>
      <w:tr w:rsidR="00BF1E18" w:rsidRPr="00EF1791" w:rsidTr="005A1B90">
        <w:trPr>
          <w:cantSplit/>
          <w:trHeight w:val="407"/>
          <w:jc w:val="center"/>
        </w:trPr>
        <w:tc>
          <w:tcPr>
            <w:tcW w:w="1258" w:type="dxa"/>
            <w:vAlign w:val="center"/>
          </w:tcPr>
          <w:p w:rsidR="00BF1E18" w:rsidRPr="00B77CC5" w:rsidRDefault="00BF1E18" w:rsidP="000C16AB">
            <w:pPr>
              <w:spacing w:after="0" w:line="240" w:lineRule="auto"/>
              <w:rPr>
                <w:rFonts w:cs="Calibri"/>
              </w:rPr>
            </w:pPr>
            <w:r w:rsidRPr="00B77CC5">
              <w:rPr>
                <w:rFonts w:cs="Calibri"/>
              </w:rPr>
              <w:t xml:space="preserve">2015-16 </w:t>
            </w:r>
          </w:p>
        </w:tc>
        <w:tc>
          <w:tcPr>
            <w:tcW w:w="804" w:type="dxa"/>
            <w:vAlign w:val="bottom"/>
          </w:tcPr>
          <w:p w:rsidR="00BF1E18" w:rsidRPr="00B77CC5" w:rsidRDefault="00BF1E18" w:rsidP="000C16AB">
            <w:pPr>
              <w:spacing w:after="0" w:line="240" w:lineRule="auto"/>
              <w:jc w:val="right"/>
              <w:rPr>
                <w:rFonts w:cs="Calibri"/>
              </w:rPr>
            </w:pPr>
            <w:r w:rsidRPr="00B77CC5">
              <w:rPr>
                <w:rFonts w:cs="Calibri"/>
              </w:rPr>
              <w:t>9707</w:t>
            </w:r>
          </w:p>
        </w:tc>
        <w:tc>
          <w:tcPr>
            <w:tcW w:w="0" w:type="auto"/>
            <w:vAlign w:val="bottom"/>
          </w:tcPr>
          <w:p w:rsidR="00BF1E18" w:rsidRPr="00B77CC5" w:rsidRDefault="00B444A3" w:rsidP="000C16AB">
            <w:pPr>
              <w:spacing w:after="0" w:line="240" w:lineRule="auto"/>
              <w:jc w:val="right"/>
              <w:rPr>
                <w:rFonts w:cs="Calibri"/>
              </w:rPr>
            </w:pPr>
            <w:r w:rsidRPr="00B77CC5">
              <w:rPr>
                <w:rFonts w:cs="Calibri"/>
              </w:rPr>
              <w:t>375361</w:t>
            </w:r>
          </w:p>
        </w:tc>
        <w:tc>
          <w:tcPr>
            <w:tcW w:w="0" w:type="auto"/>
            <w:vAlign w:val="bottom"/>
          </w:tcPr>
          <w:p w:rsidR="00BF1E18" w:rsidRPr="00B77CC5" w:rsidRDefault="00B444A3" w:rsidP="000C16AB">
            <w:pPr>
              <w:spacing w:after="0" w:line="240" w:lineRule="auto"/>
              <w:jc w:val="right"/>
              <w:rPr>
                <w:rFonts w:cs="Calibri"/>
              </w:rPr>
            </w:pPr>
            <w:r w:rsidRPr="00B77CC5">
              <w:rPr>
                <w:rFonts w:cs="Calibri"/>
              </w:rPr>
              <w:t>11154</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325</w:t>
            </w:r>
          </w:p>
        </w:tc>
        <w:tc>
          <w:tcPr>
            <w:tcW w:w="0" w:type="auto"/>
            <w:vAlign w:val="bottom"/>
          </w:tcPr>
          <w:p w:rsidR="00BF1E18" w:rsidRPr="00B77CC5" w:rsidRDefault="00B444A3" w:rsidP="000C16AB">
            <w:pPr>
              <w:spacing w:after="0" w:line="240" w:lineRule="auto"/>
              <w:jc w:val="right"/>
              <w:rPr>
                <w:rFonts w:cs="Calibri"/>
              </w:rPr>
            </w:pPr>
            <w:r w:rsidRPr="00B77CC5">
              <w:rPr>
                <w:rFonts w:cs="Calibri"/>
              </w:rPr>
              <w:t>56896</w:t>
            </w:r>
          </w:p>
        </w:tc>
        <w:tc>
          <w:tcPr>
            <w:tcW w:w="0" w:type="auto"/>
            <w:vAlign w:val="bottom"/>
          </w:tcPr>
          <w:p w:rsidR="00BF1E18" w:rsidRPr="00B77CC5" w:rsidRDefault="00B444A3" w:rsidP="000C16AB">
            <w:pPr>
              <w:spacing w:after="0" w:line="240" w:lineRule="auto"/>
              <w:jc w:val="right"/>
              <w:rPr>
                <w:rFonts w:cs="Calibri"/>
              </w:rPr>
            </w:pPr>
            <w:r w:rsidRPr="00B77CC5">
              <w:rPr>
                <w:rFonts w:cs="Calibri"/>
              </w:rPr>
              <w:t>2011</w:t>
            </w:r>
          </w:p>
        </w:tc>
        <w:tc>
          <w:tcPr>
            <w:tcW w:w="0" w:type="auto"/>
            <w:vAlign w:val="bottom"/>
          </w:tcPr>
          <w:p w:rsidR="00BF1E18" w:rsidRPr="00B77CC5" w:rsidRDefault="00BF1E18" w:rsidP="000C16AB">
            <w:pPr>
              <w:spacing w:after="0" w:line="240" w:lineRule="auto"/>
              <w:jc w:val="right"/>
              <w:rPr>
                <w:rFonts w:cs="Calibri"/>
              </w:rPr>
            </w:pPr>
            <w:r w:rsidRPr="00B77CC5">
              <w:rPr>
                <w:rFonts w:cs="Calibri"/>
              </w:rPr>
              <w:t>10032</w:t>
            </w:r>
          </w:p>
        </w:tc>
        <w:tc>
          <w:tcPr>
            <w:tcW w:w="0" w:type="auto"/>
            <w:vAlign w:val="bottom"/>
          </w:tcPr>
          <w:p w:rsidR="00BF1E18" w:rsidRPr="00B77CC5" w:rsidRDefault="00B444A3" w:rsidP="000C16AB">
            <w:pPr>
              <w:spacing w:after="0" w:line="240" w:lineRule="auto"/>
              <w:jc w:val="right"/>
              <w:rPr>
                <w:rFonts w:cs="Calibri"/>
              </w:rPr>
            </w:pPr>
            <w:r w:rsidRPr="00B77CC5">
              <w:rPr>
                <w:rFonts w:cs="Calibri"/>
              </w:rPr>
              <w:t>432257</w:t>
            </w:r>
          </w:p>
        </w:tc>
        <w:tc>
          <w:tcPr>
            <w:tcW w:w="0" w:type="auto"/>
            <w:vAlign w:val="bottom"/>
          </w:tcPr>
          <w:p w:rsidR="00BF1E18" w:rsidRPr="00B77CC5" w:rsidRDefault="00B444A3" w:rsidP="000C16AB">
            <w:pPr>
              <w:spacing w:after="0" w:line="240" w:lineRule="auto"/>
              <w:jc w:val="right"/>
              <w:rPr>
                <w:rFonts w:cs="Calibri"/>
              </w:rPr>
            </w:pPr>
            <w:r w:rsidRPr="00B77CC5">
              <w:rPr>
                <w:rFonts w:cs="Calibri"/>
              </w:rPr>
              <w:t>13165</w:t>
            </w:r>
          </w:p>
        </w:tc>
        <w:tc>
          <w:tcPr>
            <w:tcW w:w="0" w:type="auto"/>
            <w:vAlign w:val="bottom"/>
          </w:tcPr>
          <w:p w:rsidR="00BF1E18" w:rsidRPr="00B77CC5" w:rsidRDefault="00F70BFA" w:rsidP="000C16AB">
            <w:pPr>
              <w:spacing w:after="0" w:line="240" w:lineRule="auto"/>
              <w:jc w:val="right"/>
              <w:rPr>
                <w:rFonts w:cs="Calibri"/>
              </w:rPr>
            </w:pPr>
            <w:r w:rsidRPr="00B77CC5">
              <w:rPr>
                <w:rFonts w:cs="Calibri"/>
              </w:rPr>
              <w:t>829539</w:t>
            </w:r>
          </w:p>
        </w:tc>
        <w:tc>
          <w:tcPr>
            <w:tcW w:w="0" w:type="auto"/>
            <w:vAlign w:val="bottom"/>
          </w:tcPr>
          <w:p w:rsidR="00BF1E18" w:rsidRPr="00B77CC5" w:rsidRDefault="003C442D" w:rsidP="000C16AB">
            <w:pPr>
              <w:spacing w:after="0" w:line="240" w:lineRule="auto"/>
              <w:jc w:val="right"/>
              <w:rPr>
                <w:rFonts w:cs="Calibri"/>
              </w:rPr>
            </w:pPr>
            <w:r w:rsidRPr="00B77CC5">
              <w:rPr>
                <w:rFonts w:cs="Calibri"/>
              </w:rPr>
              <w:t>1</w:t>
            </w:r>
            <w:r w:rsidR="00F70BFA" w:rsidRPr="00B77CC5">
              <w:rPr>
                <w:rFonts w:cs="Calibri"/>
              </w:rPr>
              <w:t>5861</w:t>
            </w:r>
          </w:p>
        </w:tc>
      </w:tr>
      <w:tr w:rsidR="00B87B2A" w:rsidRPr="00EF1791" w:rsidTr="005A1B90">
        <w:trPr>
          <w:cantSplit/>
          <w:trHeight w:val="407"/>
          <w:jc w:val="center"/>
        </w:trPr>
        <w:tc>
          <w:tcPr>
            <w:tcW w:w="1258" w:type="dxa"/>
            <w:vAlign w:val="center"/>
          </w:tcPr>
          <w:p w:rsidR="00B87B2A" w:rsidRPr="00B77CC5" w:rsidRDefault="00B87B2A" w:rsidP="000C16AB">
            <w:pPr>
              <w:spacing w:after="0" w:line="240" w:lineRule="auto"/>
              <w:rPr>
                <w:rFonts w:cs="Calibri"/>
              </w:rPr>
            </w:pPr>
            <w:r w:rsidRPr="00B77CC5">
              <w:rPr>
                <w:rFonts w:cs="Calibri"/>
              </w:rPr>
              <w:t>2016</w:t>
            </w:r>
            <w:r w:rsidR="00B77CC5" w:rsidRPr="00B77CC5">
              <w:rPr>
                <w:rFonts w:cs="Calibri"/>
              </w:rPr>
              <w:t>-17</w:t>
            </w:r>
          </w:p>
        </w:tc>
        <w:tc>
          <w:tcPr>
            <w:tcW w:w="804" w:type="dxa"/>
            <w:vAlign w:val="bottom"/>
          </w:tcPr>
          <w:p w:rsidR="00B87B2A" w:rsidRPr="00B77CC5" w:rsidRDefault="00B87B2A" w:rsidP="00EA6856">
            <w:pPr>
              <w:spacing w:after="0" w:line="240" w:lineRule="auto"/>
              <w:jc w:val="right"/>
              <w:rPr>
                <w:rFonts w:cs="Calibri"/>
              </w:rPr>
            </w:pPr>
            <w:r w:rsidRPr="00B77CC5">
              <w:rPr>
                <w:rFonts w:cs="Calibri"/>
              </w:rPr>
              <w:t>11</w:t>
            </w:r>
            <w:r w:rsidR="009E1CB7" w:rsidRPr="00B77CC5">
              <w:rPr>
                <w:rFonts w:cs="Calibri"/>
              </w:rPr>
              <w:t>3</w:t>
            </w:r>
            <w:r w:rsidR="00EA6856">
              <w:rPr>
                <w:rFonts w:cs="Calibri"/>
              </w:rPr>
              <w:t>75</w:t>
            </w:r>
          </w:p>
        </w:tc>
        <w:tc>
          <w:tcPr>
            <w:tcW w:w="0" w:type="auto"/>
            <w:vAlign w:val="bottom"/>
          </w:tcPr>
          <w:p w:rsidR="00B87B2A" w:rsidRPr="00B77CC5" w:rsidRDefault="00B77CC5" w:rsidP="000C16AB">
            <w:pPr>
              <w:spacing w:after="0" w:line="240" w:lineRule="auto"/>
              <w:jc w:val="right"/>
              <w:rPr>
                <w:rFonts w:cs="Calibri"/>
              </w:rPr>
            </w:pPr>
            <w:r w:rsidRPr="00B77CC5">
              <w:rPr>
                <w:rFonts w:cs="Calibri"/>
              </w:rPr>
              <w:t>385456</w:t>
            </w:r>
          </w:p>
        </w:tc>
        <w:tc>
          <w:tcPr>
            <w:tcW w:w="0" w:type="auto"/>
            <w:vAlign w:val="bottom"/>
          </w:tcPr>
          <w:p w:rsidR="00B87B2A" w:rsidRPr="00B77CC5" w:rsidRDefault="00B77CC5" w:rsidP="000C16AB">
            <w:pPr>
              <w:spacing w:after="0" w:line="240" w:lineRule="auto"/>
              <w:jc w:val="right"/>
              <w:rPr>
                <w:rFonts w:cs="Calibri"/>
              </w:rPr>
            </w:pPr>
            <w:r w:rsidRPr="00B77CC5">
              <w:rPr>
                <w:rFonts w:cs="Calibri"/>
              </w:rPr>
              <w:t>12246</w:t>
            </w:r>
          </w:p>
        </w:tc>
        <w:tc>
          <w:tcPr>
            <w:tcW w:w="0" w:type="auto"/>
            <w:vAlign w:val="bottom"/>
          </w:tcPr>
          <w:p w:rsidR="00B87B2A" w:rsidRPr="00B77CC5" w:rsidRDefault="00B87B2A" w:rsidP="000C16AB">
            <w:pPr>
              <w:spacing w:after="0" w:line="240" w:lineRule="auto"/>
              <w:jc w:val="right"/>
              <w:rPr>
                <w:rFonts w:cs="Calibri"/>
              </w:rPr>
            </w:pPr>
            <w:r w:rsidRPr="00B77CC5">
              <w:rPr>
                <w:rFonts w:cs="Calibri"/>
              </w:rPr>
              <w:t>325</w:t>
            </w:r>
            <w:r w:rsidR="00530161">
              <w:rPr>
                <w:rFonts w:cs="Calibri"/>
              </w:rPr>
              <w:t>*</w:t>
            </w:r>
          </w:p>
        </w:tc>
        <w:tc>
          <w:tcPr>
            <w:tcW w:w="0" w:type="auto"/>
            <w:vAlign w:val="bottom"/>
          </w:tcPr>
          <w:p w:rsidR="00B87B2A" w:rsidRPr="00B77CC5" w:rsidRDefault="00B77CC5" w:rsidP="000C16AB">
            <w:pPr>
              <w:spacing w:after="0" w:line="240" w:lineRule="auto"/>
              <w:jc w:val="right"/>
              <w:rPr>
                <w:rFonts w:cs="Calibri"/>
              </w:rPr>
            </w:pPr>
            <w:r w:rsidRPr="00B77CC5">
              <w:rPr>
                <w:rFonts w:cs="Calibri"/>
              </w:rPr>
              <w:t>62266</w:t>
            </w:r>
          </w:p>
        </w:tc>
        <w:tc>
          <w:tcPr>
            <w:tcW w:w="0" w:type="auto"/>
            <w:vAlign w:val="bottom"/>
          </w:tcPr>
          <w:p w:rsidR="00B87B2A" w:rsidRPr="00B77CC5" w:rsidRDefault="00B77CC5" w:rsidP="000C16AB">
            <w:pPr>
              <w:spacing w:after="0" w:line="240" w:lineRule="auto"/>
              <w:jc w:val="right"/>
              <w:rPr>
                <w:rFonts w:cs="Calibri"/>
              </w:rPr>
            </w:pPr>
            <w:r w:rsidRPr="00B77CC5">
              <w:rPr>
                <w:rFonts w:cs="Calibri"/>
              </w:rPr>
              <w:t>2515</w:t>
            </w:r>
          </w:p>
        </w:tc>
        <w:tc>
          <w:tcPr>
            <w:tcW w:w="0" w:type="auto"/>
            <w:vAlign w:val="bottom"/>
          </w:tcPr>
          <w:p w:rsidR="00B87B2A" w:rsidRPr="00B77CC5" w:rsidRDefault="00407468" w:rsidP="000C16AB">
            <w:pPr>
              <w:spacing w:after="0" w:line="240" w:lineRule="auto"/>
              <w:jc w:val="right"/>
              <w:rPr>
                <w:rFonts w:cs="Calibri"/>
              </w:rPr>
            </w:pPr>
            <w:r w:rsidRPr="00B77CC5">
              <w:rPr>
                <w:rFonts w:cs="Calibri"/>
              </w:rPr>
              <w:t>11700</w:t>
            </w:r>
          </w:p>
        </w:tc>
        <w:tc>
          <w:tcPr>
            <w:tcW w:w="0" w:type="auto"/>
            <w:vAlign w:val="bottom"/>
          </w:tcPr>
          <w:p w:rsidR="00B87B2A" w:rsidRPr="00B77CC5" w:rsidRDefault="00B77CC5" w:rsidP="000C16AB">
            <w:pPr>
              <w:spacing w:after="0" w:line="240" w:lineRule="auto"/>
              <w:jc w:val="right"/>
              <w:rPr>
                <w:rFonts w:cs="Calibri"/>
              </w:rPr>
            </w:pPr>
            <w:r w:rsidRPr="00B77CC5">
              <w:rPr>
                <w:rFonts w:cs="Calibri"/>
              </w:rPr>
              <w:t>447722</w:t>
            </w:r>
          </w:p>
        </w:tc>
        <w:tc>
          <w:tcPr>
            <w:tcW w:w="0" w:type="auto"/>
            <w:vAlign w:val="bottom"/>
          </w:tcPr>
          <w:p w:rsidR="00B87B2A" w:rsidRPr="00B77CC5" w:rsidRDefault="00B77CC5" w:rsidP="000C16AB">
            <w:pPr>
              <w:spacing w:after="0" w:line="240" w:lineRule="auto"/>
              <w:jc w:val="right"/>
              <w:rPr>
                <w:rFonts w:cs="Calibri"/>
              </w:rPr>
            </w:pPr>
            <w:r w:rsidRPr="00B77CC5">
              <w:rPr>
                <w:rFonts w:cs="Calibri"/>
              </w:rPr>
              <w:t>14761</w:t>
            </w:r>
          </w:p>
        </w:tc>
        <w:tc>
          <w:tcPr>
            <w:tcW w:w="0" w:type="auto"/>
            <w:vAlign w:val="bottom"/>
          </w:tcPr>
          <w:p w:rsidR="00B87B2A" w:rsidRPr="00F40083" w:rsidRDefault="00F40083" w:rsidP="000C16AB">
            <w:pPr>
              <w:spacing w:after="0" w:line="240" w:lineRule="auto"/>
              <w:jc w:val="right"/>
              <w:rPr>
                <w:rFonts w:cs="Calibri"/>
              </w:rPr>
            </w:pPr>
            <w:r w:rsidRPr="00F40083">
              <w:rPr>
                <w:rFonts w:cs="Calibri"/>
              </w:rPr>
              <w:t>837056</w:t>
            </w:r>
          </w:p>
        </w:tc>
        <w:tc>
          <w:tcPr>
            <w:tcW w:w="0" w:type="auto"/>
            <w:vAlign w:val="bottom"/>
          </w:tcPr>
          <w:p w:rsidR="00B87B2A" w:rsidRPr="00F40083" w:rsidRDefault="00F40083" w:rsidP="000C16AB">
            <w:pPr>
              <w:spacing w:after="0" w:line="240" w:lineRule="auto"/>
              <w:jc w:val="right"/>
              <w:rPr>
                <w:rFonts w:cs="Calibri"/>
              </w:rPr>
            </w:pPr>
            <w:r w:rsidRPr="00F40083">
              <w:rPr>
                <w:rFonts w:cs="Calibri"/>
              </w:rPr>
              <w:t>17850</w:t>
            </w:r>
          </w:p>
        </w:tc>
      </w:tr>
    </w:tbl>
    <w:p w:rsidR="00BF1E18" w:rsidRPr="00530161" w:rsidRDefault="00BF1E18" w:rsidP="00DF7FDF">
      <w:pPr>
        <w:spacing w:after="0" w:line="240" w:lineRule="auto"/>
        <w:rPr>
          <w:rFonts w:cs="Calibri"/>
          <w:bCs/>
          <w:sz w:val="16"/>
          <w:szCs w:val="16"/>
        </w:rPr>
      </w:pPr>
      <w:r w:rsidRPr="00530161">
        <w:rPr>
          <w:rFonts w:cs="Calibri"/>
          <w:bCs/>
          <w:color w:val="FF0000"/>
          <w:sz w:val="16"/>
          <w:szCs w:val="16"/>
        </w:rPr>
        <w:t xml:space="preserve">  </w:t>
      </w:r>
      <w:r w:rsidR="00530161" w:rsidRPr="00530161">
        <w:rPr>
          <w:rFonts w:cs="Calibri"/>
          <w:bCs/>
          <w:sz w:val="16"/>
          <w:szCs w:val="16"/>
        </w:rPr>
        <w:t xml:space="preserve">* Target communicated by RBI. However MEPMA informed their target of Rs.1,875 crores for FY 2016-17 </w:t>
      </w:r>
    </w:p>
    <w:p w:rsidR="00BF1E18" w:rsidRPr="00EF1791" w:rsidRDefault="00BF1E18" w:rsidP="00BF1E18">
      <w:pPr>
        <w:spacing w:after="0"/>
        <w:rPr>
          <w:rFonts w:cs="Calibri"/>
          <w:b/>
          <w:bCs/>
          <w:color w:val="FF0000"/>
          <w:sz w:val="24"/>
          <w:szCs w:val="24"/>
        </w:rPr>
      </w:pPr>
    </w:p>
    <w:p w:rsidR="00BF1E18" w:rsidRPr="005B1CA9" w:rsidRDefault="00BF1E18" w:rsidP="00BF1E18">
      <w:pPr>
        <w:spacing w:after="0"/>
        <w:rPr>
          <w:rFonts w:cs="Calibri"/>
          <w:b/>
          <w:sz w:val="24"/>
          <w:szCs w:val="24"/>
        </w:rPr>
      </w:pPr>
      <w:r w:rsidRPr="005B1CA9">
        <w:rPr>
          <w:rFonts w:cs="Calibri"/>
          <w:bCs/>
          <w:sz w:val="24"/>
          <w:szCs w:val="24"/>
        </w:rPr>
        <w:t xml:space="preserve"> </w:t>
      </w:r>
      <w:r w:rsidRPr="005B1CA9">
        <w:rPr>
          <w:rFonts w:cs="Calibri"/>
          <w:b/>
          <w:sz w:val="24"/>
          <w:szCs w:val="24"/>
        </w:rPr>
        <w:t>12.1.2. Overdue/NPAs under SHG Bank Linkage Programme as on 3</w:t>
      </w:r>
      <w:r w:rsidR="00AE25AB" w:rsidRPr="005B1CA9">
        <w:rPr>
          <w:rFonts w:cs="Calibri"/>
          <w:b/>
          <w:sz w:val="24"/>
          <w:szCs w:val="24"/>
        </w:rPr>
        <w:t>1.</w:t>
      </w:r>
      <w:r w:rsidR="0026337E" w:rsidRPr="005B1CA9">
        <w:rPr>
          <w:rFonts w:cs="Calibri"/>
          <w:b/>
          <w:sz w:val="24"/>
          <w:szCs w:val="24"/>
        </w:rPr>
        <w:t>03</w:t>
      </w:r>
      <w:r w:rsidRPr="005B1CA9">
        <w:rPr>
          <w:rFonts w:cs="Calibri"/>
          <w:b/>
          <w:sz w:val="24"/>
          <w:szCs w:val="24"/>
        </w:rPr>
        <w:t>.201</w:t>
      </w:r>
      <w:r w:rsidR="0026337E" w:rsidRPr="005B1CA9">
        <w:rPr>
          <w:rFonts w:cs="Calibri"/>
          <w:b/>
          <w:sz w:val="24"/>
          <w:szCs w:val="24"/>
        </w:rPr>
        <w:t>7</w:t>
      </w:r>
    </w:p>
    <w:p w:rsidR="00BF1E18" w:rsidRPr="005B1CA9" w:rsidRDefault="00BF1E18" w:rsidP="00BF1E18">
      <w:pPr>
        <w:spacing w:after="0"/>
        <w:jc w:val="center"/>
        <w:rPr>
          <w:rFonts w:cs="Calibri"/>
        </w:rPr>
      </w:pPr>
      <w:r w:rsidRPr="005B1CA9">
        <w:rPr>
          <w:rFonts w:cs="Calibri"/>
        </w:rPr>
        <w:t xml:space="preserve">                                                                                                                                                                      (Rs. In crores)</w:t>
      </w:r>
    </w:p>
    <w:tbl>
      <w:tblPr>
        <w:tblW w:w="10287" w:type="dxa"/>
        <w:jc w:val="center"/>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1134"/>
        <w:gridCol w:w="992"/>
        <w:gridCol w:w="1134"/>
        <w:gridCol w:w="1134"/>
        <w:gridCol w:w="992"/>
        <w:gridCol w:w="1013"/>
        <w:gridCol w:w="1113"/>
        <w:gridCol w:w="993"/>
        <w:gridCol w:w="833"/>
      </w:tblGrid>
      <w:tr w:rsidR="00EA6856" w:rsidRPr="00EA6856" w:rsidTr="00EA6856">
        <w:trPr>
          <w:jc w:val="center"/>
        </w:trPr>
        <w:tc>
          <w:tcPr>
            <w:tcW w:w="949" w:type="dxa"/>
            <w:vMerge w:val="restart"/>
            <w:vAlign w:val="center"/>
          </w:tcPr>
          <w:p w:rsidR="00EA6856" w:rsidRPr="00EA6856" w:rsidRDefault="00EA6856" w:rsidP="00EA6856">
            <w:pPr>
              <w:spacing w:after="0" w:line="240" w:lineRule="auto"/>
              <w:jc w:val="center"/>
            </w:pPr>
            <w:r w:rsidRPr="00EA6856">
              <w:t>Year</w:t>
            </w:r>
          </w:p>
        </w:tc>
        <w:tc>
          <w:tcPr>
            <w:tcW w:w="2126" w:type="dxa"/>
            <w:gridSpan w:val="2"/>
            <w:vAlign w:val="center"/>
          </w:tcPr>
          <w:p w:rsidR="00EA6856" w:rsidRPr="00EA6856" w:rsidRDefault="00EA6856" w:rsidP="00EA6856">
            <w:pPr>
              <w:spacing w:after="0" w:line="240" w:lineRule="auto"/>
              <w:jc w:val="center"/>
            </w:pPr>
            <w:r w:rsidRPr="00EA6856">
              <w:t>Outstanding</w:t>
            </w:r>
          </w:p>
        </w:tc>
        <w:tc>
          <w:tcPr>
            <w:tcW w:w="4273" w:type="dxa"/>
            <w:gridSpan w:val="4"/>
            <w:vAlign w:val="center"/>
          </w:tcPr>
          <w:p w:rsidR="00EA6856" w:rsidRPr="00EA6856" w:rsidRDefault="00EA6856" w:rsidP="00EA6856">
            <w:pPr>
              <w:spacing w:after="0" w:line="240" w:lineRule="auto"/>
              <w:jc w:val="center"/>
            </w:pPr>
            <w:r w:rsidRPr="00EA6856">
              <w:t>Overdue</w:t>
            </w:r>
          </w:p>
        </w:tc>
        <w:tc>
          <w:tcPr>
            <w:tcW w:w="2939" w:type="dxa"/>
            <w:gridSpan w:val="3"/>
            <w:vAlign w:val="center"/>
          </w:tcPr>
          <w:p w:rsidR="00EA6856" w:rsidRPr="00EA6856" w:rsidRDefault="00EA6856" w:rsidP="00EA6856">
            <w:pPr>
              <w:spacing w:after="0" w:line="240" w:lineRule="auto"/>
              <w:jc w:val="center"/>
            </w:pPr>
            <w:r w:rsidRPr="00EA6856">
              <w:t>NPAs</w:t>
            </w:r>
          </w:p>
        </w:tc>
      </w:tr>
      <w:tr w:rsidR="00EA6856" w:rsidRPr="00EA6856" w:rsidTr="00EA6856">
        <w:trPr>
          <w:jc w:val="center"/>
        </w:trPr>
        <w:tc>
          <w:tcPr>
            <w:tcW w:w="949" w:type="dxa"/>
            <w:vMerge/>
            <w:vAlign w:val="center"/>
          </w:tcPr>
          <w:p w:rsidR="00EA6856" w:rsidRPr="00EA6856" w:rsidRDefault="00EA6856" w:rsidP="00EA6856">
            <w:pPr>
              <w:spacing w:after="0" w:line="240" w:lineRule="auto"/>
              <w:jc w:val="center"/>
            </w:pPr>
          </w:p>
        </w:tc>
        <w:tc>
          <w:tcPr>
            <w:tcW w:w="1134" w:type="dxa"/>
            <w:vAlign w:val="center"/>
          </w:tcPr>
          <w:p w:rsidR="00EA6856" w:rsidRPr="00EA6856" w:rsidRDefault="00EA6856" w:rsidP="00EA6856">
            <w:pPr>
              <w:spacing w:after="0" w:line="240" w:lineRule="auto"/>
              <w:jc w:val="center"/>
            </w:pPr>
            <w:r w:rsidRPr="00EA6856">
              <w:t>No. of Accounts</w:t>
            </w:r>
          </w:p>
        </w:tc>
        <w:tc>
          <w:tcPr>
            <w:tcW w:w="992" w:type="dxa"/>
            <w:vAlign w:val="center"/>
          </w:tcPr>
          <w:p w:rsidR="00EA6856" w:rsidRPr="00EA6856" w:rsidRDefault="00EA6856" w:rsidP="00EA6856">
            <w:pPr>
              <w:spacing w:after="0" w:line="240" w:lineRule="auto"/>
              <w:jc w:val="center"/>
            </w:pPr>
            <w:r w:rsidRPr="00EA6856">
              <w:t>Amount</w:t>
            </w:r>
          </w:p>
        </w:tc>
        <w:tc>
          <w:tcPr>
            <w:tcW w:w="1134" w:type="dxa"/>
            <w:vAlign w:val="center"/>
          </w:tcPr>
          <w:p w:rsidR="00EA6856" w:rsidRPr="00EA6856" w:rsidRDefault="00EA6856" w:rsidP="00EA6856">
            <w:pPr>
              <w:spacing w:after="0" w:line="240" w:lineRule="auto"/>
              <w:jc w:val="center"/>
            </w:pPr>
            <w:r w:rsidRPr="00EA6856">
              <w:t>No. of Overdue accounts</w:t>
            </w:r>
          </w:p>
        </w:tc>
        <w:tc>
          <w:tcPr>
            <w:tcW w:w="1134" w:type="dxa"/>
            <w:vAlign w:val="center"/>
          </w:tcPr>
          <w:p w:rsidR="00EA6856" w:rsidRPr="00EA6856" w:rsidRDefault="00EA6856" w:rsidP="00EA6856">
            <w:pPr>
              <w:spacing w:after="0" w:line="240" w:lineRule="auto"/>
              <w:jc w:val="center"/>
            </w:pPr>
            <w:r w:rsidRPr="00EA6856">
              <w:t>Total balance in overdue accounts</w:t>
            </w:r>
          </w:p>
        </w:tc>
        <w:tc>
          <w:tcPr>
            <w:tcW w:w="992" w:type="dxa"/>
            <w:vAlign w:val="center"/>
          </w:tcPr>
          <w:p w:rsidR="00EA6856" w:rsidRPr="00EA6856" w:rsidRDefault="00EA6856" w:rsidP="00EA6856">
            <w:pPr>
              <w:spacing w:after="0" w:line="240" w:lineRule="auto"/>
              <w:jc w:val="center"/>
            </w:pPr>
            <w:r w:rsidRPr="00EA6856">
              <w:t>Actual overdue amount</w:t>
            </w:r>
          </w:p>
        </w:tc>
        <w:tc>
          <w:tcPr>
            <w:tcW w:w="1013" w:type="dxa"/>
            <w:vAlign w:val="center"/>
          </w:tcPr>
          <w:p w:rsidR="00EA6856" w:rsidRPr="00EA6856" w:rsidRDefault="00EA6856" w:rsidP="00EA6856">
            <w:pPr>
              <w:spacing w:after="0" w:line="240" w:lineRule="auto"/>
              <w:jc w:val="center"/>
            </w:pPr>
            <w:r>
              <w:t>% of actual overdue to O/s</w:t>
            </w:r>
          </w:p>
        </w:tc>
        <w:tc>
          <w:tcPr>
            <w:tcW w:w="1113" w:type="dxa"/>
            <w:vAlign w:val="center"/>
          </w:tcPr>
          <w:p w:rsidR="00EA6856" w:rsidRPr="00EA6856" w:rsidRDefault="00EA6856" w:rsidP="00EA6856">
            <w:pPr>
              <w:spacing w:after="0" w:line="240" w:lineRule="auto"/>
              <w:jc w:val="center"/>
            </w:pPr>
            <w:r w:rsidRPr="00EA6856">
              <w:t>No. of Accounts</w:t>
            </w:r>
          </w:p>
        </w:tc>
        <w:tc>
          <w:tcPr>
            <w:tcW w:w="993" w:type="dxa"/>
            <w:vAlign w:val="center"/>
          </w:tcPr>
          <w:p w:rsidR="00EA6856" w:rsidRPr="00EA6856" w:rsidRDefault="00EA6856" w:rsidP="00EA6856">
            <w:pPr>
              <w:spacing w:after="0" w:line="240" w:lineRule="auto"/>
              <w:jc w:val="center"/>
            </w:pPr>
            <w:r w:rsidRPr="00EA6856">
              <w:t>Amount</w:t>
            </w:r>
          </w:p>
        </w:tc>
        <w:tc>
          <w:tcPr>
            <w:tcW w:w="833" w:type="dxa"/>
            <w:vAlign w:val="center"/>
          </w:tcPr>
          <w:p w:rsidR="00EA6856" w:rsidRPr="00EA6856" w:rsidRDefault="00EA6856" w:rsidP="00EA6856">
            <w:pPr>
              <w:spacing w:after="0" w:line="240" w:lineRule="auto"/>
              <w:jc w:val="center"/>
            </w:pPr>
            <w:r>
              <w:t>% of NPA to O/s</w:t>
            </w:r>
          </w:p>
        </w:tc>
      </w:tr>
      <w:tr w:rsidR="00EA6856" w:rsidRPr="00EA6856" w:rsidTr="00EA6856">
        <w:trPr>
          <w:jc w:val="center"/>
        </w:trPr>
        <w:tc>
          <w:tcPr>
            <w:tcW w:w="949" w:type="dxa"/>
          </w:tcPr>
          <w:p w:rsidR="00EA6856" w:rsidRPr="00EA6856" w:rsidRDefault="00EA6856" w:rsidP="000C16AB">
            <w:pPr>
              <w:spacing w:after="0" w:line="240" w:lineRule="auto"/>
            </w:pPr>
            <w:r w:rsidRPr="00EA6856">
              <w:t>March, 2016</w:t>
            </w:r>
          </w:p>
        </w:tc>
        <w:tc>
          <w:tcPr>
            <w:tcW w:w="1134" w:type="dxa"/>
            <w:vAlign w:val="center"/>
          </w:tcPr>
          <w:p w:rsidR="00EA6856" w:rsidRPr="00EA6856" w:rsidRDefault="00EA6856" w:rsidP="00EA6856">
            <w:pPr>
              <w:spacing w:after="0" w:line="240" w:lineRule="auto"/>
              <w:jc w:val="right"/>
            </w:pPr>
            <w:r w:rsidRPr="00EA6856">
              <w:t>829539</w:t>
            </w:r>
          </w:p>
        </w:tc>
        <w:tc>
          <w:tcPr>
            <w:tcW w:w="992" w:type="dxa"/>
            <w:vAlign w:val="center"/>
          </w:tcPr>
          <w:p w:rsidR="00EA6856" w:rsidRPr="00EA6856" w:rsidRDefault="00EA6856" w:rsidP="00EA6856">
            <w:pPr>
              <w:spacing w:after="0" w:line="240" w:lineRule="auto"/>
              <w:jc w:val="right"/>
            </w:pPr>
            <w:r w:rsidRPr="00EA6856">
              <w:t>15861</w:t>
            </w:r>
          </w:p>
        </w:tc>
        <w:tc>
          <w:tcPr>
            <w:tcW w:w="1134" w:type="dxa"/>
            <w:vAlign w:val="center"/>
          </w:tcPr>
          <w:p w:rsidR="00EA6856" w:rsidRPr="00EA6856" w:rsidRDefault="00EA6856" w:rsidP="00EA6856">
            <w:pPr>
              <w:spacing w:after="0" w:line="240" w:lineRule="auto"/>
              <w:jc w:val="right"/>
            </w:pPr>
            <w:r w:rsidRPr="00EA6856">
              <w:t>182816</w:t>
            </w:r>
          </w:p>
        </w:tc>
        <w:tc>
          <w:tcPr>
            <w:tcW w:w="1134" w:type="dxa"/>
            <w:vAlign w:val="center"/>
          </w:tcPr>
          <w:p w:rsidR="00EA6856" w:rsidRPr="00EA6856" w:rsidRDefault="00EA6856" w:rsidP="00EA6856">
            <w:pPr>
              <w:spacing w:after="0" w:line="240" w:lineRule="auto"/>
              <w:jc w:val="right"/>
            </w:pPr>
            <w:r w:rsidRPr="00EA6856">
              <w:t>2660</w:t>
            </w:r>
          </w:p>
        </w:tc>
        <w:tc>
          <w:tcPr>
            <w:tcW w:w="992" w:type="dxa"/>
            <w:vAlign w:val="center"/>
          </w:tcPr>
          <w:p w:rsidR="00EA6856" w:rsidRPr="00EA6856" w:rsidRDefault="00EA6856" w:rsidP="00EA6856">
            <w:pPr>
              <w:spacing w:after="0" w:line="240" w:lineRule="auto"/>
              <w:jc w:val="right"/>
            </w:pPr>
            <w:r w:rsidRPr="00EA6856">
              <w:t>1237</w:t>
            </w:r>
          </w:p>
        </w:tc>
        <w:tc>
          <w:tcPr>
            <w:tcW w:w="1013" w:type="dxa"/>
            <w:vAlign w:val="center"/>
          </w:tcPr>
          <w:p w:rsidR="00EA6856" w:rsidRPr="00EA6856" w:rsidRDefault="00EA6856" w:rsidP="00EA6856">
            <w:pPr>
              <w:spacing w:after="0" w:line="240" w:lineRule="auto"/>
              <w:jc w:val="right"/>
            </w:pPr>
            <w:r>
              <w:t>7.80%</w:t>
            </w:r>
          </w:p>
        </w:tc>
        <w:tc>
          <w:tcPr>
            <w:tcW w:w="1113" w:type="dxa"/>
            <w:vAlign w:val="center"/>
          </w:tcPr>
          <w:p w:rsidR="00EA6856" w:rsidRPr="00EA6856" w:rsidRDefault="00EA6856" w:rsidP="00EA6856">
            <w:pPr>
              <w:spacing w:after="0" w:line="240" w:lineRule="auto"/>
              <w:jc w:val="right"/>
            </w:pPr>
            <w:r w:rsidRPr="00EA6856">
              <w:t>69192</w:t>
            </w:r>
          </w:p>
        </w:tc>
        <w:tc>
          <w:tcPr>
            <w:tcW w:w="993" w:type="dxa"/>
            <w:vAlign w:val="center"/>
          </w:tcPr>
          <w:p w:rsidR="00EA6856" w:rsidRPr="00EA6856" w:rsidRDefault="00EA6856" w:rsidP="00EA6856">
            <w:pPr>
              <w:spacing w:after="0" w:line="240" w:lineRule="auto"/>
              <w:jc w:val="right"/>
            </w:pPr>
            <w:r w:rsidRPr="00EA6856">
              <w:t>745</w:t>
            </w:r>
          </w:p>
        </w:tc>
        <w:tc>
          <w:tcPr>
            <w:tcW w:w="833" w:type="dxa"/>
            <w:vAlign w:val="center"/>
          </w:tcPr>
          <w:p w:rsidR="00EA6856" w:rsidRPr="00EA6856" w:rsidRDefault="00EA6856" w:rsidP="00EA6856">
            <w:pPr>
              <w:spacing w:after="0" w:line="240" w:lineRule="auto"/>
              <w:jc w:val="right"/>
            </w:pPr>
            <w:r>
              <w:t>4.68%</w:t>
            </w:r>
          </w:p>
        </w:tc>
      </w:tr>
      <w:tr w:rsidR="00EA6856" w:rsidRPr="00EA6856" w:rsidTr="00EA6856">
        <w:trPr>
          <w:jc w:val="center"/>
        </w:trPr>
        <w:tc>
          <w:tcPr>
            <w:tcW w:w="949" w:type="dxa"/>
          </w:tcPr>
          <w:p w:rsidR="00EA6856" w:rsidRPr="00EA6856" w:rsidRDefault="00EA6856" w:rsidP="000C16AB">
            <w:pPr>
              <w:spacing w:after="0" w:line="240" w:lineRule="auto"/>
            </w:pPr>
            <w:r w:rsidRPr="00EA6856">
              <w:t>March, 2017</w:t>
            </w:r>
          </w:p>
        </w:tc>
        <w:tc>
          <w:tcPr>
            <w:tcW w:w="1134" w:type="dxa"/>
            <w:vAlign w:val="center"/>
          </w:tcPr>
          <w:p w:rsidR="00EA6856" w:rsidRPr="00EA6856" w:rsidRDefault="00EA6856" w:rsidP="00EA6856">
            <w:pPr>
              <w:spacing w:after="0" w:line="240" w:lineRule="auto"/>
              <w:jc w:val="right"/>
            </w:pPr>
            <w:r w:rsidRPr="00EA6856">
              <w:t>837056</w:t>
            </w:r>
          </w:p>
        </w:tc>
        <w:tc>
          <w:tcPr>
            <w:tcW w:w="992" w:type="dxa"/>
            <w:vAlign w:val="center"/>
          </w:tcPr>
          <w:p w:rsidR="00EA6856" w:rsidRPr="00EA6856" w:rsidRDefault="00EA6856" w:rsidP="00EA6856">
            <w:pPr>
              <w:spacing w:after="0" w:line="240" w:lineRule="auto"/>
              <w:jc w:val="right"/>
            </w:pPr>
            <w:r w:rsidRPr="00EA6856">
              <w:t>17850</w:t>
            </w:r>
          </w:p>
        </w:tc>
        <w:tc>
          <w:tcPr>
            <w:tcW w:w="1134" w:type="dxa"/>
            <w:vAlign w:val="center"/>
          </w:tcPr>
          <w:p w:rsidR="00EA6856" w:rsidRPr="00EA6856" w:rsidRDefault="00EA6856" w:rsidP="00EA6856">
            <w:pPr>
              <w:spacing w:after="0" w:line="240" w:lineRule="auto"/>
              <w:jc w:val="right"/>
            </w:pPr>
            <w:r w:rsidRPr="00EA6856">
              <w:t>173423</w:t>
            </w:r>
          </w:p>
        </w:tc>
        <w:tc>
          <w:tcPr>
            <w:tcW w:w="1134" w:type="dxa"/>
            <w:vAlign w:val="center"/>
          </w:tcPr>
          <w:p w:rsidR="00EA6856" w:rsidRPr="00EA6856" w:rsidRDefault="00EA6856" w:rsidP="00EA6856">
            <w:pPr>
              <w:spacing w:after="0" w:line="240" w:lineRule="auto"/>
              <w:jc w:val="right"/>
            </w:pPr>
            <w:r w:rsidRPr="00EA6856">
              <w:t>3428</w:t>
            </w:r>
          </w:p>
        </w:tc>
        <w:tc>
          <w:tcPr>
            <w:tcW w:w="992" w:type="dxa"/>
            <w:vAlign w:val="center"/>
          </w:tcPr>
          <w:p w:rsidR="00EA6856" w:rsidRPr="00EA6856" w:rsidRDefault="00EA6856" w:rsidP="00EA6856">
            <w:pPr>
              <w:spacing w:after="0" w:line="240" w:lineRule="auto"/>
              <w:jc w:val="right"/>
            </w:pPr>
            <w:r w:rsidRPr="00EA6856">
              <w:t>1302</w:t>
            </w:r>
          </w:p>
        </w:tc>
        <w:tc>
          <w:tcPr>
            <w:tcW w:w="1013" w:type="dxa"/>
            <w:vAlign w:val="center"/>
          </w:tcPr>
          <w:p w:rsidR="00EA6856" w:rsidRPr="00EA6856" w:rsidRDefault="00EA6856" w:rsidP="00EA6856">
            <w:pPr>
              <w:spacing w:after="0" w:line="240" w:lineRule="auto"/>
              <w:jc w:val="right"/>
            </w:pPr>
            <w:r>
              <w:t>7.29%</w:t>
            </w:r>
          </w:p>
        </w:tc>
        <w:tc>
          <w:tcPr>
            <w:tcW w:w="1113" w:type="dxa"/>
            <w:vAlign w:val="center"/>
          </w:tcPr>
          <w:p w:rsidR="00EA6856" w:rsidRPr="00EA6856" w:rsidRDefault="00EA6856" w:rsidP="00EA6856">
            <w:pPr>
              <w:spacing w:after="0" w:line="240" w:lineRule="auto"/>
              <w:jc w:val="right"/>
            </w:pPr>
            <w:r w:rsidRPr="00EA6856">
              <w:t>64999</w:t>
            </w:r>
          </w:p>
        </w:tc>
        <w:tc>
          <w:tcPr>
            <w:tcW w:w="993" w:type="dxa"/>
            <w:vAlign w:val="center"/>
          </w:tcPr>
          <w:p w:rsidR="00EA6856" w:rsidRPr="00EA6856" w:rsidRDefault="00EA6856" w:rsidP="00EA6856">
            <w:pPr>
              <w:spacing w:after="0" w:line="240" w:lineRule="auto"/>
              <w:jc w:val="right"/>
            </w:pPr>
            <w:r w:rsidRPr="00EA6856">
              <w:t>777</w:t>
            </w:r>
          </w:p>
        </w:tc>
        <w:tc>
          <w:tcPr>
            <w:tcW w:w="833" w:type="dxa"/>
            <w:vAlign w:val="center"/>
          </w:tcPr>
          <w:p w:rsidR="00EA6856" w:rsidRPr="00EA6856" w:rsidRDefault="00EA6856" w:rsidP="00EA6856">
            <w:pPr>
              <w:spacing w:after="0" w:line="240" w:lineRule="auto"/>
              <w:jc w:val="right"/>
            </w:pPr>
            <w:r>
              <w:t>4.35%</w:t>
            </w:r>
          </w:p>
        </w:tc>
      </w:tr>
    </w:tbl>
    <w:p w:rsidR="00FC7C57" w:rsidRPr="00596551" w:rsidRDefault="00FC7C57" w:rsidP="00BF1E18">
      <w:pPr>
        <w:spacing w:after="0"/>
        <w:jc w:val="both"/>
        <w:rPr>
          <w:rFonts w:cs="Calibri"/>
          <w:color w:val="FF0000"/>
          <w:sz w:val="24"/>
          <w:szCs w:val="24"/>
        </w:rPr>
      </w:pPr>
    </w:p>
    <w:p w:rsidR="00EA6856" w:rsidRPr="002E09A2" w:rsidRDefault="00EA6856" w:rsidP="00EA6856">
      <w:pPr>
        <w:jc w:val="both"/>
        <w:rPr>
          <w:rFonts w:ascii="Calibri" w:eastAsia="Times New Roman" w:hAnsi="Calibri" w:cs="Calibri"/>
          <w:bCs/>
          <w:color w:val="000000"/>
          <w:sz w:val="24"/>
          <w:szCs w:val="24"/>
          <w:lang w:eastAsia="en-IN"/>
        </w:rPr>
      </w:pPr>
      <w:r w:rsidRPr="002E09A2">
        <w:rPr>
          <w:rFonts w:ascii="Calibri" w:eastAsia="Times New Roman" w:hAnsi="Calibri" w:cs="Calibri"/>
          <w:bCs/>
          <w:color w:val="000000"/>
          <w:sz w:val="24"/>
          <w:szCs w:val="24"/>
          <w:lang w:eastAsia="en-IN"/>
        </w:rPr>
        <w:t xml:space="preserve">SERP requested banks to communicate fixed dates in each month for facilitating field functionaries </w:t>
      </w:r>
      <w:r>
        <w:rPr>
          <w:rFonts w:ascii="Calibri" w:eastAsia="Times New Roman" w:hAnsi="Calibri" w:cs="Calibri"/>
          <w:bCs/>
          <w:color w:val="000000"/>
          <w:sz w:val="24"/>
          <w:szCs w:val="24"/>
          <w:lang w:eastAsia="en-IN"/>
        </w:rPr>
        <w:t>to</w:t>
      </w:r>
      <w:r w:rsidRPr="002E09A2">
        <w:rPr>
          <w:rFonts w:ascii="Calibri" w:eastAsia="Times New Roman" w:hAnsi="Calibri" w:cs="Calibri"/>
          <w:bCs/>
          <w:color w:val="000000"/>
          <w:sz w:val="24"/>
          <w:szCs w:val="24"/>
          <w:lang w:eastAsia="en-IN"/>
        </w:rPr>
        <w:t xml:space="preserve"> mobilize the defaulting groups for the recovery/OTS as it was done in the month of March 2017.</w:t>
      </w:r>
    </w:p>
    <w:p w:rsidR="00C07A3C" w:rsidRPr="00D32ABF" w:rsidRDefault="00C07A3C" w:rsidP="00BF1E18">
      <w:pPr>
        <w:spacing w:after="0"/>
        <w:jc w:val="both"/>
        <w:rPr>
          <w:rFonts w:cs="Calibri"/>
          <w:sz w:val="24"/>
          <w:szCs w:val="24"/>
        </w:rPr>
      </w:pPr>
    </w:p>
    <w:p w:rsidR="00BF1E18" w:rsidRPr="00071F18" w:rsidRDefault="00BF1E18" w:rsidP="00BF1E18">
      <w:pPr>
        <w:jc w:val="center"/>
        <w:rPr>
          <w:rFonts w:cs="Calibri"/>
          <w:b/>
          <w:bCs/>
          <w:sz w:val="24"/>
          <w:szCs w:val="24"/>
        </w:rPr>
      </w:pPr>
      <w:r w:rsidRPr="00071F18">
        <w:rPr>
          <w:rFonts w:cs="Calibri"/>
          <w:b/>
          <w:bCs/>
          <w:sz w:val="24"/>
          <w:szCs w:val="24"/>
        </w:rPr>
        <w:t xml:space="preserve">12.2 </w:t>
      </w:r>
      <w:r w:rsidR="00E65FCD" w:rsidRPr="00071F18">
        <w:rPr>
          <w:rFonts w:cs="Calibri"/>
          <w:b/>
          <w:sz w:val="24"/>
          <w:szCs w:val="24"/>
        </w:rPr>
        <w:t xml:space="preserve">Deendayal Antyodaya Yojana – National Urban Livelihoods Mission </w:t>
      </w:r>
      <w:r w:rsidRPr="00071F18">
        <w:rPr>
          <w:rFonts w:cs="Calibri"/>
          <w:b/>
          <w:bCs/>
          <w:sz w:val="24"/>
          <w:szCs w:val="24"/>
        </w:rPr>
        <w:t>(</w:t>
      </w:r>
      <w:r w:rsidR="00E65FCD" w:rsidRPr="00071F18">
        <w:rPr>
          <w:rFonts w:cs="Calibri"/>
          <w:b/>
          <w:bCs/>
          <w:sz w:val="24"/>
          <w:szCs w:val="24"/>
        </w:rPr>
        <w:t xml:space="preserve">DAY - </w:t>
      </w:r>
      <w:r w:rsidRPr="00071F18">
        <w:rPr>
          <w:rFonts w:cs="Calibri"/>
          <w:b/>
          <w:bCs/>
          <w:sz w:val="24"/>
          <w:szCs w:val="24"/>
        </w:rPr>
        <w:t>NULM)</w:t>
      </w:r>
      <w:r w:rsidRPr="00071F18">
        <w:rPr>
          <w:rFonts w:cs="Calibri"/>
          <w:b/>
          <w:sz w:val="24"/>
          <w:szCs w:val="24"/>
        </w:rPr>
        <w:t xml:space="preserve"> </w:t>
      </w:r>
      <w:r w:rsidRPr="00071F18">
        <w:rPr>
          <w:rFonts w:cs="Calibri"/>
          <w:b/>
          <w:bCs/>
          <w:sz w:val="24"/>
          <w:szCs w:val="24"/>
        </w:rPr>
        <w:t>S</w:t>
      </w:r>
      <w:r w:rsidR="00E65FCD" w:rsidRPr="00071F18">
        <w:rPr>
          <w:rFonts w:cs="Calibri"/>
          <w:b/>
          <w:bCs/>
          <w:sz w:val="24"/>
          <w:szCs w:val="24"/>
        </w:rPr>
        <w:t>cheme</w:t>
      </w:r>
      <w:r w:rsidRPr="00071F18">
        <w:rPr>
          <w:rFonts w:cs="Calibri"/>
          <w:b/>
          <w:bCs/>
          <w:sz w:val="24"/>
          <w:szCs w:val="24"/>
        </w:rPr>
        <w:t>:</w:t>
      </w:r>
    </w:p>
    <w:p w:rsidR="00BF1E18" w:rsidRPr="00071F18" w:rsidRDefault="00BF1E18" w:rsidP="00C10FD0">
      <w:pPr>
        <w:spacing w:after="0"/>
        <w:jc w:val="both"/>
        <w:rPr>
          <w:rFonts w:cs="Calibri"/>
          <w:b/>
          <w:bCs/>
          <w:sz w:val="24"/>
          <w:szCs w:val="24"/>
        </w:rPr>
      </w:pPr>
      <w:r w:rsidRPr="00071F18">
        <w:rPr>
          <w:rFonts w:cs="Calibri"/>
          <w:b/>
          <w:bCs/>
          <w:sz w:val="24"/>
          <w:szCs w:val="24"/>
        </w:rPr>
        <w:t xml:space="preserve">Progress </w:t>
      </w:r>
      <w:r w:rsidR="00F565D1" w:rsidRPr="00071F18">
        <w:rPr>
          <w:rFonts w:cs="Calibri"/>
          <w:b/>
          <w:bCs/>
          <w:sz w:val="24"/>
          <w:szCs w:val="24"/>
        </w:rPr>
        <w:t xml:space="preserve">on </w:t>
      </w:r>
      <w:r w:rsidRPr="00071F18">
        <w:rPr>
          <w:rFonts w:cs="Calibri"/>
          <w:b/>
          <w:sz w:val="24"/>
          <w:szCs w:val="24"/>
        </w:rPr>
        <w:t>SEP (Individual) and SEP (Groups)</w:t>
      </w:r>
      <w:r w:rsidRPr="00071F18">
        <w:rPr>
          <w:rFonts w:cs="Calibri"/>
          <w:sz w:val="24"/>
          <w:szCs w:val="24"/>
        </w:rPr>
        <w:t xml:space="preserve"> </w:t>
      </w:r>
      <w:r w:rsidRPr="00071F18">
        <w:rPr>
          <w:rFonts w:cs="Calibri"/>
          <w:b/>
          <w:sz w:val="24"/>
          <w:szCs w:val="24"/>
        </w:rPr>
        <w:t>for</w:t>
      </w:r>
      <w:r w:rsidRPr="00071F18">
        <w:rPr>
          <w:rFonts w:cs="Calibri"/>
          <w:b/>
          <w:bCs/>
          <w:sz w:val="24"/>
          <w:szCs w:val="24"/>
        </w:rPr>
        <w:t xml:space="preserve"> </w:t>
      </w:r>
      <w:r w:rsidR="00964804" w:rsidRPr="00071F18">
        <w:rPr>
          <w:rFonts w:cs="Calibri"/>
          <w:b/>
          <w:bCs/>
          <w:sz w:val="24"/>
          <w:szCs w:val="24"/>
        </w:rPr>
        <w:t>the financial year 201</w:t>
      </w:r>
      <w:r w:rsidR="00071FA5" w:rsidRPr="00071F18">
        <w:rPr>
          <w:rFonts w:cs="Calibri"/>
          <w:b/>
          <w:bCs/>
          <w:sz w:val="24"/>
          <w:szCs w:val="24"/>
        </w:rPr>
        <w:t>6</w:t>
      </w:r>
      <w:r w:rsidR="00964804" w:rsidRPr="00071F18">
        <w:rPr>
          <w:rFonts w:cs="Calibri"/>
          <w:b/>
          <w:bCs/>
          <w:sz w:val="24"/>
          <w:szCs w:val="24"/>
        </w:rPr>
        <w:t>-</w:t>
      </w:r>
      <w:r w:rsidR="00DE6589" w:rsidRPr="00071F18">
        <w:rPr>
          <w:rFonts w:cs="Calibri"/>
          <w:b/>
          <w:bCs/>
          <w:sz w:val="24"/>
          <w:szCs w:val="24"/>
        </w:rPr>
        <w:t xml:space="preserve">17 </w:t>
      </w:r>
      <w:r w:rsidR="00DE6589" w:rsidRPr="00071F18">
        <w:rPr>
          <w:rFonts w:cs="Calibri"/>
          <w:bCs/>
          <w:sz w:val="24"/>
          <w:szCs w:val="24"/>
        </w:rPr>
        <w:t>as</w:t>
      </w:r>
      <w:r w:rsidR="00EE1B51" w:rsidRPr="00071F18">
        <w:rPr>
          <w:rFonts w:cs="Calibri"/>
          <w:bCs/>
          <w:sz w:val="24"/>
          <w:szCs w:val="24"/>
        </w:rPr>
        <w:t xml:space="preserve"> on 31</w:t>
      </w:r>
      <w:r w:rsidR="003065D6" w:rsidRPr="00071F18">
        <w:rPr>
          <w:rFonts w:cs="Calibri"/>
          <w:bCs/>
          <w:sz w:val="24"/>
          <w:szCs w:val="24"/>
        </w:rPr>
        <w:t>.</w:t>
      </w:r>
      <w:r w:rsidR="00071F18" w:rsidRPr="00071F18">
        <w:rPr>
          <w:rFonts w:cs="Calibri"/>
          <w:bCs/>
          <w:sz w:val="24"/>
          <w:szCs w:val="24"/>
        </w:rPr>
        <w:t>03.2017</w:t>
      </w:r>
      <w:r w:rsidRPr="00071F18">
        <w:rPr>
          <w:rFonts w:cs="Calibri"/>
          <w:bCs/>
          <w:sz w:val="24"/>
          <w:szCs w:val="24"/>
        </w:rPr>
        <w:t xml:space="preserve">                                                                             </w:t>
      </w:r>
    </w:p>
    <w:p w:rsidR="00BF1E18" w:rsidRPr="00071F18" w:rsidRDefault="00BF1E18" w:rsidP="00BF1E18">
      <w:pPr>
        <w:spacing w:after="0"/>
        <w:jc w:val="center"/>
        <w:rPr>
          <w:rFonts w:cs="Calibri"/>
          <w:bCs/>
        </w:rPr>
      </w:pPr>
      <w:r w:rsidRPr="00071F18">
        <w:rPr>
          <w:rFonts w:cs="Calibri"/>
          <w:bCs/>
          <w:sz w:val="24"/>
          <w:szCs w:val="24"/>
        </w:rPr>
        <w:t xml:space="preserve">                                                                                                                                           </w:t>
      </w:r>
      <w:r w:rsidRPr="00071F18">
        <w:rPr>
          <w:rFonts w:cs="Calibri"/>
          <w:bCs/>
        </w:rPr>
        <w:t xml:space="preserve">(Amount in </w:t>
      </w:r>
      <w:r w:rsidR="00071FA5" w:rsidRPr="00071F18">
        <w:rPr>
          <w:rFonts w:cs="Calibri"/>
          <w:bCs/>
        </w:rPr>
        <w:t>crores</w:t>
      </w:r>
      <w:r w:rsidRPr="00071F18">
        <w:rPr>
          <w:rFonts w:cs="Calibri"/>
          <w:bCs/>
        </w:rPr>
        <w:t>)</w:t>
      </w:r>
    </w:p>
    <w:tbl>
      <w:tblPr>
        <w:tblW w:w="1008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780"/>
        <w:gridCol w:w="1047"/>
        <w:gridCol w:w="1134"/>
        <w:gridCol w:w="1276"/>
        <w:gridCol w:w="1134"/>
        <w:gridCol w:w="2126"/>
      </w:tblGrid>
      <w:tr w:rsidR="004C396E" w:rsidRPr="008C6AEE" w:rsidTr="004C396E">
        <w:trPr>
          <w:jc w:val="center"/>
        </w:trPr>
        <w:tc>
          <w:tcPr>
            <w:tcW w:w="586" w:type="dxa"/>
            <w:vMerge w:val="restart"/>
            <w:vAlign w:val="center"/>
          </w:tcPr>
          <w:p w:rsidR="004C396E" w:rsidRPr="008C6AEE" w:rsidRDefault="004C396E" w:rsidP="00C07A3C">
            <w:pPr>
              <w:spacing w:after="0" w:line="240" w:lineRule="auto"/>
              <w:jc w:val="center"/>
              <w:rPr>
                <w:rFonts w:cs="Calibri"/>
                <w:b/>
                <w:bCs/>
                <w:sz w:val="24"/>
                <w:szCs w:val="24"/>
              </w:rPr>
            </w:pPr>
            <w:r w:rsidRPr="008C6AEE">
              <w:rPr>
                <w:rFonts w:cs="Calibri"/>
                <w:b/>
                <w:bCs/>
                <w:sz w:val="24"/>
                <w:szCs w:val="24"/>
              </w:rPr>
              <w:t>S. No</w:t>
            </w:r>
          </w:p>
        </w:tc>
        <w:tc>
          <w:tcPr>
            <w:tcW w:w="2780" w:type="dxa"/>
            <w:vMerge w:val="restart"/>
            <w:vAlign w:val="center"/>
          </w:tcPr>
          <w:p w:rsidR="004C396E" w:rsidRPr="008C6AEE" w:rsidRDefault="004C396E" w:rsidP="00C07A3C">
            <w:pPr>
              <w:spacing w:after="0" w:line="240" w:lineRule="auto"/>
              <w:jc w:val="center"/>
              <w:rPr>
                <w:rFonts w:cs="Calibri"/>
                <w:b/>
                <w:bCs/>
                <w:sz w:val="24"/>
                <w:szCs w:val="24"/>
              </w:rPr>
            </w:pPr>
            <w:r w:rsidRPr="008C6AEE">
              <w:rPr>
                <w:rFonts w:cs="Calibri"/>
                <w:b/>
                <w:bCs/>
                <w:sz w:val="24"/>
                <w:szCs w:val="24"/>
              </w:rPr>
              <w:t>Program</w:t>
            </w:r>
          </w:p>
        </w:tc>
        <w:tc>
          <w:tcPr>
            <w:tcW w:w="2181" w:type="dxa"/>
            <w:gridSpan w:val="2"/>
            <w:vAlign w:val="center"/>
          </w:tcPr>
          <w:p w:rsidR="004C396E" w:rsidRPr="008C6AEE" w:rsidRDefault="004C396E" w:rsidP="00C07A3C">
            <w:pPr>
              <w:spacing w:after="0" w:line="240" w:lineRule="auto"/>
              <w:jc w:val="center"/>
              <w:rPr>
                <w:rFonts w:cs="Calibri"/>
                <w:b/>
                <w:bCs/>
                <w:sz w:val="24"/>
                <w:szCs w:val="24"/>
              </w:rPr>
            </w:pPr>
            <w:r w:rsidRPr="008C6AEE">
              <w:rPr>
                <w:rFonts w:cs="Calibri"/>
                <w:b/>
                <w:bCs/>
                <w:sz w:val="24"/>
                <w:szCs w:val="24"/>
              </w:rPr>
              <w:t>Target</w:t>
            </w:r>
          </w:p>
        </w:tc>
        <w:tc>
          <w:tcPr>
            <w:tcW w:w="2410" w:type="dxa"/>
            <w:gridSpan w:val="2"/>
            <w:vAlign w:val="center"/>
          </w:tcPr>
          <w:p w:rsidR="004C396E" w:rsidRPr="008C6AEE" w:rsidRDefault="004C396E" w:rsidP="00C07A3C">
            <w:pPr>
              <w:spacing w:after="0" w:line="240" w:lineRule="auto"/>
              <w:jc w:val="center"/>
              <w:rPr>
                <w:rFonts w:cs="Calibri"/>
                <w:b/>
                <w:bCs/>
                <w:sz w:val="24"/>
                <w:szCs w:val="24"/>
              </w:rPr>
            </w:pPr>
            <w:r w:rsidRPr="008C6AEE">
              <w:rPr>
                <w:rFonts w:cs="Calibri"/>
                <w:b/>
                <w:bCs/>
                <w:sz w:val="24"/>
                <w:szCs w:val="24"/>
              </w:rPr>
              <w:t>Achievement</w:t>
            </w:r>
          </w:p>
        </w:tc>
        <w:tc>
          <w:tcPr>
            <w:tcW w:w="2126" w:type="dxa"/>
            <w:vMerge w:val="restart"/>
          </w:tcPr>
          <w:p w:rsidR="004C396E" w:rsidRPr="008C6AEE" w:rsidRDefault="004C396E" w:rsidP="00C07A3C">
            <w:pPr>
              <w:spacing w:after="0" w:line="240" w:lineRule="auto"/>
              <w:jc w:val="center"/>
              <w:rPr>
                <w:rFonts w:cs="Calibri"/>
                <w:b/>
                <w:bCs/>
                <w:sz w:val="24"/>
                <w:szCs w:val="24"/>
              </w:rPr>
            </w:pPr>
            <w:r w:rsidRPr="008C6AEE">
              <w:rPr>
                <w:rFonts w:cs="Calibri"/>
                <w:b/>
                <w:bCs/>
                <w:sz w:val="24"/>
                <w:szCs w:val="24"/>
              </w:rPr>
              <w:t>% of Achievement in Amount</w:t>
            </w:r>
          </w:p>
        </w:tc>
      </w:tr>
      <w:tr w:rsidR="004C396E" w:rsidRPr="008C6AEE" w:rsidTr="004C396E">
        <w:trPr>
          <w:jc w:val="center"/>
        </w:trPr>
        <w:tc>
          <w:tcPr>
            <w:tcW w:w="586" w:type="dxa"/>
            <w:vMerge/>
            <w:vAlign w:val="center"/>
          </w:tcPr>
          <w:p w:rsidR="004C396E" w:rsidRPr="008C6AEE" w:rsidRDefault="004C396E" w:rsidP="00C07A3C">
            <w:pPr>
              <w:spacing w:after="0" w:line="240" w:lineRule="auto"/>
              <w:jc w:val="center"/>
              <w:rPr>
                <w:rFonts w:cs="Calibri"/>
                <w:b/>
                <w:bCs/>
                <w:sz w:val="24"/>
                <w:szCs w:val="24"/>
              </w:rPr>
            </w:pPr>
          </w:p>
        </w:tc>
        <w:tc>
          <w:tcPr>
            <w:tcW w:w="2780" w:type="dxa"/>
            <w:vMerge/>
            <w:vAlign w:val="center"/>
          </w:tcPr>
          <w:p w:rsidR="004C396E" w:rsidRPr="008C6AEE" w:rsidRDefault="004C396E" w:rsidP="00C07A3C">
            <w:pPr>
              <w:spacing w:after="0" w:line="240" w:lineRule="auto"/>
              <w:jc w:val="center"/>
              <w:rPr>
                <w:rFonts w:cs="Calibri"/>
                <w:b/>
                <w:bCs/>
                <w:sz w:val="24"/>
                <w:szCs w:val="24"/>
              </w:rPr>
            </w:pPr>
          </w:p>
        </w:tc>
        <w:tc>
          <w:tcPr>
            <w:tcW w:w="1047" w:type="dxa"/>
            <w:vAlign w:val="center"/>
          </w:tcPr>
          <w:p w:rsidR="004C396E" w:rsidRPr="008C6AEE" w:rsidRDefault="004C396E" w:rsidP="00C07A3C">
            <w:pPr>
              <w:spacing w:after="0" w:line="240" w:lineRule="auto"/>
              <w:jc w:val="center"/>
              <w:rPr>
                <w:rFonts w:cs="Calibri"/>
                <w:b/>
                <w:bCs/>
                <w:sz w:val="24"/>
                <w:szCs w:val="24"/>
              </w:rPr>
            </w:pPr>
            <w:r w:rsidRPr="008C6AEE">
              <w:rPr>
                <w:rFonts w:cs="Calibri"/>
                <w:b/>
                <w:bCs/>
                <w:sz w:val="24"/>
                <w:szCs w:val="24"/>
              </w:rPr>
              <w:t>Physical</w:t>
            </w:r>
          </w:p>
        </w:tc>
        <w:tc>
          <w:tcPr>
            <w:tcW w:w="1134" w:type="dxa"/>
            <w:vAlign w:val="center"/>
          </w:tcPr>
          <w:p w:rsidR="004C396E" w:rsidRPr="008C6AEE" w:rsidRDefault="004C396E" w:rsidP="00C07A3C">
            <w:pPr>
              <w:spacing w:after="0" w:line="240" w:lineRule="auto"/>
              <w:jc w:val="center"/>
              <w:rPr>
                <w:b/>
                <w:bCs/>
                <w:sz w:val="24"/>
                <w:szCs w:val="24"/>
              </w:rPr>
            </w:pPr>
            <w:r w:rsidRPr="008C6AEE">
              <w:rPr>
                <w:b/>
                <w:bCs/>
                <w:sz w:val="24"/>
                <w:szCs w:val="24"/>
              </w:rPr>
              <w:t>Financial</w:t>
            </w:r>
          </w:p>
        </w:tc>
        <w:tc>
          <w:tcPr>
            <w:tcW w:w="1276" w:type="dxa"/>
            <w:vAlign w:val="center"/>
          </w:tcPr>
          <w:p w:rsidR="004C396E" w:rsidRPr="008C6AEE" w:rsidRDefault="004C396E" w:rsidP="00C07A3C">
            <w:pPr>
              <w:spacing w:after="0" w:line="240" w:lineRule="auto"/>
              <w:jc w:val="center"/>
              <w:rPr>
                <w:rFonts w:cs="Calibri"/>
                <w:b/>
                <w:bCs/>
                <w:sz w:val="24"/>
                <w:szCs w:val="24"/>
              </w:rPr>
            </w:pPr>
            <w:r w:rsidRPr="008C6AEE">
              <w:rPr>
                <w:rFonts w:cs="Calibri"/>
                <w:b/>
                <w:bCs/>
                <w:sz w:val="24"/>
                <w:szCs w:val="24"/>
              </w:rPr>
              <w:t>Physical</w:t>
            </w:r>
          </w:p>
        </w:tc>
        <w:tc>
          <w:tcPr>
            <w:tcW w:w="1134" w:type="dxa"/>
            <w:vAlign w:val="center"/>
          </w:tcPr>
          <w:p w:rsidR="004C396E" w:rsidRPr="008C6AEE" w:rsidRDefault="004C396E" w:rsidP="00C07A3C">
            <w:pPr>
              <w:spacing w:after="0" w:line="240" w:lineRule="auto"/>
              <w:jc w:val="center"/>
              <w:rPr>
                <w:rFonts w:cs="Calibri"/>
                <w:b/>
                <w:bCs/>
                <w:sz w:val="24"/>
                <w:szCs w:val="24"/>
              </w:rPr>
            </w:pPr>
            <w:r w:rsidRPr="008C6AEE">
              <w:rPr>
                <w:rFonts w:cs="Calibri"/>
                <w:b/>
                <w:bCs/>
                <w:sz w:val="24"/>
                <w:szCs w:val="24"/>
              </w:rPr>
              <w:t>Financial</w:t>
            </w:r>
          </w:p>
        </w:tc>
        <w:tc>
          <w:tcPr>
            <w:tcW w:w="2126" w:type="dxa"/>
            <w:vMerge/>
          </w:tcPr>
          <w:p w:rsidR="004C396E" w:rsidRPr="008C6AEE" w:rsidRDefault="004C396E" w:rsidP="00C07A3C">
            <w:pPr>
              <w:spacing w:after="0" w:line="240" w:lineRule="auto"/>
              <w:ind w:left="-250" w:hanging="250"/>
              <w:jc w:val="center"/>
              <w:rPr>
                <w:rFonts w:cs="Calibri"/>
                <w:b/>
                <w:bCs/>
                <w:sz w:val="24"/>
                <w:szCs w:val="24"/>
              </w:rPr>
            </w:pPr>
          </w:p>
        </w:tc>
      </w:tr>
      <w:tr w:rsidR="004C396E" w:rsidRPr="008C6AEE" w:rsidTr="004C396E">
        <w:trPr>
          <w:trHeight w:val="557"/>
          <w:jc w:val="center"/>
        </w:trPr>
        <w:tc>
          <w:tcPr>
            <w:tcW w:w="586" w:type="dxa"/>
          </w:tcPr>
          <w:p w:rsidR="004C396E" w:rsidRPr="008C6AEE" w:rsidRDefault="004C396E" w:rsidP="00C07A3C">
            <w:pPr>
              <w:spacing w:after="0" w:line="240" w:lineRule="auto"/>
              <w:rPr>
                <w:rFonts w:cs="Calibri"/>
                <w:bCs/>
                <w:sz w:val="24"/>
                <w:szCs w:val="24"/>
              </w:rPr>
            </w:pPr>
            <w:r w:rsidRPr="008C6AEE">
              <w:rPr>
                <w:rFonts w:cs="Calibri"/>
                <w:bCs/>
                <w:sz w:val="24"/>
                <w:szCs w:val="24"/>
              </w:rPr>
              <w:t xml:space="preserve">   1</w:t>
            </w:r>
          </w:p>
        </w:tc>
        <w:tc>
          <w:tcPr>
            <w:tcW w:w="2780" w:type="dxa"/>
          </w:tcPr>
          <w:p w:rsidR="004C396E" w:rsidRPr="008C6AEE" w:rsidRDefault="004C396E" w:rsidP="00C07A3C">
            <w:pPr>
              <w:spacing w:after="0" w:line="240" w:lineRule="auto"/>
              <w:rPr>
                <w:rFonts w:cs="Calibri"/>
                <w:bCs/>
                <w:sz w:val="24"/>
                <w:szCs w:val="24"/>
              </w:rPr>
            </w:pPr>
            <w:r w:rsidRPr="008C6AEE">
              <w:rPr>
                <w:rFonts w:cs="Calibri"/>
                <w:bCs/>
                <w:sz w:val="24"/>
                <w:szCs w:val="24"/>
              </w:rPr>
              <w:t>SEP (Individual) Programme under NULM</w:t>
            </w:r>
          </w:p>
        </w:tc>
        <w:tc>
          <w:tcPr>
            <w:tcW w:w="1047" w:type="dxa"/>
            <w:vAlign w:val="center"/>
          </w:tcPr>
          <w:p w:rsidR="004C396E" w:rsidRPr="008C6AEE" w:rsidRDefault="004C396E" w:rsidP="00923E2D">
            <w:pPr>
              <w:spacing w:after="0" w:line="240" w:lineRule="auto"/>
              <w:jc w:val="right"/>
              <w:rPr>
                <w:rFonts w:cs="Calibri"/>
                <w:bCs/>
                <w:sz w:val="24"/>
                <w:szCs w:val="24"/>
              </w:rPr>
            </w:pPr>
            <w:r w:rsidRPr="008C6AEE">
              <w:rPr>
                <w:rFonts w:cs="Calibri"/>
                <w:bCs/>
                <w:sz w:val="24"/>
                <w:szCs w:val="24"/>
              </w:rPr>
              <w:t>80</w:t>
            </w:r>
            <w:r w:rsidR="00923E2D">
              <w:rPr>
                <w:rFonts w:cs="Calibri"/>
                <w:bCs/>
                <w:sz w:val="24"/>
                <w:szCs w:val="24"/>
              </w:rPr>
              <w:t>1</w:t>
            </w:r>
            <w:r w:rsidRPr="008C6AEE">
              <w:rPr>
                <w:rFonts w:cs="Calibri"/>
                <w:bCs/>
                <w:sz w:val="24"/>
                <w:szCs w:val="24"/>
              </w:rPr>
              <w:t>0</w:t>
            </w:r>
          </w:p>
        </w:tc>
        <w:tc>
          <w:tcPr>
            <w:tcW w:w="1134" w:type="dxa"/>
            <w:vAlign w:val="center"/>
          </w:tcPr>
          <w:p w:rsidR="004C396E" w:rsidRPr="008C6AEE" w:rsidRDefault="00923E2D" w:rsidP="00C07A3C">
            <w:pPr>
              <w:spacing w:after="0" w:line="240" w:lineRule="auto"/>
              <w:jc w:val="right"/>
              <w:rPr>
                <w:rFonts w:cs="Calibri"/>
                <w:sz w:val="24"/>
                <w:szCs w:val="24"/>
              </w:rPr>
            </w:pPr>
            <w:r>
              <w:rPr>
                <w:rFonts w:cs="Calibri"/>
                <w:sz w:val="24"/>
                <w:szCs w:val="24"/>
              </w:rPr>
              <w:t>80.10</w:t>
            </w:r>
          </w:p>
        </w:tc>
        <w:tc>
          <w:tcPr>
            <w:tcW w:w="1276" w:type="dxa"/>
            <w:vAlign w:val="center"/>
          </w:tcPr>
          <w:p w:rsidR="004C396E" w:rsidRPr="008C6AEE" w:rsidRDefault="00071F18" w:rsidP="00C07A3C">
            <w:pPr>
              <w:spacing w:after="0" w:line="240" w:lineRule="auto"/>
              <w:jc w:val="right"/>
              <w:rPr>
                <w:rFonts w:cs="Calibri"/>
                <w:sz w:val="24"/>
                <w:szCs w:val="24"/>
              </w:rPr>
            </w:pPr>
            <w:r w:rsidRPr="008C6AEE">
              <w:rPr>
                <w:rFonts w:cs="Calibri"/>
                <w:sz w:val="24"/>
                <w:szCs w:val="24"/>
              </w:rPr>
              <w:t>11579</w:t>
            </w:r>
          </w:p>
        </w:tc>
        <w:tc>
          <w:tcPr>
            <w:tcW w:w="1134" w:type="dxa"/>
            <w:vAlign w:val="center"/>
          </w:tcPr>
          <w:p w:rsidR="004C396E" w:rsidRPr="008C6AEE" w:rsidRDefault="008C6AEE" w:rsidP="00C07A3C">
            <w:pPr>
              <w:spacing w:after="0" w:line="240" w:lineRule="auto"/>
              <w:jc w:val="right"/>
              <w:rPr>
                <w:rFonts w:cs="Calibri"/>
                <w:sz w:val="24"/>
                <w:szCs w:val="24"/>
              </w:rPr>
            </w:pPr>
            <w:r w:rsidRPr="008C6AEE">
              <w:rPr>
                <w:rFonts w:cs="Calibri"/>
                <w:sz w:val="24"/>
                <w:szCs w:val="24"/>
              </w:rPr>
              <w:t>69.53</w:t>
            </w:r>
          </w:p>
        </w:tc>
        <w:tc>
          <w:tcPr>
            <w:tcW w:w="2126" w:type="dxa"/>
            <w:vAlign w:val="center"/>
          </w:tcPr>
          <w:p w:rsidR="004C396E" w:rsidRPr="008C6AEE" w:rsidRDefault="00923E2D" w:rsidP="00923E2D">
            <w:pPr>
              <w:spacing w:after="0" w:line="240" w:lineRule="auto"/>
              <w:jc w:val="right"/>
              <w:rPr>
                <w:rFonts w:cs="Calibri"/>
                <w:sz w:val="24"/>
                <w:szCs w:val="24"/>
              </w:rPr>
            </w:pPr>
            <w:r>
              <w:rPr>
                <w:rFonts w:cs="Calibri"/>
                <w:sz w:val="24"/>
                <w:szCs w:val="24"/>
              </w:rPr>
              <w:t>86.80</w:t>
            </w:r>
            <w:r w:rsidR="004C396E" w:rsidRPr="008C6AEE">
              <w:rPr>
                <w:rFonts w:cs="Calibri"/>
                <w:sz w:val="24"/>
                <w:szCs w:val="24"/>
              </w:rPr>
              <w:t>%</w:t>
            </w:r>
          </w:p>
        </w:tc>
      </w:tr>
      <w:tr w:rsidR="004C396E" w:rsidRPr="008C6AEE" w:rsidTr="004C396E">
        <w:trPr>
          <w:trHeight w:val="440"/>
          <w:jc w:val="center"/>
        </w:trPr>
        <w:tc>
          <w:tcPr>
            <w:tcW w:w="586" w:type="dxa"/>
          </w:tcPr>
          <w:p w:rsidR="004C396E" w:rsidRPr="008C6AEE" w:rsidRDefault="004C396E" w:rsidP="00C07A3C">
            <w:pPr>
              <w:spacing w:after="0" w:line="240" w:lineRule="auto"/>
              <w:rPr>
                <w:rFonts w:cs="Calibri"/>
                <w:bCs/>
                <w:sz w:val="24"/>
                <w:szCs w:val="24"/>
              </w:rPr>
            </w:pPr>
            <w:r w:rsidRPr="008C6AEE">
              <w:rPr>
                <w:rFonts w:cs="Calibri"/>
                <w:bCs/>
                <w:sz w:val="24"/>
                <w:szCs w:val="24"/>
              </w:rPr>
              <w:t xml:space="preserve">  2</w:t>
            </w:r>
          </w:p>
        </w:tc>
        <w:tc>
          <w:tcPr>
            <w:tcW w:w="2780" w:type="dxa"/>
          </w:tcPr>
          <w:p w:rsidR="004C396E" w:rsidRPr="008C6AEE" w:rsidRDefault="004C396E" w:rsidP="00C07A3C">
            <w:pPr>
              <w:spacing w:after="0" w:line="240" w:lineRule="auto"/>
              <w:rPr>
                <w:rFonts w:cs="Calibri"/>
                <w:bCs/>
                <w:sz w:val="24"/>
                <w:szCs w:val="24"/>
              </w:rPr>
            </w:pPr>
            <w:r w:rsidRPr="008C6AEE">
              <w:rPr>
                <w:rFonts w:cs="Calibri"/>
                <w:bCs/>
                <w:sz w:val="24"/>
                <w:szCs w:val="24"/>
              </w:rPr>
              <w:t xml:space="preserve">SEP (Groups) </w:t>
            </w:r>
          </w:p>
          <w:p w:rsidR="004C396E" w:rsidRPr="008C6AEE" w:rsidRDefault="004C396E" w:rsidP="00C07A3C">
            <w:pPr>
              <w:spacing w:after="0" w:line="240" w:lineRule="auto"/>
              <w:rPr>
                <w:rFonts w:cs="Calibri"/>
                <w:bCs/>
                <w:sz w:val="24"/>
                <w:szCs w:val="24"/>
              </w:rPr>
            </w:pPr>
            <w:r w:rsidRPr="008C6AEE">
              <w:rPr>
                <w:rFonts w:cs="Calibri"/>
                <w:bCs/>
                <w:sz w:val="24"/>
                <w:szCs w:val="24"/>
              </w:rPr>
              <w:t>Programme under NULM</w:t>
            </w:r>
          </w:p>
        </w:tc>
        <w:tc>
          <w:tcPr>
            <w:tcW w:w="1047" w:type="dxa"/>
            <w:vAlign w:val="center"/>
          </w:tcPr>
          <w:p w:rsidR="004C396E" w:rsidRPr="008C6AEE" w:rsidRDefault="00923E2D" w:rsidP="00C07A3C">
            <w:pPr>
              <w:spacing w:after="0" w:line="240" w:lineRule="auto"/>
              <w:jc w:val="right"/>
              <w:rPr>
                <w:rFonts w:cs="Calibri"/>
                <w:bCs/>
                <w:sz w:val="24"/>
                <w:szCs w:val="24"/>
              </w:rPr>
            </w:pPr>
            <w:r>
              <w:rPr>
                <w:rFonts w:cs="Calibri"/>
                <w:bCs/>
                <w:sz w:val="24"/>
                <w:szCs w:val="24"/>
              </w:rPr>
              <w:t>120</w:t>
            </w:r>
          </w:p>
        </w:tc>
        <w:tc>
          <w:tcPr>
            <w:tcW w:w="1134" w:type="dxa"/>
            <w:vAlign w:val="center"/>
          </w:tcPr>
          <w:p w:rsidR="004C396E" w:rsidRPr="008C6AEE" w:rsidRDefault="00923E2D" w:rsidP="00C07A3C">
            <w:pPr>
              <w:spacing w:after="0" w:line="240" w:lineRule="auto"/>
              <w:jc w:val="right"/>
              <w:rPr>
                <w:rFonts w:cs="Calibri"/>
                <w:sz w:val="24"/>
                <w:szCs w:val="24"/>
              </w:rPr>
            </w:pPr>
            <w:r>
              <w:rPr>
                <w:rFonts w:cs="Calibri"/>
                <w:sz w:val="24"/>
                <w:szCs w:val="24"/>
              </w:rPr>
              <w:t>6.00</w:t>
            </w:r>
          </w:p>
        </w:tc>
        <w:tc>
          <w:tcPr>
            <w:tcW w:w="1276" w:type="dxa"/>
            <w:vAlign w:val="center"/>
          </w:tcPr>
          <w:p w:rsidR="004C396E" w:rsidRPr="008C6AEE" w:rsidRDefault="008C6AEE" w:rsidP="00C07A3C">
            <w:pPr>
              <w:spacing w:after="0" w:line="240" w:lineRule="auto"/>
              <w:jc w:val="right"/>
              <w:rPr>
                <w:rFonts w:cs="Calibri"/>
                <w:sz w:val="24"/>
                <w:szCs w:val="24"/>
              </w:rPr>
            </w:pPr>
            <w:r w:rsidRPr="008C6AEE">
              <w:rPr>
                <w:rFonts w:cs="Calibri"/>
                <w:sz w:val="24"/>
                <w:szCs w:val="24"/>
              </w:rPr>
              <w:t>283</w:t>
            </w:r>
          </w:p>
        </w:tc>
        <w:tc>
          <w:tcPr>
            <w:tcW w:w="1134" w:type="dxa"/>
            <w:vAlign w:val="center"/>
          </w:tcPr>
          <w:p w:rsidR="004C396E" w:rsidRPr="008C6AEE" w:rsidRDefault="008C6AEE" w:rsidP="00C07A3C">
            <w:pPr>
              <w:spacing w:after="0" w:line="240" w:lineRule="auto"/>
              <w:jc w:val="right"/>
              <w:rPr>
                <w:rFonts w:cs="Calibri"/>
                <w:sz w:val="24"/>
                <w:szCs w:val="24"/>
              </w:rPr>
            </w:pPr>
            <w:r w:rsidRPr="008C6AEE">
              <w:rPr>
                <w:rFonts w:cs="Calibri"/>
                <w:sz w:val="24"/>
                <w:szCs w:val="24"/>
              </w:rPr>
              <w:t>16.23</w:t>
            </w:r>
          </w:p>
        </w:tc>
        <w:tc>
          <w:tcPr>
            <w:tcW w:w="2126" w:type="dxa"/>
            <w:vAlign w:val="center"/>
          </w:tcPr>
          <w:p w:rsidR="004C396E" w:rsidRPr="008C6AEE" w:rsidRDefault="00923E2D" w:rsidP="00923E2D">
            <w:pPr>
              <w:spacing w:after="0" w:line="240" w:lineRule="auto"/>
              <w:jc w:val="right"/>
              <w:rPr>
                <w:rFonts w:cs="Calibri"/>
                <w:sz w:val="24"/>
                <w:szCs w:val="24"/>
              </w:rPr>
            </w:pPr>
            <w:r>
              <w:rPr>
                <w:rFonts w:cs="Calibri"/>
                <w:sz w:val="24"/>
                <w:szCs w:val="24"/>
              </w:rPr>
              <w:t>270.50</w:t>
            </w:r>
            <w:r w:rsidR="004C396E" w:rsidRPr="008C6AEE">
              <w:rPr>
                <w:rFonts w:cs="Calibri"/>
                <w:sz w:val="24"/>
                <w:szCs w:val="24"/>
              </w:rPr>
              <w:t>%</w:t>
            </w:r>
          </w:p>
        </w:tc>
      </w:tr>
    </w:tbl>
    <w:p w:rsidR="00BF1E18" w:rsidRDefault="00BF1E18" w:rsidP="00BF1E18">
      <w:pPr>
        <w:pStyle w:val="296"/>
        <w:tabs>
          <w:tab w:val="left" w:pos="720"/>
        </w:tabs>
        <w:autoSpaceDE w:val="0"/>
        <w:spacing w:line="276" w:lineRule="auto"/>
        <w:ind w:right="-180"/>
        <w:jc w:val="center"/>
        <w:rPr>
          <w:rFonts w:ascii="Calibri" w:hAnsi="Calibri" w:cs="Calibri"/>
          <w:bCs/>
          <w:sz w:val="20"/>
          <w:szCs w:val="20"/>
        </w:rPr>
      </w:pPr>
      <w:r w:rsidRPr="008C6AEE">
        <w:rPr>
          <w:rFonts w:ascii="Calibri" w:hAnsi="Calibri" w:cs="Calibri"/>
          <w:bCs/>
          <w:sz w:val="20"/>
          <w:szCs w:val="20"/>
        </w:rPr>
        <w:t xml:space="preserve">                                                                                                                                                                                  (Source: MEPMA)</w:t>
      </w:r>
    </w:p>
    <w:p w:rsidR="00596551" w:rsidRPr="008C6AEE" w:rsidRDefault="00596551" w:rsidP="00BF1E18">
      <w:pPr>
        <w:pStyle w:val="296"/>
        <w:tabs>
          <w:tab w:val="left" w:pos="720"/>
        </w:tabs>
        <w:autoSpaceDE w:val="0"/>
        <w:spacing w:line="276" w:lineRule="auto"/>
        <w:ind w:right="-180"/>
        <w:jc w:val="center"/>
        <w:rPr>
          <w:rFonts w:ascii="Calibri" w:hAnsi="Calibri" w:cs="Calibri"/>
          <w:bCs/>
          <w:sz w:val="20"/>
          <w:szCs w:val="20"/>
        </w:rPr>
      </w:pPr>
    </w:p>
    <w:p w:rsidR="00BF1E18" w:rsidRPr="003C2D5E" w:rsidRDefault="00BF1E18" w:rsidP="00BF1E18">
      <w:pPr>
        <w:spacing w:after="0"/>
        <w:jc w:val="center"/>
        <w:rPr>
          <w:rFonts w:cs="Calibri"/>
          <w:b/>
          <w:sz w:val="24"/>
          <w:szCs w:val="24"/>
          <w:u w:val="single"/>
        </w:rPr>
      </w:pPr>
      <w:r w:rsidRPr="003C2D5E">
        <w:rPr>
          <w:rFonts w:cs="Calibri"/>
          <w:b/>
          <w:sz w:val="24"/>
          <w:szCs w:val="24"/>
        </w:rPr>
        <w:lastRenderedPageBreak/>
        <w:t>12.3 P</w:t>
      </w:r>
      <w:r w:rsidR="00A9060B" w:rsidRPr="003C2D5E">
        <w:rPr>
          <w:rFonts w:cs="Calibri"/>
          <w:b/>
          <w:sz w:val="24"/>
          <w:szCs w:val="24"/>
        </w:rPr>
        <w:t>rime Ministers Employment Generation Programme (PMEGP)</w:t>
      </w:r>
    </w:p>
    <w:p w:rsidR="00BF1E18" w:rsidRPr="00EF1791" w:rsidRDefault="00BF1E18" w:rsidP="00BF1E18">
      <w:pPr>
        <w:spacing w:after="0"/>
        <w:jc w:val="right"/>
        <w:rPr>
          <w:rFonts w:cs="Calibri"/>
          <w:color w:val="FF0000"/>
          <w:sz w:val="10"/>
          <w:szCs w:val="24"/>
        </w:rPr>
      </w:pPr>
    </w:p>
    <w:p w:rsidR="00C10FD0" w:rsidRPr="00EF1791" w:rsidRDefault="00C10FD0" w:rsidP="00C10FD0">
      <w:pPr>
        <w:spacing w:after="0"/>
        <w:rPr>
          <w:rFonts w:cs="Calibri"/>
          <w:color w:val="FF0000"/>
          <w:sz w:val="10"/>
          <w:szCs w:val="10"/>
        </w:rPr>
      </w:pPr>
    </w:p>
    <w:p w:rsidR="00BF1E18" w:rsidRPr="003C2D5E" w:rsidRDefault="00B81F74" w:rsidP="00C10FD0">
      <w:pPr>
        <w:spacing w:after="0"/>
        <w:rPr>
          <w:rFonts w:cs="Calibri"/>
          <w:b/>
          <w:sz w:val="24"/>
          <w:szCs w:val="24"/>
        </w:rPr>
      </w:pPr>
      <w:r w:rsidRPr="003C2D5E">
        <w:rPr>
          <w:rFonts w:cs="Calibri"/>
          <w:b/>
          <w:sz w:val="24"/>
          <w:szCs w:val="24"/>
        </w:rPr>
        <w:t xml:space="preserve">12.3.1. </w:t>
      </w:r>
      <w:r w:rsidR="00BF1E18" w:rsidRPr="003C2D5E">
        <w:rPr>
          <w:rFonts w:cs="Calibri"/>
          <w:b/>
          <w:sz w:val="24"/>
          <w:szCs w:val="24"/>
        </w:rPr>
        <w:t>Target &amp; Achievement under PMEGP for the year 201</w:t>
      </w:r>
      <w:r w:rsidR="009D5197" w:rsidRPr="003C2D5E">
        <w:rPr>
          <w:rFonts w:cs="Calibri"/>
          <w:b/>
          <w:sz w:val="24"/>
          <w:szCs w:val="24"/>
        </w:rPr>
        <w:t>6</w:t>
      </w:r>
      <w:r w:rsidR="00BF1E18" w:rsidRPr="003C2D5E">
        <w:rPr>
          <w:rFonts w:cs="Calibri"/>
          <w:b/>
          <w:sz w:val="24"/>
          <w:szCs w:val="24"/>
        </w:rPr>
        <w:t>-1</w:t>
      </w:r>
      <w:r w:rsidR="009D5197" w:rsidRPr="003C2D5E">
        <w:rPr>
          <w:rFonts w:cs="Calibri"/>
          <w:b/>
          <w:sz w:val="24"/>
          <w:szCs w:val="24"/>
        </w:rPr>
        <w:t>7</w:t>
      </w:r>
      <w:r w:rsidR="00BF1E18" w:rsidRPr="003C2D5E">
        <w:rPr>
          <w:rFonts w:cs="Calibri"/>
          <w:b/>
          <w:sz w:val="24"/>
          <w:szCs w:val="24"/>
        </w:rPr>
        <w:t xml:space="preserve"> (as on </w:t>
      </w:r>
      <w:r w:rsidR="003C2D5E" w:rsidRPr="003C2D5E">
        <w:rPr>
          <w:rFonts w:cs="Calibri"/>
          <w:b/>
          <w:sz w:val="24"/>
          <w:szCs w:val="24"/>
        </w:rPr>
        <w:t>31.03</w:t>
      </w:r>
      <w:r w:rsidR="009D5197" w:rsidRPr="003C2D5E">
        <w:rPr>
          <w:rFonts w:cs="Calibri"/>
          <w:b/>
          <w:sz w:val="24"/>
          <w:szCs w:val="24"/>
        </w:rPr>
        <w:t>.201</w:t>
      </w:r>
      <w:r w:rsidR="008F4ED3" w:rsidRPr="003C2D5E">
        <w:rPr>
          <w:rFonts w:cs="Calibri"/>
          <w:b/>
          <w:sz w:val="24"/>
          <w:szCs w:val="24"/>
        </w:rPr>
        <w:t>7</w:t>
      </w:r>
      <w:r w:rsidR="00BF1E18" w:rsidRPr="003C2D5E">
        <w:rPr>
          <w:rFonts w:cs="Calibri"/>
          <w:b/>
          <w:sz w:val="24"/>
          <w:szCs w:val="24"/>
        </w:rPr>
        <w:t>)</w:t>
      </w:r>
    </w:p>
    <w:p w:rsidR="00BF1E18" w:rsidRPr="003C2D5E" w:rsidRDefault="00AB716D" w:rsidP="00AB716D">
      <w:pPr>
        <w:spacing w:after="0"/>
        <w:jc w:val="center"/>
        <w:rPr>
          <w:rFonts w:cs="Calibri"/>
          <w:sz w:val="18"/>
          <w:szCs w:val="18"/>
        </w:rPr>
      </w:pPr>
      <w:r w:rsidRPr="003C2D5E">
        <w:rPr>
          <w:rFonts w:cs="Calibri"/>
          <w:sz w:val="18"/>
          <w:szCs w:val="18"/>
        </w:rPr>
        <w:t xml:space="preserve">                                                                                                                                                                                            </w:t>
      </w:r>
      <w:r w:rsidR="00BF1E18" w:rsidRPr="003C2D5E">
        <w:rPr>
          <w:rFonts w:cs="Calibri"/>
          <w:sz w:val="18"/>
          <w:szCs w:val="18"/>
        </w:rPr>
        <w:t>(Rs. in lakhs)</w:t>
      </w:r>
    </w:p>
    <w:tbl>
      <w:tblPr>
        <w:tblW w:w="10123"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
        <w:gridCol w:w="865"/>
        <w:gridCol w:w="938"/>
        <w:gridCol w:w="944"/>
        <w:gridCol w:w="774"/>
        <w:gridCol w:w="938"/>
        <w:gridCol w:w="944"/>
        <w:gridCol w:w="774"/>
        <w:gridCol w:w="938"/>
        <w:gridCol w:w="944"/>
        <w:gridCol w:w="774"/>
        <w:gridCol w:w="940"/>
      </w:tblGrid>
      <w:tr w:rsidR="00B81F74" w:rsidRPr="003C2D5E" w:rsidTr="00B81F74">
        <w:trPr>
          <w:jc w:val="center"/>
        </w:trPr>
        <w:tc>
          <w:tcPr>
            <w:tcW w:w="475" w:type="dxa"/>
            <w:vMerge w:val="restart"/>
            <w:vAlign w:val="center"/>
          </w:tcPr>
          <w:p w:rsidR="00B81F74" w:rsidRPr="003C2D5E" w:rsidRDefault="00B81F74" w:rsidP="00315C58">
            <w:pPr>
              <w:spacing w:after="0"/>
              <w:jc w:val="center"/>
              <w:rPr>
                <w:rFonts w:cs="Calibri"/>
              </w:rPr>
            </w:pPr>
            <w:r w:rsidRPr="003C2D5E">
              <w:rPr>
                <w:rFonts w:cs="Calibri"/>
              </w:rPr>
              <w:t>S. No</w:t>
            </w:r>
          </w:p>
        </w:tc>
        <w:tc>
          <w:tcPr>
            <w:tcW w:w="910" w:type="dxa"/>
            <w:vMerge w:val="restart"/>
            <w:vAlign w:val="center"/>
          </w:tcPr>
          <w:p w:rsidR="00B81F74" w:rsidRPr="003C2D5E" w:rsidRDefault="00B81F74" w:rsidP="00315C58">
            <w:pPr>
              <w:spacing w:after="0"/>
              <w:jc w:val="center"/>
              <w:rPr>
                <w:rFonts w:cs="Calibri"/>
              </w:rPr>
            </w:pPr>
            <w:r w:rsidRPr="003C2D5E">
              <w:rPr>
                <w:rFonts w:cs="Calibri"/>
              </w:rPr>
              <w:t>Agency</w:t>
            </w:r>
          </w:p>
        </w:tc>
        <w:tc>
          <w:tcPr>
            <w:tcW w:w="2656" w:type="dxa"/>
            <w:gridSpan w:val="3"/>
            <w:vAlign w:val="center"/>
          </w:tcPr>
          <w:p w:rsidR="00B81F74" w:rsidRPr="003C2D5E" w:rsidRDefault="00B81F74" w:rsidP="009D5197">
            <w:pPr>
              <w:spacing w:after="0"/>
              <w:jc w:val="center"/>
              <w:rPr>
                <w:rFonts w:cs="Calibri"/>
              </w:rPr>
            </w:pPr>
            <w:r w:rsidRPr="003C2D5E">
              <w:rPr>
                <w:rFonts w:cs="Calibri"/>
                <w:b/>
                <w:bCs/>
              </w:rPr>
              <w:t xml:space="preserve">Target </w:t>
            </w:r>
          </w:p>
        </w:tc>
        <w:tc>
          <w:tcPr>
            <w:tcW w:w="2656" w:type="dxa"/>
            <w:gridSpan w:val="3"/>
          </w:tcPr>
          <w:p w:rsidR="00B81F74" w:rsidRPr="003C2D5E" w:rsidRDefault="00B81F74" w:rsidP="00AB716D">
            <w:pPr>
              <w:spacing w:after="0"/>
              <w:jc w:val="center"/>
              <w:rPr>
                <w:rFonts w:cs="Calibri"/>
                <w:b/>
                <w:bCs/>
              </w:rPr>
            </w:pPr>
            <w:r w:rsidRPr="003C2D5E">
              <w:rPr>
                <w:rFonts w:cs="Calibri"/>
                <w:b/>
                <w:bCs/>
              </w:rPr>
              <w:t>Sanctioned</w:t>
            </w:r>
          </w:p>
        </w:tc>
        <w:tc>
          <w:tcPr>
            <w:tcW w:w="2656" w:type="dxa"/>
            <w:gridSpan w:val="3"/>
            <w:vAlign w:val="center"/>
          </w:tcPr>
          <w:p w:rsidR="00B81F74" w:rsidRPr="003C2D5E" w:rsidRDefault="00B81F74" w:rsidP="00AB716D">
            <w:pPr>
              <w:spacing w:after="0"/>
              <w:jc w:val="center"/>
              <w:rPr>
                <w:rFonts w:cs="Calibri"/>
                <w:b/>
                <w:bCs/>
              </w:rPr>
            </w:pPr>
            <w:r w:rsidRPr="003C2D5E">
              <w:rPr>
                <w:rFonts w:cs="Calibri"/>
                <w:b/>
                <w:bCs/>
              </w:rPr>
              <w:t>Disbursed</w:t>
            </w:r>
          </w:p>
        </w:tc>
        <w:tc>
          <w:tcPr>
            <w:tcW w:w="770" w:type="dxa"/>
            <w:vMerge w:val="restart"/>
          </w:tcPr>
          <w:p w:rsidR="00B81F74" w:rsidRPr="003C2D5E" w:rsidRDefault="00B81F74" w:rsidP="00B81F74">
            <w:pPr>
              <w:spacing w:after="0" w:line="240" w:lineRule="auto"/>
              <w:jc w:val="center"/>
              <w:rPr>
                <w:rFonts w:cs="Calibri"/>
                <w:bCs/>
              </w:rPr>
            </w:pPr>
            <w:r w:rsidRPr="003C2D5E">
              <w:rPr>
                <w:rFonts w:cs="Calibri"/>
                <w:bCs/>
              </w:rPr>
              <w:t>% of Achvt. In Amount</w:t>
            </w:r>
          </w:p>
        </w:tc>
      </w:tr>
      <w:tr w:rsidR="00B81F74" w:rsidRPr="003C2D5E" w:rsidTr="00B81F74">
        <w:trPr>
          <w:jc w:val="center"/>
        </w:trPr>
        <w:tc>
          <w:tcPr>
            <w:tcW w:w="475" w:type="dxa"/>
            <w:vMerge/>
            <w:vAlign w:val="center"/>
          </w:tcPr>
          <w:p w:rsidR="00B81F74" w:rsidRPr="003C2D5E" w:rsidRDefault="00B81F74" w:rsidP="00315C58">
            <w:pPr>
              <w:spacing w:after="0"/>
              <w:jc w:val="center"/>
              <w:rPr>
                <w:rFonts w:cs="Calibri"/>
              </w:rPr>
            </w:pPr>
          </w:p>
        </w:tc>
        <w:tc>
          <w:tcPr>
            <w:tcW w:w="910" w:type="dxa"/>
            <w:vMerge/>
            <w:vAlign w:val="center"/>
          </w:tcPr>
          <w:p w:rsidR="00B81F74" w:rsidRPr="003C2D5E" w:rsidRDefault="00B81F74" w:rsidP="00315C58">
            <w:pPr>
              <w:spacing w:after="0"/>
              <w:jc w:val="center"/>
              <w:rPr>
                <w:rFonts w:cs="Calibri"/>
              </w:rPr>
            </w:pPr>
          </w:p>
        </w:tc>
        <w:tc>
          <w:tcPr>
            <w:tcW w:w="938" w:type="dxa"/>
            <w:vAlign w:val="center"/>
          </w:tcPr>
          <w:p w:rsidR="00B81F74" w:rsidRPr="003C2D5E" w:rsidRDefault="00B81F74" w:rsidP="00315C58">
            <w:pPr>
              <w:spacing w:after="0"/>
              <w:jc w:val="center"/>
              <w:rPr>
                <w:rFonts w:cs="Calibri"/>
              </w:rPr>
            </w:pPr>
            <w:r w:rsidRPr="003C2D5E">
              <w:rPr>
                <w:rFonts w:cs="Calibri"/>
              </w:rPr>
              <w:t>No. of Projects</w:t>
            </w:r>
          </w:p>
        </w:tc>
        <w:tc>
          <w:tcPr>
            <w:tcW w:w="944" w:type="dxa"/>
            <w:vAlign w:val="center"/>
          </w:tcPr>
          <w:p w:rsidR="00B81F74" w:rsidRPr="003C2D5E" w:rsidRDefault="00B81F74" w:rsidP="00315C58">
            <w:pPr>
              <w:spacing w:after="0"/>
              <w:jc w:val="center"/>
              <w:rPr>
                <w:rFonts w:cs="Calibri"/>
              </w:rPr>
            </w:pPr>
            <w:r w:rsidRPr="003C2D5E">
              <w:rPr>
                <w:rFonts w:cs="Calibri"/>
              </w:rPr>
              <w:t>Margin Money</w:t>
            </w:r>
          </w:p>
        </w:tc>
        <w:tc>
          <w:tcPr>
            <w:tcW w:w="774" w:type="dxa"/>
            <w:vAlign w:val="center"/>
          </w:tcPr>
          <w:p w:rsidR="00B81F74" w:rsidRPr="003C2D5E" w:rsidRDefault="00B81F74" w:rsidP="00315C58">
            <w:pPr>
              <w:spacing w:after="0"/>
              <w:jc w:val="center"/>
              <w:rPr>
                <w:rFonts w:cs="Calibri"/>
              </w:rPr>
            </w:pPr>
            <w:r w:rsidRPr="003C2D5E">
              <w:rPr>
                <w:rFonts w:cs="Calibri"/>
              </w:rPr>
              <w:t>Emp. (Nos)</w:t>
            </w:r>
          </w:p>
        </w:tc>
        <w:tc>
          <w:tcPr>
            <w:tcW w:w="938" w:type="dxa"/>
          </w:tcPr>
          <w:p w:rsidR="00B81F74" w:rsidRPr="003C2D5E" w:rsidRDefault="00B81F74" w:rsidP="00315C58">
            <w:pPr>
              <w:spacing w:after="0"/>
              <w:jc w:val="center"/>
              <w:rPr>
                <w:rFonts w:cs="Calibri"/>
              </w:rPr>
            </w:pPr>
            <w:r w:rsidRPr="003C2D5E">
              <w:rPr>
                <w:rFonts w:cs="Calibri"/>
              </w:rPr>
              <w:t>No. of Projects</w:t>
            </w:r>
          </w:p>
        </w:tc>
        <w:tc>
          <w:tcPr>
            <w:tcW w:w="944" w:type="dxa"/>
          </w:tcPr>
          <w:p w:rsidR="00B81F74" w:rsidRPr="003C2D5E" w:rsidRDefault="00B81F74" w:rsidP="00AB716D">
            <w:pPr>
              <w:spacing w:after="0"/>
              <w:jc w:val="center"/>
              <w:rPr>
                <w:rFonts w:cs="Calibri"/>
              </w:rPr>
            </w:pPr>
            <w:r w:rsidRPr="003C2D5E">
              <w:rPr>
                <w:rFonts w:cs="Calibri"/>
              </w:rPr>
              <w:t>Margin Money</w:t>
            </w:r>
          </w:p>
        </w:tc>
        <w:tc>
          <w:tcPr>
            <w:tcW w:w="774" w:type="dxa"/>
          </w:tcPr>
          <w:p w:rsidR="00B81F74" w:rsidRPr="003C2D5E" w:rsidRDefault="00B81F74" w:rsidP="00315C58">
            <w:pPr>
              <w:spacing w:after="0"/>
              <w:jc w:val="center"/>
              <w:rPr>
                <w:rFonts w:cs="Calibri"/>
              </w:rPr>
            </w:pPr>
            <w:r w:rsidRPr="003C2D5E">
              <w:rPr>
                <w:rFonts w:cs="Calibri"/>
              </w:rPr>
              <w:t>Emp. (Nos)</w:t>
            </w:r>
          </w:p>
        </w:tc>
        <w:tc>
          <w:tcPr>
            <w:tcW w:w="938" w:type="dxa"/>
            <w:vAlign w:val="center"/>
          </w:tcPr>
          <w:p w:rsidR="00B81F74" w:rsidRPr="003C2D5E" w:rsidRDefault="00B81F74" w:rsidP="00315C58">
            <w:pPr>
              <w:spacing w:after="0"/>
              <w:jc w:val="center"/>
              <w:rPr>
                <w:rFonts w:cs="Calibri"/>
              </w:rPr>
            </w:pPr>
            <w:r w:rsidRPr="003C2D5E">
              <w:rPr>
                <w:rFonts w:cs="Calibri"/>
              </w:rPr>
              <w:t>No. of Projects</w:t>
            </w:r>
          </w:p>
        </w:tc>
        <w:tc>
          <w:tcPr>
            <w:tcW w:w="944" w:type="dxa"/>
            <w:vAlign w:val="center"/>
          </w:tcPr>
          <w:p w:rsidR="00B81F74" w:rsidRPr="003C2D5E" w:rsidRDefault="00B81F74" w:rsidP="00315C58">
            <w:pPr>
              <w:spacing w:after="0"/>
              <w:jc w:val="center"/>
              <w:rPr>
                <w:rFonts w:cs="Calibri"/>
              </w:rPr>
            </w:pPr>
            <w:r w:rsidRPr="003C2D5E">
              <w:rPr>
                <w:rFonts w:cs="Calibri"/>
              </w:rPr>
              <w:t>Margin Money</w:t>
            </w:r>
          </w:p>
        </w:tc>
        <w:tc>
          <w:tcPr>
            <w:tcW w:w="774" w:type="dxa"/>
            <w:vAlign w:val="center"/>
          </w:tcPr>
          <w:p w:rsidR="00B81F74" w:rsidRPr="003C2D5E" w:rsidRDefault="00B81F74" w:rsidP="00315C58">
            <w:pPr>
              <w:spacing w:after="0"/>
              <w:jc w:val="center"/>
              <w:rPr>
                <w:rFonts w:cs="Calibri"/>
              </w:rPr>
            </w:pPr>
            <w:r w:rsidRPr="003C2D5E">
              <w:rPr>
                <w:rFonts w:cs="Calibri"/>
              </w:rPr>
              <w:t>Emp. (Nos)</w:t>
            </w:r>
          </w:p>
        </w:tc>
        <w:tc>
          <w:tcPr>
            <w:tcW w:w="770" w:type="dxa"/>
            <w:vMerge/>
          </w:tcPr>
          <w:p w:rsidR="00B81F74" w:rsidRPr="003C2D5E" w:rsidRDefault="00B81F74" w:rsidP="00315C58">
            <w:pPr>
              <w:spacing w:after="0"/>
              <w:jc w:val="center"/>
              <w:rPr>
                <w:rFonts w:cs="Calibri"/>
              </w:rPr>
            </w:pPr>
          </w:p>
        </w:tc>
      </w:tr>
      <w:tr w:rsidR="00B81F74" w:rsidRPr="003C2D5E" w:rsidTr="00B81F74">
        <w:trPr>
          <w:jc w:val="center"/>
        </w:trPr>
        <w:tc>
          <w:tcPr>
            <w:tcW w:w="475" w:type="dxa"/>
          </w:tcPr>
          <w:p w:rsidR="00B81F74" w:rsidRPr="003C2D5E" w:rsidRDefault="00B81F74" w:rsidP="00315C58">
            <w:pPr>
              <w:spacing w:after="0"/>
              <w:rPr>
                <w:rFonts w:cs="Calibri"/>
              </w:rPr>
            </w:pPr>
            <w:r w:rsidRPr="003C2D5E">
              <w:rPr>
                <w:rFonts w:cs="Calibri"/>
              </w:rPr>
              <w:t>1</w:t>
            </w:r>
          </w:p>
        </w:tc>
        <w:tc>
          <w:tcPr>
            <w:tcW w:w="910" w:type="dxa"/>
          </w:tcPr>
          <w:p w:rsidR="00B81F74" w:rsidRPr="003C2D5E" w:rsidRDefault="00B81F74" w:rsidP="00F96FFC">
            <w:pPr>
              <w:spacing w:after="0" w:line="240" w:lineRule="auto"/>
              <w:rPr>
                <w:rFonts w:cs="Calibri"/>
              </w:rPr>
            </w:pPr>
            <w:r w:rsidRPr="003C2D5E">
              <w:rPr>
                <w:rFonts w:cs="Calibri"/>
              </w:rPr>
              <w:t xml:space="preserve">KVIC, </w:t>
            </w:r>
          </w:p>
          <w:p w:rsidR="00B81F74" w:rsidRPr="003C2D5E" w:rsidRDefault="00B81F74" w:rsidP="00F96FFC">
            <w:pPr>
              <w:spacing w:after="0" w:line="240" w:lineRule="auto"/>
              <w:rPr>
                <w:rFonts w:cs="Calibri"/>
              </w:rPr>
            </w:pPr>
            <w:r w:rsidRPr="003C2D5E">
              <w:rPr>
                <w:rFonts w:cs="Calibri"/>
              </w:rPr>
              <w:t xml:space="preserve">S.O., Hyd </w:t>
            </w:r>
          </w:p>
        </w:tc>
        <w:tc>
          <w:tcPr>
            <w:tcW w:w="938" w:type="dxa"/>
            <w:vAlign w:val="center"/>
          </w:tcPr>
          <w:p w:rsidR="00B81F74" w:rsidRPr="003C2D5E" w:rsidRDefault="003C2D5E" w:rsidP="009D5197">
            <w:pPr>
              <w:spacing w:after="0"/>
              <w:jc w:val="right"/>
              <w:rPr>
                <w:rFonts w:cs="Calibri"/>
              </w:rPr>
            </w:pPr>
            <w:r w:rsidRPr="003C2D5E">
              <w:rPr>
                <w:rFonts w:cs="Calibri"/>
              </w:rPr>
              <w:t>650</w:t>
            </w:r>
          </w:p>
        </w:tc>
        <w:tc>
          <w:tcPr>
            <w:tcW w:w="944" w:type="dxa"/>
            <w:vAlign w:val="center"/>
          </w:tcPr>
          <w:p w:rsidR="00B81F74" w:rsidRPr="003C2D5E" w:rsidRDefault="003C2D5E" w:rsidP="009D5197">
            <w:pPr>
              <w:spacing w:after="0"/>
              <w:jc w:val="right"/>
              <w:rPr>
                <w:rFonts w:cs="Calibri"/>
              </w:rPr>
            </w:pPr>
            <w:r w:rsidRPr="003C2D5E">
              <w:rPr>
                <w:rFonts w:cs="Calibri"/>
              </w:rPr>
              <w:t>1300.90</w:t>
            </w:r>
          </w:p>
        </w:tc>
        <w:tc>
          <w:tcPr>
            <w:tcW w:w="774" w:type="dxa"/>
            <w:vAlign w:val="center"/>
          </w:tcPr>
          <w:p w:rsidR="00B81F74" w:rsidRPr="003C2D5E" w:rsidRDefault="003C2D5E" w:rsidP="009D5197">
            <w:pPr>
              <w:spacing w:after="0"/>
              <w:jc w:val="right"/>
              <w:rPr>
                <w:rFonts w:cs="Calibri"/>
              </w:rPr>
            </w:pPr>
            <w:r w:rsidRPr="003C2D5E">
              <w:rPr>
                <w:rFonts w:cs="Calibri"/>
              </w:rPr>
              <w:t>5204</w:t>
            </w:r>
          </w:p>
        </w:tc>
        <w:tc>
          <w:tcPr>
            <w:tcW w:w="938" w:type="dxa"/>
            <w:vAlign w:val="center"/>
          </w:tcPr>
          <w:p w:rsidR="00B81F74" w:rsidRPr="003C2D5E" w:rsidRDefault="003C2D5E" w:rsidP="009D5197">
            <w:pPr>
              <w:spacing w:after="0"/>
              <w:jc w:val="right"/>
              <w:rPr>
                <w:rFonts w:cs="Calibri"/>
              </w:rPr>
            </w:pPr>
            <w:r>
              <w:rPr>
                <w:rFonts w:cs="Calibri"/>
              </w:rPr>
              <w:t>237</w:t>
            </w:r>
          </w:p>
        </w:tc>
        <w:tc>
          <w:tcPr>
            <w:tcW w:w="944" w:type="dxa"/>
            <w:vAlign w:val="center"/>
          </w:tcPr>
          <w:p w:rsidR="00B81F74" w:rsidRPr="003C2D5E" w:rsidRDefault="003C2D5E" w:rsidP="009D5197">
            <w:pPr>
              <w:spacing w:after="0"/>
              <w:jc w:val="right"/>
              <w:rPr>
                <w:rFonts w:cs="Calibri"/>
              </w:rPr>
            </w:pPr>
            <w:r>
              <w:rPr>
                <w:rFonts w:cs="Calibri"/>
              </w:rPr>
              <w:t>1149.23</w:t>
            </w:r>
          </w:p>
        </w:tc>
        <w:tc>
          <w:tcPr>
            <w:tcW w:w="774" w:type="dxa"/>
            <w:vAlign w:val="center"/>
          </w:tcPr>
          <w:p w:rsidR="00B81F74" w:rsidRPr="003C2D5E" w:rsidRDefault="003C2D5E" w:rsidP="009D5197">
            <w:pPr>
              <w:spacing w:after="0"/>
              <w:jc w:val="right"/>
              <w:rPr>
                <w:rFonts w:cs="Calibri"/>
              </w:rPr>
            </w:pPr>
            <w:r>
              <w:rPr>
                <w:rFonts w:cs="Calibri"/>
              </w:rPr>
              <w:t>3448</w:t>
            </w:r>
          </w:p>
        </w:tc>
        <w:tc>
          <w:tcPr>
            <w:tcW w:w="938" w:type="dxa"/>
            <w:vAlign w:val="center"/>
          </w:tcPr>
          <w:p w:rsidR="00B81F74" w:rsidRPr="003C2D5E" w:rsidRDefault="003C2D5E" w:rsidP="009D5197">
            <w:pPr>
              <w:spacing w:after="0"/>
              <w:jc w:val="right"/>
              <w:rPr>
                <w:rFonts w:cs="Calibri"/>
              </w:rPr>
            </w:pPr>
            <w:r>
              <w:rPr>
                <w:rFonts w:cs="Calibri"/>
              </w:rPr>
              <w:t>179</w:t>
            </w:r>
          </w:p>
        </w:tc>
        <w:tc>
          <w:tcPr>
            <w:tcW w:w="944" w:type="dxa"/>
            <w:vAlign w:val="center"/>
          </w:tcPr>
          <w:p w:rsidR="00B81F74" w:rsidRPr="003C2D5E" w:rsidRDefault="003C2D5E" w:rsidP="009D5197">
            <w:pPr>
              <w:spacing w:after="0"/>
              <w:jc w:val="right"/>
              <w:rPr>
                <w:rFonts w:cs="Calibri"/>
              </w:rPr>
            </w:pPr>
            <w:r>
              <w:rPr>
                <w:rFonts w:cs="Calibri"/>
              </w:rPr>
              <w:t>901.14</w:t>
            </w:r>
          </w:p>
        </w:tc>
        <w:tc>
          <w:tcPr>
            <w:tcW w:w="774" w:type="dxa"/>
            <w:vAlign w:val="center"/>
          </w:tcPr>
          <w:p w:rsidR="00B81F74" w:rsidRPr="003C2D5E" w:rsidRDefault="003C2D5E" w:rsidP="009D5197">
            <w:pPr>
              <w:spacing w:after="0"/>
              <w:jc w:val="right"/>
              <w:rPr>
                <w:rFonts w:cs="Calibri"/>
              </w:rPr>
            </w:pPr>
            <w:r>
              <w:rPr>
                <w:rFonts w:cs="Calibri"/>
              </w:rPr>
              <w:t>2975</w:t>
            </w:r>
          </w:p>
        </w:tc>
        <w:tc>
          <w:tcPr>
            <w:tcW w:w="770" w:type="dxa"/>
            <w:vAlign w:val="center"/>
          </w:tcPr>
          <w:p w:rsidR="00B81F74" w:rsidRPr="003C2D5E" w:rsidRDefault="003C2D5E" w:rsidP="00B81F74">
            <w:pPr>
              <w:spacing w:after="0"/>
              <w:jc w:val="right"/>
              <w:rPr>
                <w:rFonts w:cs="Calibri"/>
              </w:rPr>
            </w:pPr>
            <w:r>
              <w:rPr>
                <w:rFonts w:cs="Calibri"/>
              </w:rPr>
              <w:t>69.27%</w:t>
            </w:r>
          </w:p>
        </w:tc>
      </w:tr>
      <w:tr w:rsidR="00B81F74" w:rsidRPr="003C2D5E" w:rsidTr="00B81F74">
        <w:trPr>
          <w:jc w:val="center"/>
        </w:trPr>
        <w:tc>
          <w:tcPr>
            <w:tcW w:w="475" w:type="dxa"/>
          </w:tcPr>
          <w:p w:rsidR="00B81F74" w:rsidRPr="003C2D5E" w:rsidRDefault="00B81F74" w:rsidP="00315C58">
            <w:pPr>
              <w:spacing w:after="0"/>
              <w:rPr>
                <w:rFonts w:cs="Calibri"/>
              </w:rPr>
            </w:pPr>
            <w:r w:rsidRPr="003C2D5E">
              <w:rPr>
                <w:rFonts w:cs="Calibri"/>
              </w:rPr>
              <w:t>2</w:t>
            </w:r>
          </w:p>
        </w:tc>
        <w:tc>
          <w:tcPr>
            <w:tcW w:w="910" w:type="dxa"/>
          </w:tcPr>
          <w:p w:rsidR="00B81F74" w:rsidRPr="003C2D5E" w:rsidRDefault="00B81F74" w:rsidP="00F96FFC">
            <w:pPr>
              <w:spacing w:after="0" w:line="240" w:lineRule="auto"/>
              <w:rPr>
                <w:rFonts w:cs="Calibri"/>
              </w:rPr>
            </w:pPr>
            <w:r w:rsidRPr="003C2D5E">
              <w:rPr>
                <w:rFonts w:cs="Calibri"/>
              </w:rPr>
              <w:t>KVIB</w:t>
            </w:r>
          </w:p>
        </w:tc>
        <w:tc>
          <w:tcPr>
            <w:tcW w:w="938" w:type="dxa"/>
            <w:vAlign w:val="bottom"/>
          </w:tcPr>
          <w:p w:rsidR="00B81F74" w:rsidRPr="003C2D5E" w:rsidRDefault="003C2D5E" w:rsidP="00315C58">
            <w:pPr>
              <w:spacing w:after="0"/>
              <w:jc w:val="right"/>
              <w:rPr>
                <w:rFonts w:cs="Calibri"/>
              </w:rPr>
            </w:pPr>
            <w:r>
              <w:rPr>
                <w:rFonts w:cs="Calibri"/>
              </w:rPr>
              <w:t>1057</w:t>
            </w:r>
          </w:p>
        </w:tc>
        <w:tc>
          <w:tcPr>
            <w:tcW w:w="944" w:type="dxa"/>
            <w:vAlign w:val="bottom"/>
          </w:tcPr>
          <w:p w:rsidR="00B81F74" w:rsidRPr="003C2D5E" w:rsidRDefault="003C2D5E" w:rsidP="00315C58">
            <w:pPr>
              <w:spacing w:after="0"/>
              <w:jc w:val="right"/>
              <w:rPr>
                <w:rFonts w:cs="Calibri"/>
              </w:rPr>
            </w:pPr>
            <w:r>
              <w:rPr>
                <w:rFonts w:cs="Calibri"/>
              </w:rPr>
              <w:t>2113.96</w:t>
            </w:r>
          </w:p>
        </w:tc>
        <w:tc>
          <w:tcPr>
            <w:tcW w:w="774" w:type="dxa"/>
            <w:vAlign w:val="bottom"/>
          </w:tcPr>
          <w:p w:rsidR="00B81F74" w:rsidRPr="003C2D5E" w:rsidRDefault="003C2D5E" w:rsidP="00315C58">
            <w:pPr>
              <w:spacing w:after="0"/>
              <w:jc w:val="right"/>
              <w:rPr>
                <w:rFonts w:cs="Calibri"/>
              </w:rPr>
            </w:pPr>
            <w:r>
              <w:rPr>
                <w:rFonts w:cs="Calibri"/>
              </w:rPr>
              <w:t>8456</w:t>
            </w:r>
          </w:p>
        </w:tc>
        <w:tc>
          <w:tcPr>
            <w:tcW w:w="938" w:type="dxa"/>
            <w:vAlign w:val="bottom"/>
          </w:tcPr>
          <w:p w:rsidR="00B81F74" w:rsidRPr="003C2D5E" w:rsidRDefault="003C2D5E" w:rsidP="00315C58">
            <w:pPr>
              <w:spacing w:after="0"/>
              <w:jc w:val="right"/>
              <w:rPr>
                <w:rFonts w:cs="Calibri"/>
              </w:rPr>
            </w:pPr>
            <w:r>
              <w:rPr>
                <w:rFonts w:cs="Calibri"/>
              </w:rPr>
              <w:t>896</w:t>
            </w:r>
          </w:p>
        </w:tc>
        <w:tc>
          <w:tcPr>
            <w:tcW w:w="944" w:type="dxa"/>
            <w:vAlign w:val="bottom"/>
          </w:tcPr>
          <w:p w:rsidR="00B81F74" w:rsidRPr="003C2D5E" w:rsidRDefault="003C2D5E" w:rsidP="00315C58">
            <w:pPr>
              <w:spacing w:after="0"/>
              <w:jc w:val="right"/>
              <w:rPr>
                <w:rFonts w:cs="Calibri"/>
              </w:rPr>
            </w:pPr>
            <w:r>
              <w:rPr>
                <w:rFonts w:cs="Calibri"/>
              </w:rPr>
              <w:t>2914.93</w:t>
            </w:r>
          </w:p>
        </w:tc>
        <w:tc>
          <w:tcPr>
            <w:tcW w:w="774" w:type="dxa"/>
          </w:tcPr>
          <w:p w:rsidR="00B81F74" w:rsidRPr="003C2D5E" w:rsidRDefault="003C2D5E" w:rsidP="00315C58">
            <w:pPr>
              <w:spacing w:after="0"/>
              <w:jc w:val="right"/>
              <w:rPr>
                <w:rFonts w:cs="Calibri"/>
              </w:rPr>
            </w:pPr>
            <w:r>
              <w:rPr>
                <w:rFonts w:cs="Calibri"/>
              </w:rPr>
              <w:t>8745</w:t>
            </w:r>
          </w:p>
        </w:tc>
        <w:tc>
          <w:tcPr>
            <w:tcW w:w="938" w:type="dxa"/>
            <w:vAlign w:val="bottom"/>
          </w:tcPr>
          <w:p w:rsidR="00B81F74" w:rsidRPr="003C2D5E" w:rsidRDefault="003C2D5E" w:rsidP="00315C58">
            <w:pPr>
              <w:spacing w:after="0"/>
              <w:jc w:val="right"/>
              <w:rPr>
                <w:rFonts w:cs="Calibri"/>
              </w:rPr>
            </w:pPr>
            <w:r>
              <w:rPr>
                <w:rFonts w:cs="Calibri"/>
              </w:rPr>
              <w:t>584</w:t>
            </w:r>
          </w:p>
        </w:tc>
        <w:tc>
          <w:tcPr>
            <w:tcW w:w="944" w:type="dxa"/>
            <w:vAlign w:val="bottom"/>
          </w:tcPr>
          <w:p w:rsidR="00B81F74" w:rsidRPr="003C2D5E" w:rsidRDefault="003C2D5E" w:rsidP="00315C58">
            <w:pPr>
              <w:spacing w:after="0"/>
              <w:jc w:val="right"/>
              <w:rPr>
                <w:rFonts w:cs="Calibri"/>
              </w:rPr>
            </w:pPr>
            <w:r>
              <w:rPr>
                <w:rFonts w:cs="Calibri"/>
              </w:rPr>
              <w:t>1883.84</w:t>
            </w:r>
          </w:p>
        </w:tc>
        <w:tc>
          <w:tcPr>
            <w:tcW w:w="774" w:type="dxa"/>
            <w:vAlign w:val="bottom"/>
          </w:tcPr>
          <w:p w:rsidR="00B81F74" w:rsidRPr="003C2D5E" w:rsidRDefault="003C2D5E" w:rsidP="00315C58">
            <w:pPr>
              <w:spacing w:after="0"/>
              <w:jc w:val="right"/>
              <w:rPr>
                <w:rFonts w:cs="Calibri"/>
              </w:rPr>
            </w:pPr>
            <w:r>
              <w:rPr>
                <w:rFonts w:cs="Calibri"/>
              </w:rPr>
              <w:t>5992</w:t>
            </w:r>
          </w:p>
        </w:tc>
        <w:tc>
          <w:tcPr>
            <w:tcW w:w="770" w:type="dxa"/>
            <w:vAlign w:val="center"/>
          </w:tcPr>
          <w:p w:rsidR="00B81F74" w:rsidRPr="003C2D5E" w:rsidRDefault="003C2D5E" w:rsidP="00B81F74">
            <w:pPr>
              <w:spacing w:after="0"/>
              <w:jc w:val="right"/>
              <w:rPr>
                <w:rFonts w:cs="Calibri"/>
              </w:rPr>
            </w:pPr>
            <w:r>
              <w:rPr>
                <w:rFonts w:cs="Calibri"/>
              </w:rPr>
              <w:t>89.11%</w:t>
            </w:r>
          </w:p>
        </w:tc>
      </w:tr>
      <w:tr w:rsidR="00B81F74" w:rsidRPr="003C2D5E" w:rsidTr="00B81F74">
        <w:trPr>
          <w:jc w:val="center"/>
        </w:trPr>
        <w:tc>
          <w:tcPr>
            <w:tcW w:w="475" w:type="dxa"/>
          </w:tcPr>
          <w:p w:rsidR="00B81F74" w:rsidRPr="003C2D5E" w:rsidRDefault="00B81F74" w:rsidP="00315C58">
            <w:pPr>
              <w:spacing w:after="0"/>
              <w:rPr>
                <w:rFonts w:cs="Calibri"/>
              </w:rPr>
            </w:pPr>
            <w:r w:rsidRPr="003C2D5E">
              <w:rPr>
                <w:rFonts w:cs="Calibri"/>
              </w:rPr>
              <w:t>3</w:t>
            </w:r>
          </w:p>
        </w:tc>
        <w:tc>
          <w:tcPr>
            <w:tcW w:w="910" w:type="dxa"/>
          </w:tcPr>
          <w:p w:rsidR="00B81F74" w:rsidRPr="003C2D5E" w:rsidRDefault="00B81F74" w:rsidP="00F96FFC">
            <w:pPr>
              <w:spacing w:after="0" w:line="240" w:lineRule="auto"/>
              <w:rPr>
                <w:rFonts w:cs="Calibri"/>
              </w:rPr>
            </w:pPr>
            <w:r w:rsidRPr="003C2D5E">
              <w:rPr>
                <w:rFonts w:cs="Calibri"/>
              </w:rPr>
              <w:t>DIC</w:t>
            </w:r>
          </w:p>
        </w:tc>
        <w:tc>
          <w:tcPr>
            <w:tcW w:w="938" w:type="dxa"/>
            <w:vAlign w:val="bottom"/>
          </w:tcPr>
          <w:p w:rsidR="00B81F74" w:rsidRPr="003C2D5E" w:rsidRDefault="003C2D5E" w:rsidP="00315C58">
            <w:pPr>
              <w:spacing w:after="0"/>
              <w:jc w:val="right"/>
              <w:rPr>
                <w:rFonts w:cs="Calibri"/>
              </w:rPr>
            </w:pPr>
            <w:r>
              <w:rPr>
                <w:rFonts w:cs="Calibri"/>
              </w:rPr>
              <w:t>1409</w:t>
            </w:r>
          </w:p>
        </w:tc>
        <w:tc>
          <w:tcPr>
            <w:tcW w:w="944" w:type="dxa"/>
            <w:vAlign w:val="bottom"/>
          </w:tcPr>
          <w:p w:rsidR="00B81F74" w:rsidRPr="003C2D5E" w:rsidRDefault="003C2D5E" w:rsidP="00315C58">
            <w:pPr>
              <w:spacing w:after="0"/>
              <w:jc w:val="right"/>
              <w:rPr>
                <w:rFonts w:cs="Calibri"/>
              </w:rPr>
            </w:pPr>
            <w:r>
              <w:rPr>
                <w:rFonts w:cs="Calibri"/>
              </w:rPr>
              <w:t>2818.61</w:t>
            </w:r>
          </w:p>
        </w:tc>
        <w:tc>
          <w:tcPr>
            <w:tcW w:w="774" w:type="dxa"/>
            <w:vAlign w:val="bottom"/>
          </w:tcPr>
          <w:p w:rsidR="00B81F74" w:rsidRPr="003C2D5E" w:rsidRDefault="003C2D5E" w:rsidP="00315C58">
            <w:pPr>
              <w:spacing w:after="0"/>
              <w:jc w:val="right"/>
              <w:rPr>
                <w:rFonts w:cs="Calibri"/>
              </w:rPr>
            </w:pPr>
            <w:r>
              <w:rPr>
                <w:rFonts w:cs="Calibri"/>
              </w:rPr>
              <w:t>11272</w:t>
            </w:r>
          </w:p>
        </w:tc>
        <w:tc>
          <w:tcPr>
            <w:tcW w:w="938" w:type="dxa"/>
            <w:vAlign w:val="bottom"/>
          </w:tcPr>
          <w:p w:rsidR="00B81F74" w:rsidRPr="003C2D5E" w:rsidRDefault="003C2D5E" w:rsidP="00315C58">
            <w:pPr>
              <w:spacing w:after="0"/>
              <w:jc w:val="right"/>
              <w:rPr>
                <w:rFonts w:cs="Calibri"/>
              </w:rPr>
            </w:pPr>
            <w:r>
              <w:rPr>
                <w:rFonts w:cs="Calibri"/>
              </w:rPr>
              <w:t>884</w:t>
            </w:r>
          </w:p>
        </w:tc>
        <w:tc>
          <w:tcPr>
            <w:tcW w:w="944" w:type="dxa"/>
            <w:vAlign w:val="bottom"/>
          </w:tcPr>
          <w:p w:rsidR="00B81F74" w:rsidRPr="003C2D5E" w:rsidRDefault="003C2D5E" w:rsidP="00315C58">
            <w:pPr>
              <w:spacing w:after="0"/>
              <w:jc w:val="right"/>
              <w:rPr>
                <w:rFonts w:cs="Calibri"/>
              </w:rPr>
            </w:pPr>
            <w:r>
              <w:rPr>
                <w:rFonts w:cs="Calibri"/>
              </w:rPr>
              <w:t>2663.57</w:t>
            </w:r>
          </w:p>
        </w:tc>
        <w:tc>
          <w:tcPr>
            <w:tcW w:w="774" w:type="dxa"/>
          </w:tcPr>
          <w:p w:rsidR="00B81F74" w:rsidRPr="003C2D5E" w:rsidRDefault="003C2D5E" w:rsidP="00315C58">
            <w:pPr>
              <w:spacing w:after="0"/>
              <w:jc w:val="right"/>
              <w:rPr>
                <w:rFonts w:cs="Calibri"/>
              </w:rPr>
            </w:pPr>
            <w:r>
              <w:rPr>
                <w:rFonts w:cs="Calibri"/>
              </w:rPr>
              <w:t>7991</w:t>
            </w:r>
          </w:p>
        </w:tc>
        <w:tc>
          <w:tcPr>
            <w:tcW w:w="938" w:type="dxa"/>
            <w:vAlign w:val="bottom"/>
          </w:tcPr>
          <w:p w:rsidR="00B81F74" w:rsidRPr="003C2D5E" w:rsidRDefault="003C2D5E" w:rsidP="00315C58">
            <w:pPr>
              <w:spacing w:after="0"/>
              <w:jc w:val="right"/>
              <w:rPr>
                <w:rFonts w:cs="Calibri"/>
              </w:rPr>
            </w:pPr>
            <w:r>
              <w:rPr>
                <w:rFonts w:cs="Calibri"/>
              </w:rPr>
              <w:t>404</w:t>
            </w:r>
          </w:p>
        </w:tc>
        <w:tc>
          <w:tcPr>
            <w:tcW w:w="944" w:type="dxa"/>
            <w:vAlign w:val="bottom"/>
          </w:tcPr>
          <w:p w:rsidR="00B81F74" w:rsidRPr="003C2D5E" w:rsidRDefault="003C2D5E" w:rsidP="00315C58">
            <w:pPr>
              <w:spacing w:after="0"/>
              <w:jc w:val="right"/>
              <w:rPr>
                <w:rFonts w:cs="Calibri"/>
              </w:rPr>
            </w:pPr>
            <w:r>
              <w:rPr>
                <w:rFonts w:cs="Calibri"/>
              </w:rPr>
              <w:t>1410.96</w:t>
            </w:r>
          </w:p>
        </w:tc>
        <w:tc>
          <w:tcPr>
            <w:tcW w:w="774" w:type="dxa"/>
            <w:vAlign w:val="bottom"/>
          </w:tcPr>
          <w:p w:rsidR="00B81F74" w:rsidRPr="003C2D5E" w:rsidRDefault="003C2D5E" w:rsidP="00315C58">
            <w:pPr>
              <w:spacing w:after="0"/>
              <w:jc w:val="right"/>
              <w:rPr>
                <w:rFonts w:cs="Calibri"/>
              </w:rPr>
            </w:pPr>
            <w:r>
              <w:rPr>
                <w:rFonts w:cs="Calibri"/>
              </w:rPr>
              <w:t>4698</w:t>
            </w:r>
          </w:p>
        </w:tc>
        <w:tc>
          <w:tcPr>
            <w:tcW w:w="770" w:type="dxa"/>
            <w:vAlign w:val="center"/>
          </w:tcPr>
          <w:p w:rsidR="00B81F74" w:rsidRPr="003C2D5E" w:rsidRDefault="003C2D5E" w:rsidP="00B81F74">
            <w:pPr>
              <w:spacing w:after="0"/>
              <w:jc w:val="right"/>
              <w:rPr>
                <w:rFonts w:cs="Calibri"/>
              </w:rPr>
            </w:pPr>
            <w:r>
              <w:rPr>
                <w:rFonts w:cs="Calibri"/>
              </w:rPr>
              <w:t>50.06%</w:t>
            </w:r>
          </w:p>
        </w:tc>
      </w:tr>
      <w:tr w:rsidR="00B81F74" w:rsidRPr="003C2D5E" w:rsidTr="00B81F74">
        <w:trPr>
          <w:jc w:val="center"/>
        </w:trPr>
        <w:tc>
          <w:tcPr>
            <w:tcW w:w="475" w:type="dxa"/>
            <w:vAlign w:val="center"/>
          </w:tcPr>
          <w:p w:rsidR="00B81F74" w:rsidRPr="003C2D5E" w:rsidRDefault="00B81F74" w:rsidP="00315C58">
            <w:pPr>
              <w:spacing w:after="0"/>
              <w:jc w:val="right"/>
              <w:rPr>
                <w:rFonts w:cs="Calibri"/>
              </w:rPr>
            </w:pPr>
          </w:p>
        </w:tc>
        <w:tc>
          <w:tcPr>
            <w:tcW w:w="910" w:type="dxa"/>
            <w:vAlign w:val="center"/>
          </w:tcPr>
          <w:p w:rsidR="00B81F74" w:rsidRPr="003C2D5E" w:rsidRDefault="00B81F74" w:rsidP="00F96FFC">
            <w:pPr>
              <w:spacing w:after="0" w:line="240" w:lineRule="auto"/>
              <w:rPr>
                <w:rFonts w:cs="Calibri"/>
                <w:b/>
              </w:rPr>
            </w:pPr>
            <w:r w:rsidRPr="003C2D5E">
              <w:rPr>
                <w:rFonts w:cs="Calibri"/>
                <w:b/>
              </w:rPr>
              <w:t xml:space="preserve">  Total</w:t>
            </w:r>
          </w:p>
        </w:tc>
        <w:tc>
          <w:tcPr>
            <w:tcW w:w="938" w:type="dxa"/>
            <w:vAlign w:val="bottom"/>
          </w:tcPr>
          <w:p w:rsidR="00B81F74" w:rsidRPr="003C2D5E" w:rsidRDefault="005D066F" w:rsidP="00315C58">
            <w:pPr>
              <w:spacing w:after="0"/>
              <w:jc w:val="right"/>
              <w:rPr>
                <w:rFonts w:cs="Calibri"/>
                <w:b/>
              </w:rPr>
            </w:pPr>
            <w:r>
              <w:rPr>
                <w:rFonts w:cs="Calibri"/>
                <w:b/>
              </w:rPr>
              <w:fldChar w:fldCharType="begin"/>
            </w:r>
            <w:r w:rsidR="001B4A4A">
              <w:rPr>
                <w:rFonts w:cs="Calibri"/>
                <w:b/>
              </w:rPr>
              <w:instrText xml:space="preserve"> =SUM(ABOVE) </w:instrText>
            </w:r>
            <w:r>
              <w:rPr>
                <w:rFonts w:cs="Calibri"/>
                <w:b/>
              </w:rPr>
              <w:fldChar w:fldCharType="separate"/>
            </w:r>
            <w:r w:rsidR="001B4A4A">
              <w:rPr>
                <w:rFonts w:cs="Calibri"/>
                <w:b/>
                <w:noProof/>
              </w:rPr>
              <w:t>3116</w:t>
            </w:r>
            <w:r>
              <w:rPr>
                <w:rFonts w:cs="Calibri"/>
                <w:b/>
              </w:rPr>
              <w:fldChar w:fldCharType="end"/>
            </w:r>
          </w:p>
        </w:tc>
        <w:tc>
          <w:tcPr>
            <w:tcW w:w="944" w:type="dxa"/>
            <w:vAlign w:val="bottom"/>
          </w:tcPr>
          <w:p w:rsidR="00B81F74" w:rsidRPr="003C2D5E" w:rsidRDefault="005D066F" w:rsidP="00315C58">
            <w:pPr>
              <w:spacing w:after="0"/>
              <w:jc w:val="right"/>
              <w:rPr>
                <w:rFonts w:cs="Calibri"/>
                <w:b/>
              </w:rPr>
            </w:pPr>
            <w:r>
              <w:rPr>
                <w:rFonts w:cs="Calibri"/>
                <w:b/>
              </w:rPr>
              <w:fldChar w:fldCharType="begin"/>
            </w:r>
            <w:r w:rsidR="001B4A4A">
              <w:rPr>
                <w:rFonts w:cs="Calibri"/>
                <w:b/>
              </w:rPr>
              <w:instrText xml:space="preserve"> =SUM(ABOVE) </w:instrText>
            </w:r>
            <w:r>
              <w:rPr>
                <w:rFonts w:cs="Calibri"/>
                <w:b/>
              </w:rPr>
              <w:fldChar w:fldCharType="separate"/>
            </w:r>
            <w:r w:rsidR="001B4A4A">
              <w:rPr>
                <w:rFonts w:cs="Calibri"/>
                <w:b/>
                <w:noProof/>
              </w:rPr>
              <w:t>6233.47</w:t>
            </w:r>
            <w:r>
              <w:rPr>
                <w:rFonts w:cs="Calibri"/>
                <w:b/>
              </w:rPr>
              <w:fldChar w:fldCharType="end"/>
            </w:r>
          </w:p>
        </w:tc>
        <w:tc>
          <w:tcPr>
            <w:tcW w:w="774" w:type="dxa"/>
            <w:vAlign w:val="bottom"/>
          </w:tcPr>
          <w:p w:rsidR="00B81F74" w:rsidRPr="003C2D5E" w:rsidRDefault="005D066F" w:rsidP="00315C58">
            <w:pPr>
              <w:spacing w:after="0"/>
              <w:jc w:val="right"/>
              <w:rPr>
                <w:rFonts w:cs="Calibri"/>
                <w:b/>
              </w:rPr>
            </w:pPr>
            <w:r>
              <w:rPr>
                <w:rFonts w:cs="Calibri"/>
                <w:b/>
              </w:rPr>
              <w:fldChar w:fldCharType="begin"/>
            </w:r>
            <w:r w:rsidR="001B4A4A">
              <w:rPr>
                <w:rFonts w:cs="Calibri"/>
                <w:b/>
              </w:rPr>
              <w:instrText xml:space="preserve"> =SUM(ABOVE) </w:instrText>
            </w:r>
            <w:r>
              <w:rPr>
                <w:rFonts w:cs="Calibri"/>
                <w:b/>
              </w:rPr>
              <w:fldChar w:fldCharType="separate"/>
            </w:r>
            <w:r w:rsidR="001B4A4A">
              <w:rPr>
                <w:rFonts w:cs="Calibri"/>
                <w:b/>
                <w:noProof/>
              </w:rPr>
              <w:t>24932</w:t>
            </w:r>
            <w:r>
              <w:rPr>
                <w:rFonts w:cs="Calibri"/>
                <w:b/>
              </w:rPr>
              <w:fldChar w:fldCharType="end"/>
            </w:r>
          </w:p>
        </w:tc>
        <w:tc>
          <w:tcPr>
            <w:tcW w:w="938" w:type="dxa"/>
            <w:vAlign w:val="bottom"/>
          </w:tcPr>
          <w:p w:rsidR="00B81F74" w:rsidRPr="003C2D5E" w:rsidRDefault="005D066F" w:rsidP="00315C58">
            <w:pPr>
              <w:spacing w:after="0"/>
              <w:jc w:val="right"/>
              <w:rPr>
                <w:rFonts w:cs="Calibri"/>
                <w:b/>
              </w:rPr>
            </w:pPr>
            <w:r>
              <w:rPr>
                <w:rFonts w:cs="Calibri"/>
                <w:b/>
              </w:rPr>
              <w:fldChar w:fldCharType="begin"/>
            </w:r>
            <w:r w:rsidR="001B4A4A">
              <w:rPr>
                <w:rFonts w:cs="Calibri"/>
                <w:b/>
              </w:rPr>
              <w:instrText xml:space="preserve"> =SUM(ABOVE) </w:instrText>
            </w:r>
            <w:r>
              <w:rPr>
                <w:rFonts w:cs="Calibri"/>
                <w:b/>
              </w:rPr>
              <w:fldChar w:fldCharType="separate"/>
            </w:r>
            <w:r w:rsidR="001B4A4A">
              <w:rPr>
                <w:rFonts w:cs="Calibri"/>
                <w:b/>
                <w:noProof/>
              </w:rPr>
              <w:t>2017</w:t>
            </w:r>
            <w:r>
              <w:rPr>
                <w:rFonts w:cs="Calibri"/>
                <w:b/>
              </w:rPr>
              <w:fldChar w:fldCharType="end"/>
            </w:r>
          </w:p>
        </w:tc>
        <w:tc>
          <w:tcPr>
            <w:tcW w:w="944" w:type="dxa"/>
            <w:vAlign w:val="bottom"/>
          </w:tcPr>
          <w:p w:rsidR="00B81F74" w:rsidRPr="003C2D5E" w:rsidRDefault="005D066F" w:rsidP="00315C58">
            <w:pPr>
              <w:spacing w:after="0"/>
              <w:jc w:val="right"/>
              <w:rPr>
                <w:rFonts w:cs="Calibri"/>
                <w:b/>
              </w:rPr>
            </w:pPr>
            <w:r>
              <w:rPr>
                <w:rFonts w:cs="Calibri"/>
                <w:b/>
              </w:rPr>
              <w:fldChar w:fldCharType="begin"/>
            </w:r>
            <w:r w:rsidR="001B4A4A">
              <w:rPr>
                <w:rFonts w:cs="Calibri"/>
                <w:b/>
              </w:rPr>
              <w:instrText xml:space="preserve"> =SUM(ABOVE) </w:instrText>
            </w:r>
            <w:r>
              <w:rPr>
                <w:rFonts w:cs="Calibri"/>
                <w:b/>
              </w:rPr>
              <w:fldChar w:fldCharType="separate"/>
            </w:r>
            <w:r w:rsidR="001B4A4A">
              <w:rPr>
                <w:rFonts w:cs="Calibri"/>
                <w:b/>
                <w:noProof/>
              </w:rPr>
              <w:t>6727.73</w:t>
            </w:r>
            <w:r>
              <w:rPr>
                <w:rFonts w:cs="Calibri"/>
                <w:b/>
              </w:rPr>
              <w:fldChar w:fldCharType="end"/>
            </w:r>
          </w:p>
        </w:tc>
        <w:tc>
          <w:tcPr>
            <w:tcW w:w="774" w:type="dxa"/>
          </w:tcPr>
          <w:p w:rsidR="00B81F74" w:rsidRPr="003C2D5E" w:rsidRDefault="005D066F" w:rsidP="00315C58">
            <w:pPr>
              <w:spacing w:after="0"/>
              <w:jc w:val="right"/>
              <w:rPr>
                <w:rFonts w:cs="Calibri"/>
                <w:b/>
              </w:rPr>
            </w:pPr>
            <w:r>
              <w:rPr>
                <w:rFonts w:cs="Calibri"/>
                <w:b/>
              </w:rPr>
              <w:fldChar w:fldCharType="begin"/>
            </w:r>
            <w:r w:rsidR="001B4A4A">
              <w:rPr>
                <w:rFonts w:cs="Calibri"/>
                <w:b/>
              </w:rPr>
              <w:instrText xml:space="preserve"> =SUM(ABOVE) </w:instrText>
            </w:r>
            <w:r>
              <w:rPr>
                <w:rFonts w:cs="Calibri"/>
                <w:b/>
              </w:rPr>
              <w:fldChar w:fldCharType="separate"/>
            </w:r>
            <w:r w:rsidR="001B4A4A">
              <w:rPr>
                <w:rFonts w:cs="Calibri"/>
                <w:b/>
                <w:noProof/>
              </w:rPr>
              <w:t>20184</w:t>
            </w:r>
            <w:r>
              <w:rPr>
                <w:rFonts w:cs="Calibri"/>
                <w:b/>
              </w:rPr>
              <w:fldChar w:fldCharType="end"/>
            </w:r>
          </w:p>
        </w:tc>
        <w:tc>
          <w:tcPr>
            <w:tcW w:w="938" w:type="dxa"/>
            <w:vAlign w:val="bottom"/>
          </w:tcPr>
          <w:p w:rsidR="00B81F74" w:rsidRPr="003C2D5E" w:rsidRDefault="005D066F" w:rsidP="00315C58">
            <w:pPr>
              <w:spacing w:after="0"/>
              <w:jc w:val="right"/>
              <w:rPr>
                <w:rFonts w:cs="Calibri"/>
                <w:b/>
              </w:rPr>
            </w:pPr>
            <w:r>
              <w:rPr>
                <w:rFonts w:cs="Calibri"/>
                <w:b/>
              </w:rPr>
              <w:fldChar w:fldCharType="begin"/>
            </w:r>
            <w:r w:rsidR="001B4A4A">
              <w:rPr>
                <w:rFonts w:cs="Calibri"/>
                <w:b/>
              </w:rPr>
              <w:instrText xml:space="preserve"> =SUM(ABOVE) </w:instrText>
            </w:r>
            <w:r>
              <w:rPr>
                <w:rFonts w:cs="Calibri"/>
                <w:b/>
              </w:rPr>
              <w:fldChar w:fldCharType="separate"/>
            </w:r>
            <w:r w:rsidR="001B4A4A">
              <w:rPr>
                <w:rFonts w:cs="Calibri"/>
                <w:b/>
                <w:noProof/>
              </w:rPr>
              <w:t>1167</w:t>
            </w:r>
            <w:r>
              <w:rPr>
                <w:rFonts w:cs="Calibri"/>
                <w:b/>
              </w:rPr>
              <w:fldChar w:fldCharType="end"/>
            </w:r>
          </w:p>
        </w:tc>
        <w:tc>
          <w:tcPr>
            <w:tcW w:w="944" w:type="dxa"/>
            <w:vAlign w:val="bottom"/>
          </w:tcPr>
          <w:p w:rsidR="00B81F74" w:rsidRPr="003C2D5E" w:rsidRDefault="005D066F" w:rsidP="00315C58">
            <w:pPr>
              <w:spacing w:after="0"/>
              <w:jc w:val="right"/>
              <w:rPr>
                <w:rFonts w:cs="Calibri"/>
                <w:b/>
              </w:rPr>
            </w:pPr>
            <w:r>
              <w:rPr>
                <w:rFonts w:cs="Calibri"/>
                <w:b/>
              </w:rPr>
              <w:fldChar w:fldCharType="begin"/>
            </w:r>
            <w:r w:rsidR="001B4A4A">
              <w:rPr>
                <w:rFonts w:cs="Calibri"/>
                <w:b/>
              </w:rPr>
              <w:instrText xml:space="preserve"> =SUM(ABOVE) </w:instrText>
            </w:r>
            <w:r>
              <w:rPr>
                <w:rFonts w:cs="Calibri"/>
                <w:b/>
              </w:rPr>
              <w:fldChar w:fldCharType="separate"/>
            </w:r>
            <w:r w:rsidR="001B4A4A">
              <w:rPr>
                <w:rFonts w:cs="Calibri"/>
                <w:b/>
                <w:noProof/>
              </w:rPr>
              <w:t>4195.94</w:t>
            </w:r>
            <w:r>
              <w:rPr>
                <w:rFonts w:cs="Calibri"/>
                <w:b/>
              </w:rPr>
              <w:fldChar w:fldCharType="end"/>
            </w:r>
          </w:p>
        </w:tc>
        <w:tc>
          <w:tcPr>
            <w:tcW w:w="774" w:type="dxa"/>
            <w:vAlign w:val="bottom"/>
          </w:tcPr>
          <w:p w:rsidR="00B81F74" w:rsidRPr="003C2D5E" w:rsidRDefault="005D066F" w:rsidP="00315C58">
            <w:pPr>
              <w:spacing w:after="0"/>
              <w:jc w:val="right"/>
              <w:rPr>
                <w:rFonts w:cs="Calibri"/>
                <w:b/>
              </w:rPr>
            </w:pPr>
            <w:r>
              <w:rPr>
                <w:rFonts w:cs="Calibri"/>
                <w:b/>
              </w:rPr>
              <w:fldChar w:fldCharType="begin"/>
            </w:r>
            <w:r w:rsidR="001B4A4A">
              <w:rPr>
                <w:rFonts w:cs="Calibri"/>
                <w:b/>
              </w:rPr>
              <w:instrText xml:space="preserve"> =SUM(ABOVE) </w:instrText>
            </w:r>
            <w:r>
              <w:rPr>
                <w:rFonts w:cs="Calibri"/>
                <w:b/>
              </w:rPr>
              <w:fldChar w:fldCharType="separate"/>
            </w:r>
            <w:r w:rsidR="001B4A4A">
              <w:rPr>
                <w:rFonts w:cs="Calibri"/>
                <w:b/>
                <w:noProof/>
              </w:rPr>
              <w:t>13665</w:t>
            </w:r>
            <w:r>
              <w:rPr>
                <w:rFonts w:cs="Calibri"/>
                <w:b/>
              </w:rPr>
              <w:fldChar w:fldCharType="end"/>
            </w:r>
          </w:p>
        </w:tc>
        <w:tc>
          <w:tcPr>
            <w:tcW w:w="770" w:type="dxa"/>
            <w:vAlign w:val="center"/>
          </w:tcPr>
          <w:p w:rsidR="00B81F74" w:rsidRPr="003C2D5E" w:rsidRDefault="001B4A4A" w:rsidP="00B81F74">
            <w:pPr>
              <w:spacing w:after="0"/>
              <w:jc w:val="right"/>
              <w:rPr>
                <w:rFonts w:cs="Calibri"/>
                <w:b/>
              </w:rPr>
            </w:pPr>
            <w:r>
              <w:rPr>
                <w:rFonts w:cs="Calibri"/>
                <w:b/>
              </w:rPr>
              <w:t>67.31%</w:t>
            </w:r>
          </w:p>
        </w:tc>
      </w:tr>
      <w:tr w:rsidR="00B81F74" w:rsidRPr="003C2D5E" w:rsidTr="00B81F74">
        <w:trPr>
          <w:jc w:val="center"/>
        </w:trPr>
        <w:tc>
          <w:tcPr>
            <w:tcW w:w="475" w:type="dxa"/>
            <w:vAlign w:val="center"/>
          </w:tcPr>
          <w:p w:rsidR="00B81F74" w:rsidRPr="003C2D5E" w:rsidRDefault="00B81F74" w:rsidP="00315C58">
            <w:pPr>
              <w:spacing w:after="0"/>
              <w:jc w:val="right"/>
              <w:rPr>
                <w:rFonts w:cs="Calibri"/>
              </w:rPr>
            </w:pPr>
            <w:r w:rsidRPr="003C2D5E">
              <w:rPr>
                <w:rFonts w:cs="Calibri"/>
              </w:rPr>
              <w:t>4</w:t>
            </w:r>
          </w:p>
        </w:tc>
        <w:tc>
          <w:tcPr>
            <w:tcW w:w="910" w:type="dxa"/>
            <w:vAlign w:val="center"/>
          </w:tcPr>
          <w:p w:rsidR="00B81F74" w:rsidRPr="003C2D5E" w:rsidRDefault="00B81F74" w:rsidP="00F96FFC">
            <w:pPr>
              <w:spacing w:after="0" w:line="240" w:lineRule="auto"/>
              <w:rPr>
                <w:rFonts w:cs="Calibri"/>
              </w:rPr>
            </w:pPr>
            <w:r w:rsidRPr="003C2D5E">
              <w:rPr>
                <w:rFonts w:cs="Calibri"/>
              </w:rPr>
              <w:t>KVIC,</w:t>
            </w:r>
          </w:p>
          <w:p w:rsidR="00B81F74" w:rsidRPr="003C2D5E" w:rsidRDefault="00B81F74" w:rsidP="00F96FFC">
            <w:pPr>
              <w:spacing w:after="0" w:line="240" w:lineRule="auto"/>
              <w:rPr>
                <w:rFonts w:cs="Calibri"/>
              </w:rPr>
            </w:pPr>
            <w:r w:rsidRPr="003C2D5E">
              <w:rPr>
                <w:rFonts w:cs="Calibri"/>
              </w:rPr>
              <w:t>D.O. Vizag</w:t>
            </w:r>
          </w:p>
        </w:tc>
        <w:tc>
          <w:tcPr>
            <w:tcW w:w="938" w:type="dxa"/>
            <w:vAlign w:val="center"/>
          </w:tcPr>
          <w:p w:rsidR="00B81F74" w:rsidRPr="003C2D5E" w:rsidRDefault="001B4A4A" w:rsidP="009D5197">
            <w:pPr>
              <w:spacing w:after="0"/>
              <w:jc w:val="right"/>
              <w:rPr>
                <w:rFonts w:cs="Calibri"/>
              </w:rPr>
            </w:pPr>
            <w:r>
              <w:rPr>
                <w:rFonts w:cs="Calibri"/>
              </w:rPr>
              <w:t>407</w:t>
            </w:r>
          </w:p>
        </w:tc>
        <w:tc>
          <w:tcPr>
            <w:tcW w:w="944" w:type="dxa"/>
            <w:vAlign w:val="center"/>
          </w:tcPr>
          <w:p w:rsidR="00B81F74" w:rsidRPr="003C2D5E" w:rsidRDefault="001B4A4A" w:rsidP="009D5197">
            <w:pPr>
              <w:spacing w:after="0"/>
              <w:jc w:val="right"/>
              <w:rPr>
                <w:rFonts w:cs="Calibri"/>
              </w:rPr>
            </w:pPr>
            <w:r>
              <w:rPr>
                <w:rFonts w:cs="Calibri"/>
              </w:rPr>
              <w:t>813.06</w:t>
            </w:r>
          </w:p>
        </w:tc>
        <w:tc>
          <w:tcPr>
            <w:tcW w:w="774" w:type="dxa"/>
            <w:vAlign w:val="center"/>
          </w:tcPr>
          <w:p w:rsidR="00B81F74" w:rsidRPr="003C2D5E" w:rsidRDefault="001B4A4A" w:rsidP="009D5197">
            <w:pPr>
              <w:spacing w:after="0"/>
              <w:jc w:val="right"/>
              <w:rPr>
                <w:rFonts w:cs="Calibri"/>
              </w:rPr>
            </w:pPr>
            <w:r>
              <w:rPr>
                <w:rFonts w:cs="Calibri"/>
              </w:rPr>
              <w:t>3252</w:t>
            </w:r>
          </w:p>
        </w:tc>
        <w:tc>
          <w:tcPr>
            <w:tcW w:w="938" w:type="dxa"/>
            <w:vAlign w:val="center"/>
          </w:tcPr>
          <w:p w:rsidR="00B81F74" w:rsidRPr="003C2D5E" w:rsidRDefault="001B4A4A" w:rsidP="009D5197">
            <w:pPr>
              <w:spacing w:after="0"/>
              <w:jc w:val="right"/>
              <w:rPr>
                <w:rFonts w:cs="Calibri"/>
              </w:rPr>
            </w:pPr>
            <w:r>
              <w:rPr>
                <w:rFonts w:cs="Calibri"/>
              </w:rPr>
              <w:t>204</w:t>
            </w:r>
          </w:p>
        </w:tc>
        <w:tc>
          <w:tcPr>
            <w:tcW w:w="944" w:type="dxa"/>
            <w:vAlign w:val="center"/>
          </w:tcPr>
          <w:p w:rsidR="00B81F74" w:rsidRPr="003C2D5E" w:rsidRDefault="001B4A4A" w:rsidP="009D5197">
            <w:pPr>
              <w:spacing w:after="0"/>
              <w:jc w:val="right"/>
              <w:rPr>
                <w:rFonts w:cs="Calibri"/>
              </w:rPr>
            </w:pPr>
            <w:r>
              <w:rPr>
                <w:rFonts w:cs="Calibri"/>
              </w:rPr>
              <w:t>838.61</w:t>
            </w:r>
          </w:p>
        </w:tc>
        <w:tc>
          <w:tcPr>
            <w:tcW w:w="774" w:type="dxa"/>
            <w:vAlign w:val="center"/>
          </w:tcPr>
          <w:p w:rsidR="00B81F74" w:rsidRPr="003C2D5E" w:rsidRDefault="001B4A4A" w:rsidP="009D5197">
            <w:pPr>
              <w:spacing w:after="0"/>
              <w:jc w:val="right"/>
              <w:rPr>
                <w:rFonts w:cs="Calibri"/>
              </w:rPr>
            </w:pPr>
            <w:r>
              <w:rPr>
                <w:rFonts w:cs="Calibri"/>
              </w:rPr>
              <w:t>2515</w:t>
            </w:r>
          </w:p>
        </w:tc>
        <w:tc>
          <w:tcPr>
            <w:tcW w:w="938" w:type="dxa"/>
            <w:vAlign w:val="center"/>
          </w:tcPr>
          <w:p w:rsidR="00B81F74" w:rsidRPr="003C2D5E" w:rsidRDefault="001B4A4A" w:rsidP="009D5197">
            <w:pPr>
              <w:spacing w:after="0"/>
              <w:jc w:val="right"/>
              <w:rPr>
                <w:rFonts w:cs="Calibri"/>
              </w:rPr>
            </w:pPr>
            <w:r>
              <w:rPr>
                <w:rFonts w:cs="Calibri"/>
              </w:rPr>
              <w:t>164</w:t>
            </w:r>
          </w:p>
        </w:tc>
        <w:tc>
          <w:tcPr>
            <w:tcW w:w="944" w:type="dxa"/>
            <w:vAlign w:val="center"/>
          </w:tcPr>
          <w:p w:rsidR="00B81F74" w:rsidRPr="003C2D5E" w:rsidRDefault="001B4A4A" w:rsidP="009D5197">
            <w:pPr>
              <w:spacing w:after="0"/>
              <w:jc w:val="right"/>
              <w:rPr>
                <w:rFonts w:cs="Calibri"/>
              </w:rPr>
            </w:pPr>
            <w:r>
              <w:rPr>
                <w:rFonts w:cs="Calibri"/>
              </w:rPr>
              <w:t>607.30</w:t>
            </w:r>
          </w:p>
        </w:tc>
        <w:tc>
          <w:tcPr>
            <w:tcW w:w="774" w:type="dxa"/>
            <w:vAlign w:val="center"/>
          </w:tcPr>
          <w:p w:rsidR="00B81F74" w:rsidRPr="003C2D5E" w:rsidRDefault="001B4A4A" w:rsidP="009D5197">
            <w:pPr>
              <w:spacing w:after="0"/>
              <w:jc w:val="right"/>
              <w:rPr>
                <w:rFonts w:cs="Calibri"/>
              </w:rPr>
            </w:pPr>
            <w:r>
              <w:rPr>
                <w:rFonts w:cs="Calibri"/>
              </w:rPr>
              <w:t>1940</w:t>
            </w:r>
          </w:p>
        </w:tc>
        <w:tc>
          <w:tcPr>
            <w:tcW w:w="770" w:type="dxa"/>
            <w:vAlign w:val="center"/>
          </w:tcPr>
          <w:p w:rsidR="00B81F74" w:rsidRPr="003C2D5E" w:rsidRDefault="001B4A4A" w:rsidP="00B81F74">
            <w:pPr>
              <w:spacing w:after="0"/>
              <w:jc w:val="right"/>
              <w:rPr>
                <w:rFonts w:cs="Calibri"/>
              </w:rPr>
            </w:pPr>
            <w:r>
              <w:rPr>
                <w:rFonts w:cs="Calibri"/>
              </w:rPr>
              <w:t>74.69%</w:t>
            </w:r>
          </w:p>
        </w:tc>
      </w:tr>
      <w:tr w:rsidR="00B81F74" w:rsidRPr="003C2D5E" w:rsidTr="00B81F74">
        <w:trPr>
          <w:jc w:val="center"/>
        </w:trPr>
        <w:tc>
          <w:tcPr>
            <w:tcW w:w="1385" w:type="dxa"/>
            <w:gridSpan w:val="2"/>
            <w:vAlign w:val="center"/>
          </w:tcPr>
          <w:p w:rsidR="00B81F74" w:rsidRPr="003C2D5E" w:rsidRDefault="00B81F74" w:rsidP="009D5197">
            <w:pPr>
              <w:spacing w:after="0"/>
              <w:jc w:val="center"/>
              <w:rPr>
                <w:rFonts w:cs="Calibri"/>
                <w:b/>
              </w:rPr>
            </w:pPr>
            <w:r w:rsidRPr="003C2D5E">
              <w:rPr>
                <w:rFonts w:cs="Calibri"/>
                <w:b/>
              </w:rPr>
              <w:t>Grand Total</w:t>
            </w:r>
          </w:p>
        </w:tc>
        <w:tc>
          <w:tcPr>
            <w:tcW w:w="938" w:type="dxa"/>
            <w:vAlign w:val="bottom"/>
          </w:tcPr>
          <w:p w:rsidR="00B81F74" w:rsidRPr="003C2D5E" w:rsidRDefault="001B4A4A" w:rsidP="00315C58">
            <w:pPr>
              <w:spacing w:after="0"/>
              <w:jc w:val="right"/>
              <w:rPr>
                <w:rFonts w:cs="Calibri"/>
                <w:b/>
              </w:rPr>
            </w:pPr>
            <w:r>
              <w:rPr>
                <w:rFonts w:cs="Calibri"/>
                <w:b/>
              </w:rPr>
              <w:t>3523</w:t>
            </w:r>
          </w:p>
        </w:tc>
        <w:tc>
          <w:tcPr>
            <w:tcW w:w="944" w:type="dxa"/>
            <w:vAlign w:val="bottom"/>
          </w:tcPr>
          <w:p w:rsidR="00B81F74" w:rsidRPr="003C2D5E" w:rsidRDefault="001B4A4A" w:rsidP="00315C58">
            <w:pPr>
              <w:spacing w:after="0"/>
              <w:jc w:val="right"/>
              <w:rPr>
                <w:rFonts w:cs="Calibri"/>
                <w:b/>
              </w:rPr>
            </w:pPr>
            <w:r>
              <w:rPr>
                <w:rFonts w:cs="Calibri"/>
                <w:b/>
              </w:rPr>
              <w:t>7046.53</w:t>
            </w:r>
          </w:p>
        </w:tc>
        <w:tc>
          <w:tcPr>
            <w:tcW w:w="774" w:type="dxa"/>
            <w:vAlign w:val="bottom"/>
          </w:tcPr>
          <w:p w:rsidR="00B81F74" w:rsidRPr="003C2D5E" w:rsidRDefault="001B4A4A" w:rsidP="00315C58">
            <w:pPr>
              <w:spacing w:after="0"/>
              <w:jc w:val="right"/>
              <w:rPr>
                <w:rFonts w:cs="Calibri"/>
                <w:b/>
              </w:rPr>
            </w:pPr>
            <w:r>
              <w:rPr>
                <w:rFonts w:cs="Calibri"/>
                <w:b/>
              </w:rPr>
              <w:t>28184</w:t>
            </w:r>
          </w:p>
        </w:tc>
        <w:tc>
          <w:tcPr>
            <w:tcW w:w="938" w:type="dxa"/>
            <w:vAlign w:val="bottom"/>
          </w:tcPr>
          <w:p w:rsidR="00B81F74" w:rsidRPr="003C2D5E" w:rsidRDefault="001B4A4A" w:rsidP="00315C58">
            <w:pPr>
              <w:spacing w:after="0"/>
              <w:jc w:val="right"/>
              <w:rPr>
                <w:rFonts w:cs="Calibri"/>
                <w:b/>
              </w:rPr>
            </w:pPr>
            <w:r>
              <w:rPr>
                <w:rFonts w:cs="Calibri"/>
                <w:b/>
              </w:rPr>
              <w:t>2221</w:t>
            </w:r>
          </w:p>
        </w:tc>
        <w:tc>
          <w:tcPr>
            <w:tcW w:w="944" w:type="dxa"/>
            <w:vAlign w:val="bottom"/>
          </w:tcPr>
          <w:p w:rsidR="00B81F74" w:rsidRPr="003C2D5E" w:rsidRDefault="001B4A4A" w:rsidP="00315C58">
            <w:pPr>
              <w:spacing w:after="0"/>
              <w:jc w:val="right"/>
              <w:rPr>
                <w:rFonts w:cs="Calibri"/>
                <w:b/>
              </w:rPr>
            </w:pPr>
            <w:r>
              <w:rPr>
                <w:rFonts w:cs="Calibri"/>
                <w:b/>
              </w:rPr>
              <w:t>7566.34</w:t>
            </w:r>
          </w:p>
        </w:tc>
        <w:tc>
          <w:tcPr>
            <w:tcW w:w="774" w:type="dxa"/>
          </w:tcPr>
          <w:p w:rsidR="00B81F74" w:rsidRPr="003C2D5E" w:rsidRDefault="001B4A4A" w:rsidP="00315C58">
            <w:pPr>
              <w:spacing w:after="0"/>
              <w:jc w:val="right"/>
              <w:rPr>
                <w:rFonts w:cs="Calibri"/>
                <w:b/>
              </w:rPr>
            </w:pPr>
            <w:r>
              <w:rPr>
                <w:rFonts w:cs="Calibri"/>
                <w:b/>
              </w:rPr>
              <w:t>22699</w:t>
            </w:r>
          </w:p>
        </w:tc>
        <w:tc>
          <w:tcPr>
            <w:tcW w:w="938" w:type="dxa"/>
            <w:vAlign w:val="bottom"/>
          </w:tcPr>
          <w:p w:rsidR="00B81F74" w:rsidRPr="003C2D5E" w:rsidRDefault="001B4A4A" w:rsidP="00315C58">
            <w:pPr>
              <w:spacing w:after="0"/>
              <w:jc w:val="right"/>
              <w:rPr>
                <w:rFonts w:cs="Calibri"/>
                <w:b/>
              </w:rPr>
            </w:pPr>
            <w:r>
              <w:rPr>
                <w:rFonts w:cs="Calibri"/>
                <w:b/>
              </w:rPr>
              <w:t>1331</w:t>
            </w:r>
          </w:p>
        </w:tc>
        <w:tc>
          <w:tcPr>
            <w:tcW w:w="944" w:type="dxa"/>
            <w:vAlign w:val="bottom"/>
          </w:tcPr>
          <w:p w:rsidR="00B81F74" w:rsidRPr="003C2D5E" w:rsidRDefault="001B4A4A" w:rsidP="00315C58">
            <w:pPr>
              <w:spacing w:after="0"/>
              <w:jc w:val="right"/>
              <w:rPr>
                <w:rFonts w:cs="Calibri"/>
                <w:b/>
              </w:rPr>
            </w:pPr>
            <w:r>
              <w:rPr>
                <w:rFonts w:cs="Calibri"/>
                <w:b/>
              </w:rPr>
              <w:t>4803.24</w:t>
            </w:r>
          </w:p>
        </w:tc>
        <w:tc>
          <w:tcPr>
            <w:tcW w:w="774" w:type="dxa"/>
            <w:vAlign w:val="bottom"/>
          </w:tcPr>
          <w:p w:rsidR="00B81F74" w:rsidRPr="003C2D5E" w:rsidRDefault="001B4A4A" w:rsidP="00315C58">
            <w:pPr>
              <w:spacing w:after="0"/>
              <w:jc w:val="right"/>
              <w:rPr>
                <w:rFonts w:cs="Calibri"/>
                <w:b/>
              </w:rPr>
            </w:pPr>
            <w:r>
              <w:rPr>
                <w:rFonts w:cs="Calibri"/>
                <w:b/>
              </w:rPr>
              <w:t>15605</w:t>
            </w:r>
          </w:p>
        </w:tc>
        <w:tc>
          <w:tcPr>
            <w:tcW w:w="770" w:type="dxa"/>
            <w:vAlign w:val="center"/>
          </w:tcPr>
          <w:p w:rsidR="00B81F74" w:rsidRPr="003C2D5E" w:rsidRDefault="001B4A4A" w:rsidP="00B81F74">
            <w:pPr>
              <w:spacing w:after="0"/>
              <w:jc w:val="right"/>
              <w:rPr>
                <w:rFonts w:cs="Calibri"/>
                <w:b/>
              </w:rPr>
            </w:pPr>
            <w:r>
              <w:rPr>
                <w:rFonts w:cs="Calibri"/>
                <w:b/>
              </w:rPr>
              <w:t>68.16%</w:t>
            </w:r>
          </w:p>
        </w:tc>
      </w:tr>
    </w:tbl>
    <w:p w:rsidR="00BF1E18" w:rsidRPr="001B4A4A" w:rsidRDefault="00BF1E18" w:rsidP="00BF1E18">
      <w:pPr>
        <w:rPr>
          <w:rFonts w:cs="Calibri"/>
          <w:bCs/>
          <w:sz w:val="20"/>
          <w:szCs w:val="20"/>
        </w:rPr>
      </w:pPr>
      <w:r w:rsidRPr="001B4A4A">
        <w:rPr>
          <w:rFonts w:cs="Calibri"/>
          <w:sz w:val="20"/>
          <w:szCs w:val="20"/>
        </w:rPr>
        <w:t xml:space="preserve"> </w:t>
      </w:r>
      <w:r w:rsidRPr="001B4A4A">
        <w:rPr>
          <w:rFonts w:cs="Calibri"/>
          <w:bCs/>
          <w:sz w:val="20"/>
          <w:szCs w:val="20"/>
        </w:rPr>
        <w:t xml:space="preserve">                                                                                                                                                                    (Source:   KVIC, Hyderabad)     </w:t>
      </w:r>
    </w:p>
    <w:p w:rsidR="00BF1E18" w:rsidRPr="001B4A4A" w:rsidRDefault="00BF1E18" w:rsidP="00BF1E18">
      <w:pPr>
        <w:spacing w:after="0"/>
        <w:jc w:val="both"/>
        <w:rPr>
          <w:rFonts w:cs="Calibri"/>
          <w:sz w:val="24"/>
          <w:szCs w:val="24"/>
        </w:rPr>
      </w:pPr>
      <w:r w:rsidRPr="001B4A4A">
        <w:rPr>
          <w:rFonts w:cs="Calibri"/>
          <w:sz w:val="24"/>
          <w:szCs w:val="24"/>
        </w:rPr>
        <w:t xml:space="preserve">All banks are requested to sanction eligible cases &amp; ground them immediately wherever sanctions were already </w:t>
      </w:r>
      <w:r w:rsidR="00964804" w:rsidRPr="001B4A4A">
        <w:rPr>
          <w:rFonts w:cs="Calibri"/>
          <w:sz w:val="24"/>
          <w:szCs w:val="24"/>
        </w:rPr>
        <w:t>given</w:t>
      </w:r>
      <w:r w:rsidRPr="001B4A4A">
        <w:rPr>
          <w:rFonts w:cs="Calibri"/>
          <w:sz w:val="24"/>
          <w:szCs w:val="24"/>
        </w:rPr>
        <w:t>.</w:t>
      </w:r>
    </w:p>
    <w:p w:rsidR="004B7A14" w:rsidRPr="00EF1791" w:rsidRDefault="004B7A14" w:rsidP="00BF1E18">
      <w:pPr>
        <w:spacing w:after="0"/>
        <w:jc w:val="both"/>
        <w:rPr>
          <w:rFonts w:cs="Calibri"/>
          <w:color w:val="FF0000"/>
          <w:sz w:val="24"/>
          <w:szCs w:val="24"/>
        </w:rPr>
      </w:pPr>
    </w:p>
    <w:p w:rsidR="00EF3EE6" w:rsidRDefault="00607690" w:rsidP="00BF1E18">
      <w:pPr>
        <w:spacing w:after="0"/>
        <w:jc w:val="both"/>
        <w:rPr>
          <w:rFonts w:cs="Calibri"/>
          <w:sz w:val="24"/>
          <w:szCs w:val="24"/>
        </w:rPr>
      </w:pPr>
      <w:r w:rsidRPr="00607690">
        <w:rPr>
          <w:rFonts w:cs="Calibri"/>
          <w:sz w:val="24"/>
          <w:szCs w:val="24"/>
        </w:rPr>
        <w:t xml:space="preserve">Khadi and Village Industries Commission, State Office Andhra Pradesh vide </w:t>
      </w:r>
      <w:r>
        <w:rPr>
          <w:rFonts w:cs="Calibri"/>
          <w:sz w:val="24"/>
          <w:szCs w:val="24"/>
        </w:rPr>
        <w:t xml:space="preserve">letter No.AP/SO/PMEGP/target/2017-18 dated 05.05.2017 informed that all applications received during 2016-17 in PMEGP e-portal shall be processed for </w:t>
      </w:r>
      <w:r w:rsidR="00596551">
        <w:rPr>
          <w:rFonts w:cs="Calibri"/>
          <w:sz w:val="24"/>
          <w:szCs w:val="24"/>
        </w:rPr>
        <w:t>s</w:t>
      </w:r>
      <w:r>
        <w:rPr>
          <w:rFonts w:cs="Calibri"/>
          <w:sz w:val="24"/>
          <w:szCs w:val="24"/>
        </w:rPr>
        <w:t xml:space="preserve">anction &amp; </w:t>
      </w:r>
      <w:r w:rsidR="00596551">
        <w:rPr>
          <w:rFonts w:cs="Calibri"/>
          <w:sz w:val="24"/>
          <w:szCs w:val="24"/>
        </w:rPr>
        <w:t>d</w:t>
      </w:r>
      <w:r>
        <w:rPr>
          <w:rFonts w:cs="Calibri"/>
          <w:sz w:val="24"/>
          <w:szCs w:val="24"/>
        </w:rPr>
        <w:t>isbursement during 2017-18.</w:t>
      </w:r>
    </w:p>
    <w:p w:rsidR="00607690" w:rsidRDefault="00607690" w:rsidP="00BF1E18">
      <w:pPr>
        <w:spacing w:after="0"/>
        <w:jc w:val="both"/>
        <w:rPr>
          <w:rFonts w:cs="Calibri"/>
          <w:sz w:val="24"/>
          <w:szCs w:val="24"/>
        </w:rPr>
      </w:pPr>
    </w:p>
    <w:p w:rsidR="00BA7F66" w:rsidRPr="00EF1791" w:rsidRDefault="00BA7F66" w:rsidP="00BF1E18">
      <w:pPr>
        <w:spacing w:after="0"/>
        <w:jc w:val="both"/>
        <w:rPr>
          <w:rFonts w:cs="Calibri"/>
          <w:color w:val="FF0000"/>
          <w:sz w:val="10"/>
          <w:szCs w:val="10"/>
        </w:rPr>
      </w:pPr>
    </w:p>
    <w:p w:rsidR="00AE6D0E" w:rsidRDefault="00AE6D0E" w:rsidP="00BF1E18">
      <w:pPr>
        <w:spacing w:after="0"/>
        <w:jc w:val="both"/>
        <w:rPr>
          <w:rFonts w:cs="Calibri"/>
          <w:color w:val="FF0000"/>
          <w:sz w:val="24"/>
          <w:szCs w:val="24"/>
        </w:rPr>
      </w:pPr>
    </w:p>
    <w:p w:rsidR="00BF1E18" w:rsidRPr="00C94EAF" w:rsidRDefault="00F96FFC" w:rsidP="00BF1E18">
      <w:pPr>
        <w:spacing w:after="0"/>
        <w:jc w:val="center"/>
        <w:rPr>
          <w:rFonts w:cs="Calibri"/>
          <w:b/>
          <w:sz w:val="24"/>
          <w:szCs w:val="24"/>
        </w:rPr>
      </w:pPr>
      <w:r w:rsidRPr="00C94EAF">
        <w:rPr>
          <w:rFonts w:cs="Calibri"/>
          <w:b/>
          <w:sz w:val="24"/>
          <w:szCs w:val="24"/>
        </w:rPr>
        <w:t>12.4 Handloom Weavers – Mudra Scheme</w:t>
      </w:r>
    </w:p>
    <w:p w:rsidR="00BF1E18" w:rsidRPr="00EF1791" w:rsidRDefault="00BF1E18" w:rsidP="00BF1E18">
      <w:pPr>
        <w:spacing w:after="0"/>
        <w:rPr>
          <w:rFonts w:cs="Calibri"/>
          <w:b/>
          <w:color w:val="FF0000"/>
          <w:sz w:val="12"/>
          <w:szCs w:val="24"/>
        </w:rPr>
      </w:pPr>
    </w:p>
    <w:p w:rsidR="00BF1E18" w:rsidRPr="009D3A2C" w:rsidRDefault="00BF1E18" w:rsidP="00BF1E18">
      <w:pPr>
        <w:spacing w:after="0"/>
        <w:jc w:val="both"/>
        <w:rPr>
          <w:rFonts w:cs="Calibri"/>
          <w:sz w:val="24"/>
          <w:szCs w:val="24"/>
        </w:rPr>
      </w:pPr>
      <w:r w:rsidRPr="009D3A2C">
        <w:rPr>
          <w:rFonts w:cs="Calibri"/>
          <w:noProof/>
          <w:sz w:val="24"/>
          <w:szCs w:val="24"/>
        </w:rPr>
        <w:t xml:space="preserve">Progress on </w:t>
      </w:r>
      <w:r w:rsidR="005C463F" w:rsidRPr="009D3A2C">
        <w:rPr>
          <w:rFonts w:cs="Calibri"/>
          <w:noProof/>
          <w:sz w:val="24"/>
          <w:szCs w:val="24"/>
        </w:rPr>
        <w:t xml:space="preserve">implementation of </w:t>
      </w:r>
      <w:r w:rsidR="00C94EAF" w:rsidRPr="009D3A2C">
        <w:rPr>
          <w:rFonts w:cs="Calibri"/>
          <w:noProof/>
          <w:sz w:val="24"/>
          <w:szCs w:val="24"/>
        </w:rPr>
        <w:t>Micro Unit Development and Refinance Agency (MUDRA) scheme to the Handloom Weaver &amp; Weaver Entrepreneurs in the state of Andhra Pradesh for the year 2016-17</w:t>
      </w:r>
      <w:r w:rsidRPr="009D3A2C">
        <w:rPr>
          <w:rFonts w:cs="Calibri"/>
          <w:sz w:val="24"/>
          <w:szCs w:val="24"/>
        </w:rPr>
        <w:t xml:space="preserve"> is as under:</w:t>
      </w:r>
    </w:p>
    <w:p w:rsidR="00BF1E18" w:rsidRPr="009D3A2C" w:rsidRDefault="00591D85" w:rsidP="00BF1E18">
      <w:pPr>
        <w:spacing w:after="0"/>
        <w:ind w:left="7200"/>
        <w:rPr>
          <w:rFonts w:cs="Calibri"/>
          <w:sz w:val="20"/>
          <w:szCs w:val="20"/>
        </w:rPr>
      </w:pPr>
      <w:r w:rsidRPr="009D3A2C">
        <w:rPr>
          <w:rFonts w:cs="Calibri"/>
          <w:sz w:val="20"/>
          <w:szCs w:val="20"/>
        </w:rPr>
        <w:t xml:space="preserve">         </w:t>
      </w:r>
      <w:r w:rsidR="00BF1E18" w:rsidRPr="009D3A2C">
        <w:rPr>
          <w:rFonts w:cs="Calibri"/>
          <w:sz w:val="20"/>
          <w:szCs w:val="20"/>
        </w:rPr>
        <w:t xml:space="preserve"> </w:t>
      </w:r>
      <w:r w:rsidR="009D3A2C" w:rsidRPr="009D3A2C">
        <w:rPr>
          <w:rFonts w:cs="Calibri"/>
          <w:sz w:val="20"/>
          <w:szCs w:val="20"/>
        </w:rPr>
        <w:t xml:space="preserve">               </w:t>
      </w:r>
      <w:r w:rsidR="00BF1E18" w:rsidRPr="009D3A2C">
        <w:rPr>
          <w:rFonts w:cs="Calibri"/>
          <w:sz w:val="20"/>
          <w:szCs w:val="20"/>
        </w:rPr>
        <w:t>(Rs. in Lakhs)</w:t>
      </w:r>
    </w:p>
    <w:tbl>
      <w:tblPr>
        <w:tblW w:w="8846" w:type="dxa"/>
        <w:jc w:val="center"/>
        <w:tblInd w:w="-2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1134"/>
        <w:gridCol w:w="6"/>
        <w:gridCol w:w="1695"/>
        <w:gridCol w:w="1417"/>
        <w:gridCol w:w="1382"/>
        <w:gridCol w:w="1595"/>
      </w:tblGrid>
      <w:tr w:rsidR="009D3A2C" w:rsidRPr="009D3A2C" w:rsidTr="009D3A2C">
        <w:trPr>
          <w:jc w:val="center"/>
        </w:trPr>
        <w:tc>
          <w:tcPr>
            <w:tcW w:w="2757" w:type="dxa"/>
            <w:gridSpan w:val="3"/>
            <w:vAlign w:val="center"/>
          </w:tcPr>
          <w:p w:rsidR="009D3A2C" w:rsidRPr="009D3A2C" w:rsidRDefault="009D3A2C" w:rsidP="00465CBB">
            <w:pPr>
              <w:spacing w:after="0" w:line="240" w:lineRule="auto"/>
              <w:jc w:val="center"/>
              <w:rPr>
                <w:rFonts w:cs="Calibri"/>
                <w:b/>
                <w:noProof/>
                <w:sz w:val="24"/>
                <w:szCs w:val="24"/>
              </w:rPr>
            </w:pPr>
            <w:r w:rsidRPr="009D3A2C">
              <w:rPr>
                <w:rFonts w:cs="Calibri"/>
                <w:b/>
                <w:noProof/>
                <w:sz w:val="24"/>
                <w:szCs w:val="24"/>
              </w:rPr>
              <w:t>No. of Applications Forwarded to Banks</w:t>
            </w:r>
          </w:p>
        </w:tc>
        <w:tc>
          <w:tcPr>
            <w:tcW w:w="3112" w:type="dxa"/>
            <w:gridSpan w:val="2"/>
          </w:tcPr>
          <w:p w:rsidR="009D3A2C" w:rsidRPr="009D3A2C" w:rsidRDefault="009D3A2C" w:rsidP="000D3B0E">
            <w:pPr>
              <w:spacing w:after="0" w:line="240" w:lineRule="auto"/>
              <w:jc w:val="center"/>
              <w:rPr>
                <w:rFonts w:cs="Calibri"/>
                <w:b/>
                <w:noProof/>
                <w:sz w:val="24"/>
                <w:szCs w:val="24"/>
              </w:rPr>
            </w:pPr>
            <w:r w:rsidRPr="009D3A2C">
              <w:rPr>
                <w:rFonts w:cs="Calibri"/>
                <w:b/>
                <w:noProof/>
                <w:sz w:val="24"/>
                <w:szCs w:val="24"/>
              </w:rPr>
              <w:t>No. of applications Sanctioned by Banks</w:t>
            </w:r>
          </w:p>
        </w:tc>
        <w:tc>
          <w:tcPr>
            <w:tcW w:w="2977" w:type="dxa"/>
            <w:gridSpan w:val="2"/>
          </w:tcPr>
          <w:p w:rsidR="009D3A2C" w:rsidRPr="009D3A2C" w:rsidRDefault="009D3A2C" w:rsidP="000D3B0E">
            <w:pPr>
              <w:spacing w:after="0" w:line="240" w:lineRule="auto"/>
              <w:jc w:val="center"/>
              <w:rPr>
                <w:rFonts w:cs="Calibri"/>
                <w:b/>
                <w:noProof/>
                <w:sz w:val="24"/>
                <w:szCs w:val="24"/>
              </w:rPr>
            </w:pPr>
            <w:r w:rsidRPr="009D3A2C">
              <w:rPr>
                <w:rFonts w:cs="Calibri"/>
                <w:b/>
                <w:noProof/>
                <w:sz w:val="24"/>
                <w:szCs w:val="24"/>
              </w:rPr>
              <w:t>No. of Applications Grounded by the Banks</w:t>
            </w:r>
          </w:p>
        </w:tc>
      </w:tr>
      <w:tr w:rsidR="009D3A2C" w:rsidRPr="009D3A2C" w:rsidTr="009D3A2C">
        <w:trPr>
          <w:jc w:val="center"/>
        </w:trPr>
        <w:tc>
          <w:tcPr>
            <w:tcW w:w="1617" w:type="dxa"/>
            <w:vAlign w:val="center"/>
          </w:tcPr>
          <w:p w:rsidR="009D3A2C" w:rsidRPr="009D3A2C" w:rsidRDefault="009D3A2C" w:rsidP="005C463F">
            <w:pPr>
              <w:spacing w:after="0" w:line="240" w:lineRule="auto"/>
              <w:jc w:val="center"/>
              <w:rPr>
                <w:rFonts w:cs="Calibri"/>
                <w:noProof/>
                <w:sz w:val="24"/>
                <w:szCs w:val="24"/>
              </w:rPr>
            </w:pPr>
            <w:r w:rsidRPr="009D3A2C">
              <w:rPr>
                <w:rFonts w:cs="Calibri"/>
                <w:noProof/>
                <w:sz w:val="24"/>
                <w:szCs w:val="24"/>
              </w:rPr>
              <w:t>Physical</w:t>
            </w:r>
          </w:p>
        </w:tc>
        <w:tc>
          <w:tcPr>
            <w:tcW w:w="1134" w:type="dxa"/>
            <w:vAlign w:val="center"/>
          </w:tcPr>
          <w:p w:rsidR="009D3A2C" w:rsidRPr="009D3A2C" w:rsidRDefault="009D3A2C" w:rsidP="005C463F">
            <w:pPr>
              <w:spacing w:after="0" w:line="240" w:lineRule="auto"/>
              <w:jc w:val="center"/>
              <w:rPr>
                <w:rFonts w:cs="Calibri"/>
                <w:noProof/>
                <w:sz w:val="24"/>
                <w:szCs w:val="24"/>
              </w:rPr>
            </w:pPr>
            <w:r w:rsidRPr="009D3A2C">
              <w:rPr>
                <w:rFonts w:cs="Calibri"/>
                <w:noProof/>
                <w:sz w:val="24"/>
                <w:szCs w:val="24"/>
              </w:rPr>
              <w:t>Financial</w:t>
            </w:r>
          </w:p>
        </w:tc>
        <w:tc>
          <w:tcPr>
            <w:tcW w:w="1701" w:type="dxa"/>
            <w:gridSpan w:val="2"/>
            <w:vAlign w:val="center"/>
          </w:tcPr>
          <w:p w:rsidR="009D3A2C" w:rsidRPr="009D3A2C" w:rsidRDefault="009D3A2C" w:rsidP="005C463F">
            <w:pPr>
              <w:spacing w:after="0" w:line="240" w:lineRule="auto"/>
              <w:jc w:val="center"/>
              <w:rPr>
                <w:rFonts w:cs="Calibri"/>
                <w:noProof/>
                <w:sz w:val="24"/>
                <w:szCs w:val="24"/>
              </w:rPr>
            </w:pPr>
            <w:r w:rsidRPr="009D3A2C">
              <w:rPr>
                <w:rFonts w:cs="Calibri"/>
                <w:noProof/>
                <w:sz w:val="24"/>
                <w:szCs w:val="24"/>
              </w:rPr>
              <w:t>Physical</w:t>
            </w:r>
          </w:p>
        </w:tc>
        <w:tc>
          <w:tcPr>
            <w:tcW w:w="1417" w:type="dxa"/>
            <w:vAlign w:val="center"/>
          </w:tcPr>
          <w:p w:rsidR="009D3A2C" w:rsidRPr="009D3A2C" w:rsidRDefault="009D3A2C" w:rsidP="005C463F">
            <w:pPr>
              <w:spacing w:after="0" w:line="240" w:lineRule="auto"/>
              <w:jc w:val="center"/>
              <w:rPr>
                <w:rFonts w:cs="Calibri"/>
                <w:noProof/>
                <w:sz w:val="24"/>
                <w:szCs w:val="24"/>
              </w:rPr>
            </w:pPr>
            <w:r w:rsidRPr="009D3A2C">
              <w:rPr>
                <w:rFonts w:cs="Calibri"/>
                <w:noProof/>
                <w:sz w:val="24"/>
                <w:szCs w:val="24"/>
              </w:rPr>
              <w:t>Financial</w:t>
            </w:r>
          </w:p>
        </w:tc>
        <w:tc>
          <w:tcPr>
            <w:tcW w:w="1382" w:type="dxa"/>
            <w:vAlign w:val="center"/>
          </w:tcPr>
          <w:p w:rsidR="009D3A2C" w:rsidRPr="009D3A2C" w:rsidRDefault="009D3A2C" w:rsidP="005C463F">
            <w:pPr>
              <w:spacing w:after="0" w:line="240" w:lineRule="auto"/>
              <w:jc w:val="center"/>
              <w:rPr>
                <w:rFonts w:cs="Calibri"/>
                <w:noProof/>
                <w:sz w:val="24"/>
                <w:szCs w:val="24"/>
              </w:rPr>
            </w:pPr>
            <w:r w:rsidRPr="009D3A2C">
              <w:rPr>
                <w:rFonts w:cs="Calibri"/>
                <w:noProof/>
                <w:sz w:val="24"/>
                <w:szCs w:val="24"/>
              </w:rPr>
              <w:t>Physical</w:t>
            </w:r>
          </w:p>
        </w:tc>
        <w:tc>
          <w:tcPr>
            <w:tcW w:w="1595" w:type="dxa"/>
            <w:vAlign w:val="center"/>
          </w:tcPr>
          <w:p w:rsidR="009D3A2C" w:rsidRPr="009D3A2C" w:rsidRDefault="009D3A2C" w:rsidP="005C463F">
            <w:pPr>
              <w:spacing w:after="0" w:line="240" w:lineRule="auto"/>
              <w:jc w:val="center"/>
              <w:rPr>
                <w:rFonts w:cs="Calibri"/>
                <w:noProof/>
                <w:sz w:val="24"/>
                <w:szCs w:val="24"/>
              </w:rPr>
            </w:pPr>
            <w:r w:rsidRPr="009D3A2C">
              <w:rPr>
                <w:rFonts w:cs="Calibri"/>
                <w:noProof/>
                <w:sz w:val="24"/>
                <w:szCs w:val="24"/>
              </w:rPr>
              <w:t>Financial</w:t>
            </w:r>
          </w:p>
        </w:tc>
      </w:tr>
      <w:tr w:rsidR="009D3A2C" w:rsidRPr="009D3A2C" w:rsidTr="009D3A2C">
        <w:trPr>
          <w:jc w:val="center"/>
        </w:trPr>
        <w:tc>
          <w:tcPr>
            <w:tcW w:w="1617" w:type="dxa"/>
            <w:vAlign w:val="center"/>
          </w:tcPr>
          <w:p w:rsidR="009D3A2C" w:rsidRPr="009D3A2C" w:rsidRDefault="009D3A2C" w:rsidP="00B90FA3">
            <w:pPr>
              <w:spacing w:after="0" w:line="240" w:lineRule="auto"/>
              <w:jc w:val="center"/>
              <w:rPr>
                <w:rFonts w:cs="Calibri"/>
                <w:noProof/>
                <w:sz w:val="24"/>
                <w:szCs w:val="24"/>
              </w:rPr>
            </w:pPr>
            <w:r>
              <w:rPr>
                <w:rFonts w:cs="Calibri"/>
                <w:noProof/>
                <w:sz w:val="24"/>
                <w:szCs w:val="24"/>
              </w:rPr>
              <w:t>9248</w:t>
            </w:r>
          </w:p>
        </w:tc>
        <w:tc>
          <w:tcPr>
            <w:tcW w:w="1134" w:type="dxa"/>
          </w:tcPr>
          <w:p w:rsidR="009D3A2C" w:rsidRPr="009D3A2C" w:rsidRDefault="009D3A2C" w:rsidP="00B90FA3">
            <w:pPr>
              <w:spacing w:after="0" w:line="240" w:lineRule="auto"/>
              <w:jc w:val="center"/>
              <w:rPr>
                <w:rFonts w:cs="Calibri"/>
                <w:noProof/>
                <w:sz w:val="24"/>
                <w:szCs w:val="24"/>
              </w:rPr>
            </w:pPr>
            <w:r>
              <w:rPr>
                <w:rFonts w:cs="Calibri"/>
                <w:noProof/>
                <w:sz w:val="24"/>
                <w:szCs w:val="24"/>
              </w:rPr>
              <w:t>5097.70</w:t>
            </w:r>
          </w:p>
        </w:tc>
        <w:tc>
          <w:tcPr>
            <w:tcW w:w="1701" w:type="dxa"/>
            <w:gridSpan w:val="2"/>
          </w:tcPr>
          <w:p w:rsidR="009D3A2C" w:rsidRPr="009D3A2C" w:rsidRDefault="009D3A2C" w:rsidP="00B90FA3">
            <w:pPr>
              <w:spacing w:after="0" w:line="240" w:lineRule="auto"/>
              <w:jc w:val="center"/>
              <w:rPr>
                <w:rFonts w:cs="Calibri"/>
                <w:noProof/>
                <w:sz w:val="24"/>
                <w:szCs w:val="24"/>
              </w:rPr>
            </w:pPr>
            <w:r>
              <w:rPr>
                <w:rFonts w:cs="Calibri"/>
                <w:noProof/>
                <w:sz w:val="24"/>
                <w:szCs w:val="24"/>
              </w:rPr>
              <w:t>893</w:t>
            </w:r>
          </w:p>
        </w:tc>
        <w:tc>
          <w:tcPr>
            <w:tcW w:w="1417" w:type="dxa"/>
          </w:tcPr>
          <w:p w:rsidR="009D3A2C" w:rsidRPr="009D3A2C" w:rsidRDefault="009D3A2C" w:rsidP="00B90FA3">
            <w:pPr>
              <w:spacing w:after="0" w:line="240" w:lineRule="auto"/>
              <w:jc w:val="center"/>
              <w:rPr>
                <w:rFonts w:cs="Calibri"/>
                <w:noProof/>
                <w:sz w:val="24"/>
                <w:szCs w:val="24"/>
              </w:rPr>
            </w:pPr>
            <w:r>
              <w:rPr>
                <w:rFonts w:cs="Calibri"/>
                <w:noProof/>
                <w:sz w:val="24"/>
                <w:szCs w:val="24"/>
              </w:rPr>
              <w:t>497.95</w:t>
            </w:r>
          </w:p>
        </w:tc>
        <w:tc>
          <w:tcPr>
            <w:tcW w:w="1382" w:type="dxa"/>
          </w:tcPr>
          <w:p w:rsidR="009D3A2C" w:rsidRPr="009D3A2C" w:rsidRDefault="009D3A2C" w:rsidP="00B90FA3">
            <w:pPr>
              <w:spacing w:after="0" w:line="240" w:lineRule="auto"/>
              <w:jc w:val="center"/>
              <w:rPr>
                <w:rFonts w:cs="Calibri"/>
                <w:noProof/>
                <w:sz w:val="24"/>
                <w:szCs w:val="24"/>
              </w:rPr>
            </w:pPr>
            <w:r>
              <w:rPr>
                <w:rFonts w:cs="Calibri"/>
                <w:noProof/>
                <w:sz w:val="24"/>
                <w:szCs w:val="24"/>
              </w:rPr>
              <w:t>724</w:t>
            </w:r>
          </w:p>
        </w:tc>
        <w:tc>
          <w:tcPr>
            <w:tcW w:w="1595" w:type="dxa"/>
          </w:tcPr>
          <w:p w:rsidR="009D3A2C" w:rsidRPr="009D3A2C" w:rsidRDefault="009D3A2C" w:rsidP="00B90FA3">
            <w:pPr>
              <w:spacing w:after="0" w:line="240" w:lineRule="auto"/>
              <w:jc w:val="center"/>
              <w:rPr>
                <w:rFonts w:cs="Calibri"/>
                <w:noProof/>
                <w:sz w:val="24"/>
                <w:szCs w:val="24"/>
              </w:rPr>
            </w:pPr>
            <w:r>
              <w:rPr>
                <w:rFonts w:cs="Calibri"/>
                <w:noProof/>
                <w:sz w:val="24"/>
                <w:szCs w:val="24"/>
              </w:rPr>
              <w:t>392.45</w:t>
            </w:r>
          </w:p>
        </w:tc>
      </w:tr>
    </w:tbl>
    <w:p w:rsidR="00BF1E18" w:rsidRPr="009D3A2C" w:rsidRDefault="00124E81" w:rsidP="00AE6D0E">
      <w:pPr>
        <w:spacing w:after="0"/>
        <w:ind w:left="2880" w:firstLine="720"/>
        <w:jc w:val="center"/>
        <w:rPr>
          <w:rFonts w:cs="Calibri"/>
          <w:noProof/>
          <w:sz w:val="20"/>
          <w:szCs w:val="20"/>
        </w:rPr>
      </w:pPr>
      <w:r w:rsidRPr="009D3A2C">
        <w:rPr>
          <w:rFonts w:cs="Calibri"/>
          <w:noProof/>
          <w:sz w:val="20"/>
          <w:szCs w:val="20"/>
        </w:rPr>
        <w:t xml:space="preserve">                      </w:t>
      </w:r>
      <w:r w:rsidR="005C463F" w:rsidRPr="009D3A2C">
        <w:rPr>
          <w:rFonts w:cs="Calibri"/>
          <w:noProof/>
          <w:sz w:val="20"/>
          <w:szCs w:val="20"/>
        </w:rPr>
        <w:t xml:space="preserve">                                   </w:t>
      </w:r>
      <w:r w:rsidR="000758A9" w:rsidRPr="009D3A2C">
        <w:rPr>
          <w:rFonts w:cs="Calibri"/>
          <w:noProof/>
          <w:sz w:val="20"/>
          <w:szCs w:val="20"/>
        </w:rPr>
        <w:t xml:space="preserve"> </w:t>
      </w:r>
      <w:r w:rsidR="00BF1E18" w:rsidRPr="009D3A2C">
        <w:rPr>
          <w:rFonts w:cs="Calibri"/>
          <w:noProof/>
          <w:sz w:val="20"/>
          <w:szCs w:val="20"/>
        </w:rPr>
        <w:t>(Source: Handlooms &amp; Textiles Department)</w:t>
      </w:r>
    </w:p>
    <w:p w:rsidR="000C5020" w:rsidRPr="00EF1791" w:rsidRDefault="000C5020" w:rsidP="00AE6D0E">
      <w:pPr>
        <w:spacing w:after="0"/>
        <w:ind w:left="2880" w:firstLine="720"/>
        <w:jc w:val="center"/>
        <w:rPr>
          <w:rFonts w:cs="Calibri"/>
          <w:noProof/>
          <w:color w:val="FF0000"/>
          <w:sz w:val="10"/>
          <w:szCs w:val="10"/>
        </w:rPr>
      </w:pPr>
    </w:p>
    <w:p w:rsidR="000C5020" w:rsidRPr="009D3A2C" w:rsidRDefault="000C5020" w:rsidP="000C5020">
      <w:pPr>
        <w:autoSpaceDE w:val="0"/>
        <w:autoSpaceDN w:val="0"/>
        <w:adjustRightInd w:val="0"/>
        <w:spacing w:after="0"/>
        <w:jc w:val="both"/>
        <w:rPr>
          <w:rFonts w:cs="Calibri"/>
          <w:b/>
          <w:sz w:val="24"/>
          <w:szCs w:val="24"/>
        </w:rPr>
      </w:pPr>
      <w:r w:rsidRPr="009D3A2C">
        <w:rPr>
          <w:rFonts w:cs="Calibri"/>
          <w:sz w:val="24"/>
          <w:szCs w:val="24"/>
        </w:rPr>
        <w:t xml:space="preserve">District wise progress </w:t>
      </w:r>
      <w:r w:rsidR="009D3A2C" w:rsidRPr="009D3A2C">
        <w:rPr>
          <w:rFonts w:cs="Calibri"/>
          <w:sz w:val="24"/>
          <w:szCs w:val="24"/>
        </w:rPr>
        <w:t xml:space="preserve">for the year 2016-17 </w:t>
      </w:r>
      <w:r w:rsidRPr="009D3A2C">
        <w:rPr>
          <w:rFonts w:cs="Calibri"/>
          <w:sz w:val="24"/>
          <w:szCs w:val="24"/>
        </w:rPr>
        <w:t xml:space="preserve">is enclosed as </w:t>
      </w:r>
      <w:r w:rsidRPr="009D3A2C">
        <w:rPr>
          <w:rFonts w:cs="Calibri"/>
          <w:b/>
          <w:sz w:val="24"/>
          <w:szCs w:val="24"/>
        </w:rPr>
        <w:t>Annexure No.</w:t>
      </w:r>
      <w:r w:rsidR="00CD7296">
        <w:rPr>
          <w:rFonts w:cs="Calibri"/>
          <w:b/>
          <w:sz w:val="24"/>
          <w:szCs w:val="24"/>
        </w:rPr>
        <w:t>29</w:t>
      </w:r>
    </w:p>
    <w:p w:rsidR="00C94EAF" w:rsidRDefault="00C94EAF" w:rsidP="000C5020">
      <w:pPr>
        <w:autoSpaceDE w:val="0"/>
        <w:autoSpaceDN w:val="0"/>
        <w:adjustRightInd w:val="0"/>
        <w:spacing w:after="0"/>
        <w:jc w:val="both"/>
        <w:rPr>
          <w:rFonts w:cs="Calibri"/>
          <w:b/>
          <w:color w:val="FF0000"/>
          <w:sz w:val="24"/>
          <w:szCs w:val="24"/>
        </w:rPr>
      </w:pPr>
    </w:p>
    <w:p w:rsidR="00596551" w:rsidRPr="00A12C5D" w:rsidRDefault="00A12C5D" w:rsidP="000C5020">
      <w:pPr>
        <w:autoSpaceDE w:val="0"/>
        <w:autoSpaceDN w:val="0"/>
        <w:adjustRightInd w:val="0"/>
        <w:spacing w:after="0"/>
        <w:jc w:val="both"/>
        <w:rPr>
          <w:rFonts w:cs="Calibri"/>
          <w:sz w:val="24"/>
          <w:szCs w:val="24"/>
        </w:rPr>
      </w:pPr>
      <w:r w:rsidRPr="00A12C5D">
        <w:rPr>
          <w:rFonts w:cs="Calibri"/>
          <w:sz w:val="24"/>
          <w:szCs w:val="24"/>
        </w:rPr>
        <w:t>SLBC vide Lr.No.2716/30/21/055 dated 25.04.2017</w:t>
      </w:r>
      <w:r>
        <w:rPr>
          <w:rFonts w:cs="Calibri"/>
          <w:sz w:val="24"/>
          <w:szCs w:val="24"/>
        </w:rPr>
        <w:t xml:space="preserve"> communicated the procedure to be adopted for getting financial assistance under Concessional Credit Component for Handloom sector issued by Development Commissioner for Handlooms, Ministry of Textiles, GoI received through NABARD.</w:t>
      </w:r>
    </w:p>
    <w:p w:rsidR="00BF1E18" w:rsidRPr="00FA1C72" w:rsidRDefault="00BF1E18" w:rsidP="00BF1E18">
      <w:pPr>
        <w:ind w:left="-90"/>
        <w:jc w:val="center"/>
        <w:rPr>
          <w:rFonts w:cs="Calibri"/>
          <w:b/>
          <w:sz w:val="24"/>
          <w:szCs w:val="24"/>
        </w:rPr>
      </w:pPr>
      <w:r w:rsidRPr="00FA1C72">
        <w:rPr>
          <w:rFonts w:cs="Calibri"/>
          <w:b/>
          <w:sz w:val="24"/>
          <w:szCs w:val="24"/>
        </w:rPr>
        <w:lastRenderedPageBreak/>
        <w:t>12.5 Dairy Entrepreneurship Development Scheme (DEDS)</w:t>
      </w:r>
    </w:p>
    <w:p w:rsidR="00156CE3" w:rsidRPr="00FA1C72" w:rsidRDefault="0056478A" w:rsidP="006D2A36">
      <w:pPr>
        <w:ind w:left="-90"/>
        <w:jc w:val="both"/>
        <w:rPr>
          <w:rFonts w:cs="Calibri"/>
          <w:sz w:val="24"/>
          <w:szCs w:val="24"/>
        </w:rPr>
      </w:pPr>
      <w:r w:rsidRPr="00FA1C72">
        <w:rPr>
          <w:rFonts w:cs="Calibri"/>
          <w:sz w:val="24"/>
          <w:szCs w:val="24"/>
        </w:rPr>
        <w:t xml:space="preserve">NABARD </w:t>
      </w:r>
      <w:r w:rsidR="00FA1C72" w:rsidRPr="00FA1C72">
        <w:rPr>
          <w:rFonts w:cs="Calibri"/>
          <w:sz w:val="24"/>
          <w:szCs w:val="24"/>
        </w:rPr>
        <w:t>informed that, NABARD, A</w:t>
      </w:r>
      <w:r w:rsidR="00FA1C72">
        <w:rPr>
          <w:rFonts w:cs="Calibri"/>
          <w:sz w:val="24"/>
          <w:szCs w:val="24"/>
        </w:rPr>
        <w:t xml:space="preserve">ndhra </w:t>
      </w:r>
      <w:r w:rsidR="00FA1C72" w:rsidRPr="00FA1C72">
        <w:rPr>
          <w:rFonts w:cs="Calibri"/>
          <w:sz w:val="24"/>
          <w:szCs w:val="24"/>
        </w:rPr>
        <w:t>P</w:t>
      </w:r>
      <w:r w:rsidR="00FA1C72">
        <w:rPr>
          <w:rFonts w:cs="Calibri"/>
          <w:sz w:val="24"/>
          <w:szCs w:val="24"/>
        </w:rPr>
        <w:t xml:space="preserve">radesh, </w:t>
      </w:r>
      <w:r w:rsidR="00FA1C72" w:rsidRPr="00FA1C72">
        <w:rPr>
          <w:rFonts w:cs="Calibri"/>
          <w:sz w:val="24"/>
          <w:szCs w:val="24"/>
        </w:rPr>
        <w:t>R.O disbursed Rs.9,86,37,400/-  under DEDS subsidy scheme</w:t>
      </w:r>
    </w:p>
    <w:p w:rsidR="00B676A2" w:rsidRPr="00EF1791" w:rsidRDefault="00B676A2" w:rsidP="00465CBB">
      <w:pPr>
        <w:spacing w:after="0"/>
        <w:ind w:left="-90"/>
        <w:jc w:val="center"/>
        <w:rPr>
          <w:rFonts w:cs="Calibri"/>
          <w:color w:val="FF0000"/>
          <w:sz w:val="20"/>
          <w:szCs w:val="20"/>
        </w:rPr>
      </w:pPr>
    </w:p>
    <w:p w:rsidR="00BF1E18" w:rsidRPr="00BC10DF" w:rsidRDefault="00BF1E18" w:rsidP="00BF1E18">
      <w:pPr>
        <w:jc w:val="center"/>
        <w:rPr>
          <w:rFonts w:cs="Calibri"/>
          <w:b/>
          <w:bCs/>
          <w:sz w:val="24"/>
          <w:szCs w:val="24"/>
        </w:rPr>
      </w:pPr>
      <w:r w:rsidRPr="00BC10DF">
        <w:rPr>
          <w:rFonts w:cs="Calibri"/>
          <w:b/>
          <w:sz w:val="24"/>
          <w:szCs w:val="24"/>
        </w:rPr>
        <w:t xml:space="preserve">12.6 </w:t>
      </w:r>
      <w:r w:rsidR="00A32236" w:rsidRPr="00BC10DF">
        <w:rPr>
          <w:rFonts w:cs="Calibri"/>
          <w:b/>
          <w:sz w:val="24"/>
          <w:szCs w:val="24"/>
        </w:rPr>
        <w:t>Agri-Clinics &amp; Agri-Business Centers</w:t>
      </w:r>
    </w:p>
    <w:p w:rsidR="00BF1E18" w:rsidRPr="00BC10DF" w:rsidRDefault="00BF1E18" w:rsidP="00BF1E18">
      <w:pPr>
        <w:ind w:left="-90"/>
        <w:jc w:val="both"/>
        <w:rPr>
          <w:rFonts w:cs="Calibri"/>
          <w:b/>
          <w:sz w:val="24"/>
          <w:szCs w:val="24"/>
        </w:rPr>
      </w:pPr>
      <w:r w:rsidRPr="00BC10DF">
        <w:rPr>
          <w:rFonts w:cs="Calibri"/>
          <w:b/>
          <w:sz w:val="24"/>
          <w:szCs w:val="24"/>
        </w:rPr>
        <w:t xml:space="preserve">Agri-Clinics &amp; Agri-Business Centers (ACABC) – Review of progress as on </w:t>
      </w:r>
      <w:r w:rsidR="00F80E55" w:rsidRPr="00BC10DF">
        <w:rPr>
          <w:rFonts w:cs="Calibri"/>
          <w:b/>
          <w:sz w:val="24"/>
          <w:szCs w:val="24"/>
        </w:rPr>
        <w:t>1</w:t>
      </w:r>
      <w:r w:rsidR="00BC10DF" w:rsidRPr="00BC10DF">
        <w:rPr>
          <w:rFonts w:cs="Calibri"/>
          <w:b/>
          <w:sz w:val="24"/>
          <w:szCs w:val="24"/>
        </w:rPr>
        <w:t>9.05</w:t>
      </w:r>
      <w:r w:rsidR="00F80E55" w:rsidRPr="00BC10DF">
        <w:rPr>
          <w:rFonts w:cs="Calibri"/>
          <w:b/>
          <w:sz w:val="24"/>
          <w:szCs w:val="24"/>
        </w:rPr>
        <w:t>.2017</w:t>
      </w:r>
    </w:p>
    <w:tbl>
      <w:tblPr>
        <w:tblW w:w="0" w:type="auto"/>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2780"/>
        <w:gridCol w:w="1034"/>
      </w:tblGrid>
      <w:tr w:rsidR="00BF1E18" w:rsidRPr="00BC10DF" w:rsidTr="00315C58">
        <w:trPr>
          <w:jc w:val="center"/>
        </w:trPr>
        <w:tc>
          <w:tcPr>
            <w:tcW w:w="0" w:type="auto"/>
          </w:tcPr>
          <w:p w:rsidR="00BF1E18" w:rsidRPr="00BC10DF" w:rsidRDefault="00BF1E18" w:rsidP="00465CBB">
            <w:pPr>
              <w:spacing w:after="0" w:line="240" w:lineRule="auto"/>
              <w:jc w:val="center"/>
              <w:rPr>
                <w:rFonts w:cs="Calibri"/>
                <w:b/>
                <w:sz w:val="24"/>
                <w:szCs w:val="24"/>
              </w:rPr>
            </w:pPr>
            <w:r w:rsidRPr="00BC10DF">
              <w:rPr>
                <w:rFonts w:cs="Calibri"/>
                <w:b/>
                <w:sz w:val="24"/>
                <w:szCs w:val="24"/>
              </w:rPr>
              <w:t>S.No</w:t>
            </w:r>
          </w:p>
        </w:tc>
        <w:tc>
          <w:tcPr>
            <w:tcW w:w="0" w:type="auto"/>
          </w:tcPr>
          <w:p w:rsidR="00BF1E18" w:rsidRPr="00BC10DF" w:rsidRDefault="00BF1E18" w:rsidP="00465CBB">
            <w:pPr>
              <w:spacing w:after="0" w:line="240" w:lineRule="auto"/>
              <w:jc w:val="center"/>
              <w:rPr>
                <w:rFonts w:cs="Calibri"/>
                <w:b/>
                <w:sz w:val="24"/>
                <w:szCs w:val="24"/>
              </w:rPr>
            </w:pPr>
            <w:r w:rsidRPr="00BC10DF">
              <w:rPr>
                <w:rFonts w:cs="Calibri"/>
                <w:b/>
                <w:sz w:val="24"/>
                <w:szCs w:val="24"/>
              </w:rPr>
              <w:t>Particulars</w:t>
            </w:r>
          </w:p>
        </w:tc>
        <w:tc>
          <w:tcPr>
            <w:tcW w:w="0" w:type="auto"/>
          </w:tcPr>
          <w:p w:rsidR="00BF1E18" w:rsidRPr="00BC10DF" w:rsidRDefault="00BF1E18" w:rsidP="00465CBB">
            <w:pPr>
              <w:spacing w:after="0" w:line="240" w:lineRule="auto"/>
              <w:jc w:val="center"/>
              <w:rPr>
                <w:rFonts w:cs="Calibri"/>
                <w:b/>
                <w:sz w:val="24"/>
                <w:szCs w:val="24"/>
              </w:rPr>
            </w:pPr>
            <w:r w:rsidRPr="00BC10DF">
              <w:rPr>
                <w:rFonts w:cs="Calibri"/>
                <w:b/>
                <w:sz w:val="24"/>
                <w:szCs w:val="24"/>
              </w:rPr>
              <w:t>Number</w:t>
            </w:r>
          </w:p>
        </w:tc>
      </w:tr>
      <w:tr w:rsidR="00BF1E18" w:rsidRPr="00BC10DF" w:rsidTr="00315C58">
        <w:trPr>
          <w:jc w:val="center"/>
        </w:trPr>
        <w:tc>
          <w:tcPr>
            <w:tcW w:w="0" w:type="auto"/>
          </w:tcPr>
          <w:p w:rsidR="00BF1E18" w:rsidRPr="00BC10DF" w:rsidRDefault="00BF1E18" w:rsidP="00465CBB">
            <w:pPr>
              <w:spacing w:after="0" w:line="240" w:lineRule="auto"/>
              <w:jc w:val="both"/>
              <w:rPr>
                <w:rFonts w:cs="Calibri"/>
                <w:sz w:val="24"/>
                <w:szCs w:val="24"/>
              </w:rPr>
            </w:pPr>
            <w:r w:rsidRPr="00BC10DF">
              <w:rPr>
                <w:rFonts w:cs="Calibri"/>
                <w:sz w:val="24"/>
                <w:szCs w:val="24"/>
              </w:rPr>
              <w:t>1</w:t>
            </w:r>
          </w:p>
        </w:tc>
        <w:tc>
          <w:tcPr>
            <w:tcW w:w="0" w:type="auto"/>
          </w:tcPr>
          <w:p w:rsidR="00BF1E18" w:rsidRPr="00BC10DF" w:rsidRDefault="00BF1E18" w:rsidP="00465CBB">
            <w:pPr>
              <w:spacing w:after="0" w:line="240" w:lineRule="auto"/>
              <w:jc w:val="both"/>
              <w:rPr>
                <w:rFonts w:cs="Calibri"/>
                <w:sz w:val="24"/>
                <w:szCs w:val="24"/>
              </w:rPr>
            </w:pPr>
            <w:r w:rsidRPr="00BC10DF">
              <w:rPr>
                <w:rFonts w:cs="Calibri"/>
                <w:sz w:val="24"/>
                <w:szCs w:val="24"/>
              </w:rPr>
              <w:t>No. of projects sanctioned</w:t>
            </w:r>
          </w:p>
        </w:tc>
        <w:tc>
          <w:tcPr>
            <w:tcW w:w="0" w:type="auto"/>
          </w:tcPr>
          <w:p w:rsidR="00BF1E18" w:rsidRPr="00BC10DF" w:rsidRDefault="00BF1E18" w:rsidP="00465CBB">
            <w:pPr>
              <w:spacing w:after="0" w:line="240" w:lineRule="auto"/>
              <w:jc w:val="right"/>
              <w:rPr>
                <w:rFonts w:cs="Calibri"/>
                <w:sz w:val="24"/>
                <w:szCs w:val="24"/>
              </w:rPr>
            </w:pPr>
            <w:r w:rsidRPr="00BC10DF">
              <w:rPr>
                <w:rFonts w:cs="Calibri"/>
                <w:sz w:val="24"/>
                <w:szCs w:val="24"/>
              </w:rPr>
              <w:t>31</w:t>
            </w:r>
          </w:p>
        </w:tc>
      </w:tr>
      <w:tr w:rsidR="00BF1E18" w:rsidRPr="00BC10DF" w:rsidTr="00315C58">
        <w:trPr>
          <w:jc w:val="center"/>
        </w:trPr>
        <w:tc>
          <w:tcPr>
            <w:tcW w:w="0" w:type="auto"/>
          </w:tcPr>
          <w:p w:rsidR="00BF1E18" w:rsidRPr="00BC10DF" w:rsidRDefault="00BF1E18" w:rsidP="00465CBB">
            <w:pPr>
              <w:spacing w:after="0" w:line="240" w:lineRule="auto"/>
              <w:jc w:val="both"/>
              <w:rPr>
                <w:rFonts w:cs="Calibri"/>
                <w:sz w:val="24"/>
                <w:szCs w:val="24"/>
              </w:rPr>
            </w:pPr>
            <w:r w:rsidRPr="00BC10DF">
              <w:rPr>
                <w:rFonts w:cs="Calibri"/>
                <w:sz w:val="24"/>
                <w:szCs w:val="24"/>
              </w:rPr>
              <w:t>2</w:t>
            </w:r>
          </w:p>
        </w:tc>
        <w:tc>
          <w:tcPr>
            <w:tcW w:w="0" w:type="auto"/>
          </w:tcPr>
          <w:p w:rsidR="00BF1E18" w:rsidRPr="00BC10DF" w:rsidRDefault="00BF1E18" w:rsidP="00465CBB">
            <w:pPr>
              <w:spacing w:after="0" w:line="240" w:lineRule="auto"/>
              <w:jc w:val="both"/>
              <w:rPr>
                <w:rFonts w:cs="Calibri"/>
                <w:sz w:val="24"/>
                <w:szCs w:val="24"/>
              </w:rPr>
            </w:pPr>
            <w:r w:rsidRPr="00BC10DF">
              <w:rPr>
                <w:rFonts w:cs="Calibri"/>
                <w:sz w:val="24"/>
                <w:szCs w:val="24"/>
              </w:rPr>
              <w:t xml:space="preserve">No. of projects pending   </w:t>
            </w:r>
          </w:p>
        </w:tc>
        <w:tc>
          <w:tcPr>
            <w:tcW w:w="0" w:type="auto"/>
          </w:tcPr>
          <w:p w:rsidR="00BF1E18" w:rsidRPr="00BC10DF" w:rsidRDefault="00BF4607" w:rsidP="00BC10DF">
            <w:pPr>
              <w:spacing w:after="0" w:line="240" w:lineRule="auto"/>
              <w:jc w:val="right"/>
              <w:rPr>
                <w:rFonts w:cs="Calibri"/>
                <w:sz w:val="24"/>
                <w:szCs w:val="24"/>
              </w:rPr>
            </w:pPr>
            <w:r w:rsidRPr="00BC10DF">
              <w:rPr>
                <w:rFonts w:cs="Calibri"/>
                <w:sz w:val="24"/>
                <w:szCs w:val="24"/>
              </w:rPr>
              <w:t>3</w:t>
            </w:r>
            <w:r w:rsidR="007114B2" w:rsidRPr="00BC10DF">
              <w:rPr>
                <w:rFonts w:cs="Calibri"/>
                <w:sz w:val="24"/>
                <w:szCs w:val="24"/>
              </w:rPr>
              <w:t>7</w:t>
            </w:r>
            <w:r w:rsidR="00BC10DF" w:rsidRPr="00BC10DF">
              <w:rPr>
                <w:rFonts w:cs="Calibri"/>
                <w:sz w:val="24"/>
                <w:szCs w:val="24"/>
              </w:rPr>
              <w:t>5</w:t>
            </w:r>
          </w:p>
        </w:tc>
      </w:tr>
    </w:tbl>
    <w:p w:rsidR="00BF1E18" w:rsidRPr="00BC10DF" w:rsidRDefault="00BF1E18" w:rsidP="00BF1E18">
      <w:pPr>
        <w:spacing w:after="0"/>
        <w:ind w:left="-90"/>
        <w:jc w:val="both"/>
        <w:rPr>
          <w:rFonts w:cs="Calibri"/>
          <w:sz w:val="20"/>
          <w:szCs w:val="20"/>
        </w:rPr>
      </w:pPr>
      <w:r w:rsidRPr="00BC10DF">
        <w:rPr>
          <w:rFonts w:cs="Calibri"/>
          <w:sz w:val="20"/>
          <w:szCs w:val="20"/>
        </w:rPr>
        <w:tab/>
      </w:r>
      <w:r w:rsidRPr="00BC10DF">
        <w:rPr>
          <w:rFonts w:cs="Calibri"/>
          <w:sz w:val="20"/>
          <w:szCs w:val="20"/>
        </w:rPr>
        <w:tab/>
      </w:r>
      <w:r w:rsidRPr="00BC10DF">
        <w:rPr>
          <w:rFonts w:cs="Calibri"/>
          <w:sz w:val="20"/>
          <w:szCs w:val="20"/>
        </w:rPr>
        <w:tab/>
      </w:r>
      <w:r w:rsidRPr="00BC10DF">
        <w:rPr>
          <w:rFonts w:cs="Calibri"/>
          <w:sz w:val="20"/>
          <w:szCs w:val="20"/>
        </w:rPr>
        <w:tab/>
      </w:r>
      <w:r w:rsidRPr="00BC10DF">
        <w:rPr>
          <w:rFonts w:cs="Calibri"/>
          <w:sz w:val="20"/>
          <w:szCs w:val="20"/>
        </w:rPr>
        <w:tab/>
        <w:t xml:space="preserve">                                            </w:t>
      </w:r>
      <w:r w:rsidR="00BC10DF">
        <w:rPr>
          <w:rFonts w:cs="Calibri"/>
          <w:sz w:val="20"/>
          <w:szCs w:val="20"/>
        </w:rPr>
        <w:t xml:space="preserve">                 </w:t>
      </w:r>
      <w:r w:rsidRPr="00BC10DF">
        <w:rPr>
          <w:rFonts w:cs="Calibri"/>
          <w:sz w:val="20"/>
          <w:szCs w:val="20"/>
        </w:rPr>
        <w:t xml:space="preserve">(Source: </w:t>
      </w:r>
      <w:r w:rsidR="00BC10DF">
        <w:rPr>
          <w:rFonts w:cs="Calibri"/>
          <w:sz w:val="20"/>
          <w:szCs w:val="20"/>
        </w:rPr>
        <w:t>MANAGE</w:t>
      </w:r>
      <w:r w:rsidRPr="00BC10DF">
        <w:rPr>
          <w:rFonts w:cs="Calibri"/>
          <w:sz w:val="20"/>
          <w:szCs w:val="20"/>
        </w:rPr>
        <w:t>)</w:t>
      </w:r>
    </w:p>
    <w:p w:rsidR="00BF1E18" w:rsidRPr="00BC10DF" w:rsidRDefault="00BF1E18" w:rsidP="003B1FB8">
      <w:pPr>
        <w:spacing w:before="240" w:after="0"/>
        <w:ind w:left="-90"/>
        <w:jc w:val="both"/>
        <w:rPr>
          <w:rFonts w:cs="Calibri"/>
          <w:sz w:val="24"/>
          <w:szCs w:val="24"/>
        </w:rPr>
      </w:pPr>
      <w:r w:rsidRPr="00BC10DF">
        <w:rPr>
          <w:rFonts w:cs="Calibri"/>
          <w:sz w:val="24"/>
          <w:szCs w:val="24"/>
        </w:rPr>
        <w:t xml:space="preserve">All Banks are requested </w:t>
      </w:r>
      <w:r w:rsidR="00964804" w:rsidRPr="00BC10DF">
        <w:rPr>
          <w:rFonts w:cs="Calibri"/>
          <w:sz w:val="24"/>
          <w:szCs w:val="24"/>
        </w:rPr>
        <w:t>to issue</w:t>
      </w:r>
      <w:r w:rsidRPr="00BC10DF">
        <w:rPr>
          <w:rFonts w:cs="Calibri"/>
          <w:sz w:val="24"/>
          <w:szCs w:val="24"/>
        </w:rPr>
        <w:t xml:space="preserve"> necessary instructions to their branches to expedite the clearance of pending loan applications under ACABC scheme and also releasing bank finance to the trained candidates on priority.</w:t>
      </w:r>
      <w:r w:rsidR="00B2758F" w:rsidRPr="00BC10DF">
        <w:rPr>
          <w:rFonts w:cs="Calibri"/>
          <w:sz w:val="24"/>
          <w:szCs w:val="24"/>
        </w:rPr>
        <w:t xml:space="preserve"> </w:t>
      </w:r>
    </w:p>
    <w:p w:rsidR="00950F58" w:rsidRPr="00EF1791" w:rsidRDefault="00950F58" w:rsidP="00BF1E18">
      <w:pPr>
        <w:spacing w:after="0"/>
        <w:jc w:val="center"/>
        <w:rPr>
          <w:rFonts w:cs="Calibri"/>
          <w:b/>
          <w:color w:val="FF0000"/>
          <w:sz w:val="24"/>
          <w:szCs w:val="24"/>
        </w:rPr>
      </w:pPr>
    </w:p>
    <w:p w:rsidR="00BF1E18" w:rsidRPr="007145C6" w:rsidRDefault="00BF1E18" w:rsidP="00BF1E18">
      <w:pPr>
        <w:spacing w:after="0"/>
        <w:jc w:val="center"/>
        <w:rPr>
          <w:rFonts w:cs="Calibri"/>
          <w:b/>
          <w:sz w:val="24"/>
          <w:szCs w:val="24"/>
        </w:rPr>
      </w:pPr>
      <w:r w:rsidRPr="007145C6">
        <w:rPr>
          <w:rFonts w:cs="Calibri"/>
          <w:b/>
          <w:sz w:val="24"/>
          <w:szCs w:val="24"/>
        </w:rPr>
        <w:t>12.7. Credit under DRI</w:t>
      </w:r>
    </w:p>
    <w:p w:rsidR="00BF1E18" w:rsidRPr="007145C6" w:rsidRDefault="00BF1E18" w:rsidP="00BF1E18">
      <w:pPr>
        <w:spacing w:after="0"/>
        <w:jc w:val="center"/>
        <w:rPr>
          <w:rFonts w:cs="Calibri"/>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687"/>
      </w:tblGrid>
      <w:tr w:rsidR="00BF1E18" w:rsidRPr="007145C6" w:rsidTr="00315C58">
        <w:trPr>
          <w:jc w:val="center"/>
        </w:trPr>
        <w:tc>
          <w:tcPr>
            <w:tcW w:w="0" w:type="auto"/>
          </w:tcPr>
          <w:p w:rsidR="00BF1E18" w:rsidRPr="007145C6" w:rsidRDefault="00BF1E18" w:rsidP="00315C58">
            <w:pPr>
              <w:spacing w:after="0"/>
              <w:jc w:val="center"/>
              <w:rPr>
                <w:rFonts w:cs="Calibri"/>
                <w:sz w:val="24"/>
                <w:szCs w:val="24"/>
              </w:rPr>
            </w:pPr>
            <w:r w:rsidRPr="007145C6">
              <w:rPr>
                <w:rFonts w:cs="Calibri"/>
                <w:sz w:val="24"/>
                <w:szCs w:val="24"/>
              </w:rPr>
              <w:t>Year ended</w:t>
            </w:r>
          </w:p>
        </w:tc>
        <w:tc>
          <w:tcPr>
            <w:tcW w:w="0" w:type="auto"/>
          </w:tcPr>
          <w:p w:rsidR="00BF1E18" w:rsidRPr="007145C6" w:rsidRDefault="00BF1E18" w:rsidP="00315C58">
            <w:pPr>
              <w:spacing w:after="0"/>
              <w:jc w:val="center"/>
              <w:rPr>
                <w:rFonts w:cs="Calibri"/>
                <w:sz w:val="24"/>
                <w:szCs w:val="24"/>
              </w:rPr>
            </w:pPr>
            <w:r w:rsidRPr="007145C6">
              <w:rPr>
                <w:rFonts w:cs="Calibri"/>
                <w:sz w:val="24"/>
                <w:szCs w:val="24"/>
              </w:rPr>
              <w:t>Outstanding Rs. In Crores</w:t>
            </w:r>
          </w:p>
        </w:tc>
      </w:tr>
      <w:tr w:rsidR="00BF1E18" w:rsidRPr="007145C6" w:rsidTr="00315C58">
        <w:trPr>
          <w:jc w:val="center"/>
        </w:trPr>
        <w:tc>
          <w:tcPr>
            <w:tcW w:w="0" w:type="auto"/>
          </w:tcPr>
          <w:p w:rsidR="00BF1E18" w:rsidRPr="007145C6" w:rsidRDefault="00BF1E18" w:rsidP="00315C58">
            <w:pPr>
              <w:spacing w:after="0"/>
              <w:jc w:val="center"/>
              <w:rPr>
                <w:rFonts w:cs="Calibri"/>
                <w:sz w:val="24"/>
                <w:szCs w:val="24"/>
              </w:rPr>
            </w:pPr>
            <w:r w:rsidRPr="007145C6">
              <w:rPr>
                <w:rFonts w:cs="Calibri"/>
                <w:sz w:val="24"/>
                <w:szCs w:val="24"/>
              </w:rPr>
              <w:t>March, 2015</w:t>
            </w:r>
          </w:p>
        </w:tc>
        <w:tc>
          <w:tcPr>
            <w:tcW w:w="0" w:type="auto"/>
          </w:tcPr>
          <w:p w:rsidR="00BF1E18" w:rsidRPr="007145C6" w:rsidRDefault="00BF1E18" w:rsidP="00315C58">
            <w:pPr>
              <w:spacing w:after="0"/>
              <w:jc w:val="center"/>
              <w:rPr>
                <w:rFonts w:cs="Calibri"/>
                <w:sz w:val="24"/>
                <w:szCs w:val="24"/>
              </w:rPr>
            </w:pPr>
            <w:r w:rsidRPr="007145C6">
              <w:rPr>
                <w:rFonts w:cs="Calibri"/>
                <w:sz w:val="24"/>
                <w:szCs w:val="24"/>
              </w:rPr>
              <w:t>35.97</w:t>
            </w:r>
          </w:p>
        </w:tc>
      </w:tr>
      <w:tr w:rsidR="00BF1E18" w:rsidRPr="007145C6" w:rsidTr="00315C58">
        <w:trPr>
          <w:jc w:val="center"/>
        </w:trPr>
        <w:tc>
          <w:tcPr>
            <w:tcW w:w="0" w:type="auto"/>
          </w:tcPr>
          <w:p w:rsidR="00BF1E18" w:rsidRPr="007145C6" w:rsidRDefault="00715010" w:rsidP="00315C58">
            <w:pPr>
              <w:spacing w:after="0" w:line="240" w:lineRule="auto"/>
              <w:jc w:val="center"/>
              <w:rPr>
                <w:rFonts w:cs="Calibri"/>
                <w:sz w:val="24"/>
                <w:szCs w:val="24"/>
              </w:rPr>
            </w:pPr>
            <w:r w:rsidRPr="007145C6">
              <w:rPr>
                <w:rFonts w:cs="Calibri"/>
                <w:sz w:val="24"/>
                <w:szCs w:val="24"/>
              </w:rPr>
              <w:t>March, 2016</w:t>
            </w:r>
          </w:p>
        </w:tc>
        <w:tc>
          <w:tcPr>
            <w:tcW w:w="0" w:type="auto"/>
          </w:tcPr>
          <w:p w:rsidR="00BF1E18" w:rsidRPr="007145C6" w:rsidRDefault="00BF1E18" w:rsidP="00715010">
            <w:pPr>
              <w:spacing w:after="0" w:line="240" w:lineRule="auto"/>
              <w:jc w:val="center"/>
              <w:rPr>
                <w:rFonts w:cs="Calibri"/>
                <w:sz w:val="24"/>
                <w:szCs w:val="24"/>
              </w:rPr>
            </w:pPr>
            <w:r w:rsidRPr="007145C6">
              <w:rPr>
                <w:rFonts w:cs="Calibri"/>
                <w:sz w:val="24"/>
                <w:szCs w:val="24"/>
              </w:rPr>
              <w:t>36.</w:t>
            </w:r>
            <w:r w:rsidR="00715010" w:rsidRPr="007145C6">
              <w:rPr>
                <w:rFonts w:cs="Calibri"/>
                <w:sz w:val="24"/>
                <w:szCs w:val="24"/>
              </w:rPr>
              <w:t>39</w:t>
            </w:r>
          </w:p>
        </w:tc>
      </w:tr>
      <w:tr w:rsidR="00EE3AE5" w:rsidRPr="007145C6" w:rsidTr="00315C58">
        <w:trPr>
          <w:jc w:val="center"/>
        </w:trPr>
        <w:tc>
          <w:tcPr>
            <w:tcW w:w="0" w:type="auto"/>
          </w:tcPr>
          <w:p w:rsidR="00EE3AE5" w:rsidRPr="007145C6" w:rsidRDefault="007145C6" w:rsidP="007145C6">
            <w:pPr>
              <w:spacing w:after="0" w:line="240" w:lineRule="auto"/>
              <w:jc w:val="center"/>
              <w:rPr>
                <w:rFonts w:cs="Calibri"/>
                <w:sz w:val="24"/>
                <w:szCs w:val="24"/>
              </w:rPr>
            </w:pPr>
            <w:r w:rsidRPr="007145C6">
              <w:rPr>
                <w:rFonts w:cs="Calibri"/>
                <w:sz w:val="24"/>
                <w:szCs w:val="24"/>
              </w:rPr>
              <w:t>March</w:t>
            </w:r>
            <w:r w:rsidR="00EE3AE5" w:rsidRPr="007145C6">
              <w:rPr>
                <w:rFonts w:cs="Calibri"/>
                <w:sz w:val="24"/>
                <w:szCs w:val="24"/>
              </w:rPr>
              <w:t>, 201</w:t>
            </w:r>
            <w:r w:rsidRPr="007145C6">
              <w:rPr>
                <w:rFonts w:cs="Calibri"/>
                <w:sz w:val="24"/>
                <w:szCs w:val="24"/>
              </w:rPr>
              <w:t>7</w:t>
            </w:r>
          </w:p>
        </w:tc>
        <w:tc>
          <w:tcPr>
            <w:tcW w:w="0" w:type="auto"/>
          </w:tcPr>
          <w:p w:rsidR="00EE3AE5" w:rsidRPr="007145C6" w:rsidRDefault="007145C6" w:rsidP="00284E7F">
            <w:pPr>
              <w:spacing w:after="0" w:line="240" w:lineRule="auto"/>
              <w:jc w:val="center"/>
              <w:rPr>
                <w:rFonts w:cs="Calibri"/>
                <w:sz w:val="24"/>
                <w:szCs w:val="24"/>
              </w:rPr>
            </w:pPr>
            <w:r w:rsidRPr="007145C6">
              <w:rPr>
                <w:rFonts w:cs="Calibri"/>
                <w:sz w:val="24"/>
                <w:szCs w:val="24"/>
              </w:rPr>
              <w:t>33.41</w:t>
            </w:r>
          </w:p>
        </w:tc>
      </w:tr>
    </w:tbl>
    <w:p w:rsidR="00BF1E18" w:rsidRPr="007145C6" w:rsidRDefault="00964804" w:rsidP="00BF1E18">
      <w:pPr>
        <w:spacing w:before="240"/>
        <w:ind w:left="-90"/>
        <w:jc w:val="both"/>
        <w:rPr>
          <w:rFonts w:cs="Calibri"/>
          <w:sz w:val="24"/>
          <w:szCs w:val="24"/>
        </w:rPr>
      </w:pPr>
      <w:r w:rsidRPr="007145C6">
        <w:rPr>
          <w:rFonts w:cs="Calibri"/>
          <w:sz w:val="24"/>
          <w:szCs w:val="24"/>
        </w:rPr>
        <w:t>The</w:t>
      </w:r>
      <w:r w:rsidR="00BF1E18" w:rsidRPr="007145C6">
        <w:rPr>
          <w:rFonts w:cs="Calibri"/>
          <w:sz w:val="24"/>
          <w:szCs w:val="24"/>
        </w:rPr>
        <w:t xml:space="preserve"> credit outstanding under DRI is Rs.</w:t>
      </w:r>
      <w:r w:rsidR="00715010" w:rsidRPr="007145C6">
        <w:rPr>
          <w:rFonts w:cs="Calibri"/>
          <w:sz w:val="24"/>
          <w:szCs w:val="24"/>
        </w:rPr>
        <w:t>3</w:t>
      </w:r>
      <w:r w:rsidR="007145C6" w:rsidRPr="007145C6">
        <w:rPr>
          <w:rFonts w:cs="Calibri"/>
          <w:sz w:val="24"/>
          <w:szCs w:val="24"/>
        </w:rPr>
        <w:t>3.41</w:t>
      </w:r>
      <w:r w:rsidR="00BF1E18" w:rsidRPr="007145C6">
        <w:rPr>
          <w:rFonts w:cs="Calibri"/>
          <w:sz w:val="24"/>
          <w:szCs w:val="24"/>
        </w:rPr>
        <w:t xml:space="preserve"> Crores</w:t>
      </w:r>
      <w:r w:rsidRPr="007145C6">
        <w:rPr>
          <w:rFonts w:cs="Calibri"/>
          <w:sz w:val="24"/>
          <w:szCs w:val="24"/>
        </w:rPr>
        <w:t xml:space="preserve"> as on 3</w:t>
      </w:r>
      <w:r w:rsidR="00550AE6" w:rsidRPr="007145C6">
        <w:rPr>
          <w:rFonts w:cs="Calibri"/>
          <w:sz w:val="24"/>
          <w:szCs w:val="24"/>
        </w:rPr>
        <w:t>1.</w:t>
      </w:r>
      <w:r w:rsidR="007145C6" w:rsidRPr="007145C6">
        <w:rPr>
          <w:rFonts w:cs="Calibri"/>
          <w:sz w:val="24"/>
          <w:szCs w:val="24"/>
        </w:rPr>
        <w:t>03.2017</w:t>
      </w:r>
      <w:r w:rsidRPr="007145C6">
        <w:rPr>
          <w:rFonts w:cs="Calibri"/>
          <w:sz w:val="24"/>
          <w:szCs w:val="24"/>
        </w:rPr>
        <w:t xml:space="preserve"> as against</w:t>
      </w:r>
      <w:r w:rsidR="00BF1E18" w:rsidRPr="007145C6">
        <w:rPr>
          <w:rFonts w:cs="Calibri"/>
          <w:sz w:val="24"/>
          <w:szCs w:val="24"/>
        </w:rPr>
        <w:t xml:space="preserve"> </w:t>
      </w:r>
      <w:r w:rsidRPr="007145C6">
        <w:rPr>
          <w:rFonts w:cs="Calibri"/>
          <w:sz w:val="24"/>
          <w:szCs w:val="24"/>
        </w:rPr>
        <w:t>t</w:t>
      </w:r>
      <w:r w:rsidR="00BF1E18" w:rsidRPr="007145C6">
        <w:rPr>
          <w:rFonts w:cs="Calibri"/>
          <w:sz w:val="24"/>
          <w:szCs w:val="24"/>
        </w:rPr>
        <w:t xml:space="preserve">arget </w:t>
      </w:r>
      <w:r w:rsidRPr="007145C6">
        <w:rPr>
          <w:rFonts w:cs="Calibri"/>
          <w:sz w:val="24"/>
          <w:szCs w:val="24"/>
        </w:rPr>
        <w:t>of</w:t>
      </w:r>
      <w:r w:rsidR="00BF1E18" w:rsidRPr="007145C6">
        <w:rPr>
          <w:rFonts w:cs="Calibri"/>
          <w:sz w:val="24"/>
          <w:szCs w:val="24"/>
        </w:rPr>
        <w:t xml:space="preserve"> Rs. 2,</w:t>
      </w:r>
      <w:r w:rsidR="00EE3AE5" w:rsidRPr="007145C6">
        <w:rPr>
          <w:rFonts w:cs="Calibri"/>
          <w:sz w:val="24"/>
          <w:szCs w:val="24"/>
        </w:rPr>
        <w:t>423</w:t>
      </w:r>
      <w:r w:rsidR="00BF1E18" w:rsidRPr="007145C6">
        <w:rPr>
          <w:rFonts w:cs="Calibri"/>
          <w:sz w:val="24"/>
          <w:szCs w:val="24"/>
        </w:rPr>
        <w:t xml:space="preserve"> Crores (i.e. 1% of the total outstanding advances of 31.03.201</w:t>
      </w:r>
      <w:r w:rsidR="00EE3AE5" w:rsidRPr="007145C6">
        <w:rPr>
          <w:rFonts w:cs="Calibri"/>
          <w:sz w:val="24"/>
          <w:szCs w:val="24"/>
        </w:rPr>
        <w:t>6</w:t>
      </w:r>
      <w:r w:rsidR="00BF1E18" w:rsidRPr="007145C6">
        <w:rPr>
          <w:rFonts w:cs="Calibri"/>
          <w:sz w:val="24"/>
          <w:szCs w:val="24"/>
        </w:rPr>
        <w:t xml:space="preserve"> i.e. Rs.2, </w:t>
      </w:r>
      <w:r w:rsidR="00EE3AE5" w:rsidRPr="007145C6">
        <w:rPr>
          <w:rFonts w:cs="Calibri"/>
          <w:sz w:val="24"/>
          <w:szCs w:val="24"/>
        </w:rPr>
        <w:t>42,311</w:t>
      </w:r>
      <w:r w:rsidR="00BF1E18" w:rsidRPr="007145C6">
        <w:rPr>
          <w:rFonts w:cs="Calibri"/>
          <w:sz w:val="24"/>
          <w:szCs w:val="24"/>
        </w:rPr>
        <w:t xml:space="preserve"> Crores). </w:t>
      </w:r>
    </w:p>
    <w:p w:rsidR="00BF1E18" w:rsidRPr="007145C6" w:rsidRDefault="00BF1E18" w:rsidP="00465CBB">
      <w:pPr>
        <w:spacing w:after="0"/>
        <w:ind w:left="-90"/>
        <w:jc w:val="both"/>
        <w:rPr>
          <w:rFonts w:cs="Calibri"/>
          <w:sz w:val="24"/>
          <w:szCs w:val="24"/>
        </w:rPr>
      </w:pPr>
      <w:r w:rsidRPr="007145C6">
        <w:rPr>
          <w:rFonts w:cs="Calibri"/>
          <w:sz w:val="24"/>
          <w:szCs w:val="24"/>
        </w:rPr>
        <w:t xml:space="preserve">The performance is negligible in comparison to the </w:t>
      </w:r>
      <w:r w:rsidR="005802A1" w:rsidRPr="007145C6">
        <w:rPr>
          <w:rFonts w:cs="Calibri"/>
          <w:sz w:val="24"/>
          <w:szCs w:val="24"/>
        </w:rPr>
        <w:t>targets</w:t>
      </w:r>
      <w:r w:rsidRPr="007145C6">
        <w:rPr>
          <w:rFonts w:cs="Calibri"/>
          <w:sz w:val="24"/>
          <w:szCs w:val="24"/>
        </w:rPr>
        <w:t>.  All Banks are requested to make all out efforts to identify the eligible beneficiaries under DRI and to extend finance as per guidelines.</w:t>
      </w:r>
    </w:p>
    <w:p w:rsidR="00C07A3C" w:rsidRDefault="00C07A3C" w:rsidP="00465CBB">
      <w:pPr>
        <w:spacing w:after="0"/>
        <w:ind w:left="-90"/>
        <w:jc w:val="both"/>
        <w:rPr>
          <w:rFonts w:cs="Calibri"/>
          <w:color w:val="FF0000"/>
          <w:sz w:val="24"/>
          <w:szCs w:val="24"/>
        </w:rPr>
      </w:pPr>
    </w:p>
    <w:p w:rsidR="00C07A3C" w:rsidRDefault="00C07A3C" w:rsidP="00465CBB">
      <w:pPr>
        <w:spacing w:after="0"/>
        <w:ind w:left="-90"/>
        <w:jc w:val="both"/>
        <w:rPr>
          <w:rFonts w:cs="Calibri"/>
          <w:color w:val="FF0000"/>
          <w:sz w:val="24"/>
          <w:szCs w:val="24"/>
        </w:rPr>
      </w:pPr>
    </w:p>
    <w:p w:rsidR="00C07A3C" w:rsidRDefault="00C07A3C" w:rsidP="00465CBB">
      <w:pPr>
        <w:spacing w:after="0"/>
        <w:ind w:left="-90"/>
        <w:jc w:val="both"/>
        <w:rPr>
          <w:rFonts w:cs="Calibri"/>
          <w:color w:val="FF0000"/>
          <w:sz w:val="24"/>
          <w:szCs w:val="24"/>
        </w:rPr>
      </w:pPr>
    </w:p>
    <w:p w:rsidR="00C07A3C" w:rsidRDefault="00C07A3C" w:rsidP="00465CBB">
      <w:pPr>
        <w:spacing w:after="0"/>
        <w:ind w:left="-90"/>
        <w:jc w:val="both"/>
        <w:rPr>
          <w:rFonts w:cs="Calibri"/>
          <w:color w:val="FF0000"/>
          <w:sz w:val="24"/>
          <w:szCs w:val="24"/>
        </w:rPr>
      </w:pPr>
    </w:p>
    <w:p w:rsidR="00C07A3C" w:rsidRDefault="00C07A3C" w:rsidP="00465CBB">
      <w:pPr>
        <w:spacing w:after="0"/>
        <w:ind w:left="-90"/>
        <w:jc w:val="both"/>
        <w:rPr>
          <w:rFonts w:cs="Calibri"/>
          <w:color w:val="FF0000"/>
          <w:sz w:val="24"/>
          <w:szCs w:val="24"/>
        </w:rPr>
      </w:pPr>
    </w:p>
    <w:p w:rsidR="00C07A3C" w:rsidRDefault="00C07A3C" w:rsidP="00465CBB">
      <w:pPr>
        <w:spacing w:after="0"/>
        <w:ind w:left="-90"/>
        <w:jc w:val="both"/>
        <w:rPr>
          <w:rFonts w:cs="Calibri"/>
          <w:color w:val="FF0000"/>
          <w:sz w:val="24"/>
          <w:szCs w:val="24"/>
        </w:rPr>
      </w:pPr>
    </w:p>
    <w:p w:rsidR="00C07A3C" w:rsidRDefault="00C07A3C" w:rsidP="00465CBB">
      <w:pPr>
        <w:spacing w:after="0"/>
        <w:ind w:left="-90"/>
        <w:jc w:val="both"/>
        <w:rPr>
          <w:rFonts w:cs="Calibri"/>
          <w:color w:val="FF0000"/>
          <w:sz w:val="24"/>
          <w:szCs w:val="24"/>
        </w:rPr>
      </w:pPr>
    </w:p>
    <w:p w:rsidR="00C07A3C" w:rsidRDefault="00C07A3C" w:rsidP="00465CBB">
      <w:pPr>
        <w:spacing w:after="0"/>
        <w:ind w:left="-90"/>
        <w:jc w:val="both"/>
        <w:rPr>
          <w:rFonts w:cs="Calibri"/>
          <w:color w:val="FF0000"/>
          <w:sz w:val="24"/>
          <w:szCs w:val="24"/>
        </w:rPr>
      </w:pPr>
    </w:p>
    <w:p w:rsidR="00C07A3C" w:rsidRDefault="00C07A3C" w:rsidP="00465CBB">
      <w:pPr>
        <w:spacing w:after="0"/>
        <w:ind w:left="-90"/>
        <w:jc w:val="both"/>
        <w:rPr>
          <w:rFonts w:cs="Calibri"/>
          <w:color w:val="FF0000"/>
          <w:sz w:val="24"/>
          <w:szCs w:val="24"/>
        </w:rPr>
      </w:pPr>
    </w:p>
    <w:p w:rsidR="003B5291" w:rsidRDefault="003B5291" w:rsidP="00465CBB">
      <w:pPr>
        <w:spacing w:after="0"/>
        <w:ind w:left="-90"/>
        <w:jc w:val="both"/>
        <w:rPr>
          <w:rFonts w:cs="Calibri"/>
          <w:color w:val="FF0000"/>
          <w:sz w:val="24"/>
          <w:szCs w:val="24"/>
        </w:rPr>
      </w:pPr>
    </w:p>
    <w:p w:rsidR="00C07A3C" w:rsidRDefault="00C07A3C" w:rsidP="00465CBB">
      <w:pPr>
        <w:spacing w:after="0"/>
        <w:ind w:left="-90"/>
        <w:jc w:val="both"/>
        <w:rPr>
          <w:rFonts w:cs="Calibri"/>
          <w:color w:val="FF0000"/>
          <w:sz w:val="24"/>
          <w:szCs w:val="24"/>
        </w:rPr>
      </w:pPr>
    </w:p>
    <w:p w:rsidR="00D17507" w:rsidRDefault="00D17507" w:rsidP="00465CBB">
      <w:pPr>
        <w:spacing w:after="0"/>
        <w:ind w:left="-90"/>
        <w:jc w:val="both"/>
        <w:rPr>
          <w:rFonts w:cs="Calibri"/>
          <w:color w:val="FF0000"/>
          <w:sz w:val="24"/>
          <w:szCs w:val="24"/>
        </w:rPr>
      </w:pPr>
    </w:p>
    <w:p w:rsidR="00750BB8" w:rsidRDefault="00750BB8" w:rsidP="00465CBB">
      <w:pPr>
        <w:spacing w:after="0"/>
        <w:ind w:left="-90"/>
        <w:jc w:val="both"/>
        <w:rPr>
          <w:rFonts w:cs="Calibri"/>
          <w:color w:val="FF0000"/>
          <w:sz w:val="24"/>
          <w:szCs w:val="24"/>
        </w:rPr>
      </w:pPr>
    </w:p>
    <w:p w:rsidR="00A93D03" w:rsidRDefault="00A93D03" w:rsidP="00465CBB">
      <w:pPr>
        <w:spacing w:after="0"/>
        <w:ind w:left="-90"/>
        <w:jc w:val="both"/>
        <w:rPr>
          <w:rFont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BF1E18" w:rsidRPr="008740F1" w:rsidTr="00315C58">
        <w:trPr>
          <w:jc w:val="center"/>
        </w:trPr>
        <w:tc>
          <w:tcPr>
            <w:tcW w:w="0" w:type="auto"/>
          </w:tcPr>
          <w:p w:rsidR="00BF1E18" w:rsidRPr="008740F1" w:rsidRDefault="00BF1E18" w:rsidP="00315C58">
            <w:pPr>
              <w:spacing w:after="0"/>
              <w:rPr>
                <w:rFonts w:cs="Calibri"/>
                <w:b/>
                <w:sz w:val="24"/>
                <w:szCs w:val="24"/>
              </w:rPr>
            </w:pPr>
            <w:r w:rsidRPr="008740F1">
              <w:rPr>
                <w:rFonts w:cs="Calibri"/>
                <w:b/>
                <w:sz w:val="24"/>
                <w:szCs w:val="24"/>
              </w:rPr>
              <w:lastRenderedPageBreak/>
              <w:t>AGENDA- 13</w:t>
            </w:r>
          </w:p>
        </w:tc>
      </w:tr>
    </w:tbl>
    <w:p w:rsidR="00B05407" w:rsidRDefault="00B05407" w:rsidP="00BF1E18">
      <w:pPr>
        <w:spacing w:after="0"/>
        <w:jc w:val="center"/>
        <w:rPr>
          <w:rFonts w:cs="Calibri"/>
          <w:b/>
          <w:sz w:val="24"/>
          <w:szCs w:val="24"/>
        </w:rPr>
      </w:pPr>
    </w:p>
    <w:p w:rsidR="00BF1E18" w:rsidRPr="008740F1" w:rsidRDefault="00BF1E18" w:rsidP="00BF1E18">
      <w:pPr>
        <w:spacing w:before="240" w:after="0"/>
        <w:jc w:val="center"/>
        <w:rPr>
          <w:rFonts w:cs="Calibri"/>
          <w:b/>
          <w:sz w:val="24"/>
          <w:szCs w:val="24"/>
        </w:rPr>
      </w:pPr>
      <w:r w:rsidRPr="008740F1">
        <w:rPr>
          <w:rFonts w:cs="Calibri"/>
          <w:b/>
          <w:sz w:val="24"/>
          <w:szCs w:val="24"/>
        </w:rPr>
        <w:t>Government Sponsored Schemes - Government of Andhra Pradesh</w:t>
      </w:r>
    </w:p>
    <w:p w:rsidR="00BF1E18" w:rsidRPr="00EF1791" w:rsidRDefault="00BF1E18" w:rsidP="00BF1E18">
      <w:pPr>
        <w:spacing w:after="0"/>
        <w:jc w:val="center"/>
        <w:rPr>
          <w:rFonts w:cs="Calibri"/>
          <w:b/>
          <w:color w:val="FF0000"/>
          <w:sz w:val="10"/>
          <w:szCs w:val="10"/>
        </w:rPr>
      </w:pPr>
    </w:p>
    <w:p w:rsidR="00BF1E18" w:rsidRPr="008740F1" w:rsidRDefault="00BF1E18" w:rsidP="00BF1E18">
      <w:pPr>
        <w:rPr>
          <w:rFonts w:cs="Calibri"/>
          <w:b/>
          <w:sz w:val="24"/>
          <w:szCs w:val="24"/>
        </w:rPr>
      </w:pPr>
      <w:r w:rsidRPr="008740F1">
        <w:rPr>
          <w:rFonts w:cs="Calibri"/>
          <w:b/>
          <w:sz w:val="24"/>
          <w:szCs w:val="24"/>
        </w:rPr>
        <w:t xml:space="preserve">13.1 Andhra Pradesh Micro Irrigation Project (APMIP):  </w:t>
      </w:r>
      <w:r w:rsidRPr="008740F1">
        <w:rPr>
          <w:rFonts w:cs="Calibri"/>
          <w:sz w:val="24"/>
          <w:szCs w:val="24"/>
        </w:rPr>
        <w:t xml:space="preserve"> </w:t>
      </w:r>
      <w:r w:rsidR="005C01D3" w:rsidRPr="008740F1">
        <w:rPr>
          <w:rFonts w:cs="Calibri"/>
          <w:sz w:val="24"/>
          <w:szCs w:val="24"/>
        </w:rPr>
        <w:t>Achievement as on 3</w:t>
      </w:r>
      <w:r w:rsidR="00E044EE" w:rsidRPr="008740F1">
        <w:rPr>
          <w:rFonts w:cs="Calibri"/>
          <w:sz w:val="24"/>
          <w:szCs w:val="24"/>
        </w:rPr>
        <w:t>1.</w:t>
      </w:r>
      <w:r w:rsidR="008740F1" w:rsidRPr="008740F1">
        <w:rPr>
          <w:rFonts w:cs="Calibri"/>
          <w:sz w:val="24"/>
          <w:szCs w:val="24"/>
        </w:rPr>
        <w:t>03.2017</w:t>
      </w:r>
      <w:r w:rsidRPr="008740F1">
        <w:rPr>
          <w:rFonts w:cs="Calibri"/>
          <w:sz w:val="24"/>
          <w:szCs w:val="24"/>
        </w:rPr>
        <w:t xml:space="preserve">                                                                                 </w:t>
      </w:r>
    </w:p>
    <w:p w:rsidR="00BF1E18" w:rsidRPr="008740F1" w:rsidRDefault="008740F1" w:rsidP="008740F1">
      <w:pPr>
        <w:spacing w:after="0"/>
        <w:jc w:val="center"/>
        <w:rPr>
          <w:rFonts w:cs="Calibri"/>
          <w:sz w:val="20"/>
          <w:szCs w:val="20"/>
        </w:rPr>
      </w:pPr>
      <w:r w:rsidRPr="008740F1">
        <w:rPr>
          <w:rFonts w:cs="Calibri"/>
          <w:sz w:val="20"/>
          <w:szCs w:val="20"/>
        </w:rPr>
        <w:t xml:space="preserve">                                                                                    (Area in Ha)</w:t>
      </w:r>
    </w:p>
    <w:tbl>
      <w:tblPr>
        <w:tblStyle w:val="TableGrid"/>
        <w:tblW w:w="0" w:type="auto"/>
        <w:jc w:val="center"/>
        <w:tblLook w:val="04A0" w:firstRow="1" w:lastRow="0" w:firstColumn="1" w:lastColumn="0" w:noHBand="0" w:noVBand="1"/>
      </w:tblPr>
      <w:tblGrid>
        <w:gridCol w:w="1233"/>
        <w:gridCol w:w="1503"/>
        <w:gridCol w:w="1994"/>
      </w:tblGrid>
      <w:tr w:rsidR="005802A1" w:rsidRPr="008740F1" w:rsidTr="00CF5185">
        <w:trPr>
          <w:jc w:val="center"/>
        </w:trPr>
        <w:tc>
          <w:tcPr>
            <w:tcW w:w="4730" w:type="dxa"/>
            <w:gridSpan w:val="3"/>
          </w:tcPr>
          <w:p w:rsidR="005802A1" w:rsidRPr="008740F1" w:rsidRDefault="005802A1" w:rsidP="00BF1E18">
            <w:pPr>
              <w:jc w:val="center"/>
              <w:rPr>
                <w:rFonts w:cs="Calibri"/>
                <w:sz w:val="24"/>
                <w:szCs w:val="24"/>
              </w:rPr>
            </w:pPr>
            <w:r w:rsidRPr="008740F1">
              <w:rPr>
                <w:rFonts w:cs="Calibri"/>
                <w:sz w:val="24"/>
                <w:szCs w:val="24"/>
              </w:rPr>
              <w:t>Physical</w:t>
            </w:r>
          </w:p>
        </w:tc>
      </w:tr>
      <w:tr w:rsidR="005802A1" w:rsidRPr="008740F1" w:rsidTr="00CF5185">
        <w:trPr>
          <w:jc w:val="center"/>
        </w:trPr>
        <w:tc>
          <w:tcPr>
            <w:tcW w:w="1233" w:type="dxa"/>
          </w:tcPr>
          <w:p w:rsidR="005802A1" w:rsidRPr="008740F1" w:rsidRDefault="005802A1" w:rsidP="00BF1E18">
            <w:pPr>
              <w:jc w:val="center"/>
              <w:rPr>
                <w:rFonts w:cs="Calibri"/>
                <w:sz w:val="24"/>
                <w:szCs w:val="24"/>
              </w:rPr>
            </w:pPr>
            <w:r w:rsidRPr="008740F1">
              <w:rPr>
                <w:rFonts w:cs="Calibri"/>
                <w:sz w:val="24"/>
                <w:szCs w:val="24"/>
              </w:rPr>
              <w:t>Target</w:t>
            </w:r>
          </w:p>
        </w:tc>
        <w:tc>
          <w:tcPr>
            <w:tcW w:w="1503" w:type="dxa"/>
          </w:tcPr>
          <w:p w:rsidR="005802A1" w:rsidRPr="008740F1" w:rsidRDefault="005802A1" w:rsidP="00BF1E18">
            <w:pPr>
              <w:jc w:val="center"/>
              <w:rPr>
                <w:rFonts w:cs="Calibri"/>
                <w:sz w:val="24"/>
                <w:szCs w:val="24"/>
              </w:rPr>
            </w:pPr>
            <w:r w:rsidRPr="008740F1">
              <w:rPr>
                <w:rFonts w:cs="Calibri"/>
                <w:sz w:val="24"/>
                <w:szCs w:val="24"/>
              </w:rPr>
              <w:t>Achievement</w:t>
            </w:r>
          </w:p>
        </w:tc>
        <w:tc>
          <w:tcPr>
            <w:tcW w:w="1994" w:type="dxa"/>
          </w:tcPr>
          <w:p w:rsidR="005802A1" w:rsidRPr="008740F1" w:rsidRDefault="005802A1" w:rsidP="00BF1E18">
            <w:pPr>
              <w:jc w:val="center"/>
              <w:rPr>
                <w:rFonts w:cs="Calibri"/>
                <w:sz w:val="24"/>
                <w:szCs w:val="24"/>
              </w:rPr>
            </w:pPr>
            <w:r w:rsidRPr="008740F1">
              <w:rPr>
                <w:rFonts w:cs="Calibri"/>
                <w:sz w:val="24"/>
                <w:szCs w:val="24"/>
              </w:rPr>
              <w:t>% of Achievement</w:t>
            </w:r>
          </w:p>
        </w:tc>
      </w:tr>
      <w:tr w:rsidR="005802A1" w:rsidRPr="008740F1" w:rsidTr="00CF5185">
        <w:trPr>
          <w:jc w:val="center"/>
        </w:trPr>
        <w:tc>
          <w:tcPr>
            <w:tcW w:w="1233" w:type="dxa"/>
          </w:tcPr>
          <w:p w:rsidR="005802A1" w:rsidRPr="008740F1" w:rsidRDefault="005802A1" w:rsidP="00BF1E18">
            <w:pPr>
              <w:jc w:val="center"/>
              <w:rPr>
                <w:rFonts w:cs="Calibri"/>
                <w:sz w:val="24"/>
                <w:szCs w:val="24"/>
              </w:rPr>
            </w:pPr>
            <w:r w:rsidRPr="008740F1">
              <w:rPr>
                <w:rFonts w:cs="Calibri"/>
                <w:sz w:val="24"/>
                <w:szCs w:val="24"/>
              </w:rPr>
              <w:t>150000</w:t>
            </w:r>
          </w:p>
        </w:tc>
        <w:tc>
          <w:tcPr>
            <w:tcW w:w="1503" w:type="dxa"/>
          </w:tcPr>
          <w:p w:rsidR="005802A1" w:rsidRPr="008740F1" w:rsidRDefault="008740F1" w:rsidP="00BF1E18">
            <w:pPr>
              <w:jc w:val="center"/>
              <w:rPr>
                <w:rFonts w:cs="Calibri"/>
                <w:sz w:val="24"/>
                <w:szCs w:val="24"/>
              </w:rPr>
            </w:pPr>
            <w:r w:rsidRPr="008740F1">
              <w:rPr>
                <w:rFonts w:cs="Calibri"/>
                <w:sz w:val="24"/>
                <w:szCs w:val="24"/>
              </w:rPr>
              <w:t>141098</w:t>
            </w:r>
          </w:p>
        </w:tc>
        <w:tc>
          <w:tcPr>
            <w:tcW w:w="1994" w:type="dxa"/>
          </w:tcPr>
          <w:p w:rsidR="005802A1" w:rsidRPr="008740F1" w:rsidRDefault="008740F1" w:rsidP="00E044EE">
            <w:pPr>
              <w:jc w:val="center"/>
              <w:rPr>
                <w:rFonts w:cs="Calibri"/>
                <w:sz w:val="24"/>
                <w:szCs w:val="24"/>
              </w:rPr>
            </w:pPr>
            <w:r w:rsidRPr="008740F1">
              <w:rPr>
                <w:rFonts w:cs="Calibri"/>
                <w:sz w:val="24"/>
                <w:szCs w:val="24"/>
              </w:rPr>
              <w:t>94.07%</w:t>
            </w:r>
          </w:p>
        </w:tc>
      </w:tr>
    </w:tbl>
    <w:p w:rsidR="00BF1E18" w:rsidRPr="008740F1" w:rsidRDefault="005802A1" w:rsidP="000B6B5C">
      <w:pPr>
        <w:spacing w:after="0"/>
        <w:jc w:val="center"/>
        <w:rPr>
          <w:rFonts w:cs="Calibri"/>
          <w:sz w:val="20"/>
          <w:szCs w:val="20"/>
        </w:rPr>
      </w:pPr>
      <w:r w:rsidRPr="008740F1">
        <w:rPr>
          <w:rFonts w:cs="Calibri"/>
          <w:sz w:val="20"/>
          <w:szCs w:val="20"/>
        </w:rPr>
        <w:t xml:space="preserve">                                                               </w:t>
      </w:r>
      <w:r w:rsidR="000B6B5C" w:rsidRPr="008740F1">
        <w:rPr>
          <w:rFonts w:cs="Calibri"/>
          <w:sz w:val="20"/>
          <w:szCs w:val="20"/>
        </w:rPr>
        <w:t xml:space="preserve">            </w:t>
      </w:r>
      <w:r w:rsidR="00BF1E18" w:rsidRPr="008740F1">
        <w:rPr>
          <w:rFonts w:cs="Calibri"/>
          <w:sz w:val="20"/>
          <w:szCs w:val="20"/>
        </w:rPr>
        <w:t>(Source: APMIP)</w:t>
      </w:r>
    </w:p>
    <w:p w:rsidR="000B6B5C" w:rsidRPr="00EF1791" w:rsidRDefault="000B6B5C" w:rsidP="000B6B5C">
      <w:pPr>
        <w:spacing w:after="0"/>
        <w:jc w:val="center"/>
        <w:rPr>
          <w:rFonts w:cs="Calibri"/>
          <w:color w:val="FF0000"/>
          <w:sz w:val="10"/>
          <w:szCs w:val="10"/>
        </w:rPr>
      </w:pPr>
    </w:p>
    <w:p w:rsidR="001A27B6" w:rsidRPr="00EF1791" w:rsidRDefault="001A27B6" w:rsidP="00D34489">
      <w:pPr>
        <w:tabs>
          <w:tab w:val="center" w:pos="4680"/>
        </w:tabs>
        <w:spacing w:after="0"/>
        <w:jc w:val="both"/>
        <w:rPr>
          <w:rFonts w:cs="Calibri"/>
          <w:bCs/>
          <w:color w:val="FF0000"/>
          <w:sz w:val="16"/>
          <w:szCs w:val="16"/>
        </w:rPr>
      </w:pPr>
    </w:p>
    <w:p w:rsidR="00212F47" w:rsidRPr="00EF1791" w:rsidRDefault="00212F47" w:rsidP="00BF1E18">
      <w:pPr>
        <w:tabs>
          <w:tab w:val="center" w:pos="4680"/>
        </w:tabs>
        <w:jc w:val="both"/>
        <w:rPr>
          <w:rFonts w:cs="Calibri"/>
          <w:bCs/>
          <w:color w:val="FF0000"/>
          <w:sz w:val="14"/>
          <w:szCs w:val="14"/>
        </w:rPr>
      </w:pPr>
    </w:p>
    <w:p w:rsidR="00BF1E18" w:rsidRPr="00D17507" w:rsidRDefault="00B05407" w:rsidP="00BF1E18">
      <w:pPr>
        <w:tabs>
          <w:tab w:val="center" w:pos="4680"/>
        </w:tabs>
        <w:spacing w:after="0"/>
        <w:jc w:val="both"/>
        <w:rPr>
          <w:rFonts w:cs="Calibri"/>
          <w:b/>
          <w:bCs/>
          <w:sz w:val="24"/>
          <w:szCs w:val="24"/>
        </w:rPr>
      </w:pPr>
      <w:r w:rsidRPr="00D17507">
        <w:rPr>
          <w:rFonts w:cs="Calibri"/>
          <w:b/>
          <w:bCs/>
          <w:sz w:val="24"/>
          <w:szCs w:val="24"/>
        </w:rPr>
        <w:t>13.2</w:t>
      </w:r>
      <w:r w:rsidR="009E08E2" w:rsidRPr="00D17507">
        <w:rPr>
          <w:rFonts w:cs="Calibri"/>
          <w:b/>
          <w:bCs/>
          <w:sz w:val="24"/>
          <w:szCs w:val="24"/>
        </w:rPr>
        <w:t xml:space="preserve">. </w:t>
      </w:r>
      <w:r w:rsidR="00230B07" w:rsidRPr="00D17507">
        <w:rPr>
          <w:rFonts w:cs="Calibri"/>
          <w:b/>
          <w:bCs/>
          <w:sz w:val="24"/>
          <w:szCs w:val="24"/>
        </w:rPr>
        <w:t xml:space="preserve">Fisheries: </w:t>
      </w:r>
      <w:r w:rsidR="00BF6B70" w:rsidRPr="00D17507">
        <w:rPr>
          <w:rFonts w:cs="Calibri"/>
          <w:bCs/>
          <w:sz w:val="24"/>
          <w:szCs w:val="24"/>
        </w:rPr>
        <w:t xml:space="preserve">Achievement as on </w:t>
      </w:r>
      <w:r w:rsidR="00D17507" w:rsidRPr="00D17507">
        <w:rPr>
          <w:rFonts w:cs="Calibri"/>
          <w:bCs/>
          <w:sz w:val="24"/>
          <w:szCs w:val="24"/>
        </w:rPr>
        <w:t>31.03</w:t>
      </w:r>
      <w:r w:rsidR="00A308BD" w:rsidRPr="00D17507">
        <w:rPr>
          <w:rFonts w:cs="Calibri"/>
          <w:bCs/>
          <w:sz w:val="24"/>
          <w:szCs w:val="24"/>
        </w:rPr>
        <w:t>.2017</w:t>
      </w:r>
    </w:p>
    <w:p w:rsidR="00230B07" w:rsidRPr="00D17507" w:rsidRDefault="00FC33E7" w:rsidP="00FC33E7">
      <w:pPr>
        <w:tabs>
          <w:tab w:val="center" w:pos="4680"/>
        </w:tabs>
        <w:spacing w:after="0"/>
        <w:jc w:val="center"/>
        <w:rPr>
          <w:rFonts w:cs="Calibri"/>
          <w:bCs/>
          <w:sz w:val="20"/>
          <w:szCs w:val="20"/>
        </w:rPr>
      </w:pPr>
      <w:r w:rsidRPr="00D17507">
        <w:rPr>
          <w:rFonts w:cs="Calibri"/>
          <w:sz w:val="20"/>
          <w:szCs w:val="20"/>
        </w:rPr>
        <w:t xml:space="preserve">                                                                                                          </w:t>
      </w:r>
      <w:r w:rsidR="00104DFB" w:rsidRPr="00D17507">
        <w:rPr>
          <w:rFonts w:cs="Calibri"/>
          <w:sz w:val="20"/>
          <w:szCs w:val="20"/>
        </w:rPr>
        <w:t xml:space="preserve">                                </w:t>
      </w:r>
      <w:r w:rsidR="000021C5" w:rsidRPr="00D17507">
        <w:rPr>
          <w:rFonts w:cs="Calibri"/>
          <w:sz w:val="20"/>
          <w:szCs w:val="20"/>
        </w:rPr>
        <w:t xml:space="preserve">                                       </w:t>
      </w:r>
      <w:r w:rsidR="00230B07" w:rsidRPr="00D17507">
        <w:rPr>
          <w:rFonts w:cs="Calibri"/>
          <w:sz w:val="20"/>
          <w:szCs w:val="20"/>
        </w:rPr>
        <w:t xml:space="preserve">(Rs. in </w:t>
      </w:r>
      <w:r w:rsidR="00212F47" w:rsidRPr="00D17507">
        <w:rPr>
          <w:rFonts w:cs="Calibri"/>
          <w:sz w:val="20"/>
          <w:szCs w:val="20"/>
        </w:rPr>
        <w:t>crores</w:t>
      </w:r>
      <w:r w:rsidR="00230B07" w:rsidRPr="00D17507">
        <w:rPr>
          <w:rFonts w:cs="Calibri"/>
          <w:sz w:val="20"/>
          <w:szCs w:val="20"/>
        </w:rPr>
        <w:t>)</w:t>
      </w:r>
    </w:p>
    <w:tbl>
      <w:tblPr>
        <w:tblStyle w:val="TableGrid"/>
        <w:tblW w:w="0" w:type="auto"/>
        <w:jc w:val="center"/>
        <w:tblInd w:w="305" w:type="dxa"/>
        <w:tblLook w:val="04A0" w:firstRow="1" w:lastRow="0" w:firstColumn="1" w:lastColumn="0" w:noHBand="0" w:noVBand="1"/>
      </w:tblPr>
      <w:tblGrid>
        <w:gridCol w:w="2974"/>
        <w:gridCol w:w="3485"/>
        <w:gridCol w:w="2842"/>
      </w:tblGrid>
      <w:tr w:rsidR="00104DFB" w:rsidRPr="00D17507" w:rsidTr="00104DFB">
        <w:trPr>
          <w:trHeight w:val="879"/>
          <w:jc w:val="center"/>
        </w:trPr>
        <w:tc>
          <w:tcPr>
            <w:tcW w:w="2974" w:type="dxa"/>
            <w:vAlign w:val="center"/>
          </w:tcPr>
          <w:p w:rsidR="00104DFB" w:rsidRPr="00D17507" w:rsidRDefault="00104DFB" w:rsidP="00104DFB">
            <w:pPr>
              <w:tabs>
                <w:tab w:val="center" w:pos="4680"/>
              </w:tabs>
              <w:jc w:val="center"/>
              <w:rPr>
                <w:rFonts w:cs="Calibri"/>
                <w:bCs/>
                <w:sz w:val="24"/>
                <w:szCs w:val="24"/>
              </w:rPr>
            </w:pPr>
            <w:r w:rsidRPr="00D17507">
              <w:rPr>
                <w:rFonts w:cs="Calibri"/>
                <w:bCs/>
                <w:sz w:val="24"/>
                <w:szCs w:val="24"/>
              </w:rPr>
              <w:t>Total Credit proposed for Govt. Sponsored Schemes</w:t>
            </w:r>
          </w:p>
        </w:tc>
        <w:tc>
          <w:tcPr>
            <w:tcW w:w="3485" w:type="dxa"/>
            <w:vAlign w:val="center"/>
          </w:tcPr>
          <w:p w:rsidR="00104DFB" w:rsidRPr="00D17507" w:rsidRDefault="00104DFB" w:rsidP="00104DFB">
            <w:pPr>
              <w:tabs>
                <w:tab w:val="center" w:pos="4680"/>
              </w:tabs>
              <w:jc w:val="center"/>
              <w:rPr>
                <w:rFonts w:cs="Calibri"/>
                <w:bCs/>
                <w:sz w:val="24"/>
                <w:szCs w:val="24"/>
              </w:rPr>
            </w:pPr>
            <w:r w:rsidRPr="00D17507">
              <w:rPr>
                <w:rFonts w:cs="Calibri"/>
                <w:bCs/>
                <w:sz w:val="24"/>
                <w:szCs w:val="24"/>
              </w:rPr>
              <w:t>Credit extended to Government Sponsored Schemes by Banks</w:t>
            </w:r>
          </w:p>
        </w:tc>
        <w:tc>
          <w:tcPr>
            <w:tcW w:w="2842" w:type="dxa"/>
            <w:vAlign w:val="center"/>
          </w:tcPr>
          <w:p w:rsidR="00104DFB" w:rsidRPr="00D17507" w:rsidRDefault="00D17507" w:rsidP="00104DFB">
            <w:pPr>
              <w:tabs>
                <w:tab w:val="center" w:pos="4680"/>
              </w:tabs>
              <w:jc w:val="center"/>
              <w:rPr>
                <w:rFonts w:cs="Calibri"/>
                <w:bCs/>
                <w:sz w:val="24"/>
                <w:szCs w:val="24"/>
              </w:rPr>
            </w:pPr>
            <w:r w:rsidRPr="00D17507">
              <w:rPr>
                <w:rFonts w:cs="Calibri"/>
                <w:bCs/>
                <w:sz w:val="24"/>
                <w:szCs w:val="24"/>
              </w:rPr>
              <w:t>Direct Loans to Fisheries sector by the Banks</w:t>
            </w:r>
          </w:p>
        </w:tc>
      </w:tr>
      <w:tr w:rsidR="00104DFB" w:rsidRPr="00D17507" w:rsidTr="00104DFB">
        <w:trPr>
          <w:jc w:val="center"/>
        </w:trPr>
        <w:tc>
          <w:tcPr>
            <w:tcW w:w="2974" w:type="dxa"/>
            <w:vAlign w:val="center"/>
          </w:tcPr>
          <w:p w:rsidR="00104DFB" w:rsidRPr="00D17507" w:rsidRDefault="00D17507" w:rsidP="00BF6B70">
            <w:pPr>
              <w:tabs>
                <w:tab w:val="center" w:pos="4680"/>
              </w:tabs>
              <w:jc w:val="center"/>
              <w:rPr>
                <w:rFonts w:cs="Calibri"/>
                <w:bCs/>
                <w:sz w:val="24"/>
                <w:szCs w:val="24"/>
              </w:rPr>
            </w:pPr>
            <w:r w:rsidRPr="00D17507">
              <w:rPr>
                <w:rFonts w:cs="Calibri"/>
                <w:bCs/>
                <w:sz w:val="24"/>
                <w:szCs w:val="24"/>
              </w:rPr>
              <w:t>298.39</w:t>
            </w:r>
          </w:p>
        </w:tc>
        <w:tc>
          <w:tcPr>
            <w:tcW w:w="3485" w:type="dxa"/>
            <w:vAlign w:val="center"/>
          </w:tcPr>
          <w:p w:rsidR="00104DFB" w:rsidRPr="00D17507" w:rsidRDefault="00D17507" w:rsidP="00BF6B70">
            <w:pPr>
              <w:tabs>
                <w:tab w:val="center" w:pos="4680"/>
              </w:tabs>
              <w:jc w:val="center"/>
              <w:rPr>
                <w:rFonts w:cs="Calibri"/>
                <w:bCs/>
                <w:sz w:val="24"/>
                <w:szCs w:val="24"/>
              </w:rPr>
            </w:pPr>
            <w:r w:rsidRPr="00D17507">
              <w:rPr>
                <w:rFonts w:cs="Calibri"/>
                <w:bCs/>
                <w:sz w:val="24"/>
                <w:szCs w:val="24"/>
              </w:rPr>
              <w:t>2.4</w:t>
            </w:r>
          </w:p>
        </w:tc>
        <w:tc>
          <w:tcPr>
            <w:tcW w:w="2842" w:type="dxa"/>
          </w:tcPr>
          <w:p w:rsidR="00104DFB" w:rsidRPr="00D17507" w:rsidRDefault="00D17507" w:rsidP="00A308BD">
            <w:pPr>
              <w:tabs>
                <w:tab w:val="center" w:pos="4680"/>
              </w:tabs>
              <w:jc w:val="center"/>
              <w:rPr>
                <w:rFonts w:cs="Calibri"/>
                <w:bCs/>
                <w:sz w:val="24"/>
                <w:szCs w:val="24"/>
              </w:rPr>
            </w:pPr>
            <w:r w:rsidRPr="00D17507">
              <w:rPr>
                <w:rFonts w:cs="Calibri"/>
                <w:bCs/>
                <w:sz w:val="24"/>
                <w:szCs w:val="24"/>
              </w:rPr>
              <w:t>610.74</w:t>
            </w:r>
          </w:p>
        </w:tc>
      </w:tr>
    </w:tbl>
    <w:p w:rsidR="005C01D3" w:rsidRPr="00D17507" w:rsidRDefault="00FC33E7" w:rsidP="00FC33E7">
      <w:pPr>
        <w:spacing w:after="0"/>
        <w:jc w:val="center"/>
        <w:rPr>
          <w:rFonts w:cs="Calibri"/>
          <w:sz w:val="20"/>
          <w:szCs w:val="20"/>
        </w:rPr>
      </w:pPr>
      <w:r w:rsidRPr="00D17507">
        <w:rPr>
          <w:rFonts w:cs="Calibri"/>
          <w:sz w:val="20"/>
          <w:szCs w:val="20"/>
        </w:rPr>
        <w:t xml:space="preserve">                                                                                                            </w:t>
      </w:r>
      <w:r w:rsidR="000021C5" w:rsidRPr="00D17507">
        <w:rPr>
          <w:rFonts w:cs="Calibri"/>
          <w:sz w:val="20"/>
          <w:szCs w:val="20"/>
        </w:rPr>
        <w:t xml:space="preserve">                                        </w:t>
      </w:r>
      <w:r w:rsidR="005C01D3" w:rsidRPr="00D17507">
        <w:rPr>
          <w:rFonts w:cs="Calibri"/>
          <w:sz w:val="20"/>
          <w:szCs w:val="20"/>
        </w:rPr>
        <w:t>(Source: Fisheries Department)</w:t>
      </w:r>
    </w:p>
    <w:p w:rsidR="00CF5185" w:rsidRPr="00EF1791" w:rsidRDefault="00CF5185" w:rsidP="00212F47">
      <w:pPr>
        <w:autoSpaceDE w:val="0"/>
        <w:autoSpaceDN w:val="0"/>
        <w:adjustRightInd w:val="0"/>
        <w:spacing w:after="0"/>
        <w:jc w:val="both"/>
        <w:rPr>
          <w:rFonts w:cs="Calibri"/>
          <w:color w:val="FF0000"/>
          <w:sz w:val="10"/>
          <w:szCs w:val="10"/>
        </w:rPr>
      </w:pPr>
    </w:p>
    <w:p w:rsidR="00FF3B6B" w:rsidRPr="00EF1791" w:rsidRDefault="00FF3B6B" w:rsidP="00F96170">
      <w:pPr>
        <w:tabs>
          <w:tab w:val="center" w:pos="4680"/>
        </w:tabs>
        <w:jc w:val="both"/>
        <w:rPr>
          <w:rFonts w:cs="Calibri"/>
          <w:b/>
          <w:bCs/>
          <w:color w:val="FF0000"/>
          <w:sz w:val="16"/>
          <w:szCs w:val="16"/>
        </w:rPr>
      </w:pPr>
    </w:p>
    <w:p w:rsidR="00BF1E18" w:rsidRPr="008740F1" w:rsidRDefault="009E08E2" w:rsidP="00F96170">
      <w:pPr>
        <w:tabs>
          <w:tab w:val="center" w:pos="4680"/>
        </w:tabs>
        <w:spacing w:after="0"/>
        <w:jc w:val="both"/>
        <w:rPr>
          <w:rFonts w:cs="Calibri"/>
          <w:bCs/>
          <w:sz w:val="24"/>
          <w:szCs w:val="24"/>
        </w:rPr>
      </w:pPr>
      <w:r w:rsidRPr="008740F1">
        <w:rPr>
          <w:rFonts w:cs="Calibri"/>
          <w:b/>
          <w:bCs/>
          <w:sz w:val="24"/>
          <w:szCs w:val="24"/>
        </w:rPr>
        <w:t>13.</w:t>
      </w:r>
      <w:r w:rsidR="00B05407">
        <w:rPr>
          <w:rFonts w:cs="Calibri"/>
          <w:b/>
          <w:bCs/>
          <w:sz w:val="24"/>
          <w:szCs w:val="24"/>
        </w:rPr>
        <w:t>3</w:t>
      </w:r>
      <w:r w:rsidRPr="008740F1">
        <w:rPr>
          <w:rFonts w:cs="Calibri"/>
          <w:b/>
          <w:bCs/>
          <w:sz w:val="24"/>
          <w:szCs w:val="24"/>
        </w:rPr>
        <w:t>. Horticulture:</w:t>
      </w:r>
      <w:r w:rsidRPr="008740F1">
        <w:rPr>
          <w:rFonts w:cs="Calibri"/>
          <w:bCs/>
          <w:sz w:val="24"/>
          <w:szCs w:val="24"/>
        </w:rPr>
        <w:t xml:space="preserve"> </w:t>
      </w:r>
      <w:r w:rsidR="00FF3225" w:rsidRPr="008740F1">
        <w:rPr>
          <w:rFonts w:cs="Calibri"/>
          <w:bCs/>
          <w:sz w:val="24"/>
          <w:szCs w:val="24"/>
        </w:rPr>
        <w:t>Progress as on 3</w:t>
      </w:r>
      <w:r w:rsidR="00390A92" w:rsidRPr="008740F1">
        <w:rPr>
          <w:rFonts w:cs="Calibri"/>
          <w:bCs/>
          <w:sz w:val="24"/>
          <w:szCs w:val="24"/>
        </w:rPr>
        <w:t>1.</w:t>
      </w:r>
      <w:r w:rsidR="008740F1" w:rsidRPr="008740F1">
        <w:rPr>
          <w:rFonts w:cs="Calibri"/>
          <w:bCs/>
          <w:sz w:val="24"/>
          <w:szCs w:val="24"/>
        </w:rPr>
        <w:t>03</w:t>
      </w:r>
      <w:r w:rsidR="00FF3225" w:rsidRPr="008740F1">
        <w:rPr>
          <w:rFonts w:cs="Calibri"/>
          <w:bCs/>
          <w:sz w:val="24"/>
          <w:szCs w:val="24"/>
        </w:rPr>
        <w:t>.201</w:t>
      </w:r>
      <w:r w:rsidR="008740F1" w:rsidRPr="008740F1">
        <w:rPr>
          <w:rFonts w:cs="Calibri"/>
          <w:bCs/>
          <w:sz w:val="24"/>
          <w:szCs w:val="24"/>
        </w:rPr>
        <w:t>7</w:t>
      </w:r>
    </w:p>
    <w:p w:rsidR="00BF62B6" w:rsidRPr="008740F1" w:rsidRDefault="00B676A2" w:rsidP="00B676A2">
      <w:pPr>
        <w:tabs>
          <w:tab w:val="center" w:pos="4680"/>
        </w:tabs>
        <w:spacing w:after="0"/>
        <w:jc w:val="center"/>
        <w:rPr>
          <w:rFonts w:cs="Calibri"/>
          <w:bCs/>
          <w:sz w:val="20"/>
          <w:szCs w:val="20"/>
        </w:rPr>
      </w:pPr>
      <w:r w:rsidRPr="008740F1">
        <w:rPr>
          <w:rFonts w:cs="Calibri"/>
          <w:bCs/>
          <w:sz w:val="24"/>
          <w:szCs w:val="24"/>
        </w:rPr>
        <w:t xml:space="preserve">                                                                                                              </w:t>
      </w:r>
      <w:r w:rsidR="003E04D6" w:rsidRPr="008740F1">
        <w:rPr>
          <w:rFonts w:cs="Calibri"/>
          <w:bCs/>
          <w:sz w:val="24"/>
          <w:szCs w:val="24"/>
        </w:rPr>
        <w:t xml:space="preserve">                    </w:t>
      </w:r>
      <w:r w:rsidR="00BF62B6" w:rsidRPr="008740F1">
        <w:rPr>
          <w:rFonts w:cs="Calibri"/>
          <w:bCs/>
          <w:sz w:val="20"/>
          <w:szCs w:val="20"/>
        </w:rPr>
        <w:t>(Rs. in Lakhs)</w:t>
      </w:r>
    </w:p>
    <w:tbl>
      <w:tblPr>
        <w:tblStyle w:val="TableGrid"/>
        <w:tblW w:w="0" w:type="auto"/>
        <w:jc w:val="center"/>
        <w:tblLook w:val="04A0" w:firstRow="1" w:lastRow="0" w:firstColumn="1" w:lastColumn="0" w:noHBand="0" w:noVBand="1"/>
      </w:tblPr>
      <w:tblGrid>
        <w:gridCol w:w="6204"/>
        <w:gridCol w:w="1134"/>
        <w:gridCol w:w="1452"/>
      </w:tblGrid>
      <w:tr w:rsidR="003E04D6" w:rsidRPr="008740F1" w:rsidTr="003E04D6">
        <w:trPr>
          <w:jc w:val="center"/>
        </w:trPr>
        <w:tc>
          <w:tcPr>
            <w:tcW w:w="6204" w:type="dxa"/>
          </w:tcPr>
          <w:p w:rsidR="003E04D6" w:rsidRPr="008740F1" w:rsidRDefault="003E04D6" w:rsidP="00B676A2">
            <w:pPr>
              <w:tabs>
                <w:tab w:val="center" w:pos="4680"/>
              </w:tabs>
              <w:jc w:val="center"/>
              <w:rPr>
                <w:rFonts w:cs="Calibri"/>
                <w:bCs/>
                <w:sz w:val="24"/>
                <w:szCs w:val="24"/>
              </w:rPr>
            </w:pPr>
            <w:r w:rsidRPr="008740F1">
              <w:rPr>
                <w:rFonts w:cs="Calibri"/>
                <w:bCs/>
                <w:sz w:val="24"/>
                <w:szCs w:val="24"/>
              </w:rPr>
              <w:t>Name of the Scheme</w:t>
            </w:r>
          </w:p>
        </w:tc>
        <w:tc>
          <w:tcPr>
            <w:tcW w:w="1134" w:type="dxa"/>
          </w:tcPr>
          <w:p w:rsidR="003E04D6" w:rsidRPr="008740F1" w:rsidRDefault="003E04D6" w:rsidP="00B676A2">
            <w:pPr>
              <w:tabs>
                <w:tab w:val="center" w:pos="4680"/>
              </w:tabs>
              <w:jc w:val="center"/>
              <w:rPr>
                <w:rFonts w:cs="Calibri"/>
                <w:bCs/>
                <w:sz w:val="24"/>
                <w:szCs w:val="24"/>
              </w:rPr>
            </w:pPr>
            <w:r w:rsidRPr="008740F1">
              <w:rPr>
                <w:rFonts w:cs="Calibri"/>
                <w:bCs/>
                <w:sz w:val="24"/>
                <w:szCs w:val="24"/>
              </w:rPr>
              <w:t>Releases</w:t>
            </w:r>
          </w:p>
        </w:tc>
        <w:tc>
          <w:tcPr>
            <w:tcW w:w="1452" w:type="dxa"/>
          </w:tcPr>
          <w:p w:rsidR="003E04D6" w:rsidRPr="008740F1" w:rsidRDefault="003E04D6" w:rsidP="00B676A2">
            <w:pPr>
              <w:tabs>
                <w:tab w:val="center" w:pos="4680"/>
              </w:tabs>
              <w:jc w:val="center"/>
              <w:rPr>
                <w:rFonts w:cs="Calibri"/>
                <w:bCs/>
                <w:sz w:val="24"/>
                <w:szCs w:val="24"/>
              </w:rPr>
            </w:pPr>
            <w:r w:rsidRPr="008740F1">
              <w:rPr>
                <w:rFonts w:cs="Calibri"/>
                <w:bCs/>
                <w:sz w:val="24"/>
                <w:szCs w:val="24"/>
              </w:rPr>
              <w:t>Expenditure</w:t>
            </w:r>
          </w:p>
        </w:tc>
      </w:tr>
      <w:tr w:rsidR="003E04D6" w:rsidRPr="008740F1" w:rsidTr="003E04D6">
        <w:trPr>
          <w:jc w:val="center"/>
        </w:trPr>
        <w:tc>
          <w:tcPr>
            <w:tcW w:w="6204" w:type="dxa"/>
          </w:tcPr>
          <w:p w:rsidR="003E04D6" w:rsidRPr="008740F1" w:rsidRDefault="003E04D6" w:rsidP="00244AF0">
            <w:pPr>
              <w:tabs>
                <w:tab w:val="center" w:pos="4680"/>
              </w:tabs>
              <w:rPr>
                <w:rFonts w:cs="Calibri"/>
                <w:bCs/>
                <w:sz w:val="24"/>
                <w:szCs w:val="24"/>
              </w:rPr>
            </w:pPr>
            <w:r w:rsidRPr="008740F1">
              <w:rPr>
                <w:rFonts w:cs="Calibri"/>
                <w:bCs/>
                <w:sz w:val="24"/>
                <w:szCs w:val="24"/>
              </w:rPr>
              <w:t>Mission for Integrated Development of Horticulture (MIDH)</w:t>
            </w:r>
          </w:p>
        </w:tc>
        <w:tc>
          <w:tcPr>
            <w:tcW w:w="1134" w:type="dxa"/>
            <w:vAlign w:val="center"/>
          </w:tcPr>
          <w:p w:rsidR="003E04D6" w:rsidRPr="008740F1" w:rsidRDefault="008740F1" w:rsidP="00244AF0">
            <w:pPr>
              <w:tabs>
                <w:tab w:val="center" w:pos="4680"/>
              </w:tabs>
              <w:jc w:val="right"/>
              <w:rPr>
                <w:rFonts w:cs="Calibri"/>
                <w:bCs/>
                <w:sz w:val="24"/>
                <w:szCs w:val="24"/>
              </w:rPr>
            </w:pPr>
            <w:r w:rsidRPr="008740F1">
              <w:rPr>
                <w:rFonts w:cs="Calibri"/>
                <w:bCs/>
                <w:sz w:val="24"/>
                <w:szCs w:val="24"/>
              </w:rPr>
              <w:t>10670.00</w:t>
            </w:r>
          </w:p>
        </w:tc>
        <w:tc>
          <w:tcPr>
            <w:tcW w:w="1452" w:type="dxa"/>
            <w:vAlign w:val="center"/>
          </w:tcPr>
          <w:p w:rsidR="008740F1" w:rsidRPr="008740F1" w:rsidRDefault="008740F1" w:rsidP="00244AF0">
            <w:pPr>
              <w:tabs>
                <w:tab w:val="center" w:pos="4680"/>
              </w:tabs>
              <w:jc w:val="right"/>
              <w:rPr>
                <w:rFonts w:cs="Calibri"/>
                <w:bCs/>
                <w:sz w:val="24"/>
                <w:szCs w:val="24"/>
              </w:rPr>
            </w:pPr>
            <w:r w:rsidRPr="008740F1">
              <w:rPr>
                <w:rFonts w:cs="Calibri"/>
                <w:bCs/>
                <w:sz w:val="24"/>
                <w:szCs w:val="24"/>
              </w:rPr>
              <w:t>10670.00</w:t>
            </w:r>
          </w:p>
        </w:tc>
      </w:tr>
      <w:tr w:rsidR="003E04D6" w:rsidRPr="008740F1" w:rsidTr="003E04D6">
        <w:trPr>
          <w:jc w:val="center"/>
        </w:trPr>
        <w:tc>
          <w:tcPr>
            <w:tcW w:w="6204" w:type="dxa"/>
          </w:tcPr>
          <w:p w:rsidR="003E04D6" w:rsidRPr="008740F1" w:rsidRDefault="003E04D6" w:rsidP="00244AF0">
            <w:pPr>
              <w:tabs>
                <w:tab w:val="center" w:pos="4680"/>
              </w:tabs>
              <w:jc w:val="both"/>
              <w:rPr>
                <w:rFonts w:cs="Calibri"/>
                <w:bCs/>
                <w:sz w:val="24"/>
                <w:szCs w:val="24"/>
              </w:rPr>
            </w:pPr>
            <w:r w:rsidRPr="008740F1">
              <w:rPr>
                <w:rFonts w:cs="Calibri"/>
                <w:bCs/>
                <w:sz w:val="24"/>
                <w:szCs w:val="24"/>
              </w:rPr>
              <w:t>National Mission on Oilseeds and Oilpalm Programme (NMOOP) under Mini Mission-II</w:t>
            </w:r>
          </w:p>
        </w:tc>
        <w:tc>
          <w:tcPr>
            <w:tcW w:w="1134" w:type="dxa"/>
            <w:vAlign w:val="center"/>
          </w:tcPr>
          <w:p w:rsidR="003E04D6" w:rsidRPr="008740F1" w:rsidRDefault="00390A92" w:rsidP="00244AF0">
            <w:pPr>
              <w:tabs>
                <w:tab w:val="center" w:pos="4680"/>
              </w:tabs>
              <w:jc w:val="right"/>
              <w:rPr>
                <w:rFonts w:cs="Calibri"/>
                <w:bCs/>
                <w:sz w:val="24"/>
                <w:szCs w:val="24"/>
              </w:rPr>
            </w:pPr>
            <w:r w:rsidRPr="008740F1">
              <w:rPr>
                <w:rFonts w:cs="Calibri"/>
                <w:bCs/>
                <w:sz w:val="24"/>
                <w:szCs w:val="24"/>
              </w:rPr>
              <w:t>1101.28</w:t>
            </w:r>
          </w:p>
        </w:tc>
        <w:tc>
          <w:tcPr>
            <w:tcW w:w="1452" w:type="dxa"/>
            <w:vAlign w:val="center"/>
          </w:tcPr>
          <w:p w:rsidR="003E04D6" w:rsidRPr="008740F1" w:rsidRDefault="008740F1" w:rsidP="00244AF0">
            <w:pPr>
              <w:tabs>
                <w:tab w:val="center" w:pos="4680"/>
              </w:tabs>
              <w:jc w:val="right"/>
              <w:rPr>
                <w:rFonts w:cs="Calibri"/>
                <w:bCs/>
                <w:sz w:val="24"/>
                <w:szCs w:val="24"/>
              </w:rPr>
            </w:pPr>
            <w:r w:rsidRPr="008740F1">
              <w:rPr>
                <w:rFonts w:cs="Calibri"/>
                <w:bCs/>
                <w:sz w:val="24"/>
                <w:szCs w:val="24"/>
              </w:rPr>
              <w:t>2134.49</w:t>
            </w:r>
          </w:p>
        </w:tc>
      </w:tr>
      <w:tr w:rsidR="003E04D6" w:rsidRPr="008740F1" w:rsidTr="003E04D6">
        <w:trPr>
          <w:jc w:val="center"/>
        </w:trPr>
        <w:tc>
          <w:tcPr>
            <w:tcW w:w="6204" w:type="dxa"/>
            <w:vAlign w:val="center"/>
          </w:tcPr>
          <w:p w:rsidR="003E04D6" w:rsidRPr="008740F1" w:rsidRDefault="003E04D6" w:rsidP="00244AF0">
            <w:pPr>
              <w:tabs>
                <w:tab w:val="center" w:pos="4680"/>
              </w:tabs>
              <w:rPr>
                <w:rFonts w:cs="Calibri"/>
                <w:bCs/>
                <w:sz w:val="24"/>
                <w:szCs w:val="24"/>
              </w:rPr>
            </w:pPr>
            <w:r w:rsidRPr="008740F1">
              <w:rPr>
                <w:rFonts w:cs="Calibri"/>
                <w:bCs/>
                <w:sz w:val="24"/>
                <w:szCs w:val="24"/>
              </w:rPr>
              <w:t>State Development Plan (State Plan)</w:t>
            </w:r>
          </w:p>
        </w:tc>
        <w:tc>
          <w:tcPr>
            <w:tcW w:w="1134" w:type="dxa"/>
            <w:vAlign w:val="center"/>
          </w:tcPr>
          <w:p w:rsidR="003E04D6" w:rsidRPr="008740F1" w:rsidRDefault="008740F1" w:rsidP="00244AF0">
            <w:pPr>
              <w:tabs>
                <w:tab w:val="center" w:pos="4680"/>
              </w:tabs>
              <w:jc w:val="right"/>
              <w:rPr>
                <w:rFonts w:cs="Calibri"/>
                <w:bCs/>
                <w:sz w:val="24"/>
                <w:szCs w:val="24"/>
              </w:rPr>
            </w:pPr>
            <w:r w:rsidRPr="008740F1">
              <w:rPr>
                <w:rFonts w:cs="Calibri"/>
                <w:bCs/>
                <w:sz w:val="24"/>
                <w:szCs w:val="24"/>
              </w:rPr>
              <w:t>10000.00</w:t>
            </w:r>
          </w:p>
        </w:tc>
        <w:tc>
          <w:tcPr>
            <w:tcW w:w="1452" w:type="dxa"/>
            <w:vAlign w:val="center"/>
          </w:tcPr>
          <w:p w:rsidR="003E04D6" w:rsidRPr="008740F1" w:rsidRDefault="008740F1" w:rsidP="00244AF0">
            <w:pPr>
              <w:tabs>
                <w:tab w:val="center" w:pos="4680"/>
              </w:tabs>
              <w:jc w:val="right"/>
              <w:rPr>
                <w:rFonts w:cs="Calibri"/>
                <w:bCs/>
                <w:sz w:val="24"/>
                <w:szCs w:val="24"/>
              </w:rPr>
            </w:pPr>
            <w:r w:rsidRPr="008740F1">
              <w:rPr>
                <w:rFonts w:cs="Calibri"/>
                <w:bCs/>
                <w:sz w:val="24"/>
                <w:szCs w:val="24"/>
              </w:rPr>
              <w:t>7429.31</w:t>
            </w:r>
          </w:p>
        </w:tc>
      </w:tr>
      <w:tr w:rsidR="003E04D6" w:rsidRPr="008740F1" w:rsidTr="003E04D6">
        <w:trPr>
          <w:jc w:val="center"/>
        </w:trPr>
        <w:tc>
          <w:tcPr>
            <w:tcW w:w="6204" w:type="dxa"/>
          </w:tcPr>
          <w:p w:rsidR="003E04D6" w:rsidRPr="008740F1" w:rsidRDefault="003E04D6" w:rsidP="00B676A2">
            <w:pPr>
              <w:tabs>
                <w:tab w:val="center" w:pos="4680"/>
              </w:tabs>
              <w:jc w:val="center"/>
              <w:rPr>
                <w:rFonts w:cs="Calibri"/>
                <w:b/>
                <w:bCs/>
                <w:sz w:val="24"/>
                <w:szCs w:val="24"/>
              </w:rPr>
            </w:pPr>
            <w:r w:rsidRPr="008740F1">
              <w:rPr>
                <w:rFonts w:cs="Calibri"/>
                <w:b/>
                <w:bCs/>
                <w:sz w:val="24"/>
                <w:szCs w:val="24"/>
              </w:rPr>
              <w:t>Total</w:t>
            </w:r>
          </w:p>
        </w:tc>
        <w:tc>
          <w:tcPr>
            <w:tcW w:w="1134" w:type="dxa"/>
            <w:vAlign w:val="center"/>
          </w:tcPr>
          <w:p w:rsidR="003E04D6" w:rsidRPr="008740F1" w:rsidRDefault="005D066F" w:rsidP="00FF3225">
            <w:pPr>
              <w:tabs>
                <w:tab w:val="center" w:pos="4680"/>
              </w:tabs>
              <w:jc w:val="right"/>
              <w:rPr>
                <w:rFonts w:cs="Calibri"/>
                <w:b/>
                <w:bCs/>
                <w:sz w:val="24"/>
                <w:szCs w:val="24"/>
              </w:rPr>
            </w:pPr>
            <w:r w:rsidRPr="008740F1">
              <w:rPr>
                <w:rFonts w:cs="Calibri"/>
                <w:b/>
                <w:bCs/>
                <w:sz w:val="24"/>
                <w:szCs w:val="24"/>
              </w:rPr>
              <w:fldChar w:fldCharType="begin"/>
            </w:r>
            <w:r w:rsidR="008740F1" w:rsidRPr="008740F1">
              <w:rPr>
                <w:rFonts w:cs="Calibri"/>
                <w:b/>
                <w:bCs/>
                <w:sz w:val="24"/>
                <w:szCs w:val="24"/>
              </w:rPr>
              <w:instrText xml:space="preserve"> =SUM(ABOVE) </w:instrText>
            </w:r>
            <w:r w:rsidRPr="008740F1">
              <w:rPr>
                <w:rFonts w:cs="Calibri"/>
                <w:b/>
                <w:bCs/>
                <w:sz w:val="24"/>
                <w:szCs w:val="24"/>
              </w:rPr>
              <w:fldChar w:fldCharType="separate"/>
            </w:r>
            <w:r w:rsidR="008740F1" w:rsidRPr="008740F1">
              <w:rPr>
                <w:rFonts w:cs="Calibri"/>
                <w:b/>
                <w:bCs/>
                <w:noProof/>
                <w:sz w:val="24"/>
                <w:szCs w:val="24"/>
              </w:rPr>
              <w:t>21771.28</w:t>
            </w:r>
            <w:r w:rsidRPr="008740F1">
              <w:rPr>
                <w:rFonts w:cs="Calibri"/>
                <w:b/>
                <w:bCs/>
                <w:sz w:val="24"/>
                <w:szCs w:val="24"/>
              </w:rPr>
              <w:fldChar w:fldCharType="end"/>
            </w:r>
          </w:p>
        </w:tc>
        <w:tc>
          <w:tcPr>
            <w:tcW w:w="1452" w:type="dxa"/>
            <w:vAlign w:val="center"/>
          </w:tcPr>
          <w:p w:rsidR="003E04D6" w:rsidRPr="008740F1" w:rsidRDefault="005D066F" w:rsidP="00FF3225">
            <w:pPr>
              <w:tabs>
                <w:tab w:val="center" w:pos="4680"/>
              </w:tabs>
              <w:jc w:val="right"/>
              <w:rPr>
                <w:rFonts w:cs="Calibri"/>
                <w:b/>
                <w:bCs/>
                <w:sz w:val="24"/>
                <w:szCs w:val="24"/>
              </w:rPr>
            </w:pPr>
            <w:r w:rsidRPr="008740F1">
              <w:rPr>
                <w:rFonts w:cs="Calibri"/>
                <w:b/>
                <w:bCs/>
                <w:sz w:val="24"/>
                <w:szCs w:val="24"/>
              </w:rPr>
              <w:fldChar w:fldCharType="begin"/>
            </w:r>
            <w:r w:rsidR="008740F1" w:rsidRPr="008740F1">
              <w:rPr>
                <w:rFonts w:cs="Calibri"/>
                <w:b/>
                <w:bCs/>
                <w:sz w:val="24"/>
                <w:szCs w:val="24"/>
              </w:rPr>
              <w:instrText xml:space="preserve"> =SUM(ABOVE) </w:instrText>
            </w:r>
            <w:r w:rsidRPr="008740F1">
              <w:rPr>
                <w:rFonts w:cs="Calibri"/>
                <w:b/>
                <w:bCs/>
                <w:sz w:val="24"/>
                <w:szCs w:val="24"/>
              </w:rPr>
              <w:fldChar w:fldCharType="separate"/>
            </w:r>
            <w:r w:rsidR="008740F1" w:rsidRPr="008740F1">
              <w:rPr>
                <w:rFonts w:cs="Calibri"/>
                <w:b/>
                <w:bCs/>
                <w:noProof/>
                <w:sz w:val="24"/>
                <w:szCs w:val="24"/>
              </w:rPr>
              <w:t>20233.8</w:t>
            </w:r>
            <w:r w:rsidRPr="008740F1">
              <w:rPr>
                <w:rFonts w:cs="Calibri"/>
                <w:b/>
                <w:bCs/>
                <w:sz w:val="24"/>
                <w:szCs w:val="24"/>
              </w:rPr>
              <w:fldChar w:fldCharType="end"/>
            </w:r>
          </w:p>
        </w:tc>
      </w:tr>
    </w:tbl>
    <w:p w:rsidR="00244AF0" w:rsidRPr="008740F1" w:rsidRDefault="0031688A" w:rsidP="00244AF0">
      <w:pPr>
        <w:tabs>
          <w:tab w:val="center" w:pos="4680"/>
        </w:tabs>
        <w:rPr>
          <w:rFonts w:cs="Calibri"/>
          <w:bCs/>
          <w:sz w:val="20"/>
          <w:szCs w:val="20"/>
        </w:rPr>
      </w:pPr>
      <w:r w:rsidRPr="008740F1">
        <w:rPr>
          <w:rFonts w:cs="Calibri"/>
          <w:bCs/>
          <w:sz w:val="20"/>
          <w:szCs w:val="20"/>
        </w:rPr>
        <w:tab/>
        <w:t xml:space="preserve">                                                                                                                                            (Source: Department of Horticulture)</w:t>
      </w:r>
    </w:p>
    <w:p w:rsidR="00B05407" w:rsidRDefault="00B05407" w:rsidP="00BF1E18">
      <w:pPr>
        <w:tabs>
          <w:tab w:val="center" w:pos="4680"/>
        </w:tabs>
        <w:spacing w:after="0"/>
        <w:jc w:val="both"/>
        <w:rPr>
          <w:rFonts w:cs="Calibri"/>
          <w:bCs/>
          <w:sz w:val="24"/>
          <w:szCs w:val="24"/>
        </w:rPr>
      </w:pPr>
    </w:p>
    <w:p w:rsidR="00BF1E18" w:rsidRPr="008740F1" w:rsidRDefault="00BF1E18" w:rsidP="00BF1E18">
      <w:pPr>
        <w:tabs>
          <w:tab w:val="center" w:pos="4680"/>
        </w:tabs>
        <w:spacing w:after="0"/>
        <w:jc w:val="both"/>
        <w:rPr>
          <w:rFonts w:cs="Calibri"/>
          <w:b/>
          <w:sz w:val="24"/>
          <w:szCs w:val="24"/>
        </w:rPr>
      </w:pPr>
      <w:r w:rsidRPr="008740F1">
        <w:rPr>
          <w:rFonts w:cs="Calibri"/>
          <w:bCs/>
          <w:sz w:val="24"/>
          <w:szCs w:val="24"/>
        </w:rPr>
        <w:t xml:space="preserve"> </w:t>
      </w:r>
      <w:r w:rsidRPr="008740F1">
        <w:rPr>
          <w:rFonts w:cs="Calibri"/>
          <w:b/>
          <w:bCs/>
          <w:sz w:val="24"/>
          <w:szCs w:val="24"/>
        </w:rPr>
        <w:t>13.</w:t>
      </w:r>
      <w:r w:rsidR="00B05407">
        <w:rPr>
          <w:rFonts w:cs="Calibri"/>
          <w:b/>
          <w:bCs/>
          <w:sz w:val="24"/>
          <w:szCs w:val="24"/>
        </w:rPr>
        <w:t>4</w:t>
      </w:r>
      <w:r w:rsidRPr="008740F1">
        <w:rPr>
          <w:rFonts w:cs="Calibri"/>
          <w:b/>
          <w:sz w:val="24"/>
          <w:szCs w:val="24"/>
        </w:rPr>
        <w:t xml:space="preserve">. Sericulture:  </w:t>
      </w:r>
      <w:r w:rsidR="005C01D3" w:rsidRPr="008740F1">
        <w:rPr>
          <w:rFonts w:cs="Calibri"/>
          <w:sz w:val="24"/>
          <w:szCs w:val="24"/>
        </w:rPr>
        <w:t xml:space="preserve">Achievement as on </w:t>
      </w:r>
      <w:r w:rsidR="008740F1" w:rsidRPr="008740F1">
        <w:rPr>
          <w:rFonts w:cs="Calibri"/>
          <w:sz w:val="24"/>
          <w:szCs w:val="24"/>
        </w:rPr>
        <w:t>31.03</w:t>
      </w:r>
      <w:r w:rsidR="005806E6" w:rsidRPr="008740F1">
        <w:rPr>
          <w:rFonts w:cs="Calibri"/>
          <w:sz w:val="24"/>
          <w:szCs w:val="24"/>
        </w:rPr>
        <w:t>.2017</w:t>
      </w:r>
      <w:r w:rsidR="005C01D3" w:rsidRPr="008740F1">
        <w:rPr>
          <w:rFonts w:cs="Calibri"/>
          <w:sz w:val="24"/>
          <w:szCs w:val="24"/>
        </w:rPr>
        <w:t xml:space="preserve"> </w:t>
      </w:r>
      <w:r w:rsidRPr="008740F1">
        <w:rPr>
          <w:rFonts w:cs="Calibri"/>
          <w:b/>
          <w:sz w:val="24"/>
          <w:szCs w:val="24"/>
        </w:rPr>
        <w:t xml:space="preserve">                                                                            </w:t>
      </w:r>
    </w:p>
    <w:p w:rsidR="00273CB9" w:rsidRPr="008740F1" w:rsidRDefault="00BF1E18" w:rsidP="00BF1E18">
      <w:pPr>
        <w:spacing w:after="0"/>
        <w:rPr>
          <w:rFonts w:cs="Calibri"/>
          <w:bCs/>
          <w:sz w:val="20"/>
          <w:szCs w:val="20"/>
        </w:rPr>
      </w:pPr>
      <w:r w:rsidRPr="008740F1">
        <w:rPr>
          <w:rFonts w:cs="Calibri"/>
          <w:sz w:val="24"/>
          <w:szCs w:val="24"/>
        </w:rPr>
        <w:t xml:space="preserve">                                                                                                                                                          </w:t>
      </w:r>
      <w:r w:rsidR="000021C5" w:rsidRPr="008740F1">
        <w:rPr>
          <w:rFonts w:cs="Calibri"/>
          <w:sz w:val="24"/>
          <w:szCs w:val="24"/>
        </w:rPr>
        <w:t xml:space="preserve">     </w:t>
      </w:r>
      <w:r w:rsidRPr="008740F1">
        <w:rPr>
          <w:rFonts w:cs="Calibri"/>
          <w:sz w:val="20"/>
          <w:szCs w:val="20"/>
        </w:rPr>
        <w:t>(</w:t>
      </w:r>
      <w:r w:rsidRPr="008740F1">
        <w:rPr>
          <w:rFonts w:cs="Calibri"/>
          <w:bCs/>
          <w:sz w:val="20"/>
          <w:szCs w:val="20"/>
        </w:rPr>
        <w:t>Amt. in Lakhs)</w:t>
      </w:r>
    </w:p>
    <w:tbl>
      <w:tblPr>
        <w:tblStyle w:val="TableGrid"/>
        <w:tblW w:w="0" w:type="auto"/>
        <w:tblLook w:val="04A0" w:firstRow="1" w:lastRow="0" w:firstColumn="1" w:lastColumn="0" w:noHBand="0" w:noVBand="1"/>
      </w:tblPr>
      <w:tblGrid>
        <w:gridCol w:w="1107"/>
        <w:gridCol w:w="1099"/>
        <w:gridCol w:w="1504"/>
        <w:gridCol w:w="1188"/>
        <w:gridCol w:w="1241"/>
        <w:gridCol w:w="1248"/>
        <w:gridCol w:w="1181"/>
        <w:gridCol w:w="1503"/>
      </w:tblGrid>
      <w:tr w:rsidR="00C15A93" w:rsidRPr="008740F1" w:rsidTr="009B6F87">
        <w:tc>
          <w:tcPr>
            <w:tcW w:w="2296" w:type="dxa"/>
            <w:gridSpan w:val="2"/>
            <w:vAlign w:val="center"/>
          </w:tcPr>
          <w:p w:rsidR="00C15A93" w:rsidRPr="008740F1" w:rsidRDefault="00C15A93" w:rsidP="008520C7">
            <w:pPr>
              <w:jc w:val="center"/>
              <w:rPr>
                <w:rFonts w:cs="Calibri"/>
                <w:bCs/>
                <w:sz w:val="24"/>
                <w:szCs w:val="24"/>
              </w:rPr>
            </w:pPr>
            <w:r w:rsidRPr="008740F1">
              <w:rPr>
                <w:rFonts w:cs="Calibri"/>
                <w:bCs/>
                <w:sz w:val="24"/>
                <w:szCs w:val="24"/>
              </w:rPr>
              <w:t>Target</w:t>
            </w:r>
          </w:p>
        </w:tc>
        <w:tc>
          <w:tcPr>
            <w:tcW w:w="1546" w:type="dxa"/>
            <w:vMerge w:val="restart"/>
            <w:vAlign w:val="center"/>
          </w:tcPr>
          <w:p w:rsidR="00C15A93" w:rsidRPr="008740F1" w:rsidRDefault="00C15A93" w:rsidP="008520C7">
            <w:pPr>
              <w:jc w:val="center"/>
              <w:rPr>
                <w:rFonts w:cs="Calibri"/>
                <w:bCs/>
                <w:sz w:val="24"/>
                <w:szCs w:val="24"/>
              </w:rPr>
            </w:pPr>
            <w:r w:rsidRPr="008740F1">
              <w:rPr>
                <w:rFonts w:cs="Calibri"/>
                <w:bCs/>
                <w:sz w:val="24"/>
                <w:szCs w:val="24"/>
              </w:rPr>
              <w:t>Applications Sponsored</w:t>
            </w:r>
          </w:p>
        </w:tc>
        <w:tc>
          <w:tcPr>
            <w:tcW w:w="2624" w:type="dxa"/>
            <w:gridSpan w:val="2"/>
            <w:vAlign w:val="center"/>
          </w:tcPr>
          <w:p w:rsidR="00C15A93" w:rsidRPr="008740F1" w:rsidRDefault="00C15A93" w:rsidP="008520C7">
            <w:pPr>
              <w:jc w:val="center"/>
              <w:rPr>
                <w:rFonts w:cs="Calibri"/>
                <w:bCs/>
                <w:sz w:val="24"/>
                <w:szCs w:val="24"/>
              </w:rPr>
            </w:pPr>
            <w:r w:rsidRPr="008740F1">
              <w:rPr>
                <w:rFonts w:cs="Calibri"/>
                <w:bCs/>
                <w:sz w:val="24"/>
                <w:szCs w:val="24"/>
              </w:rPr>
              <w:t>Sanctioned</w:t>
            </w:r>
          </w:p>
        </w:tc>
        <w:tc>
          <w:tcPr>
            <w:tcW w:w="3599" w:type="dxa"/>
            <w:gridSpan w:val="3"/>
            <w:vAlign w:val="center"/>
          </w:tcPr>
          <w:p w:rsidR="00C15A93" w:rsidRPr="008740F1" w:rsidRDefault="00C15A93" w:rsidP="008520C7">
            <w:pPr>
              <w:jc w:val="center"/>
              <w:rPr>
                <w:rFonts w:cs="Calibri"/>
                <w:bCs/>
                <w:sz w:val="24"/>
                <w:szCs w:val="24"/>
              </w:rPr>
            </w:pPr>
            <w:r w:rsidRPr="008740F1">
              <w:rPr>
                <w:rFonts w:cs="Calibri"/>
                <w:bCs/>
                <w:sz w:val="24"/>
                <w:szCs w:val="24"/>
              </w:rPr>
              <w:t>Grounded</w:t>
            </w:r>
          </w:p>
        </w:tc>
      </w:tr>
      <w:tr w:rsidR="00C15A93" w:rsidRPr="008740F1" w:rsidTr="00C15A93">
        <w:tc>
          <w:tcPr>
            <w:tcW w:w="1152" w:type="dxa"/>
            <w:vAlign w:val="center"/>
          </w:tcPr>
          <w:p w:rsidR="00C15A93" w:rsidRPr="008740F1" w:rsidRDefault="00C15A93" w:rsidP="008520C7">
            <w:pPr>
              <w:jc w:val="center"/>
              <w:rPr>
                <w:rFonts w:cs="Calibri"/>
                <w:bCs/>
                <w:sz w:val="24"/>
                <w:szCs w:val="24"/>
              </w:rPr>
            </w:pPr>
            <w:r w:rsidRPr="008740F1">
              <w:rPr>
                <w:rFonts w:cs="Calibri"/>
                <w:bCs/>
                <w:sz w:val="24"/>
                <w:szCs w:val="24"/>
              </w:rPr>
              <w:t>Number</w:t>
            </w:r>
          </w:p>
        </w:tc>
        <w:tc>
          <w:tcPr>
            <w:tcW w:w="1144" w:type="dxa"/>
            <w:vAlign w:val="center"/>
          </w:tcPr>
          <w:p w:rsidR="00C15A93" w:rsidRPr="008740F1" w:rsidRDefault="00C15A93" w:rsidP="008520C7">
            <w:pPr>
              <w:jc w:val="center"/>
              <w:rPr>
                <w:rFonts w:cs="Calibri"/>
                <w:bCs/>
                <w:sz w:val="24"/>
                <w:szCs w:val="24"/>
              </w:rPr>
            </w:pPr>
            <w:r w:rsidRPr="008740F1">
              <w:rPr>
                <w:rFonts w:cs="Calibri"/>
                <w:bCs/>
                <w:sz w:val="24"/>
                <w:szCs w:val="24"/>
              </w:rPr>
              <w:t>Amount</w:t>
            </w:r>
          </w:p>
        </w:tc>
        <w:tc>
          <w:tcPr>
            <w:tcW w:w="1546" w:type="dxa"/>
            <w:vMerge/>
            <w:vAlign w:val="center"/>
          </w:tcPr>
          <w:p w:rsidR="00C15A93" w:rsidRPr="008740F1" w:rsidRDefault="00C15A93" w:rsidP="008520C7">
            <w:pPr>
              <w:jc w:val="center"/>
              <w:rPr>
                <w:rFonts w:cs="Calibri"/>
                <w:bCs/>
                <w:sz w:val="24"/>
                <w:szCs w:val="24"/>
              </w:rPr>
            </w:pPr>
          </w:p>
        </w:tc>
        <w:tc>
          <w:tcPr>
            <w:tcW w:w="1270" w:type="dxa"/>
            <w:vAlign w:val="center"/>
          </w:tcPr>
          <w:p w:rsidR="00C15A93" w:rsidRPr="008740F1" w:rsidRDefault="00C15A93" w:rsidP="008520C7">
            <w:pPr>
              <w:jc w:val="center"/>
              <w:rPr>
                <w:rFonts w:cs="Calibri"/>
                <w:bCs/>
                <w:sz w:val="24"/>
                <w:szCs w:val="24"/>
              </w:rPr>
            </w:pPr>
            <w:r w:rsidRPr="008740F1">
              <w:rPr>
                <w:rFonts w:cs="Calibri"/>
                <w:bCs/>
                <w:sz w:val="24"/>
                <w:szCs w:val="24"/>
              </w:rPr>
              <w:t>Number</w:t>
            </w:r>
          </w:p>
        </w:tc>
        <w:tc>
          <w:tcPr>
            <w:tcW w:w="1354" w:type="dxa"/>
            <w:vAlign w:val="center"/>
          </w:tcPr>
          <w:p w:rsidR="00C15A93" w:rsidRPr="008740F1" w:rsidRDefault="00C15A93" w:rsidP="008520C7">
            <w:pPr>
              <w:jc w:val="center"/>
              <w:rPr>
                <w:rFonts w:cs="Calibri"/>
                <w:bCs/>
                <w:sz w:val="24"/>
                <w:szCs w:val="24"/>
              </w:rPr>
            </w:pPr>
            <w:r w:rsidRPr="008740F1">
              <w:rPr>
                <w:rFonts w:cs="Calibri"/>
                <w:bCs/>
                <w:sz w:val="24"/>
                <w:szCs w:val="24"/>
              </w:rPr>
              <w:t>Amount</w:t>
            </w:r>
          </w:p>
        </w:tc>
        <w:tc>
          <w:tcPr>
            <w:tcW w:w="1359" w:type="dxa"/>
            <w:vAlign w:val="center"/>
          </w:tcPr>
          <w:p w:rsidR="00C15A93" w:rsidRPr="008740F1" w:rsidRDefault="00C15A93" w:rsidP="008520C7">
            <w:pPr>
              <w:jc w:val="center"/>
              <w:rPr>
                <w:rFonts w:cs="Calibri"/>
                <w:bCs/>
                <w:sz w:val="24"/>
                <w:szCs w:val="24"/>
              </w:rPr>
            </w:pPr>
            <w:r w:rsidRPr="008740F1">
              <w:rPr>
                <w:rFonts w:cs="Calibri"/>
                <w:bCs/>
                <w:sz w:val="24"/>
                <w:szCs w:val="24"/>
              </w:rPr>
              <w:t>Number</w:t>
            </w:r>
          </w:p>
        </w:tc>
        <w:tc>
          <w:tcPr>
            <w:tcW w:w="1265" w:type="dxa"/>
            <w:vAlign w:val="center"/>
          </w:tcPr>
          <w:p w:rsidR="00C15A93" w:rsidRPr="008740F1" w:rsidRDefault="00C15A93" w:rsidP="008520C7">
            <w:pPr>
              <w:jc w:val="center"/>
              <w:rPr>
                <w:rFonts w:cs="Calibri"/>
                <w:bCs/>
                <w:sz w:val="24"/>
                <w:szCs w:val="24"/>
              </w:rPr>
            </w:pPr>
            <w:r w:rsidRPr="008740F1">
              <w:rPr>
                <w:rFonts w:cs="Calibri"/>
                <w:bCs/>
                <w:sz w:val="24"/>
                <w:szCs w:val="24"/>
              </w:rPr>
              <w:t>Amount</w:t>
            </w:r>
          </w:p>
        </w:tc>
        <w:tc>
          <w:tcPr>
            <w:tcW w:w="975" w:type="dxa"/>
          </w:tcPr>
          <w:p w:rsidR="00C15A93" w:rsidRPr="008740F1" w:rsidRDefault="00C15A93" w:rsidP="008520C7">
            <w:pPr>
              <w:jc w:val="center"/>
              <w:rPr>
                <w:rFonts w:cs="Calibri"/>
                <w:bCs/>
                <w:sz w:val="24"/>
                <w:szCs w:val="24"/>
              </w:rPr>
            </w:pPr>
            <w:r w:rsidRPr="008740F1">
              <w:rPr>
                <w:rFonts w:cs="Calibri"/>
                <w:bCs/>
                <w:sz w:val="24"/>
                <w:szCs w:val="24"/>
              </w:rPr>
              <w:t>% of Achievement in Amount</w:t>
            </w:r>
          </w:p>
        </w:tc>
      </w:tr>
      <w:tr w:rsidR="00C15A93" w:rsidRPr="008740F1" w:rsidTr="00C15A93">
        <w:tc>
          <w:tcPr>
            <w:tcW w:w="1152" w:type="dxa"/>
          </w:tcPr>
          <w:p w:rsidR="00C15A93" w:rsidRPr="008740F1" w:rsidRDefault="00C15A93" w:rsidP="005806E6">
            <w:pPr>
              <w:jc w:val="right"/>
              <w:rPr>
                <w:rFonts w:cs="Calibri"/>
                <w:bCs/>
                <w:sz w:val="24"/>
                <w:szCs w:val="24"/>
              </w:rPr>
            </w:pPr>
            <w:r w:rsidRPr="008740F1">
              <w:rPr>
                <w:rFonts w:cs="Calibri"/>
                <w:bCs/>
                <w:sz w:val="24"/>
                <w:szCs w:val="24"/>
              </w:rPr>
              <w:t>20</w:t>
            </w:r>
            <w:r w:rsidR="005806E6" w:rsidRPr="008740F1">
              <w:rPr>
                <w:rFonts w:cs="Calibri"/>
                <w:bCs/>
                <w:sz w:val="24"/>
                <w:szCs w:val="24"/>
              </w:rPr>
              <w:t>4</w:t>
            </w:r>
            <w:r w:rsidRPr="008740F1">
              <w:rPr>
                <w:rFonts w:cs="Calibri"/>
                <w:bCs/>
                <w:sz w:val="24"/>
                <w:szCs w:val="24"/>
              </w:rPr>
              <w:t>7</w:t>
            </w:r>
          </w:p>
        </w:tc>
        <w:tc>
          <w:tcPr>
            <w:tcW w:w="1144" w:type="dxa"/>
          </w:tcPr>
          <w:p w:rsidR="00C15A93" w:rsidRPr="008740F1" w:rsidRDefault="005806E6" w:rsidP="0014580C">
            <w:pPr>
              <w:jc w:val="right"/>
              <w:rPr>
                <w:rFonts w:cs="Calibri"/>
                <w:bCs/>
                <w:sz w:val="24"/>
                <w:szCs w:val="24"/>
              </w:rPr>
            </w:pPr>
            <w:r w:rsidRPr="008740F1">
              <w:rPr>
                <w:rFonts w:cs="Calibri"/>
                <w:bCs/>
                <w:sz w:val="24"/>
                <w:szCs w:val="24"/>
              </w:rPr>
              <w:t>4186.79</w:t>
            </w:r>
          </w:p>
        </w:tc>
        <w:tc>
          <w:tcPr>
            <w:tcW w:w="1546" w:type="dxa"/>
          </w:tcPr>
          <w:p w:rsidR="00C15A93" w:rsidRPr="008740F1" w:rsidRDefault="008740F1" w:rsidP="0014580C">
            <w:pPr>
              <w:jc w:val="right"/>
              <w:rPr>
                <w:rFonts w:cs="Calibri"/>
                <w:bCs/>
                <w:sz w:val="24"/>
                <w:szCs w:val="24"/>
              </w:rPr>
            </w:pPr>
            <w:r>
              <w:rPr>
                <w:rFonts w:cs="Calibri"/>
                <w:bCs/>
                <w:sz w:val="24"/>
                <w:szCs w:val="24"/>
              </w:rPr>
              <w:t>1166</w:t>
            </w:r>
          </w:p>
        </w:tc>
        <w:tc>
          <w:tcPr>
            <w:tcW w:w="1270" w:type="dxa"/>
          </w:tcPr>
          <w:p w:rsidR="00C15A93" w:rsidRPr="008740F1" w:rsidRDefault="008740F1" w:rsidP="0014580C">
            <w:pPr>
              <w:jc w:val="right"/>
              <w:rPr>
                <w:rFonts w:cs="Calibri"/>
                <w:bCs/>
                <w:sz w:val="24"/>
                <w:szCs w:val="24"/>
              </w:rPr>
            </w:pPr>
            <w:r>
              <w:rPr>
                <w:rFonts w:cs="Calibri"/>
                <w:bCs/>
                <w:sz w:val="24"/>
                <w:szCs w:val="24"/>
              </w:rPr>
              <w:t>865</w:t>
            </w:r>
          </w:p>
        </w:tc>
        <w:tc>
          <w:tcPr>
            <w:tcW w:w="1354" w:type="dxa"/>
          </w:tcPr>
          <w:p w:rsidR="00C15A93" w:rsidRPr="008740F1" w:rsidRDefault="008740F1" w:rsidP="0014580C">
            <w:pPr>
              <w:jc w:val="right"/>
              <w:rPr>
                <w:rFonts w:cs="Calibri"/>
                <w:bCs/>
                <w:sz w:val="24"/>
                <w:szCs w:val="24"/>
              </w:rPr>
            </w:pPr>
            <w:r>
              <w:rPr>
                <w:rFonts w:cs="Calibri"/>
                <w:bCs/>
                <w:sz w:val="24"/>
                <w:szCs w:val="24"/>
              </w:rPr>
              <w:t>748</w:t>
            </w:r>
          </w:p>
        </w:tc>
        <w:tc>
          <w:tcPr>
            <w:tcW w:w="1359" w:type="dxa"/>
          </w:tcPr>
          <w:p w:rsidR="00C15A93" w:rsidRPr="008740F1" w:rsidRDefault="008740F1" w:rsidP="0014580C">
            <w:pPr>
              <w:jc w:val="right"/>
              <w:rPr>
                <w:rFonts w:cs="Calibri"/>
                <w:bCs/>
                <w:sz w:val="24"/>
                <w:szCs w:val="24"/>
              </w:rPr>
            </w:pPr>
            <w:r>
              <w:rPr>
                <w:rFonts w:cs="Calibri"/>
                <w:bCs/>
                <w:sz w:val="24"/>
                <w:szCs w:val="24"/>
              </w:rPr>
              <w:t>817</w:t>
            </w:r>
          </w:p>
        </w:tc>
        <w:tc>
          <w:tcPr>
            <w:tcW w:w="1265" w:type="dxa"/>
          </w:tcPr>
          <w:p w:rsidR="00C15A93" w:rsidRPr="008740F1" w:rsidRDefault="008740F1" w:rsidP="0014580C">
            <w:pPr>
              <w:jc w:val="right"/>
              <w:rPr>
                <w:rFonts w:cs="Calibri"/>
                <w:bCs/>
                <w:sz w:val="24"/>
                <w:szCs w:val="24"/>
              </w:rPr>
            </w:pPr>
            <w:r>
              <w:rPr>
                <w:rFonts w:cs="Calibri"/>
                <w:bCs/>
                <w:sz w:val="24"/>
                <w:szCs w:val="24"/>
              </w:rPr>
              <w:t>698</w:t>
            </w:r>
          </w:p>
        </w:tc>
        <w:tc>
          <w:tcPr>
            <w:tcW w:w="975" w:type="dxa"/>
          </w:tcPr>
          <w:p w:rsidR="00C15A93" w:rsidRPr="008740F1" w:rsidRDefault="005806E6" w:rsidP="008740F1">
            <w:pPr>
              <w:jc w:val="right"/>
              <w:rPr>
                <w:rFonts w:cs="Calibri"/>
                <w:bCs/>
                <w:sz w:val="24"/>
                <w:szCs w:val="24"/>
              </w:rPr>
            </w:pPr>
            <w:r w:rsidRPr="008740F1">
              <w:rPr>
                <w:rFonts w:cs="Calibri"/>
                <w:bCs/>
                <w:sz w:val="24"/>
                <w:szCs w:val="24"/>
              </w:rPr>
              <w:t>1</w:t>
            </w:r>
            <w:r w:rsidR="00313C7B" w:rsidRPr="008740F1">
              <w:rPr>
                <w:rFonts w:cs="Calibri"/>
                <w:bCs/>
                <w:sz w:val="24"/>
                <w:szCs w:val="24"/>
              </w:rPr>
              <w:t>6.</w:t>
            </w:r>
            <w:r w:rsidR="008740F1">
              <w:rPr>
                <w:rFonts w:cs="Calibri"/>
                <w:bCs/>
                <w:sz w:val="24"/>
                <w:szCs w:val="24"/>
              </w:rPr>
              <w:t>67</w:t>
            </w:r>
            <w:r w:rsidR="00C15A93" w:rsidRPr="008740F1">
              <w:rPr>
                <w:rFonts w:cs="Calibri"/>
                <w:bCs/>
                <w:sz w:val="24"/>
                <w:szCs w:val="24"/>
              </w:rPr>
              <w:t>%</w:t>
            </w:r>
          </w:p>
        </w:tc>
      </w:tr>
    </w:tbl>
    <w:p w:rsidR="00BF1E18" w:rsidRPr="008740F1" w:rsidRDefault="00BF1E18" w:rsidP="00273CB9">
      <w:pPr>
        <w:spacing w:after="0"/>
        <w:jc w:val="right"/>
        <w:rPr>
          <w:rFonts w:cs="Calibri"/>
          <w:sz w:val="20"/>
          <w:szCs w:val="20"/>
        </w:rPr>
      </w:pPr>
      <w:r w:rsidRPr="008740F1">
        <w:rPr>
          <w:rFonts w:cs="Calibri"/>
          <w:bCs/>
          <w:sz w:val="24"/>
          <w:szCs w:val="24"/>
        </w:rPr>
        <w:t xml:space="preserve">                                                         </w:t>
      </w:r>
      <w:r w:rsidR="00273CB9" w:rsidRPr="008740F1">
        <w:rPr>
          <w:rFonts w:cs="Calibri"/>
          <w:bCs/>
          <w:sz w:val="24"/>
          <w:szCs w:val="24"/>
        </w:rPr>
        <w:t xml:space="preserve">  </w:t>
      </w:r>
      <w:r w:rsidRPr="008740F1">
        <w:rPr>
          <w:rFonts w:cs="Calibri"/>
          <w:sz w:val="20"/>
          <w:szCs w:val="20"/>
        </w:rPr>
        <w:t>(Source: Department of Sericulture)</w:t>
      </w:r>
    </w:p>
    <w:p w:rsidR="00085110" w:rsidRDefault="00085110" w:rsidP="00BF1E18">
      <w:pPr>
        <w:spacing w:after="0"/>
        <w:rPr>
          <w:rFonts w:cs="Calibri"/>
          <w:b/>
          <w:sz w:val="24"/>
          <w:szCs w:val="24"/>
        </w:rPr>
      </w:pPr>
    </w:p>
    <w:p w:rsidR="007060FE" w:rsidRDefault="007060FE" w:rsidP="00BF1E18">
      <w:pPr>
        <w:spacing w:after="0"/>
        <w:rPr>
          <w:rFonts w:cs="Calibri"/>
          <w:b/>
          <w:sz w:val="24"/>
          <w:szCs w:val="24"/>
        </w:rPr>
      </w:pPr>
    </w:p>
    <w:p w:rsidR="007060FE" w:rsidRDefault="007060FE" w:rsidP="00BF1E18">
      <w:pPr>
        <w:spacing w:after="0"/>
        <w:rPr>
          <w:rFonts w:cs="Calibri"/>
          <w:b/>
          <w:sz w:val="24"/>
          <w:szCs w:val="24"/>
        </w:rPr>
      </w:pPr>
    </w:p>
    <w:p w:rsidR="00750BB8" w:rsidRDefault="00750BB8" w:rsidP="00BF1E18">
      <w:pPr>
        <w:spacing w:after="0"/>
        <w:rPr>
          <w:rFonts w:cs="Calibri"/>
          <w:b/>
          <w:sz w:val="24"/>
          <w:szCs w:val="24"/>
        </w:rPr>
      </w:pPr>
    </w:p>
    <w:p w:rsidR="00427E24" w:rsidRPr="00B05407" w:rsidRDefault="00BF1E18" w:rsidP="00BF1E18">
      <w:pPr>
        <w:spacing w:after="0"/>
        <w:rPr>
          <w:rFonts w:cs="Calibri"/>
          <w:b/>
          <w:sz w:val="24"/>
          <w:szCs w:val="24"/>
        </w:rPr>
      </w:pPr>
      <w:r w:rsidRPr="00B05407">
        <w:rPr>
          <w:rFonts w:cs="Calibri"/>
          <w:b/>
          <w:sz w:val="24"/>
          <w:szCs w:val="24"/>
        </w:rPr>
        <w:lastRenderedPageBreak/>
        <w:t>13.</w:t>
      </w:r>
      <w:r w:rsidR="00B05407" w:rsidRPr="00B05407">
        <w:rPr>
          <w:rFonts w:cs="Calibri"/>
          <w:b/>
          <w:sz w:val="24"/>
          <w:szCs w:val="24"/>
        </w:rPr>
        <w:t>5</w:t>
      </w:r>
      <w:r w:rsidRPr="00B05407">
        <w:rPr>
          <w:rFonts w:cs="Calibri"/>
          <w:b/>
          <w:sz w:val="24"/>
          <w:szCs w:val="24"/>
        </w:rPr>
        <w:t>.</w:t>
      </w:r>
      <w:r w:rsidR="00427E24" w:rsidRPr="00B05407">
        <w:rPr>
          <w:rFonts w:cs="Calibri"/>
          <w:b/>
          <w:sz w:val="24"/>
          <w:szCs w:val="24"/>
        </w:rPr>
        <w:t>Corporation wise achievement as on 1</w:t>
      </w:r>
      <w:r w:rsidR="006A2905" w:rsidRPr="00B05407">
        <w:rPr>
          <w:rFonts w:cs="Calibri"/>
          <w:b/>
          <w:sz w:val="24"/>
          <w:szCs w:val="24"/>
        </w:rPr>
        <w:t>8</w:t>
      </w:r>
      <w:r w:rsidR="00427E24" w:rsidRPr="00B05407">
        <w:rPr>
          <w:rFonts w:cs="Calibri"/>
          <w:b/>
          <w:sz w:val="24"/>
          <w:szCs w:val="24"/>
        </w:rPr>
        <w:t xml:space="preserve">.05.2017 for the financial year 2016-17 </w:t>
      </w:r>
      <w:r w:rsidR="00B05407">
        <w:rPr>
          <w:rFonts w:cs="Calibri"/>
          <w:b/>
          <w:sz w:val="24"/>
          <w:szCs w:val="24"/>
        </w:rPr>
        <w:t>:</w:t>
      </w:r>
    </w:p>
    <w:p w:rsidR="00427E24" w:rsidRPr="00504F0C" w:rsidRDefault="00427E24" w:rsidP="00427E24">
      <w:pPr>
        <w:tabs>
          <w:tab w:val="center" w:pos="4680"/>
        </w:tabs>
        <w:spacing w:after="0"/>
        <w:jc w:val="right"/>
        <w:rPr>
          <w:rFonts w:cs="Calibri"/>
          <w:bCs/>
          <w:sz w:val="20"/>
          <w:szCs w:val="20"/>
        </w:rPr>
      </w:pPr>
      <w:r w:rsidRPr="00504F0C">
        <w:rPr>
          <w:rFonts w:cs="Calibri"/>
          <w:bCs/>
          <w:sz w:val="20"/>
          <w:szCs w:val="20"/>
        </w:rPr>
        <w:t>(Rs. in Lakhs)</w:t>
      </w:r>
    </w:p>
    <w:tbl>
      <w:tblPr>
        <w:tblW w:w="0" w:type="auto"/>
        <w:jc w:val="center"/>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1"/>
        <w:gridCol w:w="764"/>
        <w:gridCol w:w="994"/>
        <w:gridCol w:w="847"/>
        <w:gridCol w:w="994"/>
        <w:gridCol w:w="966"/>
        <w:gridCol w:w="994"/>
        <w:gridCol w:w="761"/>
        <w:gridCol w:w="948"/>
      </w:tblGrid>
      <w:tr w:rsidR="00504F0C" w:rsidRPr="005262A7" w:rsidTr="005262A7">
        <w:trPr>
          <w:jc w:val="center"/>
        </w:trPr>
        <w:tc>
          <w:tcPr>
            <w:tcW w:w="3101" w:type="dxa"/>
            <w:vMerge w:val="restart"/>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Name of the Corporation</w:t>
            </w:r>
          </w:p>
        </w:tc>
        <w:tc>
          <w:tcPr>
            <w:tcW w:w="1758" w:type="dxa"/>
            <w:gridSpan w:val="2"/>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Target</w:t>
            </w:r>
          </w:p>
        </w:tc>
        <w:tc>
          <w:tcPr>
            <w:tcW w:w="1841" w:type="dxa"/>
            <w:gridSpan w:val="2"/>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Sent to Bank</w:t>
            </w:r>
          </w:p>
        </w:tc>
        <w:tc>
          <w:tcPr>
            <w:tcW w:w="1960" w:type="dxa"/>
            <w:gridSpan w:val="2"/>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Sponsored by Banks</w:t>
            </w:r>
          </w:p>
        </w:tc>
        <w:tc>
          <w:tcPr>
            <w:tcW w:w="1709" w:type="dxa"/>
            <w:gridSpan w:val="2"/>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 of Achievement</w:t>
            </w:r>
          </w:p>
        </w:tc>
      </w:tr>
      <w:tr w:rsidR="00AB51E5" w:rsidRPr="005262A7" w:rsidTr="005262A7">
        <w:trPr>
          <w:jc w:val="center"/>
        </w:trPr>
        <w:tc>
          <w:tcPr>
            <w:tcW w:w="3101" w:type="dxa"/>
            <w:vMerge/>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p>
        </w:tc>
        <w:tc>
          <w:tcPr>
            <w:tcW w:w="764" w:type="dxa"/>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Phy.</w:t>
            </w:r>
          </w:p>
        </w:tc>
        <w:tc>
          <w:tcPr>
            <w:tcW w:w="994" w:type="dxa"/>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Total Financial Outlay</w:t>
            </w:r>
          </w:p>
        </w:tc>
        <w:tc>
          <w:tcPr>
            <w:tcW w:w="847" w:type="dxa"/>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Phy.</w:t>
            </w:r>
          </w:p>
        </w:tc>
        <w:tc>
          <w:tcPr>
            <w:tcW w:w="994" w:type="dxa"/>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Total Financial Outlay</w:t>
            </w:r>
          </w:p>
        </w:tc>
        <w:tc>
          <w:tcPr>
            <w:tcW w:w="966" w:type="dxa"/>
            <w:tcBorders>
              <w:right w:val="single" w:sz="4" w:space="0" w:color="auto"/>
            </w:tcBorders>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Phy.</w:t>
            </w:r>
          </w:p>
        </w:tc>
        <w:tc>
          <w:tcPr>
            <w:tcW w:w="994" w:type="dxa"/>
            <w:tcBorders>
              <w:left w:val="single" w:sz="4" w:space="0" w:color="auto"/>
            </w:tcBorders>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Total Financial Outlay</w:t>
            </w:r>
          </w:p>
        </w:tc>
        <w:tc>
          <w:tcPr>
            <w:tcW w:w="761" w:type="dxa"/>
            <w:tcBorders>
              <w:left w:val="single" w:sz="4" w:space="0" w:color="auto"/>
            </w:tcBorders>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Phy.</w:t>
            </w:r>
          </w:p>
        </w:tc>
        <w:tc>
          <w:tcPr>
            <w:tcW w:w="948" w:type="dxa"/>
            <w:tcBorders>
              <w:left w:val="single" w:sz="4" w:space="0" w:color="auto"/>
            </w:tcBorders>
            <w:vAlign w:val="center"/>
          </w:tcPr>
          <w:p w:rsidR="00504F0C" w:rsidRPr="005262A7" w:rsidRDefault="00504F0C" w:rsidP="00504F0C">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Total Financial Outlay</w:t>
            </w:r>
          </w:p>
        </w:tc>
      </w:tr>
      <w:tr w:rsidR="005262A7" w:rsidRPr="005262A7" w:rsidTr="005262A7">
        <w:trPr>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sz w:val="18"/>
                <w:szCs w:val="18"/>
              </w:rPr>
              <w:t>A.P. Scheduled Caste Co-operative Finance Corporation Limited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46941</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53564.75</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46124</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28543.73</w:t>
            </w:r>
          </w:p>
        </w:tc>
        <w:tc>
          <w:tcPr>
            <w:tcW w:w="966" w:type="dxa"/>
            <w:tcBorders>
              <w:right w:val="single" w:sz="4" w:space="0" w:color="auto"/>
            </w:tcBorders>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22715</w:t>
            </w:r>
          </w:p>
        </w:tc>
        <w:tc>
          <w:tcPr>
            <w:tcW w:w="994" w:type="dxa"/>
            <w:tcBorders>
              <w:left w:val="single" w:sz="4" w:space="0" w:color="auto"/>
            </w:tcBorders>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13293.19</w:t>
            </w:r>
          </w:p>
        </w:tc>
        <w:tc>
          <w:tcPr>
            <w:tcW w:w="761" w:type="dxa"/>
            <w:tcBorders>
              <w:left w:val="single" w:sz="4" w:space="0" w:color="auto"/>
            </w:tcBorders>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48.39</w:t>
            </w:r>
          </w:p>
        </w:tc>
        <w:tc>
          <w:tcPr>
            <w:tcW w:w="948" w:type="dxa"/>
            <w:tcBorders>
              <w:left w:val="single" w:sz="4" w:space="0" w:color="auto"/>
            </w:tcBorders>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24.82</w:t>
            </w:r>
          </w:p>
        </w:tc>
      </w:tr>
      <w:tr w:rsidR="005262A7" w:rsidRPr="005262A7" w:rsidTr="005262A7">
        <w:trPr>
          <w:jc w:val="center"/>
        </w:trPr>
        <w:tc>
          <w:tcPr>
            <w:tcW w:w="3101" w:type="dxa"/>
            <w:vAlign w:val="center"/>
          </w:tcPr>
          <w:p w:rsidR="005262A7" w:rsidRPr="005262A7" w:rsidRDefault="005262A7" w:rsidP="00AB51E5">
            <w:pPr>
              <w:spacing w:after="0"/>
              <w:rPr>
                <w:rFonts w:cstheme="minorHAnsi"/>
                <w:sz w:val="18"/>
                <w:szCs w:val="18"/>
              </w:rPr>
            </w:pPr>
            <w:r w:rsidRPr="005262A7">
              <w:rPr>
                <w:rFonts w:cstheme="minorHAnsi"/>
                <w:sz w:val="18"/>
                <w:szCs w:val="18"/>
              </w:rPr>
              <w:t>A.P Scheduled Tribes Co-op Finance Corporation Ltd. (TRICOR)</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6587</w:t>
            </w:r>
          </w:p>
        </w:tc>
        <w:tc>
          <w:tcPr>
            <w:tcW w:w="994" w:type="dxa"/>
            <w:vAlign w:val="center"/>
          </w:tcPr>
          <w:p w:rsidR="005262A7" w:rsidRPr="005262A7" w:rsidRDefault="005262A7" w:rsidP="005262A7">
            <w:pPr>
              <w:jc w:val="right"/>
              <w:rPr>
                <w:rFonts w:cstheme="minorHAnsi"/>
                <w:color w:val="000000"/>
                <w:sz w:val="18"/>
                <w:szCs w:val="18"/>
              </w:rPr>
            </w:pPr>
            <w:r w:rsidRPr="005262A7">
              <w:rPr>
                <w:rFonts w:cstheme="minorHAnsi"/>
                <w:color w:val="000000"/>
                <w:sz w:val="18"/>
                <w:szCs w:val="18"/>
              </w:rPr>
              <w:t>6434.2</w:t>
            </w:r>
            <w:r>
              <w:rPr>
                <w:rFonts w:cstheme="minorHAnsi"/>
                <w:color w:val="000000"/>
                <w:sz w:val="18"/>
                <w:szCs w:val="18"/>
              </w:rPr>
              <w:t>8</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5805</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2683.83</w:t>
            </w:r>
          </w:p>
        </w:tc>
        <w:tc>
          <w:tcPr>
            <w:tcW w:w="966" w:type="dxa"/>
            <w:tcBorders>
              <w:right w:val="single" w:sz="4" w:space="0" w:color="auto"/>
            </w:tcBorders>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2417</w:t>
            </w:r>
          </w:p>
        </w:tc>
        <w:tc>
          <w:tcPr>
            <w:tcW w:w="994" w:type="dxa"/>
            <w:tcBorders>
              <w:left w:val="single" w:sz="4" w:space="0" w:color="auto"/>
            </w:tcBorders>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1060.2</w:t>
            </w:r>
            <w:r>
              <w:rPr>
                <w:rFonts w:cstheme="minorHAnsi"/>
                <w:color w:val="000000"/>
                <w:sz w:val="18"/>
                <w:szCs w:val="18"/>
              </w:rPr>
              <w:t>0</w:t>
            </w:r>
          </w:p>
        </w:tc>
        <w:tc>
          <w:tcPr>
            <w:tcW w:w="761" w:type="dxa"/>
            <w:tcBorders>
              <w:left w:val="single" w:sz="4" w:space="0" w:color="auto"/>
            </w:tcBorders>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36.69</w:t>
            </w:r>
          </w:p>
        </w:tc>
        <w:tc>
          <w:tcPr>
            <w:tcW w:w="948" w:type="dxa"/>
            <w:tcBorders>
              <w:left w:val="single" w:sz="4" w:space="0" w:color="auto"/>
            </w:tcBorders>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16.48</w:t>
            </w:r>
          </w:p>
        </w:tc>
      </w:tr>
      <w:tr w:rsidR="005262A7" w:rsidRPr="005262A7" w:rsidTr="005262A7">
        <w:trPr>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State Kapu Welfare &amp; Development Corporation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58685</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46566.85</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75050</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48792.86</w:t>
            </w:r>
          </w:p>
        </w:tc>
        <w:tc>
          <w:tcPr>
            <w:tcW w:w="966" w:type="dxa"/>
            <w:tcBorders>
              <w:right w:val="single" w:sz="4" w:space="0" w:color="auto"/>
            </w:tcBorders>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49153</w:t>
            </w:r>
          </w:p>
        </w:tc>
        <w:tc>
          <w:tcPr>
            <w:tcW w:w="994" w:type="dxa"/>
            <w:tcBorders>
              <w:left w:val="single" w:sz="4" w:space="0" w:color="auto"/>
            </w:tcBorders>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31511.18</w:t>
            </w:r>
          </w:p>
        </w:tc>
        <w:tc>
          <w:tcPr>
            <w:tcW w:w="761" w:type="dxa"/>
            <w:tcBorders>
              <w:left w:val="single" w:sz="4" w:space="0" w:color="auto"/>
            </w:tcBorders>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83.76</w:t>
            </w:r>
          </w:p>
        </w:tc>
        <w:tc>
          <w:tcPr>
            <w:tcW w:w="948" w:type="dxa"/>
            <w:tcBorders>
              <w:left w:val="single" w:sz="4" w:space="0" w:color="auto"/>
            </w:tcBorders>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67.67</w:t>
            </w:r>
          </w:p>
        </w:tc>
      </w:tr>
      <w:tr w:rsidR="005262A7" w:rsidRPr="005262A7" w:rsidTr="005262A7">
        <w:trPr>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sz w:val="18"/>
                <w:szCs w:val="18"/>
              </w:rPr>
              <w:t>A.P. Backward Classes Co-op. Finance Corporation</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70900</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40900</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64028</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39598.74</w:t>
            </w:r>
          </w:p>
        </w:tc>
        <w:tc>
          <w:tcPr>
            <w:tcW w:w="966" w:type="dxa"/>
            <w:tcBorders>
              <w:right w:val="single" w:sz="4" w:space="0" w:color="auto"/>
            </w:tcBorders>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29662</w:t>
            </w:r>
          </w:p>
        </w:tc>
        <w:tc>
          <w:tcPr>
            <w:tcW w:w="994" w:type="dxa"/>
            <w:tcBorders>
              <w:left w:val="single" w:sz="4" w:space="0" w:color="auto"/>
            </w:tcBorders>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18050.65</w:t>
            </w:r>
          </w:p>
        </w:tc>
        <w:tc>
          <w:tcPr>
            <w:tcW w:w="761" w:type="dxa"/>
            <w:tcBorders>
              <w:left w:val="single" w:sz="4" w:space="0" w:color="auto"/>
            </w:tcBorders>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41.84</w:t>
            </w:r>
          </w:p>
        </w:tc>
        <w:tc>
          <w:tcPr>
            <w:tcW w:w="948" w:type="dxa"/>
            <w:tcBorders>
              <w:left w:val="single" w:sz="4" w:space="0" w:color="auto"/>
            </w:tcBorders>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44.13</w:t>
            </w:r>
          </w:p>
        </w:tc>
      </w:tr>
      <w:tr w:rsidR="005262A7" w:rsidRPr="005262A7" w:rsidTr="005262A7">
        <w:trPr>
          <w:trHeight w:val="318"/>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Washermen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6728</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5558</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5244</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2223</w:t>
            </w:r>
            <w:r>
              <w:rPr>
                <w:rFonts w:cstheme="minorHAnsi"/>
                <w:color w:val="000000"/>
                <w:sz w:val="18"/>
                <w:szCs w:val="18"/>
              </w:rPr>
              <w:t>.00</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1617</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713.88</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24.03</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12.84</w:t>
            </w:r>
          </w:p>
        </w:tc>
      </w:tr>
      <w:tr w:rsidR="005262A7" w:rsidRPr="005262A7" w:rsidTr="005262A7">
        <w:trPr>
          <w:trHeight w:val="432"/>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Nayee Brahmins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6733</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5796</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2970</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1268.39</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933</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393.25</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13.86</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6.78</w:t>
            </w:r>
          </w:p>
        </w:tc>
      </w:tr>
      <w:tr w:rsidR="005262A7" w:rsidRPr="005262A7" w:rsidTr="005262A7">
        <w:trPr>
          <w:trHeight w:val="432"/>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Vaddera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6230</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3675</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4167</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1529.82</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1753</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570.81</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28.14</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15.53</w:t>
            </w:r>
          </w:p>
        </w:tc>
      </w:tr>
      <w:tr w:rsidR="005262A7" w:rsidRPr="005262A7" w:rsidTr="005262A7">
        <w:trPr>
          <w:trHeight w:val="432"/>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Sagara ( Uppara )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4836</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3434</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3479</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1348.69</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1534</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610.2</w:t>
            </w:r>
            <w:r>
              <w:rPr>
                <w:rFonts w:cstheme="minorHAnsi"/>
                <w:color w:val="000000"/>
                <w:sz w:val="18"/>
                <w:szCs w:val="18"/>
              </w:rPr>
              <w:t>0</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31.72</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17.77</w:t>
            </w:r>
          </w:p>
        </w:tc>
      </w:tr>
      <w:tr w:rsidR="005262A7" w:rsidRPr="005262A7" w:rsidTr="005262A7">
        <w:trPr>
          <w:trHeight w:val="432"/>
          <w:jc w:val="center"/>
        </w:trPr>
        <w:tc>
          <w:tcPr>
            <w:tcW w:w="3101" w:type="dxa"/>
            <w:vAlign w:val="center"/>
          </w:tcPr>
          <w:p w:rsidR="005262A7" w:rsidRPr="005262A7" w:rsidRDefault="005262A7" w:rsidP="00AB51E5">
            <w:pPr>
              <w:spacing w:after="0" w:line="240" w:lineRule="auto"/>
              <w:rPr>
                <w:rFonts w:cstheme="minorHAnsi"/>
                <w:bCs/>
                <w:sz w:val="18"/>
                <w:szCs w:val="18"/>
              </w:rPr>
            </w:pPr>
            <w:r w:rsidRPr="005262A7">
              <w:rPr>
                <w:rFonts w:cstheme="minorHAnsi"/>
                <w:bCs/>
                <w:sz w:val="18"/>
                <w:szCs w:val="18"/>
              </w:rPr>
              <w:t>A.P. Krishna Balija, Poosala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2330</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2330</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399</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198.75</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59</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42.75</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2.53</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1.83</w:t>
            </w:r>
          </w:p>
        </w:tc>
      </w:tr>
      <w:tr w:rsidR="005262A7" w:rsidRPr="005262A7" w:rsidTr="005262A7">
        <w:trPr>
          <w:trHeight w:val="432"/>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Valmiki/Boya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4842</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2474</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3680</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1035.95</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1648</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451.42</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34.04</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18.25</w:t>
            </w:r>
          </w:p>
        </w:tc>
      </w:tr>
      <w:tr w:rsidR="005262A7" w:rsidRPr="005262A7" w:rsidTr="005262A7">
        <w:trPr>
          <w:trHeight w:val="432"/>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Bhattraja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2396</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2361</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396</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168.85</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93</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60.5</w:t>
            </w:r>
            <w:r>
              <w:rPr>
                <w:rFonts w:cstheme="minorHAnsi"/>
                <w:color w:val="000000"/>
                <w:sz w:val="18"/>
                <w:szCs w:val="18"/>
              </w:rPr>
              <w:t>0</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3.88</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2.56</w:t>
            </w:r>
          </w:p>
        </w:tc>
      </w:tr>
      <w:tr w:rsidR="005262A7" w:rsidRPr="005262A7" w:rsidTr="005262A7">
        <w:trPr>
          <w:trHeight w:val="432"/>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Kummari/Shalivaahana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4505</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3450</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3267</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1411.34</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969</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444.38</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21.51</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12.88</w:t>
            </w:r>
          </w:p>
        </w:tc>
      </w:tr>
      <w:tr w:rsidR="005262A7" w:rsidRPr="005262A7" w:rsidTr="005262A7">
        <w:trPr>
          <w:trHeight w:val="432"/>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Viswabrahmins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3927</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3798</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2610</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1458.34</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857</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606.06</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21.82</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15.96</w:t>
            </w:r>
          </w:p>
        </w:tc>
      </w:tr>
      <w:tr w:rsidR="005262A7" w:rsidRPr="005262A7" w:rsidTr="005262A7">
        <w:trPr>
          <w:trHeight w:val="432"/>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bCs/>
                <w:sz w:val="18"/>
                <w:szCs w:val="18"/>
              </w:rPr>
              <w:t>A.P. Medara Cooperative Societies Federation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2533</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2533</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747</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490.35</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144</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99.35</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5.68</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3.92</w:t>
            </w:r>
          </w:p>
        </w:tc>
      </w:tr>
      <w:tr w:rsidR="005262A7" w:rsidRPr="005262A7" w:rsidTr="005262A7">
        <w:trPr>
          <w:trHeight w:val="432"/>
          <w:jc w:val="center"/>
        </w:trPr>
        <w:tc>
          <w:tcPr>
            <w:tcW w:w="3101" w:type="dxa"/>
            <w:vAlign w:val="center"/>
          </w:tcPr>
          <w:p w:rsidR="005262A7" w:rsidRPr="005262A7" w:rsidRDefault="005262A7" w:rsidP="00AB51E5">
            <w:pPr>
              <w:spacing w:after="0"/>
              <w:rPr>
                <w:rFonts w:cstheme="minorHAnsi"/>
                <w:sz w:val="18"/>
                <w:szCs w:val="18"/>
              </w:rPr>
            </w:pPr>
            <w:r w:rsidRPr="005262A7">
              <w:rPr>
                <w:rFonts w:cstheme="minorHAnsi"/>
                <w:sz w:val="18"/>
                <w:szCs w:val="18"/>
              </w:rPr>
              <w:t>A.P. State Minorities Finance Corporation Ltd.</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13022</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16258.05</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12143</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5201.46</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5478</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2338.89</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42.07</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14.39</w:t>
            </w:r>
          </w:p>
        </w:tc>
      </w:tr>
      <w:tr w:rsidR="005262A7" w:rsidRPr="005262A7" w:rsidTr="005262A7">
        <w:trPr>
          <w:trHeight w:val="432"/>
          <w:jc w:val="center"/>
        </w:trPr>
        <w:tc>
          <w:tcPr>
            <w:tcW w:w="3101" w:type="dxa"/>
            <w:vAlign w:val="center"/>
          </w:tcPr>
          <w:p w:rsidR="005262A7" w:rsidRPr="005262A7" w:rsidRDefault="005262A7" w:rsidP="00AB51E5">
            <w:pPr>
              <w:pStyle w:val="NoSpacing"/>
              <w:spacing w:before="0" w:beforeAutospacing="0" w:after="0" w:afterAutospacing="0"/>
              <w:rPr>
                <w:rFonts w:asciiTheme="minorHAnsi" w:hAnsiTheme="minorHAnsi" w:cstheme="minorHAnsi"/>
                <w:bCs/>
                <w:sz w:val="18"/>
                <w:szCs w:val="18"/>
              </w:rPr>
            </w:pPr>
            <w:r w:rsidRPr="005262A7">
              <w:rPr>
                <w:rFonts w:asciiTheme="minorHAnsi" w:hAnsiTheme="minorHAnsi" w:cstheme="minorHAnsi"/>
                <w:sz w:val="18"/>
                <w:szCs w:val="18"/>
              </w:rPr>
              <w:t>A.P. State Christian (Minorities) Finance Corporation</w:t>
            </w:r>
          </w:p>
        </w:tc>
        <w:tc>
          <w:tcPr>
            <w:tcW w:w="76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1250</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1000</w:t>
            </w:r>
            <w:r>
              <w:rPr>
                <w:rFonts w:cstheme="minorHAnsi"/>
                <w:color w:val="000000"/>
                <w:sz w:val="18"/>
                <w:szCs w:val="18"/>
              </w:rPr>
              <w:t>.00</w:t>
            </w:r>
          </w:p>
        </w:tc>
        <w:tc>
          <w:tcPr>
            <w:tcW w:w="847"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848</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601.24</w:t>
            </w:r>
          </w:p>
        </w:tc>
        <w:tc>
          <w:tcPr>
            <w:tcW w:w="966"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334</w:t>
            </w:r>
          </w:p>
        </w:tc>
        <w:tc>
          <w:tcPr>
            <w:tcW w:w="994" w:type="dxa"/>
            <w:vAlign w:val="center"/>
          </w:tcPr>
          <w:p w:rsidR="005262A7" w:rsidRPr="005262A7" w:rsidRDefault="005262A7">
            <w:pPr>
              <w:jc w:val="right"/>
              <w:rPr>
                <w:rFonts w:cstheme="minorHAnsi"/>
                <w:color w:val="000000"/>
                <w:sz w:val="18"/>
                <w:szCs w:val="18"/>
              </w:rPr>
            </w:pPr>
            <w:r w:rsidRPr="005262A7">
              <w:rPr>
                <w:rFonts w:cstheme="minorHAnsi"/>
                <w:color w:val="000000"/>
                <w:sz w:val="18"/>
                <w:szCs w:val="18"/>
              </w:rPr>
              <w:t>220.34</w:t>
            </w:r>
          </w:p>
        </w:tc>
        <w:tc>
          <w:tcPr>
            <w:tcW w:w="761"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26.72</w:t>
            </w:r>
          </w:p>
        </w:tc>
        <w:tc>
          <w:tcPr>
            <w:tcW w:w="948" w:type="dxa"/>
            <w:vAlign w:val="bottom"/>
          </w:tcPr>
          <w:p w:rsidR="005262A7" w:rsidRPr="005262A7" w:rsidRDefault="005262A7">
            <w:pPr>
              <w:jc w:val="right"/>
              <w:rPr>
                <w:rFonts w:cstheme="minorHAnsi"/>
                <w:color w:val="000000"/>
                <w:sz w:val="18"/>
                <w:szCs w:val="18"/>
              </w:rPr>
            </w:pPr>
            <w:r w:rsidRPr="005262A7">
              <w:rPr>
                <w:rFonts w:cstheme="minorHAnsi"/>
                <w:color w:val="000000"/>
                <w:sz w:val="18"/>
                <w:szCs w:val="18"/>
              </w:rPr>
              <w:t>22.03</w:t>
            </w:r>
          </w:p>
        </w:tc>
      </w:tr>
      <w:tr w:rsidR="00AB51E5" w:rsidRPr="005262A7" w:rsidTr="005262A7">
        <w:trPr>
          <w:trHeight w:val="432"/>
          <w:jc w:val="center"/>
        </w:trPr>
        <w:tc>
          <w:tcPr>
            <w:tcW w:w="3101" w:type="dxa"/>
            <w:vAlign w:val="center"/>
          </w:tcPr>
          <w:p w:rsidR="00504F0C" w:rsidRPr="005262A7" w:rsidRDefault="00504F0C" w:rsidP="00AB51E5">
            <w:pPr>
              <w:pStyle w:val="NoSpacing"/>
              <w:spacing w:before="0" w:beforeAutospacing="0" w:after="0" w:afterAutospacing="0"/>
              <w:jc w:val="center"/>
              <w:rPr>
                <w:rFonts w:asciiTheme="minorHAnsi" w:hAnsiTheme="minorHAnsi" w:cstheme="minorHAnsi"/>
                <w:b/>
                <w:bCs/>
                <w:sz w:val="18"/>
                <w:szCs w:val="18"/>
              </w:rPr>
            </w:pPr>
            <w:r w:rsidRPr="005262A7">
              <w:rPr>
                <w:rFonts w:asciiTheme="minorHAnsi" w:hAnsiTheme="minorHAnsi" w:cstheme="minorHAnsi"/>
                <w:b/>
                <w:bCs/>
                <w:sz w:val="18"/>
                <w:szCs w:val="18"/>
              </w:rPr>
              <w:t>Total</w:t>
            </w:r>
          </w:p>
        </w:tc>
        <w:tc>
          <w:tcPr>
            <w:tcW w:w="764" w:type="dxa"/>
            <w:vAlign w:val="center"/>
          </w:tcPr>
          <w:p w:rsidR="00504F0C" w:rsidRPr="005262A7" w:rsidRDefault="005D066F" w:rsidP="00504F0C">
            <w:pPr>
              <w:pStyle w:val="NoSpacing"/>
              <w:spacing w:before="0" w:beforeAutospacing="0" w:after="0" w:afterAutospacing="0"/>
              <w:jc w:val="right"/>
              <w:rPr>
                <w:rFonts w:asciiTheme="minorHAnsi" w:hAnsiTheme="minorHAnsi" w:cstheme="minorHAnsi"/>
                <w:b/>
                <w:sz w:val="18"/>
                <w:szCs w:val="18"/>
              </w:rPr>
            </w:pPr>
            <w:r>
              <w:rPr>
                <w:rFonts w:asciiTheme="minorHAnsi" w:hAnsiTheme="minorHAnsi" w:cstheme="minorHAnsi"/>
                <w:b/>
                <w:sz w:val="18"/>
                <w:szCs w:val="18"/>
              </w:rPr>
              <w:fldChar w:fldCharType="begin"/>
            </w:r>
            <w:r w:rsidR="005262A7">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5262A7">
              <w:rPr>
                <w:rFonts w:asciiTheme="minorHAnsi" w:hAnsiTheme="minorHAnsi" w:cstheme="minorHAnsi"/>
                <w:b/>
                <w:noProof/>
                <w:sz w:val="18"/>
                <w:szCs w:val="18"/>
              </w:rPr>
              <w:t>242445</w:t>
            </w:r>
            <w:r>
              <w:rPr>
                <w:rFonts w:asciiTheme="minorHAnsi" w:hAnsiTheme="minorHAnsi" w:cstheme="minorHAnsi"/>
                <w:b/>
                <w:sz w:val="18"/>
                <w:szCs w:val="18"/>
              </w:rPr>
              <w:fldChar w:fldCharType="end"/>
            </w:r>
          </w:p>
        </w:tc>
        <w:tc>
          <w:tcPr>
            <w:tcW w:w="994" w:type="dxa"/>
            <w:vAlign w:val="center"/>
          </w:tcPr>
          <w:p w:rsidR="00504F0C" w:rsidRPr="005262A7" w:rsidRDefault="005D066F" w:rsidP="00504F0C">
            <w:pPr>
              <w:pStyle w:val="NoSpacing"/>
              <w:spacing w:before="0" w:beforeAutospacing="0" w:after="0" w:afterAutospacing="0"/>
              <w:jc w:val="right"/>
              <w:rPr>
                <w:rFonts w:asciiTheme="minorHAnsi" w:hAnsiTheme="minorHAnsi" w:cstheme="minorHAnsi"/>
                <w:b/>
                <w:sz w:val="18"/>
                <w:szCs w:val="18"/>
              </w:rPr>
            </w:pPr>
            <w:r>
              <w:rPr>
                <w:rFonts w:asciiTheme="minorHAnsi" w:hAnsiTheme="minorHAnsi" w:cstheme="minorHAnsi"/>
                <w:b/>
                <w:sz w:val="18"/>
                <w:szCs w:val="18"/>
              </w:rPr>
              <w:fldChar w:fldCharType="begin"/>
            </w:r>
            <w:r w:rsidR="005262A7">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5262A7">
              <w:rPr>
                <w:rFonts w:asciiTheme="minorHAnsi" w:hAnsiTheme="minorHAnsi" w:cstheme="minorHAnsi"/>
                <w:b/>
                <w:noProof/>
                <w:sz w:val="18"/>
                <w:szCs w:val="18"/>
              </w:rPr>
              <w:t>200132.93</w:t>
            </w:r>
            <w:r>
              <w:rPr>
                <w:rFonts w:asciiTheme="minorHAnsi" w:hAnsiTheme="minorHAnsi" w:cstheme="minorHAnsi"/>
                <w:b/>
                <w:sz w:val="18"/>
                <w:szCs w:val="18"/>
              </w:rPr>
              <w:fldChar w:fldCharType="end"/>
            </w:r>
          </w:p>
        </w:tc>
        <w:tc>
          <w:tcPr>
            <w:tcW w:w="847" w:type="dxa"/>
            <w:vAlign w:val="center"/>
          </w:tcPr>
          <w:p w:rsidR="00504F0C" w:rsidRPr="005262A7" w:rsidRDefault="005D066F" w:rsidP="00504F0C">
            <w:pPr>
              <w:pStyle w:val="NoSpacing"/>
              <w:spacing w:before="0" w:beforeAutospacing="0" w:after="0" w:afterAutospacing="0"/>
              <w:jc w:val="right"/>
              <w:rPr>
                <w:rFonts w:asciiTheme="minorHAnsi" w:hAnsiTheme="minorHAnsi" w:cstheme="minorHAnsi"/>
                <w:b/>
                <w:sz w:val="18"/>
                <w:szCs w:val="18"/>
              </w:rPr>
            </w:pPr>
            <w:r>
              <w:rPr>
                <w:rFonts w:asciiTheme="minorHAnsi" w:hAnsiTheme="minorHAnsi" w:cstheme="minorHAnsi"/>
                <w:b/>
                <w:sz w:val="18"/>
                <w:szCs w:val="18"/>
              </w:rPr>
              <w:fldChar w:fldCharType="begin"/>
            </w:r>
            <w:r w:rsidR="005262A7">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5262A7">
              <w:rPr>
                <w:rFonts w:asciiTheme="minorHAnsi" w:hAnsiTheme="minorHAnsi" w:cstheme="minorHAnsi"/>
                <w:b/>
                <w:noProof/>
                <w:sz w:val="18"/>
                <w:szCs w:val="18"/>
              </w:rPr>
              <w:t>230957</w:t>
            </w:r>
            <w:r>
              <w:rPr>
                <w:rFonts w:asciiTheme="minorHAnsi" w:hAnsiTheme="minorHAnsi" w:cstheme="minorHAnsi"/>
                <w:b/>
                <w:sz w:val="18"/>
                <w:szCs w:val="18"/>
              </w:rPr>
              <w:fldChar w:fldCharType="end"/>
            </w:r>
          </w:p>
        </w:tc>
        <w:tc>
          <w:tcPr>
            <w:tcW w:w="994" w:type="dxa"/>
            <w:vAlign w:val="center"/>
          </w:tcPr>
          <w:p w:rsidR="00504F0C" w:rsidRPr="005262A7" w:rsidRDefault="005D066F" w:rsidP="00504F0C">
            <w:pPr>
              <w:pStyle w:val="NoSpacing"/>
              <w:spacing w:before="0" w:beforeAutospacing="0" w:after="0" w:afterAutospacing="0"/>
              <w:jc w:val="right"/>
              <w:rPr>
                <w:rFonts w:asciiTheme="minorHAnsi" w:hAnsiTheme="minorHAnsi" w:cstheme="minorHAnsi"/>
                <w:b/>
                <w:sz w:val="18"/>
                <w:szCs w:val="18"/>
              </w:rPr>
            </w:pPr>
            <w:r>
              <w:rPr>
                <w:rFonts w:asciiTheme="minorHAnsi" w:hAnsiTheme="minorHAnsi" w:cstheme="minorHAnsi"/>
                <w:b/>
                <w:sz w:val="18"/>
                <w:szCs w:val="18"/>
              </w:rPr>
              <w:fldChar w:fldCharType="begin"/>
            </w:r>
            <w:r w:rsidR="005262A7">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5262A7">
              <w:rPr>
                <w:rFonts w:asciiTheme="minorHAnsi" w:hAnsiTheme="minorHAnsi" w:cstheme="minorHAnsi"/>
                <w:b/>
                <w:noProof/>
                <w:sz w:val="18"/>
                <w:szCs w:val="18"/>
              </w:rPr>
              <w:t>136555.34</w:t>
            </w:r>
            <w:r>
              <w:rPr>
                <w:rFonts w:asciiTheme="minorHAnsi" w:hAnsiTheme="minorHAnsi" w:cstheme="minorHAnsi"/>
                <w:b/>
                <w:sz w:val="18"/>
                <w:szCs w:val="18"/>
              </w:rPr>
              <w:fldChar w:fldCharType="end"/>
            </w:r>
          </w:p>
        </w:tc>
        <w:tc>
          <w:tcPr>
            <w:tcW w:w="966" w:type="dxa"/>
            <w:vAlign w:val="center"/>
          </w:tcPr>
          <w:p w:rsidR="00504F0C" w:rsidRPr="005262A7" w:rsidRDefault="005D066F" w:rsidP="00504F0C">
            <w:pPr>
              <w:pStyle w:val="NoSpacing"/>
              <w:spacing w:before="0" w:beforeAutospacing="0" w:after="0" w:afterAutospacing="0"/>
              <w:jc w:val="right"/>
              <w:rPr>
                <w:rFonts w:asciiTheme="minorHAnsi" w:hAnsiTheme="minorHAnsi" w:cstheme="minorHAnsi"/>
                <w:b/>
                <w:sz w:val="18"/>
                <w:szCs w:val="18"/>
              </w:rPr>
            </w:pPr>
            <w:r>
              <w:rPr>
                <w:rFonts w:asciiTheme="minorHAnsi" w:hAnsiTheme="minorHAnsi" w:cstheme="minorHAnsi"/>
                <w:b/>
                <w:sz w:val="18"/>
                <w:szCs w:val="18"/>
              </w:rPr>
              <w:fldChar w:fldCharType="begin"/>
            </w:r>
            <w:r w:rsidR="005262A7">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5262A7">
              <w:rPr>
                <w:rFonts w:asciiTheme="minorHAnsi" w:hAnsiTheme="minorHAnsi" w:cstheme="minorHAnsi"/>
                <w:b/>
                <w:noProof/>
                <w:sz w:val="18"/>
                <w:szCs w:val="18"/>
              </w:rPr>
              <w:t>119366</w:t>
            </w:r>
            <w:r>
              <w:rPr>
                <w:rFonts w:asciiTheme="minorHAnsi" w:hAnsiTheme="minorHAnsi" w:cstheme="minorHAnsi"/>
                <w:b/>
                <w:sz w:val="18"/>
                <w:szCs w:val="18"/>
              </w:rPr>
              <w:fldChar w:fldCharType="end"/>
            </w:r>
          </w:p>
        </w:tc>
        <w:tc>
          <w:tcPr>
            <w:tcW w:w="994" w:type="dxa"/>
            <w:vAlign w:val="center"/>
          </w:tcPr>
          <w:p w:rsidR="00504F0C" w:rsidRPr="005262A7" w:rsidRDefault="005D066F" w:rsidP="00504F0C">
            <w:pPr>
              <w:pStyle w:val="NoSpacing"/>
              <w:spacing w:before="0" w:beforeAutospacing="0" w:after="0" w:afterAutospacing="0"/>
              <w:jc w:val="right"/>
              <w:rPr>
                <w:rFonts w:asciiTheme="minorHAnsi" w:hAnsiTheme="minorHAnsi" w:cstheme="minorHAnsi"/>
                <w:b/>
                <w:sz w:val="18"/>
                <w:szCs w:val="18"/>
              </w:rPr>
            </w:pPr>
            <w:r>
              <w:rPr>
                <w:rFonts w:asciiTheme="minorHAnsi" w:hAnsiTheme="minorHAnsi" w:cstheme="minorHAnsi"/>
                <w:b/>
                <w:sz w:val="18"/>
                <w:szCs w:val="18"/>
              </w:rPr>
              <w:fldChar w:fldCharType="begin"/>
            </w:r>
            <w:r w:rsidR="005262A7">
              <w:rPr>
                <w:rFonts w:asciiTheme="minorHAnsi" w:hAnsiTheme="minorHAnsi" w:cstheme="minorHAnsi"/>
                <w:b/>
                <w:sz w:val="18"/>
                <w:szCs w:val="18"/>
              </w:rPr>
              <w:instrText xml:space="preserve"> =SUM(ABOVE) </w:instrText>
            </w:r>
            <w:r>
              <w:rPr>
                <w:rFonts w:asciiTheme="minorHAnsi" w:hAnsiTheme="minorHAnsi" w:cstheme="minorHAnsi"/>
                <w:b/>
                <w:sz w:val="18"/>
                <w:szCs w:val="18"/>
              </w:rPr>
              <w:fldChar w:fldCharType="separate"/>
            </w:r>
            <w:r w:rsidR="005262A7">
              <w:rPr>
                <w:rFonts w:asciiTheme="minorHAnsi" w:hAnsiTheme="minorHAnsi" w:cstheme="minorHAnsi"/>
                <w:b/>
                <w:noProof/>
                <w:sz w:val="18"/>
                <w:szCs w:val="18"/>
              </w:rPr>
              <w:t>70467.05</w:t>
            </w:r>
            <w:r>
              <w:rPr>
                <w:rFonts w:asciiTheme="minorHAnsi" w:hAnsiTheme="minorHAnsi" w:cstheme="minorHAnsi"/>
                <w:b/>
                <w:sz w:val="18"/>
                <w:szCs w:val="18"/>
              </w:rPr>
              <w:fldChar w:fldCharType="end"/>
            </w:r>
          </w:p>
        </w:tc>
        <w:tc>
          <w:tcPr>
            <w:tcW w:w="761" w:type="dxa"/>
            <w:vAlign w:val="center"/>
          </w:tcPr>
          <w:p w:rsidR="00504F0C" w:rsidRPr="005262A7" w:rsidRDefault="005262A7" w:rsidP="00AB51E5">
            <w:pPr>
              <w:pStyle w:val="NoSpacing"/>
              <w:spacing w:before="0" w:beforeAutospacing="0" w:after="0" w:afterAutospacing="0"/>
              <w:jc w:val="right"/>
              <w:rPr>
                <w:rFonts w:asciiTheme="minorHAnsi" w:hAnsiTheme="minorHAnsi" w:cstheme="minorHAnsi"/>
                <w:b/>
                <w:sz w:val="18"/>
                <w:szCs w:val="18"/>
              </w:rPr>
            </w:pPr>
            <w:r>
              <w:rPr>
                <w:rFonts w:asciiTheme="minorHAnsi" w:hAnsiTheme="minorHAnsi" w:cstheme="minorHAnsi"/>
                <w:b/>
                <w:sz w:val="18"/>
                <w:szCs w:val="18"/>
              </w:rPr>
              <w:t>49.23</w:t>
            </w:r>
          </w:p>
        </w:tc>
        <w:tc>
          <w:tcPr>
            <w:tcW w:w="948" w:type="dxa"/>
            <w:vAlign w:val="center"/>
          </w:tcPr>
          <w:p w:rsidR="00504F0C" w:rsidRPr="005262A7" w:rsidRDefault="005262A7" w:rsidP="00AB51E5">
            <w:pPr>
              <w:pStyle w:val="NoSpacing"/>
              <w:spacing w:before="0" w:beforeAutospacing="0" w:after="0" w:afterAutospacing="0"/>
              <w:jc w:val="right"/>
              <w:rPr>
                <w:rFonts w:asciiTheme="minorHAnsi" w:hAnsiTheme="minorHAnsi" w:cstheme="minorHAnsi"/>
                <w:b/>
                <w:sz w:val="18"/>
                <w:szCs w:val="18"/>
              </w:rPr>
            </w:pPr>
            <w:r>
              <w:rPr>
                <w:rFonts w:asciiTheme="minorHAnsi" w:hAnsiTheme="minorHAnsi" w:cstheme="minorHAnsi"/>
                <w:b/>
                <w:sz w:val="18"/>
                <w:szCs w:val="18"/>
              </w:rPr>
              <w:t>35.21</w:t>
            </w:r>
          </w:p>
        </w:tc>
      </w:tr>
    </w:tbl>
    <w:p w:rsidR="00427E24" w:rsidRPr="00AB51E5" w:rsidRDefault="00427E24" w:rsidP="00504F0C">
      <w:pPr>
        <w:tabs>
          <w:tab w:val="center" w:pos="4680"/>
        </w:tabs>
        <w:spacing w:after="0"/>
        <w:jc w:val="right"/>
        <w:rPr>
          <w:rFonts w:cs="Calibri"/>
          <w:bCs/>
          <w:sz w:val="18"/>
          <w:szCs w:val="18"/>
        </w:rPr>
      </w:pPr>
      <w:r w:rsidRPr="00AB51E5">
        <w:rPr>
          <w:rFonts w:cs="Calibri"/>
          <w:bCs/>
          <w:sz w:val="18"/>
          <w:szCs w:val="18"/>
        </w:rPr>
        <w:t xml:space="preserve">   (Source: APOBMMS Portal)</w:t>
      </w:r>
    </w:p>
    <w:p w:rsidR="00427E24" w:rsidRDefault="00427E24" w:rsidP="00BF1E18">
      <w:pPr>
        <w:spacing w:after="0"/>
        <w:rPr>
          <w:rFonts w:cs="Calibri"/>
          <w:b/>
          <w:color w:val="FF0000"/>
          <w:sz w:val="24"/>
          <w:szCs w:val="24"/>
        </w:rPr>
      </w:pPr>
    </w:p>
    <w:p w:rsidR="0005172D" w:rsidRPr="00851535" w:rsidRDefault="008037E0" w:rsidP="00BF1E18">
      <w:pPr>
        <w:spacing w:after="0"/>
        <w:rPr>
          <w:rFonts w:cs="Calibri"/>
          <w:b/>
          <w:sz w:val="24"/>
          <w:szCs w:val="24"/>
        </w:rPr>
      </w:pPr>
      <w:r w:rsidRPr="00851535">
        <w:rPr>
          <w:rFonts w:cs="Calibri"/>
          <w:b/>
          <w:sz w:val="24"/>
          <w:szCs w:val="24"/>
        </w:rPr>
        <w:t>13.</w:t>
      </w:r>
      <w:r w:rsidR="00B05407" w:rsidRPr="00851535">
        <w:rPr>
          <w:rFonts w:cs="Calibri"/>
          <w:b/>
          <w:sz w:val="24"/>
          <w:szCs w:val="24"/>
        </w:rPr>
        <w:t>6</w:t>
      </w:r>
      <w:r w:rsidRPr="00851535">
        <w:rPr>
          <w:rFonts w:cs="Calibri"/>
          <w:b/>
          <w:sz w:val="24"/>
          <w:szCs w:val="24"/>
        </w:rPr>
        <w:t>. A.P. State Brahmin Welfare Corporation Ltd.:</w:t>
      </w:r>
      <w:r w:rsidR="00FF66E9" w:rsidRPr="00851535">
        <w:rPr>
          <w:rFonts w:cs="Calibri"/>
          <w:b/>
          <w:sz w:val="24"/>
          <w:szCs w:val="24"/>
        </w:rPr>
        <w:t xml:space="preserve"> </w:t>
      </w:r>
      <w:r w:rsidR="00851535" w:rsidRPr="00851535">
        <w:rPr>
          <w:rFonts w:ascii="Calibri" w:hAnsi="Calibri" w:cs="Calibri"/>
          <w:sz w:val="24"/>
          <w:szCs w:val="24"/>
        </w:rPr>
        <w:t>Progress during 2016-17</w:t>
      </w:r>
    </w:p>
    <w:p w:rsidR="008037E0" w:rsidRPr="00851535" w:rsidRDefault="000021C5" w:rsidP="000021C5">
      <w:pPr>
        <w:spacing w:after="0"/>
        <w:jc w:val="center"/>
        <w:rPr>
          <w:rFonts w:cs="Calibri"/>
          <w:sz w:val="20"/>
          <w:szCs w:val="20"/>
        </w:rPr>
      </w:pPr>
      <w:r w:rsidRPr="00851535">
        <w:rPr>
          <w:rFonts w:cs="Calibri"/>
          <w:sz w:val="20"/>
          <w:szCs w:val="20"/>
        </w:rPr>
        <w:t xml:space="preserve">                                                                                                                                                                                            </w:t>
      </w:r>
      <w:r w:rsidR="008037E0" w:rsidRPr="00851535">
        <w:rPr>
          <w:rFonts w:cs="Calibri"/>
          <w:sz w:val="20"/>
          <w:szCs w:val="20"/>
        </w:rPr>
        <w:t>(Rs. in Lakhs)</w:t>
      </w:r>
    </w:p>
    <w:tbl>
      <w:tblPr>
        <w:tblStyle w:val="TableGrid"/>
        <w:tblW w:w="0" w:type="auto"/>
        <w:tblInd w:w="250" w:type="dxa"/>
        <w:tblLook w:val="04A0" w:firstRow="1" w:lastRow="0" w:firstColumn="1" w:lastColumn="0" w:noHBand="0" w:noVBand="1"/>
      </w:tblPr>
      <w:tblGrid>
        <w:gridCol w:w="1495"/>
        <w:gridCol w:w="1655"/>
        <w:gridCol w:w="2036"/>
        <w:gridCol w:w="1539"/>
        <w:gridCol w:w="1593"/>
        <w:gridCol w:w="1503"/>
      </w:tblGrid>
      <w:tr w:rsidR="00851535" w:rsidRPr="00851535" w:rsidTr="003B5E9C">
        <w:tc>
          <w:tcPr>
            <w:tcW w:w="1499" w:type="dxa"/>
            <w:vMerge w:val="restart"/>
            <w:vAlign w:val="center"/>
          </w:tcPr>
          <w:p w:rsidR="00851535" w:rsidRPr="00851535" w:rsidRDefault="00851535" w:rsidP="008037E0">
            <w:pPr>
              <w:jc w:val="center"/>
              <w:rPr>
                <w:rFonts w:cs="Calibri"/>
                <w:sz w:val="24"/>
                <w:szCs w:val="24"/>
              </w:rPr>
            </w:pPr>
            <w:r w:rsidRPr="00851535">
              <w:rPr>
                <w:rFonts w:cs="Calibri"/>
                <w:sz w:val="24"/>
                <w:szCs w:val="24"/>
              </w:rPr>
              <w:t>Name of the Scheme</w:t>
            </w:r>
          </w:p>
        </w:tc>
        <w:tc>
          <w:tcPr>
            <w:tcW w:w="3732" w:type="dxa"/>
            <w:gridSpan w:val="2"/>
            <w:vAlign w:val="center"/>
          </w:tcPr>
          <w:p w:rsidR="00851535" w:rsidRPr="00851535" w:rsidRDefault="00851535" w:rsidP="00F64A77">
            <w:pPr>
              <w:jc w:val="center"/>
              <w:rPr>
                <w:rFonts w:cs="Calibri"/>
                <w:sz w:val="24"/>
                <w:szCs w:val="24"/>
              </w:rPr>
            </w:pPr>
            <w:r>
              <w:rPr>
                <w:rFonts w:cs="Calibri"/>
                <w:sz w:val="24"/>
                <w:szCs w:val="24"/>
              </w:rPr>
              <w:t>Target</w:t>
            </w:r>
          </w:p>
        </w:tc>
        <w:tc>
          <w:tcPr>
            <w:tcW w:w="4590" w:type="dxa"/>
            <w:gridSpan w:val="3"/>
            <w:vAlign w:val="center"/>
          </w:tcPr>
          <w:p w:rsidR="00851535" w:rsidRDefault="00851535" w:rsidP="00BE2249">
            <w:pPr>
              <w:jc w:val="center"/>
              <w:rPr>
                <w:rFonts w:cs="Calibri"/>
                <w:sz w:val="24"/>
                <w:szCs w:val="24"/>
              </w:rPr>
            </w:pPr>
            <w:r>
              <w:rPr>
                <w:rFonts w:cs="Calibri"/>
                <w:sz w:val="24"/>
                <w:szCs w:val="24"/>
              </w:rPr>
              <w:t>Achievement</w:t>
            </w:r>
          </w:p>
        </w:tc>
      </w:tr>
      <w:tr w:rsidR="00851535" w:rsidRPr="00851535" w:rsidTr="00851535">
        <w:tc>
          <w:tcPr>
            <w:tcW w:w="1499" w:type="dxa"/>
            <w:vMerge/>
            <w:vAlign w:val="center"/>
          </w:tcPr>
          <w:p w:rsidR="00851535" w:rsidRPr="00851535" w:rsidRDefault="00851535" w:rsidP="008037E0">
            <w:pPr>
              <w:jc w:val="center"/>
              <w:rPr>
                <w:rFonts w:cs="Calibri"/>
                <w:sz w:val="24"/>
                <w:szCs w:val="24"/>
              </w:rPr>
            </w:pPr>
          </w:p>
        </w:tc>
        <w:tc>
          <w:tcPr>
            <w:tcW w:w="1674" w:type="dxa"/>
            <w:vAlign w:val="center"/>
          </w:tcPr>
          <w:p w:rsidR="00851535" w:rsidRPr="00851535" w:rsidRDefault="00851535" w:rsidP="008037E0">
            <w:pPr>
              <w:jc w:val="center"/>
              <w:rPr>
                <w:rFonts w:cs="Calibri"/>
                <w:sz w:val="24"/>
                <w:szCs w:val="24"/>
              </w:rPr>
            </w:pPr>
            <w:r w:rsidRPr="00851535">
              <w:rPr>
                <w:rFonts w:cs="Calibri"/>
                <w:sz w:val="24"/>
                <w:szCs w:val="24"/>
              </w:rPr>
              <w:t>No.</w:t>
            </w:r>
          </w:p>
        </w:tc>
        <w:tc>
          <w:tcPr>
            <w:tcW w:w="2058" w:type="dxa"/>
            <w:vAlign w:val="center"/>
          </w:tcPr>
          <w:p w:rsidR="00851535" w:rsidRPr="00851535" w:rsidRDefault="00851535" w:rsidP="00F64A77">
            <w:pPr>
              <w:jc w:val="center"/>
              <w:rPr>
                <w:rFonts w:cs="Calibri"/>
                <w:sz w:val="24"/>
                <w:szCs w:val="24"/>
              </w:rPr>
            </w:pPr>
            <w:r w:rsidRPr="00851535">
              <w:rPr>
                <w:rFonts w:cs="Calibri"/>
                <w:sz w:val="24"/>
                <w:szCs w:val="24"/>
              </w:rPr>
              <w:t>Subsidy</w:t>
            </w:r>
          </w:p>
        </w:tc>
        <w:tc>
          <w:tcPr>
            <w:tcW w:w="1558" w:type="dxa"/>
            <w:vAlign w:val="center"/>
          </w:tcPr>
          <w:p w:rsidR="00851535" w:rsidRPr="00851535" w:rsidRDefault="00851535" w:rsidP="00F64A77">
            <w:pPr>
              <w:jc w:val="center"/>
              <w:rPr>
                <w:rFonts w:cs="Calibri"/>
                <w:sz w:val="24"/>
                <w:szCs w:val="24"/>
              </w:rPr>
            </w:pPr>
            <w:r w:rsidRPr="00851535">
              <w:rPr>
                <w:rFonts w:cs="Calibri"/>
                <w:sz w:val="24"/>
                <w:szCs w:val="24"/>
              </w:rPr>
              <w:t>No.</w:t>
            </w:r>
          </w:p>
        </w:tc>
        <w:tc>
          <w:tcPr>
            <w:tcW w:w="1606" w:type="dxa"/>
            <w:vAlign w:val="center"/>
          </w:tcPr>
          <w:p w:rsidR="00851535" w:rsidRPr="00851535" w:rsidRDefault="00851535" w:rsidP="00BE2249">
            <w:pPr>
              <w:jc w:val="center"/>
              <w:rPr>
                <w:rFonts w:cs="Calibri"/>
                <w:sz w:val="24"/>
                <w:szCs w:val="24"/>
              </w:rPr>
            </w:pPr>
            <w:r w:rsidRPr="00851535">
              <w:rPr>
                <w:rFonts w:cs="Calibri"/>
                <w:sz w:val="24"/>
                <w:szCs w:val="24"/>
              </w:rPr>
              <w:t>Subsidy</w:t>
            </w:r>
          </w:p>
        </w:tc>
        <w:tc>
          <w:tcPr>
            <w:tcW w:w="1426" w:type="dxa"/>
          </w:tcPr>
          <w:p w:rsidR="00851535" w:rsidRPr="00851535" w:rsidRDefault="00851535" w:rsidP="00BE2249">
            <w:pPr>
              <w:jc w:val="center"/>
              <w:rPr>
                <w:rFonts w:cs="Calibri"/>
                <w:sz w:val="24"/>
                <w:szCs w:val="24"/>
              </w:rPr>
            </w:pPr>
            <w:r>
              <w:rPr>
                <w:rFonts w:cs="Calibri"/>
                <w:sz w:val="24"/>
                <w:szCs w:val="24"/>
              </w:rPr>
              <w:t>% of Achievement</w:t>
            </w:r>
          </w:p>
        </w:tc>
      </w:tr>
      <w:tr w:rsidR="00851535" w:rsidRPr="00851535" w:rsidTr="00851535">
        <w:tc>
          <w:tcPr>
            <w:tcW w:w="1499" w:type="dxa"/>
          </w:tcPr>
          <w:p w:rsidR="00851535" w:rsidRPr="00851535" w:rsidRDefault="00851535" w:rsidP="008037E0">
            <w:pPr>
              <w:rPr>
                <w:rFonts w:cs="Calibri"/>
                <w:sz w:val="24"/>
                <w:szCs w:val="24"/>
              </w:rPr>
            </w:pPr>
            <w:r w:rsidRPr="00851535">
              <w:rPr>
                <w:rFonts w:cs="Calibri"/>
                <w:sz w:val="24"/>
                <w:szCs w:val="24"/>
              </w:rPr>
              <w:t xml:space="preserve">Antyodaya </w:t>
            </w:r>
          </w:p>
        </w:tc>
        <w:tc>
          <w:tcPr>
            <w:tcW w:w="1674" w:type="dxa"/>
            <w:vAlign w:val="center"/>
          </w:tcPr>
          <w:p w:rsidR="00851535" w:rsidRPr="00851535" w:rsidRDefault="00851535" w:rsidP="009B4AC7">
            <w:pPr>
              <w:jc w:val="right"/>
              <w:rPr>
                <w:rFonts w:cs="Calibri"/>
                <w:sz w:val="24"/>
                <w:szCs w:val="24"/>
              </w:rPr>
            </w:pPr>
            <w:r w:rsidRPr="00851535">
              <w:rPr>
                <w:rFonts w:cs="Calibri"/>
                <w:sz w:val="24"/>
                <w:szCs w:val="24"/>
              </w:rPr>
              <w:t>1750</w:t>
            </w:r>
          </w:p>
        </w:tc>
        <w:tc>
          <w:tcPr>
            <w:tcW w:w="2058" w:type="dxa"/>
            <w:vAlign w:val="center"/>
          </w:tcPr>
          <w:p w:rsidR="00851535" w:rsidRPr="00851535" w:rsidRDefault="00851535" w:rsidP="009B4AC7">
            <w:pPr>
              <w:jc w:val="right"/>
              <w:rPr>
                <w:rFonts w:cs="Calibri"/>
                <w:sz w:val="24"/>
                <w:szCs w:val="24"/>
              </w:rPr>
            </w:pPr>
            <w:r w:rsidRPr="00851535">
              <w:rPr>
                <w:rFonts w:cs="Calibri"/>
                <w:sz w:val="24"/>
                <w:szCs w:val="24"/>
              </w:rPr>
              <w:t>2100</w:t>
            </w:r>
          </w:p>
        </w:tc>
        <w:tc>
          <w:tcPr>
            <w:tcW w:w="1558" w:type="dxa"/>
            <w:vAlign w:val="center"/>
          </w:tcPr>
          <w:p w:rsidR="00851535" w:rsidRPr="00851535" w:rsidRDefault="00851535" w:rsidP="009B4AC7">
            <w:pPr>
              <w:jc w:val="right"/>
              <w:rPr>
                <w:rFonts w:cs="Calibri"/>
                <w:sz w:val="24"/>
                <w:szCs w:val="24"/>
              </w:rPr>
            </w:pPr>
            <w:r>
              <w:rPr>
                <w:rFonts w:cs="Calibri"/>
                <w:sz w:val="24"/>
                <w:szCs w:val="24"/>
              </w:rPr>
              <w:t>203</w:t>
            </w:r>
          </w:p>
        </w:tc>
        <w:tc>
          <w:tcPr>
            <w:tcW w:w="1606" w:type="dxa"/>
          </w:tcPr>
          <w:p w:rsidR="00851535" w:rsidRPr="00851535" w:rsidRDefault="00851535" w:rsidP="009B4AC7">
            <w:pPr>
              <w:jc w:val="right"/>
              <w:rPr>
                <w:rFonts w:cs="Calibri"/>
                <w:sz w:val="24"/>
                <w:szCs w:val="24"/>
              </w:rPr>
            </w:pPr>
            <w:r>
              <w:rPr>
                <w:rFonts w:cs="Calibri"/>
                <w:sz w:val="24"/>
                <w:szCs w:val="24"/>
              </w:rPr>
              <w:t>240.62</w:t>
            </w:r>
          </w:p>
        </w:tc>
        <w:tc>
          <w:tcPr>
            <w:tcW w:w="1426" w:type="dxa"/>
          </w:tcPr>
          <w:p w:rsidR="00851535" w:rsidRDefault="00851535" w:rsidP="009B4AC7">
            <w:pPr>
              <w:jc w:val="right"/>
              <w:rPr>
                <w:rFonts w:cs="Calibri"/>
                <w:sz w:val="24"/>
                <w:szCs w:val="24"/>
              </w:rPr>
            </w:pPr>
            <w:r>
              <w:rPr>
                <w:rFonts w:cs="Calibri"/>
                <w:sz w:val="24"/>
                <w:szCs w:val="24"/>
              </w:rPr>
              <w:t>11.46</w:t>
            </w:r>
          </w:p>
        </w:tc>
      </w:tr>
      <w:tr w:rsidR="00851535" w:rsidRPr="00851535" w:rsidTr="00851535">
        <w:tc>
          <w:tcPr>
            <w:tcW w:w="1499" w:type="dxa"/>
          </w:tcPr>
          <w:p w:rsidR="00851535" w:rsidRPr="00851535" w:rsidRDefault="00851535" w:rsidP="00BF1E18">
            <w:pPr>
              <w:rPr>
                <w:rFonts w:cs="Calibri"/>
                <w:sz w:val="24"/>
                <w:szCs w:val="24"/>
              </w:rPr>
            </w:pPr>
            <w:r w:rsidRPr="00851535">
              <w:rPr>
                <w:rFonts w:cs="Calibri"/>
                <w:sz w:val="24"/>
                <w:szCs w:val="24"/>
              </w:rPr>
              <w:t>Abhyudaya</w:t>
            </w:r>
          </w:p>
        </w:tc>
        <w:tc>
          <w:tcPr>
            <w:tcW w:w="1674" w:type="dxa"/>
            <w:vAlign w:val="center"/>
          </w:tcPr>
          <w:p w:rsidR="00851535" w:rsidRPr="00851535" w:rsidRDefault="00851535" w:rsidP="009B4AC7">
            <w:pPr>
              <w:jc w:val="right"/>
              <w:rPr>
                <w:rFonts w:cs="Calibri"/>
                <w:sz w:val="24"/>
                <w:szCs w:val="24"/>
              </w:rPr>
            </w:pPr>
            <w:r w:rsidRPr="00851535">
              <w:rPr>
                <w:rFonts w:cs="Calibri"/>
                <w:sz w:val="24"/>
                <w:szCs w:val="24"/>
              </w:rPr>
              <w:t>875</w:t>
            </w:r>
          </w:p>
        </w:tc>
        <w:tc>
          <w:tcPr>
            <w:tcW w:w="2058" w:type="dxa"/>
            <w:vAlign w:val="center"/>
          </w:tcPr>
          <w:p w:rsidR="00851535" w:rsidRPr="00851535" w:rsidRDefault="00851535" w:rsidP="009B4AC7">
            <w:pPr>
              <w:jc w:val="right"/>
              <w:rPr>
                <w:rFonts w:cs="Calibri"/>
                <w:sz w:val="24"/>
                <w:szCs w:val="24"/>
              </w:rPr>
            </w:pPr>
            <w:r w:rsidRPr="00851535">
              <w:rPr>
                <w:rFonts w:cs="Calibri"/>
                <w:sz w:val="24"/>
                <w:szCs w:val="24"/>
              </w:rPr>
              <w:t>1575</w:t>
            </w:r>
          </w:p>
        </w:tc>
        <w:tc>
          <w:tcPr>
            <w:tcW w:w="1558" w:type="dxa"/>
            <w:vAlign w:val="center"/>
          </w:tcPr>
          <w:p w:rsidR="00851535" w:rsidRPr="00851535" w:rsidRDefault="00851535" w:rsidP="009B4AC7">
            <w:pPr>
              <w:jc w:val="right"/>
              <w:rPr>
                <w:rFonts w:cs="Calibri"/>
                <w:sz w:val="24"/>
                <w:szCs w:val="24"/>
              </w:rPr>
            </w:pPr>
            <w:r>
              <w:rPr>
                <w:rFonts w:cs="Calibri"/>
                <w:sz w:val="24"/>
                <w:szCs w:val="24"/>
              </w:rPr>
              <w:t>113</w:t>
            </w:r>
          </w:p>
        </w:tc>
        <w:tc>
          <w:tcPr>
            <w:tcW w:w="1606" w:type="dxa"/>
          </w:tcPr>
          <w:p w:rsidR="00851535" w:rsidRPr="00851535" w:rsidRDefault="00851535" w:rsidP="009B4AC7">
            <w:pPr>
              <w:jc w:val="right"/>
              <w:rPr>
                <w:rFonts w:cs="Calibri"/>
                <w:sz w:val="24"/>
                <w:szCs w:val="24"/>
              </w:rPr>
            </w:pPr>
            <w:r>
              <w:rPr>
                <w:rFonts w:cs="Calibri"/>
                <w:sz w:val="24"/>
                <w:szCs w:val="24"/>
              </w:rPr>
              <w:t>187.22</w:t>
            </w:r>
          </w:p>
        </w:tc>
        <w:tc>
          <w:tcPr>
            <w:tcW w:w="1426" w:type="dxa"/>
          </w:tcPr>
          <w:p w:rsidR="00851535" w:rsidRDefault="00851535" w:rsidP="009B4AC7">
            <w:pPr>
              <w:jc w:val="right"/>
              <w:rPr>
                <w:rFonts w:cs="Calibri"/>
                <w:sz w:val="24"/>
                <w:szCs w:val="24"/>
              </w:rPr>
            </w:pPr>
            <w:r>
              <w:rPr>
                <w:rFonts w:cs="Calibri"/>
                <w:sz w:val="24"/>
                <w:szCs w:val="24"/>
              </w:rPr>
              <w:t>11.89</w:t>
            </w:r>
          </w:p>
        </w:tc>
      </w:tr>
      <w:tr w:rsidR="00851535" w:rsidRPr="00851535" w:rsidTr="00851535">
        <w:tc>
          <w:tcPr>
            <w:tcW w:w="1499" w:type="dxa"/>
          </w:tcPr>
          <w:p w:rsidR="00851535" w:rsidRPr="00851535" w:rsidRDefault="00851535" w:rsidP="002428C0">
            <w:pPr>
              <w:rPr>
                <w:rFonts w:cs="Calibri"/>
                <w:sz w:val="24"/>
                <w:szCs w:val="24"/>
              </w:rPr>
            </w:pPr>
            <w:r w:rsidRPr="00851535">
              <w:rPr>
                <w:rFonts w:cs="Calibri"/>
                <w:sz w:val="24"/>
                <w:szCs w:val="24"/>
              </w:rPr>
              <w:t>Abhivrudhi</w:t>
            </w:r>
          </w:p>
        </w:tc>
        <w:tc>
          <w:tcPr>
            <w:tcW w:w="1674" w:type="dxa"/>
            <w:vAlign w:val="center"/>
          </w:tcPr>
          <w:p w:rsidR="00851535" w:rsidRPr="00851535" w:rsidRDefault="00851535" w:rsidP="009B4AC7">
            <w:pPr>
              <w:jc w:val="right"/>
              <w:rPr>
                <w:rFonts w:cs="Calibri"/>
                <w:sz w:val="24"/>
                <w:szCs w:val="24"/>
              </w:rPr>
            </w:pPr>
            <w:r w:rsidRPr="00851535">
              <w:rPr>
                <w:rFonts w:cs="Calibri"/>
                <w:sz w:val="24"/>
                <w:szCs w:val="24"/>
              </w:rPr>
              <w:t>521</w:t>
            </w:r>
          </w:p>
        </w:tc>
        <w:tc>
          <w:tcPr>
            <w:tcW w:w="2058" w:type="dxa"/>
            <w:vAlign w:val="center"/>
          </w:tcPr>
          <w:p w:rsidR="00851535" w:rsidRPr="00851535" w:rsidRDefault="00851535" w:rsidP="009B4AC7">
            <w:pPr>
              <w:jc w:val="right"/>
              <w:rPr>
                <w:rFonts w:cs="Calibri"/>
                <w:sz w:val="24"/>
                <w:szCs w:val="24"/>
              </w:rPr>
            </w:pPr>
            <w:r w:rsidRPr="00851535">
              <w:rPr>
                <w:rFonts w:cs="Calibri"/>
                <w:sz w:val="24"/>
                <w:szCs w:val="24"/>
              </w:rPr>
              <w:t>1580</w:t>
            </w:r>
          </w:p>
        </w:tc>
        <w:tc>
          <w:tcPr>
            <w:tcW w:w="1558" w:type="dxa"/>
            <w:vAlign w:val="center"/>
          </w:tcPr>
          <w:p w:rsidR="00851535" w:rsidRPr="00851535" w:rsidRDefault="00851535" w:rsidP="009B4AC7">
            <w:pPr>
              <w:jc w:val="right"/>
              <w:rPr>
                <w:rFonts w:cs="Calibri"/>
                <w:sz w:val="24"/>
                <w:szCs w:val="24"/>
              </w:rPr>
            </w:pPr>
            <w:r>
              <w:rPr>
                <w:rFonts w:cs="Calibri"/>
                <w:sz w:val="24"/>
                <w:szCs w:val="24"/>
              </w:rPr>
              <w:t>114</w:t>
            </w:r>
          </w:p>
        </w:tc>
        <w:tc>
          <w:tcPr>
            <w:tcW w:w="1606" w:type="dxa"/>
          </w:tcPr>
          <w:p w:rsidR="00851535" w:rsidRPr="00851535" w:rsidRDefault="00851535" w:rsidP="009B4AC7">
            <w:pPr>
              <w:jc w:val="right"/>
              <w:rPr>
                <w:rFonts w:cs="Calibri"/>
                <w:sz w:val="24"/>
                <w:szCs w:val="24"/>
              </w:rPr>
            </w:pPr>
            <w:r>
              <w:rPr>
                <w:rFonts w:cs="Calibri"/>
                <w:sz w:val="24"/>
                <w:szCs w:val="24"/>
              </w:rPr>
              <w:t>222.22</w:t>
            </w:r>
          </w:p>
        </w:tc>
        <w:tc>
          <w:tcPr>
            <w:tcW w:w="1426" w:type="dxa"/>
          </w:tcPr>
          <w:p w:rsidR="00851535" w:rsidRDefault="00851535" w:rsidP="009B4AC7">
            <w:pPr>
              <w:jc w:val="right"/>
              <w:rPr>
                <w:rFonts w:cs="Calibri"/>
                <w:sz w:val="24"/>
                <w:szCs w:val="24"/>
              </w:rPr>
            </w:pPr>
            <w:r>
              <w:rPr>
                <w:rFonts w:cs="Calibri"/>
                <w:sz w:val="24"/>
                <w:szCs w:val="24"/>
              </w:rPr>
              <w:t>14.06</w:t>
            </w:r>
          </w:p>
        </w:tc>
      </w:tr>
      <w:tr w:rsidR="00851535" w:rsidRPr="00851535" w:rsidTr="00851535">
        <w:tc>
          <w:tcPr>
            <w:tcW w:w="1499" w:type="dxa"/>
          </w:tcPr>
          <w:p w:rsidR="00851535" w:rsidRPr="00851535" w:rsidRDefault="00851535" w:rsidP="002428C0">
            <w:pPr>
              <w:rPr>
                <w:rFonts w:cs="Calibri"/>
                <w:sz w:val="24"/>
                <w:szCs w:val="24"/>
              </w:rPr>
            </w:pPr>
            <w:r w:rsidRPr="00851535">
              <w:rPr>
                <w:rFonts w:cs="Calibri"/>
                <w:sz w:val="24"/>
                <w:szCs w:val="24"/>
              </w:rPr>
              <w:t>Total</w:t>
            </w:r>
          </w:p>
        </w:tc>
        <w:tc>
          <w:tcPr>
            <w:tcW w:w="1674" w:type="dxa"/>
            <w:vAlign w:val="center"/>
          </w:tcPr>
          <w:p w:rsidR="00851535" w:rsidRPr="00851535" w:rsidRDefault="005D066F" w:rsidP="009B4AC7">
            <w:pPr>
              <w:jc w:val="right"/>
              <w:rPr>
                <w:rFonts w:cs="Calibri"/>
                <w:sz w:val="24"/>
                <w:szCs w:val="24"/>
              </w:rPr>
            </w:pPr>
            <w:r>
              <w:rPr>
                <w:rFonts w:cs="Calibri"/>
                <w:sz w:val="24"/>
                <w:szCs w:val="24"/>
              </w:rPr>
              <w:fldChar w:fldCharType="begin"/>
            </w:r>
            <w:r w:rsidR="00851535">
              <w:rPr>
                <w:rFonts w:cs="Calibri"/>
                <w:sz w:val="24"/>
                <w:szCs w:val="24"/>
              </w:rPr>
              <w:instrText xml:space="preserve"> =SUM(ABOVE) </w:instrText>
            </w:r>
            <w:r>
              <w:rPr>
                <w:rFonts w:cs="Calibri"/>
                <w:sz w:val="24"/>
                <w:szCs w:val="24"/>
              </w:rPr>
              <w:fldChar w:fldCharType="separate"/>
            </w:r>
            <w:r w:rsidR="00851535">
              <w:rPr>
                <w:rFonts w:cs="Calibri"/>
                <w:noProof/>
                <w:sz w:val="24"/>
                <w:szCs w:val="24"/>
              </w:rPr>
              <w:t>3146</w:t>
            </w:r>
            <w:r>
              <w:rPr>
                <w:rFonts w:cs="Calibri"/>
                <w:sz w:val="24"/>
                <w:szCs w:val="24"/>
              </w:rPr>
              <w:fldChar w:fldCharType="end"/>
            </w:r>
          </w:p>
        </w:tc>
        <w:tc>
          <w:tcPr>
            <w:tcW w:w="2058" w:type="dxa"/>
            <w:vAlign w:val="center"/>
          </w:tcPr>
          <w:p w:rsidR="00851535" w:rsidRPr="00851535" w:rsidRDefault="005D066F" w:rsidP="009B4AC7">
            <w:pPr>
              <w:jc w:val="right"/>
              <w:rPr>
                <w:rFonts w:cs="Calibri"/>
                <w:sz w:val="24"/>
                <w:szCs w:val="24"/>
              </w:rPr>
            </w:pPr>
            <w:r>
              <w:rPr>
                <w:rFonts w:cs="Calibri"/>
                <w:sz w:val="24"/>
                <w:szCs w:val="24"/>
              </w:rPr>
              <w:fldChar w:fldCharType="begin"/>
            </w:r>
            <w:r w:rsidR="00851535">
              <w:rPr>
                <w:rFonts w:cs="Calibri"/>
                <w:sz w:val="24"/>
                <w:szCs w:val="24"/>
              </w:rPr>
              <w:instrText xml:space="preserve"> =SUM(ABOVE) </w:instrText>
            </w:r>
            <w:r>
              <w:rPr>
                <w:rFonts w:cs="Calibri"/>
                <w:sz w:val="24"/>
                <w:szCs w:val="24"/>
              </w:rPr>
              <w:fldChar w:fldCharType="separate"/>
            </w:r>
            <w:r w:rsidR="00851535">
              <w:rPr>
                <w:rFonts w:cs="Calibri"/>
                <w:noProof/>
                <w:sz w:val="24"/>
                <w:szCs w:val="24"/>
              </w:rPr>
              <w:t>5255</w:t>
            </w:r>
            <w:r>
              <w:rPr>
                <w:rFonts w:cs="Calibri"/>
                <w:sz w:val="24"/>
                <w:szCs w:val="24"/>
              </w:rPr>
              <w:fldChar w:fldCharType="end"/>
            </w:r>
          </w:p>
        </w:tc>
        <w:tc>
          <w:tcPr>
            <w:tcW w:w="1558" w:type="dxa"/>
            <w:vAlign w:val="center"/>
          </w:tcPr>
          <w:p w:rsidR="00851535" w:rsidRPr="00851535" w:rsidRDefault="005D066F" w:rsidP="009B4AC7">
            <w:pPr>
              <w:jc w:val="right"/>
              <w:rPr>
                <w:rFonts w:cs="Calibri"/>
                <w:sz w:val="24"/>
                <w:szCs w:val="24"/>
              </w:rPr>
            </w:pPr>
            <w:r>
              <w:rPr>
                <w:rFonts w:cs="Calibri"/>
                <w:sz w:val="24"/>
                <w:szCs w:val="24"/>
              </w:rPr>
              <w:fldChar w:fldCharType="begin"/>
            </w:r>
            <w:r w:rsidR="00851535">
              <w:rPr>
                <w:rFonts w:cs="Calibri"/>
                <w:sz w:val="24"/>
                <w:szCs w:val="24"/>
              </w:rPr>
              <w:instrText xml:space="preserve"> =SUM(ABOVE) </w:instrText>
            </w:r>
            <w:r>
              <w:rPr>
                <w:rFonts w:cs="Calibri"/>
                <w:sz w:val="24"/>
                <w:szCs w:val="24"/>
              </w:rPr>
              <w:fldChar w:fldCharType="separate"/>
            </w:r>
            <w:r w:rsidR="00851535">
              <w:rPr>
                <w:rFonts w:cs="Calibri"/>
                <w:noProof/>
                <w:sz w:val="24"/>
                <w:szCs w:val="24"/>
              </w:rPr>
              <w:t>430</w:t>
            </w:r>
            <w:r>
              <w:rPr>
                <w:rFonts w:cs="Calibri"/>
                <w:sz w:val="24"/>
                <w:szCs w:val="24"/>
              </w:rPr>
              <w:fldChar w:fldCharType="end"/>
            </w:r>
          </w:p>
        </w:tc>
        <w:tc>
          <w:tcPr>
            <w:tcW w:w="1606" w:type="dxa"/>
          </w:tcPr>
          <w:p w:rsidR="00851535" w:rsidRPr="00851535" w:rsidRDefault="005D066F" w:rsidP="009B4AC7">
            <w:pPr>
              <w:jc w:val="right"/>
              <w:rPr>
                <w:rFonts w:cs="Calibri"/>
                <w:sz w:val="24"/>
                <w:szCs w:val="24"/>
              </w:rPr>
            </w:pPr>
            <w:r>
              <w:rPr>
                <w:rFonts w:cs="Calibri"/>
                <w:sz w:val="24"/>
                <w:szCs w:val="24"/>
              </w:rPr>
              <w:fldChar w:fldCharType="begin"/>
            </w:r>
            <w:r w:rsidR="00851535">
              <w:rPr>
                <w:rFonts w:cs="Calibri"/>
                <w:sz w:val="24"/>
                <w:szCs w:val="24"/>
              </w:rPr>
              <w:instrText xml:space="preserve"> =SUM(ABOVE) </w:instrText>
            </w:r>
            <w:r>
              <w:rPr>
                <w:rFonts w:cs="Calibri"/>
                <w:sz w:val="24"/>
                <w:szCs w:val="24"/>
              </w:rPr>
              <w:fldChar w:fldCharType="separate"/>
            </w:r>
            <w:r w:rsidR="00851535">
              <w:rPr>
                <w:rFonts w:cs="Calibri"/>
                <w:noProof/>
                <w:sz w:val="24"/>
                <w:szCs w:val="24"/>
              </w:rPr>
              <w:t>650.06</w:t>
            </w:r>
            <w:r>
              <w:rPr>
                <w:rFonts w:cs="Calibri"/>
                <w:sz w:val="24"/>
                <w:szCs w:val="24"/>
              </w:rPr>
              <w:fldChar w:fldCharType="end"/>
            </w:r>
          </w:p>
        </w:tc>
        <w:tc>
          <w:tcPr>
            <w:tcW w:w="1426" w:type="dxa"/>
          </w:tcPr>
          <w:p w:rsidR="00851535" w:rsidRDefault="00851535" w:rsidP="009B4AC7">
            <w:pPr>
              <w:jc w:val="right"/>
              <w:rPr>
                <w:rFonts w:cs="Calibri"/>
                <w:sz w:val="24"/>
                <w:szCs w:val="24"/>
              </w:rPr>
            </w:pPr>
            <w:r>
              <w:rPr>
                <w:rFonts w:cs="Calibri"/>
                <w:sz w:val="24"/>
                <w:szCs w:val="24"/>
              </w:rPr>
              <w:t>12.37</w:t>
            </w:r>
          </w:p>
        </w:tc>
      </w:tr>
    </w:tbl>
    <w:p w:rsidR="00557CE4" w:rsidRPr="00851535" w:rsidRDefault="009B4AC7" w:rsidP="00557CE4">
      <w:pPr>
        <w:spacing w:after="0"/>
        <w:jc w:val="right"/>
        <w:rPr>
          <w:rFonts w:cs="Calibri"/>
          <w:bCs/>
          <w:sz w:val="20"/>
          <w:szCs w:val="20"/>
        </w:rPr>
      </w:pPr>
      <w:r w:rsidRPr="00851535">
        <w:rPr>
          <w:rFonts w:cs="Calibri"/>
          <w:bCs/>
          <w:sz w:val="20"/>
          <w:szCs w:val="20"/>
        </w:rPr>
        <w:t>(Source: AP State Brahmin Welfare Corporation Ltd.)</w:t>
      </w:r>
    </w:p>
    <w:p w:rsidR="001C2EFF" w:rsidRDefault="001C2EFF" w:rsidP="00557CE4">
      <w:pPr>
        <w:spacing w:after="0"/>
        <w:jc w:val="right"/>
        <w:rPr>
          <w:rFonts w:cs="Calibri"/>
          <w:bCs/>
          <w:color w:val="FF0000"/>
          <w:sz w:val="20"/>
          <w:szCs w:val="20"/>
        </w:rPr>
      </w:pPr>
    </w:p>
    <w:p w:rsidR="001C2EFF" w:rsidRDefault="001C2EFF" w:rsidP="00557CE4">
      <w:pPr>
        <w:spacing w:after="0"/>
        <w:jc w:val="right"/>
        <w:rPr>
          <w:rFonts w:cs="Calibri"/>
          <w:bCs/>
          <w:color w:val="FF0000"/>
          <w:sz w:val="20"/>
          <w:szCs w:val="20"/>
        </w:rPr>
      </w:pPr>
    </w:p>
    <w:p w:rsidR="00B05407" w:rsidRDefault="00B05407" w:rsidP="00557CE4">
      <w:pPr>
        <w:spacing w:after="0"/>
        <w:jc w:val="right"/>
        <w:rPr>
          <w:rFonts w:cs="Calibri"/>
          <w:bCs/>
          <w:color w:val="FF0000"/>
          <w:sz w:val="20"/>
          <w:szCs w:val="20"/>
        </w:rPr>
      </w:pPr>
    </w:p>
    <w:p w:rsidR="00BF1E18" w:rsidRPr="00B05407" w:rsidRDefault="00BF1E18" w:rsidP="00B05407">
      <w:pPr>
        <w:pStyle w:val="ListParagraph"/>
        <w:numPr>
          <w:ilvl w:val="1"/>
          <w:numId w:val="44"/>
        </w:numPr>
        <w:spacing w:after="0"/>
        <w:rPr>
          <w:rFonts w:cs="Calibri"/>
          <w:b/>
          <w:sz w:val="24"/>
          <w:szCs w:val="24"/>
        </w:rPr>
      </w:pPr>
      <w:r w:rsidRPr="00B05407">
        <w:rPr>
          <w:rFonts w:cs="Calibri"/>
          <w:b/>
          <w:sz w:val="24"/>
          <w:szCs w:val="24"/>
        </w:rPr>
        <w:lastRenderedPageBreak/>
        <w:t>Welfare of Differently Abled and Senior Citizens, AP :</w:t>
      </w:r>
      <w:r w:rsidR="000D2D8D" w:rsidRPr="00B05407">
        <w:rPr>
          <w:rFonts w:cs="Calibri"/>
          <w:b/>
          <w:sz w:val="24"/>
          <w:szCs w:val="24"/>
        </w:rPr>
        <w:t xml:space="preserve"> </w:t>
      </w:r>
      <w:r w:rsidR="000D2D8D" w:rsidRPr="00B05407">
        <w:rPr>
          <w:rFonts w:cs="Calibri"/>
          <w:sz w:val="24"/>
          <w:szCs w:val="24"/>
        </w:rPr>
        <w:t>Achievement as on 3</w:t>
      </w:r>
      <w:r w:rsidR="00CA66A7" w:rsidRPr="00B05407">
        <w:rPr>
          <w:rFonts w:cs="Calibri"/>
          <w:sz w:val="24"/>
          <w:szCs w:val="24"/>
        </w:rPr>
        <w:t>1.</w:t>
      </w:r>
      <w:r w:rsidR="000E4BEC" w:rsidRPr="00B05407">
        <w:rPr>
          <w:rFonts w:cs="Calibri"/>
          <w:sz w:val="24"/>
          <w:szCs w:val="24"/>
        </w:rPr>
        <w:t>03</w:t>
      </w:r>
      <w:r w:rsidR="000D2D8D" w:rsidRPr="00B05407">
        <w:rPr>
          <w:rFonts w:cs="Calibri"/>
          <w:sz w:val="24"/>
          <w:szCs w:val="24"/>
        </w:rPr>
        <w:t>.201</w:t>
      </w:r>
      <w:r w:rsidR="000E4BEC" w:rsidRPr="00B05407">
        <w:rPr>
          <w:rFonts w:cs="Calibri"/>
          <w:sz w:val="24"/>
          <w:szCs w:val="24"/>
        </w:rPr>
        <w:t>7</w:t>
      </w:r>
    </w:p>
    <w:p w:rsidR="00230263" w:rsidRPr="000E4BEC" w:rsidRDefault="00BF1E18" w:rsidP="00CC322E">
      <w:pPr>
        <w:spacing w:after="0"/>
        <w:jc w:val="right"/>
        <w:rPr>
          <w:rFonts w:cs="Calibri"/>
        </w:rPr>
      </w:pPr>
      <w:r w:rsidRPr="000E4BEC">
        <w:rPr>
          <w:rFonts w:cs="Calibri"/>
          <w:sz w:val="24"/>
          <w:szCs w:val="24"/>
        </w:rPr>
        <w:t xml:space="preserve"> </w:t>
      </w:r>
      <w:r w:rsidRPr="000E4BEC">
        <w:rPr>
          <w:rFonts w:cs="Calibri"/>
          <w:b/>
          <w:sz w:val="24"/>
          <w:szCs w:val="24"/>
        </w:rPr>
        <w:t xml:space="preserve">                    </w:t>
      </w:r>
      <w:r w:rsidRPr="000E4BEC">
        <w:rPr>
          <w:rFonts w:cs="Calibri"/>
        </w:rPr>
        <w:t xml:space="preserve">(Rs. in </w:t>
      </w:r>
      <w:r w:rsidR="00CC322E" w:rsidRPr="000E4BEC">
        <w:rPr>
          <w:rFonts w:cs="Calibri"/>
        </w:rPr>
        <w:t>crores</w:t>
      </w:r>
      <w:r w:rsidRPr="000E4BEC">
        <w:rPr>
          <w:rFonts w:cs="Calibri"/>
        </w:rPr>
        <w:t>)</w:t>
      </w:r>
    </w:p>
    <w:tbl>
      <w:tblPr>
        <w:tblStyle w:val="TableGrid"/>
        <w:tblW w:w="0" w:type="auto"/>
        <w:tblInd w:w="675" w:type="dxa"/>
        <w:tblLook w:val="04A0" w:firstRow="1" w:lastRow="0" w:firstColumn="1" w:lastColumn="0" w:noHBand="0" w:noVBand="1"/>
      </w:tblPr>
      <w:tblGrid>
        <w:gridCol w:w="1841"/>
        <w:gridCol w:w="2516"/>
        <w:gridCol w:w="2516"/>
        <w:gridCol w:w="2517"/>
      </w:tblGrid>
      <w:tr w:rsidR="00230263" w:rsidRPr="000E4BEC" w:rsidTr="000D2D8D">
        <w:tc>
          <w:tcPr>
            <w:tcW w:w="1841" w:type="dxa"/>
          </w:tcPr>
          <w:p w:rsidR="00230263" w:rsidRPr="000E4BEC" w:rsidRDefault="00CC322E" w:rsidP="00CC322E">
            <w:pPr>
              <w:jc w:val="center"/>
              <w:rPr>
                <w:rFonts w:cs="Calibri"/>
                <w:b/>
                <w:sz w:val="24"/>
                <w:szCs w:val="24"/>
              </w:rPr>
            </w:pPr>
            <w:r w:rsidRPr="000E4BEC">
              <w:rPr>
                <w:rFonts w:cs="Calibri"/>
                <w:b/>
                <w:sz w:val="24"/>
                <w:szCs w:val="24"/>
              </w:rPr>
              <w:t>Physical Target</w:t>
            </w:r>
          </w:p>
        </w:tc>
        <w:tc>
          <w:tcPr>
            <w:tcW w:w="2516" w:type="dxa"/>
          </w:tcPr>
          <w:p w:rsidR="00230263" w:rsidRPr="000E4BEC" w:rsidRDefault="00CC322E" w:rsidP="000D2D8D">
            <w:pPr>
              <w:jc w:val="center"/>
              <w:rPr>
                <w:rFonts w:cs="Calibri"/>
                <w:b/>
                <w:sz w:val="24"/>
                <w:szCs w:val="24"/>
              </w:rPr>
            </w:pPr>
            <w:r w:rsidRPr="000E4BEC">
              <w:rPr>
                <w:rFonts w:cs="Calibri"/>
                <w:b/>
                <w:sz w:val="24"/>
                <w:szCs w:val="24"/>
              </w:rPr>
              <w:t xml:space="preserve">Achievement </w:t>
            </w:r>
          </w:p>
        </w:tc>
        <w:tc>
          <w:tcPr>
            <w:tcW w:w="2516" w:type="dxa"/>
          </w:tcPr>
          <w:p w:rsidR="00230263" w:rsidRPr="000E4BEC" w:rsidRDefault="00CC322E" w:rsidP="00CC322E">
            <w:pPr>
              <w:jc w:val="center"/>
              <w:rPr>
                <w:rFonts w:cs="Calibri"/>
                <w:b/>
                <w:sz w:val="24"/>
                <w:szCs w:val="24"/>
              </w:rPr>
            </w:pPr>
            <w:r w:rsidRPr="000E4BEC">
              <w:rPr>
                <w:rFonts w:cs="Calibri"/>
                <w:b/>
                <w:sz w:val="24"/>
                <w:szCs w:val="24"/>
              </w:rPr>
              <w:t>Expenditure</w:t>
            </w:r>
          </w:p>
        </w:tc>
        <w:tc>
          <w:tcPr>
            <w:tcW w:w="2517" w:type="dxa"/>
          </w:tcPr>
          <w:p w:rsidR="00230263" w:rsidRPr="000E4BEC" w:rsidRDefault="00CC322E" w:rsidP="00CC322E">
            <w:pPr>
              <w:jc w:val="center"/>
              <w:rPr>
                <w:rFonts w:cs="Calibri"/>
                <w:b/>
                <w:sz w:val="24"/>
                <w:szCs w:val="24"/>
              </w:rPr>
            </w:pPr>
            <w:r w:rsidRPr="000E4BEC">
              <w:rPr>
                <w:rFonts w:cs="Calibri"/>
                <w:b/>
                <w:sz w:val="24"/>
                <w:szCs w:val="24"/>
              </w:rPr>
              <w:t>Percentage of Achievement</w:t>
            </w:r>
          </w:p>
        </w:tc>
      </w:tr>
      <w:tr w:rsidR="00230263" w:rsidRPr="000E4BEC" w:rsidTr="000D2D8D">
        <w:tc>
          <w:tcPr>
            <w:tcW w:w="1841" w:type="dxa"/>
          </w:tcPr>
          <w:p w:rsidR="00230263" w:rsidRPr="000E4BEC" w:rsidRDefault="000D2D8D" w:rsidP="00F127A1">
            <w:pPr>
              <w:jc w:val="center"/>
              <w:rPr>
                <w:rFonts w:cs="Calibri"/>
                <w:sz w:val="24"/>
                <w:szCs w:val="24"/>
              </w:rPr>
            </w:pPr>
            <w:r w:rsidRPr="000E4BEC">
              <w:rPr>
                <w:rFonts w:cs="Calibri"/>
                <w:sz w:val="24"/>
                <w:szCs w:val="24"/>
              </w:rPr>
              <w:t>720</w:t>
            </w:r>
          </w:p>
        </w:tc>
        <w:tc>
          <w:tcPr>
            <w:tcW w:w="2516" w:type="dxa"/>
          </w:tcPr>
          <w:p w:rsidR="00230263" w:rsidRPr="000E4BEC" w:rsidRDefault="000E4BEC" w:rsidP="00F127A1">
            <w:pPr>
              <w:jc w:val="center"/>
              <w:rPr>
                <w:rFonts w:cs="Calibri"/>
                <w:sz w:val="24"/>
                <w:szCs w:val="24"/>
              </w:rPr>
            </w:pPr>
            <w:r w:rsidRPr="000E4BEC">
              <w:rPr>
                <w:rFonts w:cs="Calibri"/>
                <w:sz w:val="24"/>
                <w:szCs w:val="24"/>
              </w:rPr>
              <w:t>511</w:t>
            </w:r>
          </w:p>
        </w:tc>
        <w:tc>
          <w:tcPr>
            <w:tcW w:w="2516" w:type="dxa"/>
          </w:tcPr>
          <w:p w:rsidR="00230263" w:rsidRPr="000E4BEC" w:rsidRDefault="000E4BEC" w:rsidP="00F127A1">
            <w:pPr>
              <w:jc w:val="center"/>
              <w:rPr>
                <w:rFonts w:cs="Calibri"/>
                <w:sz w:val="24"/>
                <w:szCs w:val="24"/>
              </w:rPr>
            </w:pPr>
            <w:r w:rsidRPr="000E4BEC">
              <w:rPr>
                <w:rFonts w:cs="Calibri"/>
                <w:sz w:val="24"/>
                <w:szCs w:val="24"/>
              </w:rPr>
              <w:t>3.73</w:t>
            </w:r>
          </w:p>
        </w:tc>
        <w:tc>
          <w:tcPr>
            <w:tcW w:w="2517" w:type="dxa"/>
          </w:tcPr>
          <w:p w:rsidR="00230263" w:rsidRPr="000E4BEC" w:rsidRDefault="000E4BEC" w:rsidP="00F127A1">
            <w:pPr>
              <w:jc w:val="center"/>
              <w:rPr>
                <w:rFonts w:cs="Calibri"/>
                <w:sz w:val="24"/>
                <w:szCs w:val="24"/>
              </w:rPr>
            </w:pPr>
            <w:r w:rsidRPr="000E4BEC">
              <w:rPr>
                <w:rFonts w:cs="Calibri"/>
                <w:sz w:val="24"/>
                <w:szCs w:val="24"/>
              </w:rPr>
              <w:t>70.97%</w:t>
            </w:r>
          </w:p>
        </w:tc>
      </w:tr>
    </w:tbl>
    <w:p w:rsidR="00BF1E18" w:rsidRPr="000E4BEC" w:rsidRDefault="00BF1E18" w:rsidP="00CC322E">
      <w:pPr>
        <w:spacing w:after="0"/>
        <w:rPr>
          <w:rFonts w:cs="Calibri"/>
          <w:b/>
          <w:sz w:val="24"/>
          <w:szCs w:val="24"/>
        </w:rPr>
      </w:pPr>
      <w:r w:rsidRPr="000E4BEC">
        <w:rPr>
          <w:rFonts w:cs="Calibri"/>
          <w:b/>
          <w:sz w:val="24"/>
          <w:szCs w:val="24"/>
        </w:rPr>
        <w:t xml:space="preserve">                                                                  </w:t>
      </w:r>
      <w:r w:rsidRPr="000E4BEC">
        <w:rPr>
          <w:rFonts w:cs="Calibri"/>
          <w:sz w:val="20"/>
          <w:szCs w:val="20"/>
        </w:rPr>
        <w:t>(Source: Department of Welfare of Differently Abled and Senior Citizens, AP)</w:t>
      </w:r>
    </w:p>
    <w:p w:rsidR="00CF5185" w:rsidRDefault="00CF5185" w:rsidP="00BF1E18">
      <w:pPr>
        <w:pStyle w:val="ListParagraph"/>
        <w:spacing w:after="0"/>
        <w:ind w:left="0"/>
        <w:jc w:val="both"/>
        <w:rPr>
          <w:rFonts w:cs="Calibri"/>
          <w:color w:val="FF0000"/>
          <w:sz w:val="24"/>
          <w:szCs w:val="24"/>
        </w:rPr>
      </w:pPr>
    </w:p>
    <w:p w:rsidR="00C53F84" w:rsidRPr="003038EB" w:rsidRDefault="00C53F84" w:rsidP="00BF1E18">
      <w:pPr>
        <w:pStyle w:val="ListParagraph"/>
        <w:spacing w:after="0"/>
        <w:ind w:left="0"/>
        <w:jc w:val="both"/>
        <w:rPr>
          <w:rFonts w:cs="Calibri"/>
          <w:color w:val="FF0000"/>
          <w:sz w:val="24"/>
          <w:szCs w:val="24"/>
        </w:rPr>
      </w:pPr>
    </w:p>
    <w:p w:rsidR="00BF1E18" w:rsidRPr="00717A2B" w:rsidRDefault="00BF1E18" w:rsidP="00BF1E18">
      <w:pPr>
        <w:spacing w:after="0"/>
        <w:rPr>
          <w:rFonts w:cs="Calibri"/>
          <w:b/>
          <w:sz w:val="24"/>
          <w:szCs w:val="24"/>
        </w:rPr>
      </w:pPr>
      <w:r w:rsidRPr="00717A2B">
        <w:rPr>
          <w:rFonts w:cs="Calibri"/>
          <w:b/>
          <w:sz w:val="24"/>
          <w:szCs w:val="24"/>
        </w:rPr>
        <w:t>13.</w:t>
      </w:r>
      <w:r w:rsidR="00B05407" w:rsidRPr="00717A2B">
        <w:rPr>
          <w:rFonts w:cs="Calibri"/>
          <w:b/>
          <w:sz w:val="24"/>
          <w:szCs w:val="24"/>
        </w:rPr>
        <w:t>8</w:t>
      </w:r>
      <w:r w:rsidR="000D2D8D" w:rsidRPr="00717A2B">
        <w:rPr>
          <w:rFonts w:cs="Calibri"/>
          <w:b/>
          <w:sz w:val="24"/>
          <w:szCs w:val="24"/>
        </w:rPr>
        <w:t>.</w:t>
      </w:r>
      <w:r w:rsidRPr="00717A2B">
        <w:rPr>
          <w:rFonts w:cs="Calibri"/>
          <w:b/>
          <w:sz w:val="24"/>
          <w:szCs w:val="24"/>
        </w:rPr>
        <w:t xml:space="preserve"> Overdue position under Gover</w:t>
      </w:r>
      <w:r w:rsidR="00AB5731" w:rsidRPr="00717A2B">
        <w:rPr>
          <w:rFonts w:cs="Calibri"/>
          <w:b/>
          <w:sz w:val="24"/>
          <w:szCs w:val="24"/>
        </w:rPr>
        <w:t>nment Sponsored S</w:t>
      </w:r>
      <w:r w:rsidR="000D2D8D" w:rsidRPr="00717A2B">
        <w:rPr>
          <w:rFonts w:cs="Calibri"/>
          <w:b/>
          <w:sz w:val="24"/>
          <w:szCs w:val="24"/>
        </w:rPr>
        <w:t>chemes as on 3</w:t>
      </w:r>
      <w:r w:rsidR="00F97ACD" w:rsidRPr="00717A2B">
        <w:rPr>
          <w:rFonts w:cs="Calibri"/>
          <w:b/>
          <w:sz w:val="24"/>
          <w:szCs w:val="24"/>
        </w:rPr>
        <w:t>1.</w:t>
      </w:r>
      <w:r w:rsidR="00FB7C19" w:rsidRPr="00717A2B">
        <w:rPr>
          <w:rFonts w:cs="Calibri"/>
          <w:b/>
          <w:sz w:val="24"/>
          <w:szCs w:val="24"/>
        </w:rPr>
        <w:t>03</w:t>
      </w:r>
      <w:r w:rsidRPr="00717A2B">
        <w:rPr>
          <w:rFonts w:cs="Calibri"/>
          <w:b/>
          <w:sz w:val="24"/>
          <w:szCs w:val="24"/>
        </w:rPr>
        <w:t>.201</w:t>
      </w:r>
      <w:r w:rsidR="00FB7C19" w:rsidRPr="00717A2B">
        <w:rPr>
          <w:rFonts w:cs="Calibri"/>
          <w:b/>
          <w:sz w:val="24"/>
          <w:szCs w:val="24"/>
        </w:rPr>
        <w:t>7</w:t>
      </w:r>
    </w:p>
    <w:p w:rsidR="00BF1E18" w:rsidRPr="00717A2B" w:rsidRDefault="00BF1E18" w:rsidP="00BF1E18">
      <w:pPr>
        <w:spacing w:after="0"/>
        <w:jc w:val="right"/>
        <w:rPr>
          <w:rFonts w:cs="Calibri"/>
          <w:sz w:val="20"/>
          <w:szCs w:val="20"/>
        </w:rPr>
      </w:pPr>
      <w:r w:rsidRPr="00717A2B">
        <w:rPr>
          <w:rFonts w:cs="Calibri"/>
          <w:sz w:val="24"/>
          <w:szCs w:val="24"/>
        </w:rPr>
        <w:t xml:space="preserve">     </w:t>
      </w:r>
      <w:r w:rsidRPr="00717A2B">
        <w:rPr>
          <w:rFonts w:cs="Calibri"/>
          <w:sz w:val="20"/>
          <w:szCs w:val="20"/>
        </w:rPr>
        <w:t>(Rs. In Crores)</w:t>
      </w:r>
    </w:p>
    <w:tbl>
      <w:tblPr>
        <w:tblW w:w="9937" w:type="dxa"/>
        <w:jc w:val="center"/>
        <w:tblInd w:w="2464" w:type="dxa"/>
        <w:tblLayout w:type="fixed"/>
        <w:tblLook w:val="04A0" w:firstRow="1" w:lastRow="0" w:firstColumn="1" w:lastColumn="0" w:noHBand="0" w:noVBand="1"/>
      </w:tblPr>
      <w:tblGrid>
        <w:gridCol w:w="1432"/>
        <w:gridCol w:w="992"/>
        <w:gridCol w:w="992"/>
        <w:gridCol w:w="993"/>
        <w:gridCol w:w="992"/>
        <w:gridCol w:w="992"/>
        <w:gridCol w:w="917"/>
        <w:gridCol w:w="851"/>
        <w:gridCol w:w="940"/>
        <w:gridCol w:w="836"/>
      </w:tblGrid>
      <w:tr w:rsidR="00717A2B" w:rsidRPr="00717A2B" w:rsidTr="00C53F84">
        <w:trPr>
          <w:jc w:val="center"/>
        </w:trPr>
        <w:tc>
          <w:tcPr>
            <w:tcW w:w="1432" w:type="dxa"/>
            <w:vMerge w:val="restart"/>
            <w:tcBorders>
              <w:top w:val="single" w:sz="4" w:space="0" w:color="000000"/>
              <w:left w:val="single" w:sz="4" w:space="0" w:color="000000"/>
              <w:bottom w:val="single" w:sz="4" w:space="0" w:color="000000"/>
              <w:right w:val="single" w:sz="4" w:space="0" w:color="000000"/>
            </w:tcBorders>
            <w:vAlign w:val="center"/>
          </w:tcPr>
          <w:p w:rsidR="00717A2B" w:rsidRPr="00717A2B" w:rsidRDefault="00717A2B" w:rsidP="00C53F84">
            <w:pPr>
              <w:spacing w:before="240"/>
              <w:jc w:val="center"/>
              <w:rPr>
                <w:rFonts w:cs="Calibri"/>
                <w:sz w:val="20"/>
                <w:szCs w:val="20"/>
              </w:rPr>
            </w:pPr>
          </w:p>
          <w:p w:rsidR="00717A2B" w:rsidRPr="00717A2B" w:rsidRDefault="00717A2B" w:rsidP="00C53F84">
            <w:pPr>
              <w:spacing w:before="240"/>
              <w:jc w:val="center"/>
              <w:rPr>
                <w:rFonts w:cs="Calibri"/>
                <w:sz w:val="20"/>
                <w:szCs w:val="20"/>
              </w:rPr>
            </w:pPr>
            <w:r w:rsidRPr="00717A2B">
              <w:rPr>
                <w:rFonts w:cs="Calibri"/>
                <w:sz w:val="20"/>
                <w:szCs w:val="20"/>
              </w:rPr>
              <w:t>Sector</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17A2B" w:rsidRPr="00717A2B" w:rsidRDefault="00717A2B" w:rsidP="00C53F84">
            <w:pPr>
              <w:spacing w:before="240"/>
              <w:jc w:val="center"/>
              <w:rPr>
                <w:rFonts w:cs="Calibri"/>
                <w:sz w:val="20"/>
                <w:szCs w:val="20"/>
              </w:rPr>
            </w:pPr>
            <w:r w:rsidRPr="00717A2B">
              <w:rPr>
                <w:rFonts w:cs="Calibri"/>
                <w:sz w:val="20"/>
                <w:szCs w:val="20"/>
              </w:rPr>
              <w:t>Outstanding</w:t>
            </w:r>
          </w:p>
        </w:tc>
        <w:tc>
          <w:tcPr>
            <w:tcW w:w="3894" w:type="dxa"/>
            <w:gridSpan w:val="4"/>
            <w:tcBorders>
              <w:top w:val="single" w:sz="4" w:space="0" w:color="000000"/>
              <w:left w:val="single" w:sz="4" w:space="0" w:color="000000"/>
              <w:bottom w:val="single" w:sz="4" w:space="0" w:color="000000"/>
              <w:right w:val="single" w:sz="4" w:space="0" w:color="000000"/>
            </w:tcBorders>
            <w:vAlign w:val="center"/>
          </w:tcPr>
          <w:p w:rsidR="00717A2B" w:rsidRPr="00717A2B" w:rsidRDefault="00717A2B" w:rsidP="00C53F84">
            <w:pPr>
              <w:spacing w:before="240"/>
              <w:jc w:val="center"/>
              <w:rPr>
                <w:rFonts w:cs="Calibri"/>
                <w:sz w:val="20"/>
                <w:szCs w:val="20"/>
              </w:rPr>
            </w:pPr>
            <w:r w:rsidRPr="00717A2B">
              <w:rPr>
                <w:rFonts w:cs="Calibri"/>
                <w:sz w:val="20"/>
                <w:szCs w:val="20"/>
              </w:rPr>
              <w:t>Overdue</w:t>
            </w:r>
          </w:p>
        </w:tc>
        <w:tc>
          <w:tcPr>
            <w:tcW w:w="2627" w:type="dxa"/>
            <w:gridSpan w:val="3"/>
            <w:tcBorders>
              <w:top w:val="single" w:sz="4" w:space="0" w:color="000000"/>
              <w:left w:val="single" w:sz="4" w:space="0" w:color="000000"/>
              <w:bottom w:val="single" w:sz="4" w:space="0" w:color="000000"/>
              <w:right w:val="single" w:sz="4" w:space="0" w:color="000000"/>
            </w:tcBorders>
            <w:vAlign w:val="center"/>
          </w:tcPr>
          <w:p w:rsidR="00717A2B" w:rsidRPr="00717A2B" w:rsidRDefault="00717A2B" w:rsidP="00C53F84">
            <w:pPr>
              <w:spacing w:before="240"/>
              <w:jc w:val="center"/>
              <w:rPr>
                <w:rFonts w:cs="Calibri"/>
                <w:sz w:val="20"/>
                <w:szCs w:val="20"/>
              </w:rPr>
            </w:pPr>
            <w:r w:rsidRPr="00717A2B">
              <w:rPr>
                <w:rFonts w:cs="Calibri"/>
                <w:sz w:val="20"/>
                <w:szCs w:val="20"/>
              </w:rPr>
              <w:t>Non – Performing Assets</w:t>
            </w:r>
          </w:p>
        </w:tc>
      </w:tr>
      <w:tr w:rsidR="003B7323" w:rsidRPr="00717A2B" w:rsidTr="00C53F84">
        <w:trPr>
          <w:trHeight w:val="1115"/>
          <w:jc w:val="center"/>
        </w:trPr>
        <w:tc>
          <w:tcPr>
            <w:tcW w:w="1432" w:type="dxa"/>
            <w:vMerge/>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center"/>
              <w:rPr>
                <w:rFonts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center"/>
              <w:rPr>
                <w:rFonts w:cs="Calibri"/>
                <w:sz w:val="20"/>
                <w:szCs w:val="20"/>
              </w:rPr>
            </w:pPr>
          </w:p>
          <w:p w:rsidR="00B05407" w:rsidRPr="00717A2B" w:rsidRDefault="00B05407" w:rsidP="00C53F84">
            <w:pPr>
              <w:spacing w:before="240"/>
              <w:jc w:val="center"/>
              <w:rPr>
                <w:rFonts w:cs="Calibri"/>
                <w:sz w:val="20"/>
                <w:szCs w:val="20"/>
              </w:rPr>
            </w:pPr>
            <w:r w:rsidRPr="00717A2B">
              <w:rPr>
                <w:rFonts w:cs="Calibri"/>
                <w:sz w:val="20"/>
                <w:szCs w:val="20"/>
              </w:rPr>
              <w:t xml:space="preserve">No. of </w:t>
            </w:r>
            <w:r w:rsidR="00717A2B">
              <w:rPr>
                <w:rFonts w:cs="Calibri"/>
                <w:sz w:val="20"/>
                <w:szCs w:val="20"/>
              </w:rPr>
              <w:t>A</w:t>
            </w:r>
            <w:r w:rsidRPr="00717A2B">
              <w:rPr>
                <w:rFonts w:cs="Calibri"/>
                <w:sz w:val="20"/>
                <w:szCs w:val="20"/>
              </w:rPr>
              <w:t>/</w:t>
            </w:r>
            <w:r w:rsidR="00717A2B">
              <w:rPr>
                <w:rFonts w:cs="Calibri"/>
                <w:sz w:val="20"/>
                <w:szCs w:val="20"/>
              </w:rPr>
              <w:t>C</w:t>
            </w:r>
            <w:r w:rsidRPr="00717A2B">
              <w:rPr>
                <w:rFonts w:cs="Calibri"/>
                <w:sz w:val="20"/>
                <w:szCs w:val="20"/>
              </w:rPr>
              <w:t>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center"/>
              <w:rPr>
                <w:rFonts w:cs="Calibri"/>
                <w:sz w:val="20"/>
                <w:szCs w:val="20"/>
              </w:rPr>
            </w:pPr>
          </w:p>
          <w:p w:rsidR="00B05407" w:rsidRPr="00717A2B" w:rsidRDefault="00B05407" w:rsidP="00C53F84">
            <w:pPr>
              <w:spacing w:before="240"/>
              <w:jc w:val="center"/>
              <w:rPr>
                <w:rFonts w:cs="Calibri"/>
                <w:sz w:val="20"/>
                <w:szCs w:val="20"/>
              </w:rPr>
            </w:pPr>
            <w:r w:rsidRPr="00717A2B">
              <w:rPr>
                <w:rFonts w:cs="Calibri"/>
                <w:sz w:val="20"/>
                <w:szCs w:val="20"/>
              </w:rPr>
              <w:t>Amount</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center"/>
              <w:rPr>
                <w:rFonts w:cs="Calibri"/>
                <w:sz w:val="20"/>
                <w:szCs w:val="20"/>
              </w:rPr>
            </w:pPr>
            <w:r w:rsidRPr="00717A2B">
              <w:rPr>
                <w:rFonts w:cs="Calibri"/>
                <w:sz w:val="20"/>
                <w:szCs w:val="20"/>
              </w:rPr>
              <w:t xml:space="preserve">No. of overdue </w:t>
            </w:r>
            <w:r w:rsidR="00717A2B">
              <w:rPr>
                <w:rFonts w:cs="Calibri"/>
                <w:sz w:val="20"/>
                <w:szCs w:val="20"/>
              </w:rPr>
              <w:t>A</w:t>
            </w:r>
            <w:r w:rsidR="00717A2B" w:rsidRPr="00717A2B">
              <w:rPr>
                <w:rFonts w:cs="Calibri"/>
                <w:sz w:val="20"/>
                <w:szCs w:val="20"/>
              </w:rPr>
              <w:t>/</w:t>
            </w:r>
            <w:r w:rsidR="00717A2B">
              <w:rPr>
                <w:rFonts w:cs="Calibri"/>
                <w:sz w:val="20"/>
                <w:szCs w:val="20"/>
              </w:rPr>
              <w:t>C</w:t>
            </w:r>
            <w:r w:rsidR="00717A2B" w:rsidRPr="00717A2B">
              <w:rPr>
                <w:rFonts w:cs="Calibri"/>
                <w:sz w:val="20"/>
                <w:szCs w:val="20"/>
              </w:rPr>
              <w:t>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center"/>
              <w:rPr>
                <w:rFonts w:cs="Calibri"/>
                <w:sz w:val="20"/>
                <w:szCs w:val="20"/>
              </w:rPr>
            </w:pPr>
            <w:r w:rsidRPr="00717A2B">
              <w:rPr>
                <w:rFonts w:cs="Calibri"/>
                <w:sz w:val="20"/>
                <w:szCs w:val="20"/>
              </w:rPr>
              <w:t xml:space="preserve">Total balance in overdue </w:t>
            </w:r>
            <w:r w:rsidR="00717A2B">
              <w:rPr>
                <w:rFonts w:cs="Calibri"/>
                <w:sz w:val="20"/>
                <w:szCs w:val="20"/>
              </w:rPr>
              <w:t>A</w:t>
            </w:r>
            <w:r w:rsidR="00717A2B" w:rsidRPr="00717A2B">
              <w:rPr>
                <w:rFonts w:cs="Calibri"/>
                <w:sz w:val="20"/>
                <w:szCs w:val="20"/>
              </w:rPr>
              <w:t>/</w:t>
            </w:r>
            <w:r w:rsidR="00717A2B">
              <w:rPr>
                <w:rFonts w:cs="Calibri"/>
                <w:sz w:val="20"/>
                <w:szCs w:val="20"/>
              </w:rPr>
              <w:t>C</w:t>
            </w:r>
            <w:r w:rsidR="00717A2B" w:rsidRPr="00717A2B">
              <w:rPr>
                <w:rFonts w:cs="Calibri"/>
                <w:sz w:val="20"/>
                <w:szCs w:val="20"/>
              </w:rPr>
              <w:t>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center"/>
              <w:rPr>
                <w:rFonts w:cs="Calibri"/>
                <w:sz w:val="20"/>
                <w:szCs w:val="20"/>
              </w:rPr>
            </w:pPr>
            <w:r w:rsidRPr="00717A2B">
              <w:rPr>
                <w:rFonts w:cs="Calibri"/>
                <w:sz w:val="20"/>
                <w:szCs w:val="20"/>
              </w:rPr>
              <w:t>Actual overdue amount</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717A2B" w:rsidP="00C53F84">
            <w:pPr>
              <w:spacing w:before="240"/>
              <w:jc w:val="center"/>
              <w:rPr>
                <w:rFonts w:cs="Calibri"/>
                <w:sz w:val="20"/>
                <w:szCs w:val="20"/>
              </w:rPr>
            </w:pPr>
            <w:r>
              <w:rPr>
                <w:rFonts w:cs="Calibri"/>
                <w:sz w:val="20"/>
                <w:szCs w:val="20"/>
              </w:rPr>
              <w:t>% of Actual overdue to O/s</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center"/>
              <w:rPr>
                <w:rFonts w:cs="Calibri"/>
                <w:sz w:val="20"/>
                <w:szCs w:val="20"/>
              </w:rPr>
            </w:pPr>
          </w:p>
          <w:p w:rsidR="00B05407" w:rsidRPr="00717A2B" w:rsidRDefault="00B05407" w:rsidP="00C53F84">
            <w:pPr>
              <w:spacing w:before="240"/>
              <w:jc w:val="center"/>
              <w:rPr>
                <w:rFonts w:cs="Calibri"/>
                <w:sz w:val="20"/>
                <w:szCs w:val="20"/>
              </w:rPr>
            </w:pPr>
            <w:r w:rsidRPr="00717A2B">
              <w:rPr>
                <w:rFonts w:cs="Calibri"/>
                <w:sz w:val="20"/>
                <w:szCs w:val="20"/>
              </w:rPr>
              <w:t xml:space="preserve">No. of </w:t>
            </w:r>
            <w:r w:rsidR="00717A2B">
              <w:rPr>
                <w:rFonts w:cs="Calibri"/>
                <w:sz w:val="20"/>
                <w:szCs w:val="20"/>
              </w:rPr>
              <w:t>A</w:t>
            </w:r>
            <w:r w:rsidR="00717A2B" w:rsidRPr="00717A2B">
              <w:rPr>
                <w:rFonts w:cs="Calibri"/>
                <w:sz w:val="20"/>
                <w:szCs w:val="20"/>
              </w:rPr>
              <w:t>/</w:t>
            </w:r>
            <w:r w:rsidR="00717A2B">
              <w:rPr>
                <w:rFonts w:cs="Calibri"/>
                <w:sz w:val="20"/>
                <w:szCs w:val="20"/>
              </w:rPr>
              <w:t>C</w:t>
            </w:r>
            <w:r w:rsidR="00717A2B" w:rsidRPr="00717A2B">
              <w:rPr>
                <w:rFonts w:cs="Calibri"/>
                <w:sz w:val="20"/>
                <w:szCs w:val="20"/>
              </w:rPr>
              <w:t>s</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center"/>
              <w:rPr>
                <w:rFonts w:cs="Calibri"/>
                <w:sz w:val="20"/>
                <w:szCs w:val="20"/>
              </w:rPr>
            </w:pPr>
          </w:p>
          <w:p w:rsidR="00B05407" w:rsidRPr="00717A2B" w:rsidRDefault="00B05407" w:rsidP="00C53F84">
            <w:pPr>
              <w:spacing w:before="240"/>
              <w:jc w:val="center"/>
              <w:rPr>
                <w:rFonts w:cs="Calibri"/>
                <w:sz w:val="20"/>
                <w:szCs w:val="20"/>
              </w:rPr>
            </w:pPr>
            <w:r w:rsidRPr="00717A2B">
              <w:rPr>
                <w:rFonts w:cs="Calibri"/>
                <w:sz w:val="20"/>
                <w:szCs w:val="20"/>
              </w:rPr>
              <w:t>Amount</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717A2B" w:rsidP="00C53F84">
            <w:pPr>
              <w:spacing w:before="240"/>
              <w:jc w:val="center"/>
              <w:rPr>
                <w:rFonts w:cs="Calibri"/>
                <w:sz w:val="20"/>
                <w:szCs w:val="20"/>
              </w:rPr>
            </w:pPr>
            <w:r>
              <w:rPr>
                <w:rFonts w:cs="Calibri"/>
                <w:sz w:val="20"/>
                <w:szCs w:val="20"/>
              </w:rPr>
              <w:t>% of Actual NPA to O/s</w:t>
            </w:r>
          </w:p>
        </w:tc>
      </w:tr>
      <w:tr w:rsidR="003B7323" w:rsidRPr="00717A2B" w:rsidTr="00C53F84">
        <w:trPr>
          <w:trHeight w:val="576"/>
          <w:jc w:val="center"/>
        </w:trPr>
        <w:tc>
          <w:tcPr>
            <w:tcW w:w="1432" w:type="dxa"/>
            <w:tcBorders>
              <w:top w:val="single" w:sz="4" w:space="0" w:color="000000"/>
              <w:left w:val="single" w:sz="4" w:space="0" w:color="000000"/>
              <w:bottom w:val="single" w:sz="4" w:space="0" w:color="000000"/>
              <w:right w:val="single" w:sz="4" w:space="0" w:color="000000"/>
            </w:tcBorders>
          </w:tcPr>
          <w:p w:rsidR="00B05407" w:rsidRPr="00717A2B" w:rsidRDefault="00B05407" w:rsidP="00C53F84">
            <w:pPr>
              <w:spacing w:before="240"/>
              <w:rPr>
                <w:rFonts w:cs="Calibri"/>
                <w:sz w:val="20"/>
                <w:szCs w:val="20"/>
              </w:rPr>
            </w:pPr>
            <w:r w:rsidRPr="00717A2B">
              <w:rPr>
                <w:rFonts w:cs="Calibri"/>
                <w:sz w:val="20"/>
                <w:szCs w:val="20"/>
              </w:rPr>
              <w:t>Central Government Sponsored Schemes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432861</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7843.57</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71836</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724.69</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479.69</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717A2B" w:rsidP="00C53F84">
            <w:pPr>
              <w:spacing w:before="240"/>
              <w:jc w:val="right"/>
              <w:rPr>
                <w:rFonts w:ascii="Calibri" w:hAnsi="Calibri" w:cs="Calibri"/>
                <w:bCs/>
                <w:sz w:val="20"/>
                <w:szCs w:val="20"/>
              </w:rPr>
            </w:pPr>
            <w:r>
              <w:rPr>
                <w:rFonts w:ascii="Calibri" w:hAnsi="Calibri" w:cs="Calibri"/>
                <w:bCs/>
                <w:sz w:val="20"/>
                <w:szCs w:val="20"/>
              </w:rPr>
              <w:t>6.12</w:t>
            </w:r>
            <w:r w:rsidR="00C53F84">
              <w:rPr>
                <w:rFonts w:ascii="Calibri" w:hAnsi="Calibri" w:cs="Calibri"/>
                <w:bCs/>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33707</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266.72</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3.40%</w:t>
            </w:r>
          </w:p>
        </w:tc>
      </w:tr>
      <w:tr w:rsidR="001842A9" w:rsidRPr="00717A2B" w:rsidTr="001C20AF">
        <w:trPr>
          <w:trHeight w:val="355"/>
          <w:jc w:val="center"/>
        </w:trPr>
        <w:tc>
          <w:tcPr>
            <w:tcW w:w="9937" w:type="dxa"/>
            <w:gridSpan w:val="10"/>
            <w:tcBorders>
              <w:top w:val="single" w:sz="4" w:space="0" w:color="000000"/>
              <w:left w:val="single" w:sz="4" w:space="0" w:color="000000"/>
              <w:bottom w:val="single" w:sz="4" w:space="0" w:color="000000"/>
              <w:right w:val="single" w:sz="4" w:space="0" w:color="000000"/>
            </w:tcBorders>
            <w:vAlign w:val="center"/>
          </w:tcPr>
          <w:p w:rsidR="001842A9" w:rsidRPr="00717A2B" w:rsidRDefault="001842A9" w:rsidP="001842A9">
            <w:pPr>
              <w:spacing w:after="0"/>
              <w:rPr>
                <w:rFonts w:cs="Calibri"/>
                <w:sz w:val="20"/>
                <w:szCs w:val="20"/>
              </w:rPr>
            </w:pPr>
            <w:r w:rsidRPr="00717A2B">
              <w:rPr>
                <w:rFonts w:cs="Calibri"/>
                <w:sz w:val="20"/>
                <w:szCs w:val="20"/>
              </w:rPr>
              <w:t>Of which</w:t>
            </w:r>
          </w:p>
        </w:tc>
      </w:tr>
      <w:tr w:rsidR="003B7323" w:rsidRPr="00717A2B" w:rsidTr="00C53F84">
        <w:trPr>
          <w:trHeight w:val="265"/>
          <w:jc w:val="center"/>
        </w:trPr>
        <w:tc>
          <w:tcPr>
            <w:tcW w:w="1432" w:type="dxa"/>
            <w:tcBorders>
              <w:top w:val="single" w:sz="4" w:space="0" w:color="000000"/>
              <w:left w:val="single" w:sz="4" w:space="0" w:color="000000"/>
              <w:bottom w:val="single" w:sz="4" w:space="0" w:color="000000"/>
              <w:right w:val="single" w:sz="4" w:space="0" w:color="000000"/>
            </w:tcBorders>
          </w:tcPr>
          <w:p w:rsidR="00B05407" w:rsidRPr="00717A2B" w:rsidRDefault="00B05407" w:rsidP="00C53F84">
            <w:pPr>
              <w:spacing w:before="240"/>
              <w:jc w:val="both"/>
              <w:rPr>
                <w:rFonts w:cs="Calibri"/>
                <w:sz w:val="20"/>
                <w:szCs w:val="20"/>
              </w:rPr>
            </w:pPr>
            <w:r w:rsidRPr="00717A2B">
              <w:rPr>
                <w:rFonts w:cs="Calibri"/>
                <w:sz w:val="20"/>
                <w:szCs w:val="20"/>
              </w:rPr>
              <w:t>SGSY / NRLM</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284928</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5895.21</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40257</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399.41</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285.78</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4.85%</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13285</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132.11</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2.24%</w:t>
            </w:r>
          </w:p>
        </w:tc>
      </w:tr>
      <w:tr w:rsidR="003B7323" w:rsidRPr="00717A2B" w:rsidTr="00C53F84">
        <w:trPr>
          <w:trHeight w:val="268"/>
          <w:jc w:val="center"/>
        </w:trPr>
        <w:tc>
          <w:tcPr>
            <w:tcW w:w="1432" w:type="dxa"/>
            <w:tcBorders>
              <w:top w:val="single" w:sz="4" w:space="0" w:color="000000"/>
              <w:left w:val="single" w:sz="4" w:space="0" w:color="000000"/>
              <w:bottom w:val="single" w:sz="4" w:space="0" w:color="000000"/>
              <w:right w:val="single" w:sz="4" w:space="0" w:color="000000"/>
            </w:tcBorders>
          </w:tcPr>
          <w:p w:rsidR="00B05407" w:rsidRPr="00717A2B" w:rsidRDefault="00B05407" w:rsidP="00C53F84">
            <w:pPr>
              <w:spacing w:before="240"/>
              <w:jc w:val="both"/>
              <w:rPr>
                <w:rFonts w:cs="Calibri"/>
                <w:sz w:val="20"/>
                <w:szCs w:val="20"/>
              </w:rPr>
            </w:pPr>
            <w:r w:rsidRPr="00717A2B">
              <w:rPr>
                <w:rFonts w:cs="Calibri"/>
                <w:sz w:val="20"/>
                <w:szCs w:val="20"/>
              </w:rPr>
              <w:t>SJSRY / NULM</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67620</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1329.05</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9816</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108.77</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90.4</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6.80%</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7320</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46.92</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3.53%</w:t>
            </w:r>
          </w:p>
        </w:tc>
      </w:tr>
      <w:tr w:rsidR="003B7323" w:rsidRPr="00717A2B" w:rsidTr="00C53F84">
        <w:trPr>
          <w:trHeight w:val="273"/>
          <w:jc w:val="center"/>
        </w:trPr>
        <w:tc>
          <w:tcPr>
            <w:tcW w:w="1432" w:type="dxa"/>
            <w:tcBorders>
              <w:top w:val="single" w:sz="4" w:space="0" w:color="000000"/>
              <w:left w:val="single" w:sz="4" w:space="0" w:color="000000"/>
              <w:bottom w:val="single" w:sz="4" w:space="0" w:color="000000"/>
              <w:right w:val="single" w:sz="4" w:space="0" w:color="000000"/>
            </w:tcBorders>
          </w:tcPr>
          <w:p w:rsidR="00B05407" w:rsidRPr="00717A2B" w:rsidRDefault="00B05407" w:rsidP="00C53F84">
            <w:pPr>
              <w:spacing w:before="240"/>
              <w:jc w:val="both"/>
              <w:rPr>
                <w:rFonts w:cs="Calibri"/>
                <w:sz w:val="20"/>
                <w:szCs w:val="20"/>
              </w:rPr>
            </w:pPr>
            <w:r w:rsidRPr="00717A2B">
              <w:rPr>
                <w:rFonts w:cs="Calibri"/>
                <w:sz w:val="20"/>
                <w:szCs w:val="20"/>
              </w:rPr>
              <w:t xml:space="preserve">PMRY/PMEGP </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22057</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281.02</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10057</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126.23</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59.99</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21.35%</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6576</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47.04</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16.74%</w:t>
            </w:r>
          </w:p>
        </w:tc>
      </w:tr>
      <w:tr w:rsidR="003B7323" w:rsidRPr="00717A2B" w:rsidTr="00C53F84">
        <w:trPr>
          <w:trHeight w:val="276"/>
          <w:jc w:val="center"/>
        </w:trPr>
        <w:tc>
          <w:tcPr>
            <w:tcW w:w="1432" w:type="dxa"/>
            <w:tcBorders>
              <w:top w:val="single" w:sz="4" w:space="0" w:color="000000"/>
              <w:left w:val="single" w:sz="4" w:space="0" w:color="000000"/>
              <w:bottom w:val="single" w:sz="4" w:space="0" w:color="000000"/>
              <w:right w:val="single" w:sz="4" w:space="0" w:color="000000"/>
            </w:tcBorders>
          </w:tcPr>
          <w:p w:rsidR="00B05407" w:rsidRPr="00717A2B" w:rsidRDefault="00B05407" w:rsidP="00C53F84">
            <w:pPr>
              <w:spacing w:before="240"/>
              <w:rPr>
                <w:rFonts w:cs="Calibri"/>
                <w:sz w:val="20"/>
                <w:szCs w:val="20"/>
              </w:rPr>
            </w:pPr>
            <w:r w:rsidRPr="00717A2B">
              <w:rPr>
                <w:rFonts w:cs="Calibri"/>
                <w:sz w:val="20"/>
                <w:szCs w:val="20"/>
              </w:rPr>
              <w:t>DEDS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53294</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258.45</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9563</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65.02</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25.72</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9.95%</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5307</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23.51</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9.10%</w:t>
            </w:r>
          </w:p>
        </w:tc>
      </w:tr>
      <w:tr w:rsidR="003B7323" w:rsidRPr="00717A2B" w:rsidTr="00C53F84">
        <w:trPr>
          <w:trHeight w:val="485"/>
          <w:jc w:val="center"/>
        </w:trPr>
        <w:tc>
          <w:tcPr>
            <w:tcW w:w="1432" w:type="dxa"/>
            <w:tcBorders>
              <w:top w:val="single" w:sz="4" w:space="0" w:color="000000"/>
              <w:left w:val="single" w:sz="4" w:space="0" w:color="000000"/>
              <w:bottom w:val="single" w:sz="4" w:space="0" w:color="000000"/>
              <w:right w:val="single" w:sz="4" w:space="0" w:color="000000"/>
            </w:tcBorders>
          </w:tcPr>
          <w:p w:rsidR="00B05407" w:rsidRPr="00717A2B" w:rsidRDefault="00B05407" w:rsidP="00C53F84">
            <w:pPr>
              <w:spacing w:before="240"/>
              <w:rPr>
                <w:rFonts w:cs="Calibri"/>
                <w:sz w:val="20"/>
                <w:szCs w:val="20"/>
              </w:rPr>
            </w:pPr>
            <w:r w:rsidRPr="00717A2B">
              <w:rPr>
                <w:rFonts w:cs="Calibri"/>
                <w:sz w:val="20"/>
                <w:szCs w:val="20"/>
              </w:rPr>
              <w:t>State Government Sponsored Schemes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2285874</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27465.87</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527020</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8180.64</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2905.72</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10.58%</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275809</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B05407" w:rsidP="00C53F84">
            <w:pPr>
              <w:spacing w:before="240"/>
              <w:jc w:val="right"/>
              <w:rPr>
                <w:rFonts w:ascii="Calibri" w:hAnsi="Calibri" w:cs="Calibri"/>
                <w:bCs/>
                <w:sz w:val="20"/>
                <w:szCs w:val="20"/>
              </w:rPr>
            </w:pPr>
            <w:r w:rsidRPr="00717A2B">
              <w:rPr>
                <w:rFonts w:ascii="Calibri" w:hAnsi="Calibri" w:cs="Calibri"/>
                <w:bCs/>
                <w:sz w:val="20"/>
                <w:szCs w:val="20"/>
              </w:rPr>
              <w:t>2187.32</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717A2B" w:rsidRDefault="00C53F84" w:rsidP="00C53F84">
            <w:pPr>
              <w:spacing w:before="240"/>
              <w:jc w:val="right"/>
              <w:rPr>
                <w:rFonts w:ascii="Calibri" w:hAnsi="Calibri" w:cs="Calibri"/>
                <w:bCs/>
                <w:sz w:val="20"/>
                <w:szCs w:val="20"/>
              </w:rPr>
            </w:pPr>
            <w:r>
              <w:rPr>
                <w:rFonts w:ascii="Calibri" w:hAnsi="Calibri" w:cs="Calibri"/>
                <w:bCs/>
                <w:sz w:val="20"/>
                <w:szCs w:val="20"/>
              </w:rPr>
              <w:t>7.96%</w:t>
            </w:r>
          </w:p>
        </w:tc>
      </w:tr>
    </w:tbl>
    <w:p w:rsidR="00BF1E18" w:rsidRDefault="00BF1E18" w:rsidP="00C53F84">
      <w:pPr>
        <w:spacing w:before="240"/>
        <w:jc w:val="both"/>
        <w:rPr>
          <w:rFonts w:cs="Calibri"/>
          <w:b/>
          <w:color w:val="FF0000"/>
          <w:sz w:val="24"/>
          <w:szCs w:val="24"/>
        </w:rPr>
      </w:pPr>
    </w:p>
    <w:p w:rsidR="009631C6" w:rsidRDefault="009631C6" w:rsidP="00C53F84">
      <w:pPr>
        <w:spacing w:before="240"/>
        <w:jc w:val="both"/>
        <w:rPr>
          <w:rFonts w:cs="Calibri"/>
          <w:b/>
          <w:color w:val="FF0000"/>
          <w:sz w:val="24"/>
          <w:szCs w:val="24"/>
        </w:rPr>
      </w:pPr>
    </w:p>
    <w:p w:rsidR="001842A9" w:rsidRPr="003038EB" w:rsidRDefault="001842A9" w:rsidP="00C53F84">
      <w:pPr>
        <w:spacing w:before="240"/>
        <w:jc w:val="both"/>
        <w:rPr>
          <w:rFonts w:cs="Calibri"/>
          <w:b/>
          <w:color w:val="FF0000"/>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tblGrid>
      <w:tr w:rsidR="00BF1E18" w:rsidRPr="00EF1791" w:rsidTr="00315C58">
        <w:trPr>
          <w:jc w:val="center"/>
        </w:trPr>
        <w:tc>
          <w:tcPr>
            <w:tcW w:w="1350" w:type="dxa"/>
          </w:tcPr>
          <w:p w:rsidR="00BF1E18" w:rsidRPr="00562D7D" w:rsidRDefault="00BF1E18" w:rsidP="00315C58">
            <w:pPr>
              <w:pStyle w:val="ListParagraph"/>
              <w:spacing w:after="0"/>
              <w:ind w:left="0"/>
              <w:jc w:val="both"/>
              <w:rPr>
                <w:rFonts w:eastAsia="Arial Unicode MS" w:cs="Calibri"/>
                <w:b/>
                <w:sz w:val="24"/>
                <w:szCs w:val="24"/>
              </w:rPr>
            </w:pPr>
            <w:r w:rsidRPr="00562D7D">
              <w:rPr>
                <w:rFonts w:eastAsia="Arial Unicode MS" w:cs="Calibri"/>
                <w:b/>
                <w:sz w:val="24"/>
                <w:szCs w:val="24"/>
              </w:rPr>
              <w:lastRenderedPageBreak/>
              <w:t>Agenda 14</w:t>
            </w:r>
          </w:p>
        </w:tc>
      </w:tr>
    </w:tbl>
    <w:p w:rsidR="00BF1E18" w:rsidRPr="00EF1791" w:rsidRDefault="00BF1E18" w:rsidP="00BF1E18">
      <w:pPr>
        <w:pStyle w:val="ListParagraph"/>
        <w:spacing w:after="0"/>
        <w:ind w:left="510"/>
        <w:jc w:val="both"/>
        <w:rPr>
          <w:rFonts w:cs="Calibri"/>
          <w:b/>
          <w:color w:val="FF0000"/>
          <w:sz w:val="10"/>
          <w:szCs w:val="10"/>
        </w:rPr>
      </w:pPr>
    </w:p>
    <w:p w:rsidR="00BF1E18" w:rsidRPr="00562D7D" w:rsidRDefault="00BF1E18" w:rsidP="00BF1E18">
      <w:pPr>
        <w:jc w:val="center"/>
        <w:rPr>
          <w:rFonts w:cs="Calibri"/>
          <w:b/>
          <w:sz w:val="24"/>
          <w:szCs w:val="24"/>
        </w:rPr>
      </w:pPr>
      <w:r w:rsidRPr="00562D7D">
        <w:rPr>
          <w:rFonts w:cs="Calibri"/>
          <w:b/>
          <w:sz w:val="24"/>
          <w:szCs w:val="24"/>
        </w:rPr>
        <w:t>Position of MFI finance extended as on 3</w:t>
      </w:r>
      <w:r w:rsidR="007C5446" w:rsidRPr="00562D7D">
        <w:rPr>
          <w:rFonts w:cs="Calibri"/>
          <w:b/>
          <w:sz w:val="24"/>
          <w:szCs w:val="24"/>
        </w:rPr>
        <w:t>1.</w:t>
      </w:r>
      <w:r w:rsidR="00562D7D" w:rsidRPr="00562D7D">
        <w:rPr>
          <w:rFonts w:cs="Calibri"/>
          <w:b/>
          <w:sz w:val="24"/>
          <w:szCs w:val="24"/>
        </w:rPr>
        <w:t>03</w:t>
      </w:r>
      <w:r w:rsidRPr="00562D7D">
        <w:rPr>
          <w:rFonts w:cs="Calibri"/>
          <w:b/>
          <w:sz w:val="24"/>
          <w:szCs w:val="24"/>
        </w:rPr>
        <w:t>.201</w:t>
      </w:r>
      <w:r w:rsidR="00562D7D" w:rsidRPr="00562D7D">
        <w:rPr>
          <w:rFonts w:cs="Calibri"/>
          <w:b/>
          <w:sz w:val="24"/>
          <w:szCs w:val="24"/>
        </w:rPr>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5352"/>
        <w:gridCol w:w="1644"/>
      </w:tblGrid>
      <w:tr w:rsidR="00BF1E18" w:rsidRPr="00562D7D"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b/>
                <w:sz w:val="24"/>
                <w:szCs w:val="24"/>
              </w:rPr>
            </w:pPr>
            <w:r w:rsidRPr="00562D7D">
              <w:rPr>
                <w:rFonts w:cs="Calibri"/>
                <w:b/>
                <w:sz w:val="24"/>
                <w:szCs w:val="24"/>
              </w:rPr>
              <w:t>S.No</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b/>
                <w:sz w:val="24"/>
                <w:szCs w:val="24"/>
              </w:rPr>
            </w:pPr>
            <w:r w:rsidRPr="00562D7D">
              <w:rPr>
                <w:rFonts w:cs="Calibri"/>
                <w:b/>
                <w:sz w:val="24"/>
                <w:szCs w:val="24"/>
              </w:rPr>
              <w:t>Particulars</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b/>
                <w:sz w:val="24"/>
                <w:szCs w:val="24"/>
              </w:rPr>
            </w:pPr>
            <w:r w:rsidRPr="00562D7D">
              <w:rPr>
                <w:rFonts w:cs="Calibri"/>
                <w:b/>
                <w:sz w:val="24"/>
                <w:szCs w:val="24"/>
              </w:rPr>
              <w:t>Amt. in Crores</w:t>
            </w:r>
          </w:p>
        </w:tc>
      </w:tr>
      <w:tr w:rsidR="00BF1E18" w:rsidRPr="00562D7D"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sz w:val="24"/>
                <w:szCs w:val="24"/>
              </w:rPr>
            </w:pPr>
            <w:r w:rsidRPr="00562D7D">
              <w:rPr>
                <w:rFonts w:cs="Calibri"/>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sz w:val="24"/>
                <w:szCs w:val="24"/>
              </w:rPr>
            </w:pPr>
            <w:r w:rsidRPr="00562D7D">
              <w:rPr>
                <w:rFonts w:cs="Calibri"/>
                <w:bCs/>
                <w:sz w:val="24"/>
                <w:szCs w:val="24"/>
              </w:rPr>
              <w:t xml:space="preserve">Cumulative Amount of Loans sanctioned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562D7D" w:rsidP="003038EB">
            <w:pPr>
              <w:spacing w:after="0"/>
              <w:jc w:val="right"/>
              <w:rPr>
                <w:rFonts w:cs="Calibri"/>
                <w:bCs/>
                <w:sz w:val="24"/>
                <w:szCs w:val="24"/>
              </w:rPr>
            </w:pPr>
            <w:r>
              <w:rPr>
                <w:rFonts w:cs="Calibri"/>
                <w:bCs/>
                <w:sz w:val="24"/>
                <w:szCs w:val="24"/>
              </w:rPr>
              <w:t>93.94</w:t>
            </w:r>
          </w:p>
        </w:tc>
      </w:tr>
      <w:tr w:rsidR="00BF1E18" w:rsidRPr="00562D7D"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sz w:val="24"/>
                <w:szCs w:val="24"/>
              </w:rPr>
            </w:pPr>
            <w:r w:rsidRPr="00562D7D">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sz w:val="24"/>
                <w:szCs w:val="24"/>
              </w:rPr>
            </w:pPr>
            <w:r w:rsidRPr="00562D7D">
              <w:rPr>
                <w:rFonts w:cs="Calibri"/>
                <w:sz w:val="24"/>
                <w:szCs w:val="24"/>
              </w:rPr>
              <w:t xml:space="preserve">Cumulative Loans Disbursed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562D7D" w:rsidP="003038EB">
            <w:pPr>
              <w:spacing w:after="0"/>
              <w:jc w:val="right"/>
              <w:rPr>
                <w:rFonts w:cs="Calibri"/>
                <w:sz w:val="24"/>
                <w:szCs w:val="24"/>
              </w:rPr>
            </w:pPr>
            <w:r>
              <w:rPr>
                <w:rFonts w:cs="Calibri"/>
                <w:sz w:val="24"/>
                <w:szCs w:val="24"/>
              </w:rPr>
              <w:t>93.94</w:t>
            </w:r>
          </w:p>
        </w:tc>
      </w:tr>
      <w:tr w:rsidR="00BF1E18" w:rsidRPr="00562D7D"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sz w:val="24"/>
                <w:szCs w:val="24"/>
              </w:rPr>
            </w:pPr>
            <w:r w:rsidRPr="00562D7D">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sz w:val="24"/>
                <w:szCs w:val="24"/>
              </w:rPr>
            </w:pPr>
            <w:r w:rsidRPr="00562D7D">
              <w:rPr>
                <w:rFonts w:cs="Calibri"/>
                <w:sz w:val="24"/>
                <w:szCs w:val="24"/>
              </w:rPr>
              <w:t xml:space="preserve">Total Loans outstanding </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562D7D" w:rsidP="003038EB">
            <w:pPr>
              <w:spacing w:after="0"/>
              <w:jc w:val="right"/>
              <w:rPr>
                <w:rFonts w:cs="Calibri"/>
                <w:sz w:val="24"/>
                <w:szCs w:val="24"/>
              </w:rPr>
            </w:pPr>
            <w:r>
              <w:rPr>
                <w:rFonts w:cs="Calibri"/>
                <w:sz w:val="24"/>
                <w:szCs w:val="24"/>
              </w:rPr>
              <w:t>84.43</w:t>
            </w:r>
          </w:p>
        </w:tc>
      </w:tr>
      <w:tr w:rsidR="00BF1E18" w:rsidRPr="00562D7D"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sz w:val="24"/>
                <w:szCs w:val="24"/>
              </w:rPr>
            </w:pPr>
            <w:r w:rsidRPr="00562D7D">
              <w:rPr>
                <w:rFonts w:cs="Calibri"/>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sz w:val="24"/>
                <w:szCs w:val="24"/>
              </w:rPr>
            </w:pPr>
            <w:r w:rsidRPr="00562D7D">
              <w:rPr>
                <w:rFonts w:cs="Calibri"/>
                <w:sz w:val="24"/>
                <w:szCs w:val="24"/>
              </w:rPr>
              <w:t>Total amount due for payment (Demand)</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562D7D" w:rsidP="003038EB">
            <w:pPr>
              <w:spacing w:after="0"/>
              <w:jc w:val="right"/>
              <w:rPr>
                <w:rFonts w:cs="Calibri"/>
                <w:sz w:val="24"/>
                <w:szCs w:val="24"/>
              </w:rPr>
            </w:pPr>
            <w:r>
              <w:rPr>
                <w:rFonts w:cs="Calibri"/>
                <w:sz w:val="24"/>
                <w:szCs w:val="24"/>
              </w:rPr>
              <w:t>41.71</w:t>
            </w:r>
          </w:p>
        </w:tc>
      </w:tr>
      <w:tr w:rsidR="00BF1E18" w:rsidRPr="00562D7D"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sz w:val="24"/>
                <w:szCs w:val="24"/>
              </w:rPr>
            </w:pPr>
            <w:r w:rsidRPr="00562D7D">
              <w:rPr>
                <w:rFonts w:cs="Calibri"/>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sz w:val="24"/>
                <w:szCs w:val="24"/>
              </w:rPr>
            </w:pPr>
            <w:r w:rsidRPr="00562D7D">
              <w:rPr>
                <w:rFonts w:cs="Calibri"/>
                <w:sz w:val="24"/>
                <w:szCs w:val="24"/>
              </w:rPr>
              <w:t xml:space="preserve">Total amount recovered  </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562D7D" w:rsidP="003038EB">
            <w:pPr>
              <w:spacing w:after="0"/>
              <w:jc w:val="right"/>
              <w:rPr>
                <w:rFonts w:cs="Calibri"/>
                <w:sz w:val="24"/>
                <w:szCs w:val="24"/>
              </w:rPr>
            </w:pPr>
            <w:r>
              <w:rPr>
                <w:rFonts w:cs="Calibri"/>
                <w:sz w:val="24"/>
                <w:szCs w:val="24"/>
              </w:rPr>
              <w:t>11.95</w:t>
            </w:r>
          </w:p>
        </w:tc>
      </w:tr>
      <w:tr w:rsidR="00BF1E18" w:rsidRPr="00562D7D"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sz w:val="24"/>
                <w:szCs w:val="24"/>
              </w:rPr>
            </w:pPr>
            <w:r w:rsidRPr="00562D7D">
              <w:rPr>
                <w:rFonts w:cs="Calibri"/>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sz w:val="24"/>
                <w:szCs w:val="24"/>
              </w:rPr>
            </w:pPr>
            <w:r w:rsidRPr="00562D7D">
              <w:rPr>
                <w:rFonts w:cs="Calibri"/>
                <w:sz w:val="24"/>
                <w:szCs w:val="24"/>
              </w:rPr>
              <w:t xml:space="preserve">Total amount overdue </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562D7D" w:rsidP="003038EB">
            <w:pPr>
              <w:spacing w:after="0"/>
              <w:jc w:val="right"/>
              <w:rPr>
                <w:rFonts w:cs="Calibri"/>
                <w:sz w:val="24"/>
                <w:szCs w:val="24"/>
              </w:rPr>
            </w:pPr>
            <w:r>
              <w:rPr>
                <w:rFonts w:cs="Calibri"/>
                <w:sz w:val="24"/>
                <w:szCs w:val="24"/>
              </w:rPr>
              <w:t>29.76</w:t>
            </w:r>
          </w:p>
        </w:tc>
      </w:tr>
      <w:tr w:rsidR="00BF1E18" w:rsidRPr="00562D7D"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sz w:val="24"/>
                <w:szCs w:val="24"/>
              </w:rPr>
            </w:pPr>
            <w:r w:rsidRPr="00562D7D">
              <w:rPr>
                <w:rFonts w:cs="Calibri"/>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sz w:val="24"/>
                <w:szCs w:val="24"/>
              </w:rPr>
            </w:pPr>
            <w:r w:rsidRPr="00562D7D">
              <w:rPr>
                <w:rFonts w:cs="Calibri"/>
                <w:sz w:val="24"/>
                <w:szCs w:val="24"/>
              </w:rPr>
              <w:t>Out of (6) amount overdue     [Standard]</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562D7D" w:rsidP="003038EB">
            <w:pPr>
              <w:spacing w:after="0"/>
              <w:jc w:val="right"/>
              <w:rPr>
                <w:rFonts w:cs="Calibri"/>
                <w:sz w:val="24"/>
                <w:szCs w:val="24"/>
              </w:rPr>
            </w:pPr>
            <w:r>
              <w:rPr>
                <w:rFonts w:cs="Calibri"/>
                <w:sz w:val="24"/>
                <w:szCs w:val="24"/>
              </w:rPr>
              <w:t>3.26</w:t>
            </w:r>
          </w:p>
        </w:tc>
      </w:tr>
      <w:tr w:rsidR="00BF1E18" w:rsidRPr="00562D7D"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sz w:val="24"/>
                <w:szCs w:val="24"/>
              </w:rPr>
            </w:pPr>
            <w:r w:rsidRPr="00562D7D">
              <w:rPr>
                <w:rFonts w:cs="Calibri"/>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sz w:val="24"/>
                <w:szCs w:val="24"/>
              </w:rPr>
            </w:pPr>
            <w:r w:rsidRPr="00562D7D">
              <w:rPr>
                <w:rFonts w:cs="Calibri"/>
                <w:sz w:val="24"/>
                <w:szCs w:val="24"/>
              </w:rPr>
              <w:t>Out of (6) amount overdue     [NPA]</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562D7D" w:rsidP="003038EB">
            <w:pPr>
              <w:spacing w:after="0"/>
              <w:jc w:val="right"/>
              <w:rPr>
                <w:rFonts w:cs="Calibri"/>
                <w:sz w:val="24"/>
                <w:szCs w:val="24"/>
              </w:rPr>
            </w:pPr>
            <w:r>
              <w:rPr>
                <w:rFonts w:cs="Calibri"/>
                <w:sz w:val="24"/>
                <w:szCs w:val="24"/>
              </w:rPr>
              <w:t>26.50</w:t>
            </w:r>
          </w:p>
        </w:tc>
      </w:tr>
      <w:tr w:rsidR="00BF1E18" w:rsidRPr="00562D7D"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center"/>
              <w:rPr>
                <w:rFonts w:cs="Calibri"/>
                <w:sz w:val="24"/>
                <w:szCs w:val="24"/>
              </w:rPr>
            </w:pPr>
            <w:r w:rsidRPr="00562D7D">
              <w:rPr>
                <w:rFonts w:cs="Calibri"/>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rPr>
                <w:rFonts w:cs="Calibri"/>
                <w:sz w:val="24"/>
                <w:szCs w:val="24"/>
              </w:rPr>
            </w:pPr>
            <w:r w:rsidRPr="00562D7D">
              <w:rPr>
                <w:rFonts w:cs="Calibri"/>
                <w:sz w:val="24"/>
                <w:szCs w:val="24"/>
              </w:rPr>
              <w:t xml:space="preserve">Non Fund exposure/Off Balance Sheet exposure  O/s  </w:t>
            </w:r>
          </w:p>
        </w:tc>
        <w:tc>
          <w:tcPr>
            <w:tcW w:w="0" w:type="auto"/>
            <w:tcBorders>
              <w:top w:val="single" w:sz="4" w:space="0" w:color="000000"/>
              <w:left w:val="single" w:sz="4" w:space="0" w:color="000000"/>
              <w:bottom w:val="single" w:sz="4" w:space="0" w:color="000000"/>
              <w:right w:val="single" w:sz="4" w:space="0" w:color="000000"/>
            </w:tcBorders>
          </w:tcPr>
          <w:p w:rsidR="00BF1E18" w:rsidRPr="00562D7D" w:rsidRDefault="00BF1E18" w:rsidP="003038EB">
            <w:pPr>
              <w:spacing w:after="0"/>
              <w:jc w:val="right"/>
              <w:rPr>
                <w:rFonts w:cs="Calibri"/>
                <w:sz w:val="24"/>
                <w:szCs w:val="24"/>
              </w:rPr>
            </w:pPr>
            <w:r w:rsidRPr="00562D7D">
              <w:rPr>
                <w:rFonts w:cs="Calibri"/>
                <w:sz w:val="24"/>
                <w:szCs w:val="24"/>
              </w:rPr>
              <w:t>0.00</w:t>
            </w:r>
          </w:p>
        </w:tc>
      </w:tr>
    </w:tbl>
    <w:p w:rsidR="00BF1E18" w:rsidRDefault="00BF1E18" w:rsidP="00BD14C8">
      <w:pPr>
        <w:spacing w:after="0"/>
        <w:rPr>
          <w:rFonts w:cs="Calibri"/>
          <w:b/>
          <w:color w:val="FF0000"/>
          <w:sz w:val="24"/>
          <w:szCs w:val="24"/>
        </w:rPr>
      </w:pPr>
    </w:p>
    <w:p w:rsidR="00FB7C19" w:rsidRDefault="00FB7C19" w:rsidP="00BF1E18">
      <w:pPr>
        <w:spacing w:after="0"/>
        <w:rPr>
          <w:rFonts w:cs="Calibri"/>
          <w:b/>
          <w:color w:val="FF0000"/>
          <w:sz w:val="24"/>
          <w:szCs w:val="24"/>
        </w:rPr>
      </w:pPr>
    </w:p>
    <w:p w:rsidR="003038EB" w:rsidRPr="00EF1791" w:rsidRDefault="003038EB" w:rsidP="00BF1E18">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BF1E18" w:rsidRPr="00EF1791" w:rsidTr="00315C58">
        <w:trPr>
          <w:jc w:val="center"/>
        </w:trPr>
        <w:tc>
          <w:tcPr>
            <w:tcW w:w="0" w:type="auto"/>
          </w:tcPr>
          <w:p w:rsidR="00BF1E18" w:rsidRPr="00801CE9" w:rsidRDefault="00BF1E18" w:rsidP="00315C58">
            <w:pPr>
              <w:spacing w:after="0"/>
              <w:rPr>
                <w:rFonts w:cs="Calibri"/>
                <w:b/>
                <w:sz w:val="24"/>
                <w:szCs w:val="24"/>
              </w:rPr>
            </w:pPr>
            <w:r w:rsidRPr="00801CE9">
              <w:rPr>
                <w:rFonts w:cs="Calibri"/>
                <w:b/>
                <w:sz w:val="24"/>
                <w:szCs w:val="24"/>
              </w:rPr>
              <w:t>AGENDA- 15</w:t>
            </w:r>
          </w:p>
        </w:tc>
      </w:tr>
    </w:tbl>
    <w:p w:rsidR="00BF1E18" w:rsidRPr="00EF1791" w:rsidRDefault="00BF1E18" w:rsidP="00BF1E18">
      <w:pPr>
        <w:autoSpaceDE w:val="0"/>
        <w:autoSpaceDN w:val="0"/>
        <w:adjustRightInd w:val="0"/>
        <w:spacing w:after="0"/>
        <w:jc w:val="both"/>
        <w:rPr>
          <w:rFonts w:cs="Calibri"/>
          <w:color w:val="FF0000"/>
          <w:sz w:val="10"/>
          <w:szCs w:val="10"/>
        </w:rPr>
      </w:pPr>
    </w:p>
    <w:p w:rsidR="00BF1E18" w:rsidRPr="00801CE9" w:rsidRDefault="00BF1E18" w:rsidP="00BF1E18">
      <w:pPr>
        <w:rPr>
          <w:rFonts w:cs="Calibri"/>
          <w:b/>
          <w:sz w:val="24"/>
          <w:szCs w:val="24"/>
        </w:rPr>
      </w:pPr>
      <w:r w:rsidRPr="00801CE9">
        <w:rPr>
          <w:rFonts w:cs="Calibri"/>
          <w:b/>
          <w:sz w:val="24"/>
          <w:szCs w:val="24"/>
        </w:rPr>
        <w:t xml:space="preserve">                                                                          </w:t>
      </w:r>
      <w:r w:rsidRPr="00801CE9">
        <w:rPr>
          <w:rFonts w:cs="Calibri"/>
          <w:b/>
          <w:sz w:val="24"/>
          <w:szCs w:val="24"/>
          <w:u w:val="single"/>
        </w:rPr>
        <w:t>Financial Inclusion</w:t>
      </w:r>
      <w:r w:rsidRPr="00801CE9">
        <w:rPr>
          <w:rFonts w:cs="Calibri"/>
          <w:b/>
          <w:sz w:val="24"/>
          <w:szCs w:val="24"/>
        </w:rPr>
        <w:t xml:space="preserve">    </w:t>
      </w:r>
    </w:p>
    <w:p w:rsidR="00964804" w:rsidRPr="00801CE9" w:rsidRDefault="00BF1E18" w:rsidP="003C6A5B">
      <w:pPr>
        <w:rPr>
          <w:rFonts w:cs="Calibri"/>
          <w:b/>
          <w:sz w:val="24"/>
          <w:szCs w:val="24"/>
        </w:rPr>
      </w:pPr>
      <w:r w:rsidRPr="00801CE9">
        <w:rPr>
          <w:rFonts w:cs="Calibri"/>
          <w:b/>
          <w:sz w:val="24"/>
          <w:szCs w:val="24"/>
        </w:rPr>
        <w:t>15.1. Roadmap for opening brick and mortar branches in villages with population more than 5000 without a bank branch of a scheduled commercial bank:</w:t>
      </w:r>
      <w:r w:rsidR="003C6A5B" w:rsidRPr="00801CE9">
        <w:rPr>
          <w:rFonts w:cs="Calibri"/>
          <w:b/>
          <w:sz w:val="24"/>
          <w:szCs w:val="24"/>
        </w:rPr>
        <w:t xml:space="preserve"> </w:t>
      </w:r>
      <w:r w:rsidR="00964804" w:rsidRPr="00801CE9">
        <w:rPr>
          <w:rFonts w:cs="Calibri"/>
          <w:b/>
          <w:sz w:val="24"/>
          <w:szCs w:val="24"/>
        </w:rPr>
        <w:t>Progress</w:t>
      </w:r>
      <w:r w:rsidR="004937E3" w:rsidRPr="00801CE9">
        <w:rPr>
          <w:rFonts w:cs="Calibri"/>
          <w:b/>
          <w:sz w:val="24"/>
          <w:szCs w:val="24"/>
        </w:rPr>
        <w:t xml:space="preserve"> as on 3</w:t>
      </w:r>
      <w:r w:rsidR="00711DEC" w:rsidRPr="00801CE9">
        <w:rPr>
          <w:rFonts w:cs="Calibri"/>
          <w:b/>
          <w:sz w:val="24"/>
          <w:szCs w:val="24"/>
        </w:rPr>
        <w:t>1.</w:t>
      </w:r>
      <w:r w:rsidR="00801CE9" w:rsidRPr="00801CE9">
        <w:rPr>
          <w:rFonts w:cs="Calibri"/>
          <w:b/>
          <w:sz w:val="24"/>
          <w:szCs w:val="24"/>
        </w:rPr>
        <w:t>03.2017</w:t>
      </w:r>
      <w:r w:rsidR="004937E3" w:rsidRPr="00801CE9">
        <w:rPr>
          <w:rFonts w:cs="Calibri"/>
          <w:b/>
          <w:sz w:val="24"/>
          <w:szCs w:val="24"/>
        </w:rPr>
        <w:t>:</w:t>
      </w:r>
    </w:p>
    <w:tbl>
      <w:tblPr>
        <w:tblStyle w:val="TableGrid"/>
        <w:tblW w:w="0" w:type="auto"/>
        <w:jc w:val="center"/>
        <w:tblLook w:val="04A0" w:firstRow="1" w:lastRow="0" w:firstColumn="1" w:lastColumn="0" w:noHBand="0" w:noVBand="1"/>
      </w:tblPr>
      <w:tblGrid>
        <w:gridCol w:w="6585"/>
        <w:gridCol w:w="581"/>
      </w:tblGrid>
      <w:tr w:rsidR="004937E3" w:rsidRPr="00801CE9" w:rsidTr="004937E3">
        <w:trPr>
          <w:jc w:val="center"/>
        </w:trPr>
        <w:tc>
          <w:tcPr>
            <w:tcW w:w="0" w:type="auto"/>
          </w:tcPr>
          <w:p w:rsidR="004937E3" w:rsidRPr="00801CE9" w:rsidRDefault="004937E3" w:rsidP="00BD14C8">
            <w:pPr>
              <w:spacing w:line="276" w:lineRule="auto"/>
              <w:jc w:val="both"/>
              <w:rPr>
                <w:rFonts w:cs="Calibri"/>
                <w:sz w:val="24"/>
                <w:szCs w:val="24"/>
              </w:rPr>
            </w:pPr>
            <w:r w:rsidRPr="00801CE9">
              <w:rPr>
                <w:rFonts w:cs="Calibri"/>
                <w:sz w:val="24"/>
                <w:szCs w:val="24"/>
              </w:rPr>
              <w:t>No. of villages to be covered with bank branches as per road map</w:t>
            </w:r>
          </w:p>
        </w:tc>
        <w:tc>
          <w:tcPr>
            <w:tcW w:w="0" w:type="auto"/>
          </w:tcPr>
          <w:p w:rsidR="004937E3" w:rsidRPr="00801CE9" w:rsidRDefault="004937E3" w:rsidP="00BD14C8">
            <w:pPr>
              <w:spacing w:line="276" w:lineRule="auto"/>
              <w:jc w:val="right"/>
              <w:rPr>
                <w:rFonts w:cs="Calibri"/>
                <w:sz w:val="24"/>
                <w:szCs w:val="24"/>
              </w:rPr>
            </w:pPr>
            <w:r w:rsidRPr="00801CE9">
              <w:rPr>
                <w:rFonts w:cs="Calibri"/>
                <w:sz w:val="24"/>
                <w:szCs w:val="24"/>
              </w:rPr>
              <w:t>56</w:t>
            </w:r>
            <w:r w:rsidR="00317758" w:rsidRPr="00801CE9">
              <w:rPr>
                <w:rFonts w:cs="Calibri"/>
                <w:sz w:val="24"/>
                <w:szCs w:val="24"/>
              </w:rPr>
              <w:t>7</w:t>
            </w:r>
          </w:p>
        </w:tc>
      </w:tr>
      <w:tr w:rsidR="004937E3" w:rsidRPr="00801CE9" w:rsidTr="004937E3">
        <w:trPr>
          <w:jc w:val="center"/>
        </w:trPr>
        <w:tc>
          <w:tcPr>
            <w:tcW w:w="0" w:type="auto"/>
          </w:tcPr>
          <w:p w:rsidR="004937E3" w:rsidRPr="00801CE9" w:rsidRDefault="004937E3" w:rsidP="00BD14C8">
            <w:pPr>
              <w:spacing w:line="276" w:lineRule="auto"/>
              <w:jc w:val="both"/>
              <w:rPr>
                <w:rFonts w:cs="Calibri"/>
                <w:sz w:val="24"/>
                <w:szCs w:val="24"/>
              </w:rPr>
            </w:pPr>
            <w:r w:rsidRPr="00801CE9">
              <w:rPr>
                <w:rFonts w:cs="Calibri"/>
                <w:sz w:val="24"/>
                <w:szCs w:val="24"/>
              </w:rPr>
              <w:t>No. of villages provided with bank branches</w:t>
            </w:r>
            <w:r w:rsidR="00343971" w:rsidRPr="00801CE9">
              <w:rPr>
                <w:rFonts w:cs="Calibri"/>
                <w:sz w:val="24"/>
                <w:szCs w:val="24"/>
              </w:rPr>
              <w:t xml:space="preserve"> </w:t>
            </w:r>
          </w:p>
        </w:tc>
        <w:tc>
          <w:tcPr>
            <w:tcW w:w="0" w:type="auto"/>
          </w:tcPr>
          <w:p w:rsidR="004937E3" w:rsidRPr="00801CE9" w:rsidRDefault="00801CE9" w:rsidP="00BD14C8">
            <w:pPr>
              <w:spacing w:line="276" w:lineRule="auto"/>
              <w:jc w:val="right"/>
              <w:rPr>
                <w:rFonts w:cs="Calibri"/>
                <w:sz w:val="24"/>
                <w:szCs w:val="24"/>
              </w:rPr>
            </w:pPr>
            <w:r w:rsidRPr="00801CE9">
              <w:rPr>
                <w:rFonts w:cs="Calibri"/>
                <w:sz w:val="24"/>
                <w:szCs w:val="24"/>
              </w:rPr>
              <w:t>34</w:t>
            </w:r>
          </w:p>
        </w:tc>
      </w:tr>
      <w:tr w:rsidR="003B7323" w:rsidRPr="00801CE9" w:rsidTr="004937E3">
        <w:trPr>
          <w:jc w:val="center"/>
        </w:trPr>
        <w:tc>
          <w:tcPr>
            <w:tcW w:w="0" w:type="auto"/>
          </w:tcPr>
          <w:p w:rsidR="003B7323" w:rsidRPr="00801CE9" w:rsidRDefault="003B7323" w:rsidP="00BD14C8">
            <w:pPr>
              <w:jc w:val="both"/>
              <w:rPr>
                <w:rFonts w:cs="Calibri"/>
                <w:sz w:val="24"/>
                <w:szCs w:val="24"/>
              </w:rPr>
            </w:pPr>
            <w:r>
              <w:rPr>
                <w:rFonts w:cs="Calibri"/>
                <w:sz w:val="24"/>
                <w:szCs w:val="24"/>
              </w:rPr>
              <w:t>No. of villages provided with USBs</w:t>
            </w:r>
          </w:p>
        </w:tc>
        <w:tc>
          <w:tcPr>
            <w:tcW w:w="0" w:type="auto"/>
          </w:tcPr>
          <w:p w:rsidR="003B7323" w:rsidRPr="00801CE9" w:rsidRDefault="003B7323" w:rsidP="00BD14C8">
            <w:pPr>
              <w:jc w:val="right"/>
              <w:rPr>
                <w:rFonts w:cs="Calibri"/>
                <w:sz w:val="24"/>
                <w:szCs w:val="24"/>
              </w:rPr>
            </w:pPr>
            <w:r>
              <w:rPr>
                <w:rFonts w:cs="Calibri"/>
                <w:sz w:val="24"/>
                <w:szCs w:val="24"/>
              </w:rPr>
              <w:t>37</w:t>
            </w:r>
          </w:p>
        </w:tc>
      </w:tr>
    </w:tbl>
    <w:p w:rsidR="004937E3" w:rsidRPr="00EF1791" w:rsidRDefault="004937E3" w:rsidP="00BF1E18">
      <w:pPr>
        <w:spacing w:after="0"/>
        <w:jc w:val="both"/>
        <w:rPr>
          <w:rFonts w:cs="Calibri"/>
          <w:color w:val="FF0000"/>
          <w:sz w:val="24"/>
          <w:szCs w:val="24"/>
        </w:rPr>
      </w:pPr>
    </w:p>
    <w:p w:rsidR="00AA3265" w:rsidRPr="00801CE9" w:rsidRDefault="00AA3265" w:rsidP="00BF1E18">
      <w:pPr>
        <w:spacing w:after="0"/>
        <w:jc w:val="both"/>
        <w:rPr>
          <w:rFonts w:cs="Calibri"/>
          <w:sz w:val="24"/>
          <w:szCs w:val="24"/>
        </w:rPr>
      </w:pPr>
      <w:r w:rsidRPr="00801CE9">
        <w:rPr>
          <w:rFonts w:cs="Calibri"/>
          <w:sz w:val="24"/>
          <w:szCs w:val="24"/>
        </w:rPr>
        <w:t>All banks are requested to open brick &amp; mortar branches in the allotted villages as per the Roadmap.</w:t>
      </w:r>
    </w:p>
    <w:p w:rsidR="00AA3265" w:rsidRPr="00EF1791" w:rsidRDefault="00AA3265" w:rsidP="00BF1E18">
      <w:pPr>
        <w:jc w:val="both"/>
        <w:rPr>
          <w:rFonts w:cs="Calibri"/>
          <w:color w:val="FF0000"/>
          <w:sz w:val="24"/>
          <w:szCs w:val="24"/>
        </w:rPr>
      </w:pPr>
    </w:p>
    <w:p w:rsidR="00BF1E18" w:rsidRPr="00D85AB7" w:rsidRDefault="00BF1E18" w:rsidP="00BF1E18">
      <w:pPr>
        <w:jc w:val="both"/>
        <w:rPr>
          <w:rFonts w:cs="Calibri"/>
          <w:b/>
          <w:sz w:val="24"/>
          <w:szCs w:val="24"/>
        </w:rPr>
      </w:pPr>
      <w:r w:rsidRPr="00D85AB7">
        <w:rPr>
          <w:rFonts w:cs="Calibri"/>
          <w:b/>
          <w:sz w:val="24"/>
          <w:szCs w:val="24"/>
        </w:rPr>
        <w:t>15.2. Availability of ATMs in the State of Andhra Pradesh: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1422"/>
      </w:tblGrid>
      <w:tr w:rsidR="00BF1E18" w:rsidRPr="00D85AB7" w:rsidTr="00315C58">
        <w:trPr>
          <w:jc w:val="center"/>
        </w:trPr>
        <w:tc>
          <w:tcPr>
            <w:tcW w:w="0" w:type="auto"/>
          </w:tcPr>
          <w:p w:rsidR="00BF1E18" w:rsidRPr="00D85AB7" w:rsidRDefault="00BF1E18" w:rsidP="00BD14C8">
            <w:pPr>
              <w:spacing w:after="0"/>
              <w:jc w:val="both"/>
              <w:rPr>
                <w:rFonts w:cs="Calibri"/>
                <w:sz w:val="24"/>
                <w:szCs w:val="24"/>
              </w:rPr>
            </w:pPr>
            <w:r w:rsidRPr="00D85AB7">
              <w:rPr>
                <w:rFonts w:cs="Calibri"/>
                <w:sz w:val="24"/>
                <w:szCs w:val="24"/>
              </w:rPr>
              <w:t xml:space="preserve">Quarter ended </w:t>
            </w:r>
          </w:p>
        </w:tc>
        <w:tc>
          <w:tcPr>
            <w:tcW w:w="0" w:type="auto"/>
          </w:tcPr>
          <w:p w:rsidR="00BF1E18" w:rsidRPr="00D85AB7" w:rsidRDefault="00BF1E18" w:rsidP="00BD14C8">
            <w:pPr>
              <w:spacing w:after="0"/>
              <w:jc w:val="both"/>
              <w:rPr>
                <w:rFonts w:cs="Calibri"/>
                <w:sz w:val="24"/>
                <w:szCs w:val="24"/>
              </w:rPr>
            </w:pPr>
            <w:r w:rsidRPr="00D85AB7">
              <w:rPr>
                <w:rFonts w:cs="Calibri"/>
                <w:sz w:val="24"/>
                <w:szCs w:val="24"/>
              </w:rPr>
              <w:t>No. of ATMs</w:t>
            </w:r>
          </w:p>
        </w:tc>
      </w:tr>
      <w:tr w:rsidR="00BF1E18" w:rsidRPr="00D85AB7" w:rsidTr="00315C58">
        <w:trPr>
          <w:jc w:val="center"/>
        </w:trPr>
        <w:tc>
          <w:tcPr>
            <w:tcW w:w="0" w:type="auto"/>
          </w:tcPr>
          <w:p w:rsidR="00BF1E18" w:rsidRPr="00D85AB7" w:rsidRDefault="00BF1E18" w:rsidP="00BD14C8">
            <w:pPr>
              <w:spacing w:after="0"/>
              <w:jc w:val="both"/>
              <w:rPr>
                <w:rFonts w:cs="Calibri"/>
                <w:sz w:val="24"/>
                <w:szCs w:val="24"/>
              </w:rPr>
            </w:pPr>
            <w:r w:rsidRPr="00D85AB7">
              <w:rPr>
                <w:rFonts w:cs="Calibri"/>
                <w:sz w:val="24"/>
                <w:szCs w:val="24"/>
              </w:rPr>
              <w:t>31.03.2015</w:t>
            </w:r>
          </w:p>
        </w:tc>
        <w:tc>
          <w:tcPr>
            <w:tcW w:w="0" w:type="auto"/>
            <w:vAlign w:val="center"/>
          </w:tcPr>
          <w:p w:rsidR="00BF1E18" w:rsidRPr="00D85AB7" w:rsidRDefault="00BF1E18" w:rsidP="00BD14C8">
            <w:pPr>
              <w:spacing w:after="0"/>
              <w:jc w:val="right"/>
              <w:rPr>
                <w:rFonts w:cs="Calibri"/>
                <w:sz w:val="24"/>
                <w:szCs w:val="24"/>
              </w:rPr>
            </w:pPr>
            <w:r w:rsidRPr="00D85AB7">
              <w:rPr>
                <w:rFonts w:cs="Calibri"/>
                <w:sz w:val="24"/>
                <w:szCs w:val="24"/>
              </w:rPr>
              <w:t>7143</w:t>
            </w:r>
          </w:p>
        </w:tc>
      </w:tr>
      <w:tr w:rsidR="0064018D" w:rsidRPr="00D85AB7" w:rsidTr="00315C58">
        <w:trPr>
          <w:jc w:val="center"/>
        </w:trPr>
        <w:tc>
          <w:tcPr>
            <w:tcW w:w="0" w:type="auto"/>
          </w:tcPr>
          <w:p w:rsidR="0064018D" w:rsidRPr="00D85AB7" w:rsidRDefault="0064018D" w:rsidP="00BD14C8">
            <w:pPr>
              <w:spacing w:after="0"/>
              <w:jc w:val="both"/>
              <w:rPr>
                <w:rFonts w:cs="Calibri"/>
                <w:sz w:val="24"/>
                <w:szCs w:val="24"/>
              </w:rPr>
            </w:pPr>
            <w:r w:rsidRPr="00D85AB7">
              <w:rPr>
                <w:rFonts w:cs="Calibri"/>
                <w:sz w:val="24"/>
                <w:szCs w:val="24"/>
              </w:rPr>
              <w:t>31.03.2016</w:t>
            </w:r>
          </w:p>
        </w:tc>
        <w:tc>
          <w:tcPr>
            <w:tcW w:w="0" w:type="auto"/>
            <w:vAlign w:val="center"/>
          </w:tcPr>
          <w:p w:rsidR="0064018D" w:rsidRPr="00D85AB7" w:rsidRDefault="0064018D" w:rsidP="00BD14C8">
            <w:pPr>
              <w:spacing w:after="0"/>
              <w:jc w:val="right"/>
              <w:rPr>
                <w:rFonts w:cs="Calibri"/>
                <w:sz w:val="24"/>
                <w:szCs w:val="24"/>
              </w:rPr>
            </w:pPr>
            <w:r w:rsidRPr="00D85AB7">
              <w:rPr>
                <w:rFonts w:cs="Calibri"/>
                <w:sz w:val="24"/>
                <w:szCs w:val="24"/>
              </w:rPr>
              <w:t>8210</w:t>
            </w:r>
          </w:p>
        </w:tc>
      </w:tr>
      <w:tr w:rsidR="00D85AB7" w:rsidRPr="00D85AB7" w:rsidTr="00315C58">
        <w:trPr>
          <w:jc w:val="center"/>
        </w:trPr>
        <w:tc>
          <w:tcPr>
            <w:tcW w:w="0" w:type="auto"/>
          </w:tcPr>
          <w:p w:rsidR="00D85AB7" w:rsidRPr="00D85AB7" w:rsidRDefault="00D85AB7" w:rsidP="00BD14C8">
            <w:pPr>
              <w:spacing w:after="0"/>
              <w:jc w:val="both"/>
              <w:rPr>
                <w:rFonts w:cs="Calibri"/>
                <w:sz w:val="24"/>
                <w:szCs w:val="24"/>
              </w:rPr>
            </w:pPr>
            <w:r>
              <w:rPr>
                <w:rFonts w:cs="Calibri"/>
                <w:sz w:val="24"/>
                <w:szCs w:val="24"/>
              </w:rPr>
              <w:t>31.03.2017</w:t>
            </w:r>
          </w:p>
        </w:tc>
        <w:tc>
          <w:tcPr>
            <w:tcW w:w="0" w:type="auto"/>
            <w:vAlign w:val="center"/>
          </w:tcPr>
          <w:p w:rsidR="00D85AB7" w:rsidRPr="00D85AB7" w:rsidRDefault="00D85AB7" w:rsidP="00BD14C8">
            <w:pPr>
              <w:spacing w:after="0"/>
              <w:jc w:val="right"/>
              <w:rPr>
                <w:rFonts w:cs="Calibri"/>
                <w:sz w:val="24"/>
                <w:szCs w:val="24"/>
              </w:rPr>
            </w:pPr>
            <w:r>
              <w:rPr>
                <w:rFonts w:cs="Calibri"/>
                <w:sz w:val="24"/>
                <w:szCs w:val="24"/>
              </w:rPr>
              <w:t>8</w:t>
            </w:r>
            <w:r w:rsidR="000F4F25">
              <w:rPr>
                <w:rFonts w:cs="Calibri"/>
                <w:sz w:val="24"/>
                <w:szCs w:val="24"/>
              </w:rPr>
              <w:t>908</w:t>
            </w:r>
          </w:p>
        </w:tc>
      </w:tr>
    </w:tbl>
    <w:p w:rsidR="00C02CD5" w:rsidRDefault="00C02CD5" w:rsidP="003C6A5B">
      <w:pPr>
        <w:pStyle w:val="ListParagraph"/>
        <w:spacing w:after="0"/>
        <w:rPr>
          <w:rFonts w:cs="Calibri"/>
          <w:b/>
          <w:color w:val="FF0000"/>
          <w:sz w:val="24"/>
          <w:szCs w:val="24"/>
        </w:rPr>
      </w:pPr>
    </w:p>
    <w:p w:rsidR="003038EB" w:rsidRDefault="003038EB" w:rsidP="003C6A5B">
      <w:pPr>
        <w:pStyle w:val="ListParagraph"/>
        <w:spacing w:after="0"/>
        <w:rPr>
          <w:rFonts w:cs="Calibri"/>
          <w:b/>
          <w:color w:val="FF0000"/>
          <w:sz w:val="24"/>
          <w:szCs w:val="24"/>
        </w:rPr>
      </w:pPr>
    </w:p>
    <w:p w:rsidR="003038EB" w:rsidRDefault="003038EB" w:rsidP="003C6A5B">
      <w:pPr>
        <w:pStyle w:val="ListParagraph"/>
        <w:spacing w:after="0"/>
        <w:rPr>
          <w:rFonts w:cs="Calibri"/>
          <w:b/>
          <w:color w:val="FF0000"/>
          <w:sz w:val="24"/>
          <w:szCs w:val="24"/>
        </w:rPr>
      </w:pPr>
    </w:p>
    <w:p w:rsidR="003038EB" w:rsidRDefault="003038EB" w:rsidP="003C6A5B">
      <w:pPr>
        <w:pStyle w:val="ListParagraph"/>
        <w:spacing w:after="0"/>
        <w:rPr>
          <w:rFonts w:cs="Calibri"/>
          <w:b/>
          <w:color w:val="FF0000"/>
          <w:sz w:val="24"/>
          <w:szCs w:val="24"/>
        </w:rPr>
      </w:pPr>
    </w:p>
    <w:p w:rsidR="009631C6" w:rsidRDefault="009631C6" w:rsidP="003C6A5B">
      <w:pPr>
        <w:pStyle w:val="ListParagraph"/>
        <w:spacing w:after="0"/>
        <w:rPr>
          <w:rFonts w:cs="Calibri"/>
          <w:b/>
          <w:color w:val="FF0000"/>
          <w:sz w:val="24"/>
          <w:szCs w:val="24"/>
        </w:rPr>
      </w:pPr>
    </w:p>
    <w:p w:rsidR="000F0CEA" w:rsidRDefault="000F0CEA" w:rsidP="003C6A5B">
      <w:pPr>
        <w:pStyle w:val="ListParagraph"/>
        <w:spacing w:after="0"/>
        <w:rPr>
          <w:rFonts w:cs="Calibri"/>
          <w:b/>
          <w:color w:val="FF0000"/>
          <w:sz w:val="24"/>
          <w:szCs w:val="24"/>
        </w:rPr>
      </w:pPr>
    </w:p>
    <w:p w:rsidR="00EF124F" w:rsidRDefault="00EF124F" w:rsidP="003C6A5B">
      <w:pPr>
        <w:pStyle w:val="ListParagraph"/>
        <w:spacing w:after="0"/>
        <w:rPr>
          <w:rFonts w:cs="Calibri"/>
          <w:b/>
          <w:color w:val="FF0000"/>
          <w:sz w:val="24"/>
          <w:szCs w:val="24"/>
        </w:rPr>
      </w:pPr>
    </w:p>
    <w:p w:rsidR="00BF1E18" w:rsidRPr="007714FF" w:rsidRDefault="00BF1E18" w:rsidP="00167029">
      <w:pPr>
        <w:pStyle w:val="ListParagraph"/>
        <w:numPr>
          <w:ilvl w:val="1"/>
          <w:numId w:val="9"/>
        </w:numPr>
        <w:spacing w:after="0"/>
        <w:rPr>
          <w:rFonts w:cs="Calibri"/>
          <w:b/>
          <w:sz w:val="24"/>
          <w:szCs w:val="24"/>
        </w:rPr>
      </w:pPr>
      <w:r w:rsidRPr="007714FF">
        <w:rPr>
          <w:rFonts w:cs="Calibri"/>
          <w:b/>
          <w:sz w:val="24"/>
          <w:szCs w:val="24"/>
        </w:rPr>
        <w:lastRenderedPageBreak/>
        <w:t>National Mission on Financial Inclusion Plan – Pradhan Mantri Jan Dhan Yojana (PMJDY):</w:t>
      </w:r>
    </w:p>
    <w:p w:rsidR="00BF1E18" w:rsidRPr="007714FF" w:rsidRDefault="00BF1E18" w:rsidP="0064018D">
      <w:pPr>
        <w:rPr>
          <w:rFonts w:cs="Calibri"/>
          <w:b/>
          <w:sz w:val="24"/>
          <w:szCs w:val="24"/>
        </w:rPr>
      </w:pPr>
      <w:r w:rsidRPr="007714FF">
        <w:rPr>
          <w:rFonts w:cs="Calibri"/>
          <w:b/>
          <w:bCs/>
          <w:sz w:val="24"/>
          <w:szCs w:val="24"/>
        </w:rPr>
        <w:t>15.3.1. Progress on Number of Accounts opened</w:t>
      </w:r>
      <w:r w:rsidR="00CD62E5" w:rsidRPr="007714FF">
        <w:rPr>
          <w:rFonts w:cs="Calibri"/>
          <w:b/>
          <w:bCs/>
          <w:sz w:val="24"/>
          <w:szCs w:val="24"/>
        </w:rPr>
        <w:t xml:space="preserve"> under PMJDY</w:t>
      </w:r>
      <w:r w:rsidR="00122252" w:rsidRPr="007714FF">
        <w:rPr>
          <w:rFonts w:cs="Calibri"/>
          <w:b/>
          <w:bCs/>
          <w:sz w:val="24"/>
          <w:szCs w:val="24"/>
        </w:rPr>
        <w:t xml:space="preserve"> as on </w:t>
      </w:r>
      <w:r w:rsidR="00E44262" w:rsidRPr="007714FF">
        <w:rPr>
          <w:rFonts w:cs="Calibri"/>
          <w:b/>
          <w:bCs/>
          <w:sz w:val="24"/>
          <w:szCs w:val="24"/>
        </w:rPr>
        <w:t>2</w:t>
      </w:r>
      <w:r w:rsidR="007714FF" w:rsidRPr="007714FF">
        <w:rPr>
          <w:rFonts w:cs="Calibri"/>
          <w:b/>
          <w:bCs/>
          <w:sz w:val="24"/>
          <w:szCs w:val="24"/>
        </w:rPr>
        <w:t>6.04</w:t>
      </w:r>
      <w:r w:rsidR="00122252" w:rsidRPr="007714FF">
        <w:rPr>
          <w:rFonts w:cs="Calibri"/>
          <w:b/>
          <w:bCs/>
          <w:sz w:val="24"/>
          <w:szCs w:val="24"/>
        </w:rPr>
        <w:t>.2017</w:t>
      </w:r>
      <w:r w:rsidRPr="007714FF">
        <w:rPr>
          <w:rFonts w:cs="Calibri"/>
          <w:b/>
          <w:bCs/>
          <w:sz w:val="24"/>
          <w:szCs w:val="24"/>
        </w:rPr>
        <w:t xml:space="preserve"> </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1"/>
        <w:gridCol w:w="997"/>
        <w:gridCol w:w="997"/>
        <w:gridCol w:w="1037"/>
        <w:gridCol w:w="1081"/>
        <w:gridCol w:w="1134"/>
        <w:gridCol w:w="1134"/>
        <w:gridCol w:w="1277"/>
      </w:tblGrid>
      <w:tr w:rsidR="00547F04" w:rsidRPr="00EF1791" w:rsidTr="000A3708">
        <w:trPr>
          <w:trHeight w:val="647"/>
          <w:jc w:val="center"/>
        </w:trPr>
        <w:tc>
          <w:tcPr>
            <w:tcW w:w="1471" w:type="dxa"/>
            <w:vMerge w:val="restart"/>
            <w:vAlign w:val="center"/>
          </w:tcPr>
          <w:p w:rsidR="00547F04" w:rsidRPr="007714FF" w:rsidRDefault="00547F04" w:rsidP="00060FBF">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 xml:space="preserve">                                                                                                                           </w:t>
            </w:r>
          </w:p>
          <w:p w:rsidR="00547F04" w:rsidRPr="007714FF" w:rsidRDefault="00547F04" w:rsidP="00315C58">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Type of Bank</w:t>
            </w:r>
          </w:p>
        </w:tc>
        <w:tc>
          <w:tcPr>
            <w:tcW w:w="1994" w:type="dxa"/>
            <w:gridSpan w:val="2"/>
            <w:vAlign w:val="center"/>
          </w:tcPr>
          <w:p w:rsidR="00547F04" w:rsidRPr="007714FF" w:rsidRDefault="00547F04" w:rsidP="00315C58">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No. of Accounts</w:t>
            </w:r>
          </w:p>
        </w:tc>
        <w:tc>
          <w:tcPr>
            <w:tcW w:w="1037" w:type="dxa"/>
            <w:vMerge w:val="restart"/>
            <w:vAlign w:val="center"/>
          </w:tcPr>
          <w:p w:rsidR="00547F04" w:rsidRPr="007714FF" w:rsidRDefault="00547F04" w:rsidP="00315C58">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Total No. of Accounts</w:t>
            </w:r>
          </w:p>
        </w:tc>
        <w:tc>
          <w:tcPr>
            <w:tcW w:w="1081" w:type="dxa"/>
            <w:vMerge w:val="restart"/>
            <w:vAlign w:val="center"/>
          </w:tcPr>
          <w:p w:rsidR="00547F04" w:rsidRPr="007714FF" w:rsidRDefault="00547F04" w:rsidP="007E012E">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 xml:space="preserve">Total Amount in </w:t>
            </w:r>
            <w:r w:rsidR="007E012E" w:rsidRPr="007714FF">
              <w:rPr>
                <w:rFonts w:ascii="Calibri" w:hAnsi="Calibri" w:cs="Calibri"/>
                <w:bCs/>
                <w:sz w:val="22"/>
                <w:szCs w:val="22"/>
              </w:rPr>
              <w:t>Crores</w:t>
            </w:r>
          </w:p>
        </w:tc>
        <w:tc>
          <w:tcPr>
            <w:tcW w:w="1134" w:type="dxa"/>
            <w:vMerge w:val="restart"/>
            <w:vAlign w:val="center"/>
          </w:tcPr>
          <w:p w:rsidR="00547F04" w:rsidRPr="007714FF" w:rsidRDefault="00547F04" w:rsidP="00315C58">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Zero Balance Accounts</w:t>
            </w:r>
          </w:p>
        </w:tc>
        <w:tc>
          <w:tcPr>
            <w:tcW w:w="1134" w:type="dxa"/>
            <w:vMerge w:val="restart"/>
            <w:vAlign w:val="center"/>
          </w:tcPr>
          <w:p w:rsidR="00547F04" w:rsidRPr="007714FF" w:rsidRDefault="00547F04" w:rsidP="00946C03">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RuPay Cards Issued</w:t>
            </w:r>
          </w:p>
        </w:tc>
        <w:tc>
          <w:tcPr>
            <w:tcW w:w="1277" w:type="dxa"/>
            <w:vMerge w:val="restart"/>
          </w:tcPr>
          <w:p w:rsidR="00547F04" w:rsidRPr="007714FF" w:rsidRDefault="00547F04" w:rsidP="007714FF">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Aadhaar Seed</w:t>
            </w:r>
            <w:r w:rsidR="007714FF">
              <w:rPr>
                <w:rFonts w:ascii="Calibri" w:hAnsi="Calibri" w:cs="Calibri"/>
                <w:bCs/>
                <w:sz w:val="22"/>
                <w:szCs w:val="22"/>
              </w:rPr>
              <w:t>ed</w:t>
            </w:r>
          </w:p>
        </w:tc>
      </w:tr>
      <w:tr w:rsidR="00547F04" w:rsidRPr="00EF1791" w:rsidTr="000A3708">
        <w:trPr>
          <w:jc w:val="center"/>
        </w:trPr>
        <w:tc>
          <w:tcPr>
            <w:tcW w:w="1471" w:type="dxa"/>
            <w:vMerge/>
            <w:vAlign w:val="center"/>
          </w:tcPr>
          <w:p w:rsidR="00547F04" w:rsidRPr="00EF1791" w:rsidRDefault="00547F04" w:rsidP="00315C58">
            <w:pPr>
              <w:pStyle w:val="NoSpacing"/>
              <w:spacing w:before="0" w:beforeAutospacing="0" w:after="0" w:afterAutospacing="0" w:line="276" w:lineRule="auto"/>
              <w:jc w:val="center"/>
              <w:rPr>
                <w:rFonts w:ascii="Calibri" w:hAnsi="Calibri" w:cs="Calibri"/>
                <w:bCs/>
                <w:color w:val="FF0000"/>
                <w:sz w:val="22"/>
                <w:szCs w:val="22"/>
              </w:rPr>
            </w:pPr>
          </w:p>
        </w:tc>
        <w:tc>
          <w:tcPr>
            <w:tcW w:w="997" w:type="dxa"/>
            <w:vAlign w:val="center"/>
          </w:tcPr>
          <w:p w:rsidR="00547F04" w:rsidRPr="007714FF" w:rsidRDefault="00547F04" w:rsidP="00315C58">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Rural</w:t>
            </w:r>
          </w:p>
        </w:tc>
        <w:tc>
          <w:tcPr>
            <w:tcW w:w="997" w:type="dxa"/>
            <w:vAlign w:val="center"/>
          </w:tcPr>
          <w:p w:rsidR="00547F04" w:rsidRPr="007714FF" w:rsidRDefault="00547F04" w:rsidP="00315C58">
            <w:pPr>
              <w:pStyle w:val="NoSpacing"/>
              <w:spacing w:before="0" w:beforeAutospacing="0" w:after="0" w:afterAutospacing="0" w:line="276" w:lineRule="auto"/>
              <w:jc w:val="center"/>
              <w:rPr>
                <w:rFonts w:ascii="Calibri" w:hAnsi="Calibri" w:cs="Calibri"/>
                <w:bCs/>
                <w:sz w:val="22"/>
                <w:szCs w:val="22"/>
              </w:rPr>
            </w:pPr>
            <w:r w:rsidRPr="007714FF">
              <w:rPr>
                <w:rFonts w:ascii="Calibri" w:hAnsi="Calibri" w:cs="Calibri"/>
                <w:bCs/>
                <w:sz w:val="22"/>
                <w:szCs w:val="22"/>
              </w:rPr>
              <w:t>Urban</w:t>
            </w:r>
          </w:p>
        </w:tc>
        <w:tc>
          <w:tcPr>
            <w:tcW w:w="1037" w:type="dxa"/>
            <w:vMerge/>
            <w:vAlign w:val="center"/>
          </w:tcPr>
          <w:p w:rsidR="00547F04" w:rsidRPr="00EF1791" w:rsidRDefault="00547F04" w:rsidP="00315C58">
            <w:pPr>
              <w:pStyle w:val="NoSpacing"/>
              <w:spacing w:before="0" w:beforeAutospacing="0" w:after="0" w:afterAutospacing="0" w:line="276" w:lineRule="auto"/>
              <w:jc w:val="center"/>
              <w:rPr>
                <w:rFonts w:ascii="Calibri" w:hAnsi="Calibri" w:cs="Calibri"/>
                <w:bCs/>
                <w:color w:val="FF0000"/>
                <w:sz w:val="22"/>
                <w:szCs w:val="22"/>
              </w:rPr>
            </w:pPr>
          </w:p>
        </w:tc>
        <w:tc>
          <w:tcPr>
            <w:tcW w:w="1081" w:type="dxa"/>
            <w:vMerge/>
          </w:tcPr>
          <w:p w:rsidR="00547F04" w:rsidRPr="00EF1791" w:rsidRDefault="00547F04" w:rsidP="00315C58">
            <w:pPr>
              <w:pStyle w:val="NoSpacing"/>
              <w:spacing w:before="0" w:beforeAutospacing="0" w:after="0" w:afterAutospacing="0" w:line="276" w:lineRule="auto"/>
              <w:jc w:val="center"/>
              <w:rPr>
                <w:rFonts w:ascii="Calibri" w:hAnsi="Calibri" w:cs="Calibri"/>
                <w:bCs/>
                <w:color w:val="FF0000"/>
                <w:sz w:val="22"/>
                <w:szCs w:val="22"/>
              </w:rPr>
            </w:pPr>
          </w:p>
        </w:tc>
        <w:tc>
          <w:tcPr>
            <w:tcW w:w="1134" w:type="dxa"/>
            <w:vMerge/>
            <w:vAlign w:val="center"/>
          </w:tcPr>
          <w:p w:rsidR="00547F04" w:rsidRPr="00EF1791" w:rsidRDefault="00547F04" w:rsidP="00315C58">
            <w:pPr>
              <w:pStyle w:val="NoSpacing"/>
              <w:spacing w:before="0" w:beforeAutospacing="0" w:after="0" w:afterAutospacing="0" w:line="276" w:lineRule="auto"/>
              <w:jc w:val="center"/>
              <w:rPr>
                <w:rFonts w:ascii="Calibri" w:hAnsi="Calibri" w:cs="Calibri"/>
                <w:bCs/>
                <w:color w:val="FF0000"/>
                <w:sz w:val="22"/>
                <w:szCs w:val="22"/>
              </w:rPr>
            </w:pPr>
          </w:p>
        </w:tc>
        <w:tc>
          <w:tcPr>
            <w:tcW w:w="1134" w:type="dxa"/>
            <w:vMerge/>
            <w:vAlign w:val="center"/>
          </w:tcPr>
          <w:p w:rsidR="00547F04" w:rsidRPr="00EF1791" w:rsidRDefault="00547F04" w:rsidP="00315C58">
            <w:pPr>
              <w:pStyle w:val="NoSpacing"/>
              <w:spacing w:before="0" w:beforeAutospacing="0" w:after="0" w:afterAutospacing="0" w:line="276" w:lineRule="auto"/>
              <w:jc w:val="center"/>
              <w:rPr>
                <w:rFonts w:ascii="Calibri" w:hAnsi="Calibri" w:cs="Calibri"/>
                <w:bCs/>
                <w:color w:val="FF0000"/>
                <w:sz w:val="22"/>
                <w:szCs w:val="22"/>
              </w:rPr>
            </w:pPr>
          </w:p>
        </w:tc>
        <w:tc>
          <w:tcPr>
            <w:tcW w:w="1277" w:type="dxa"/>
            <w:vMerge/>
          </w:tcPr>
          <w:p w:rsidR="00547F04" w:rsidRPr="00EF1791" w:rsidRDefault="00547F04" w:rsidP="00315C58">
            <w:pPr>
              <w:pStyle w:val="NoSpacing"/>
              <w:spacing w:before="0" w:beforeAutospacing="0" w:after="0" w:afterAutospacing="0" w:line="276" w:lineRule="auto"/>
              <w:jc w:val="center"/>
              <w:rPr>
                <w:rFonts w:ascii="Calibri" w:hAnsi="Calibri" w:cs="Calibri"/>
                <w:bCs/>
                <w:color w:val="FF0000"/>
                <w:sz w:val="22"/>
                <w:szCs w:val="22"/>
              </w:rPr>
            </w:pPr>
          </w:p>
        </w:tc>
      </w:tr>
      <w:tr w:rsidR="007714FF" w:rsidRPr="00EF1791" w:rsidTr="007714FF">
        <w:trPr>
          <w:jc w:val="center"/>
        </w:trPr>
        <w:tc>
          <w:tcPr>
            <w:tcW w:w="1471" w:type="dxa"/>
          </w:tcPr>
          <w:p w:rsidR="007714FF" w:rsidRPr="007714FF" w:rsidRDefault="007714FF" w:rsidP="00315C58">
            <w:pPr>
              <w:pStyle w:val="NoSpacing"/>
              <w:spacing w:before="0" w:beforeAutospacing="0" w:after="0" w:afterAutospacing="0" w:line="276" w:lineRule="auto"/>
              <w:jc w:val="both"/>
              <w:rPr>
                <w:rFonts w:ascii="Calibri" w:hAnsi="Calibri" w:cs="Calibri"/>
                <w:bCs/>
                <w:sz w:val="22"/>
                <w:szCs w:val="22"/>
              </w:rPr>
            </w:pPr>
            <w:r w:rsidRPr="007714FF">
              <w:rPr>
                <w:rFonts w:ascii="Calibri" w:hAnsi="Calibri" w:cs="Calibri"/>
                <w:bCs/>
                <w:sz w:val="22"/>
                <w:szCs w:val="22"/>
              </w:rPr>
              <w:t>PSBs</w:t>
            </w:r>
          </w:p>
        </w:tc>
        <w:tc>
          <w:tcPr>
            <w:tcW w:w="997"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3256499</w:t>
            </w:r>
          </w:p>
        </w:tc>
        <w:tc>
          <w:tcPr>
            <w:tcW w:w="997"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3463157</w:t>
            </w:r>
          </w:p>
        </w:tc>
        <w:tc>
          <w:tcPr>
            <w:tcW w:w="1037"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6719656</w:t>
            </w:r>
          </w:p>
        </w:tc>
        <w:tc>
          <w:tcPr>
            <w:tcW w:w="1081"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1050.41</w:t>
            </w:r>
          </w:p>
        </w:tc>
        <w:tc>
          <w:tcPr>
            <w:tcW w:w="1134"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1352114</w:t>
            </w:r>
          </w:p>
        </w:tc>
        <w:tc>
          <w:tcPr>
            <w:tcW w:w="1134"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5801981</w:t>
            </w:r>
          </w:p>
        </w:tc>
        <w:tc>
          <w:tcPr>
            <w:tcW w:w="1277"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5986629</w:t>
            </w:r>
          </w:p>
        </w:tc>
      </w:tr>
      <w:tr w:rsidR="007714FF" w:rsidRPr="00EF1791" w:rsidTr="007714FF">
        <w:trPr>
          <w:jc w:val="center"/>
        </w:trPr>
        <w:tc>
          <w:tcPr>
            <w:tcW w:w="1471" w:type="dxa"/>
          </w:tcPr>
          <w:p w:rsidR="007714FF" w:rsidRPr="007714FF" w:rsidRDefault="007714FF" w:rsidP="007714FF">
            <w:pPr>
              <w:pStyle w:val="NoSpacing"/>
              <w:spacing w:before="0" w:beforeAutospacing="0" w:after="0" w:afterAutospacing="0"/>
              <w:jc w:val="both"/>
              <w:rPr>
                <w:rFonts w:ascii="Calibri" w:hAnsi="Calibri" w:cs="Calibri"/>
                <w:bCs/>
                <w:sz w:val="22"/>
                <w:szCs w:val="22"/>
              </w:rPr>
            </w:pPr>
            <w:r w:rsidRPr="007714FF">
              <w:rPr>
                <w:rFonts w:ascii="Calibri" w:hAnsi="Calibri" w:cs="Calibri"/>
                <w:bCs/>
                <w:sz w:val="22"/>
                <w:szCs w:val="22"/>
              </w:rPr>
              <w:t xml:space="preserve">Private sector Banks </w:t>
            </w:r>
          </w:p>
        </w:tc>
        <w:tc>
          <w:tcPr>
            <w:tcW w:w="997" w:type="dxa"/>
            <w:vAlign w:val="bottom"/>
          </w:tcPr>
          <w:p w:rsidR="007714FF" w:rsidRDefault="007714FF">
            <w:pPr>
              <w:jc w:val="right"/>
              <w:rPr>
                <w:rFonts w:ascii="Calibri" w:hAnsi="Calibri" w:cs="Calibri"/>
                <w:color w:val="000000"/>
              </w:rPr>
            </w:pPr>
            <w:r>
              <w:rPr>
                <w:rFonts w:ascii="Calibri" w:hAnsi="Calibri" w:cs="Calibri"/>
                <w:color w:val="000000"/>
              </w:rPr>
              <w:t>53770</w:t>
            </w:r>
          </w:p>
        </w:tc>
        <w:tc>
          <w:tcPr>
            <w:tcW w:w="997" w:type="dxa"/>
            <w:vAlign w:val="bottom"/>
          </w:tcPr>
          <w:p w:rsidR="007714FF" w:rsidRDefault="007714FF">
            <w:pPr>
              <w:jc w:val="right"/>
              <w:rPr>
                <w:rFonts w:ascii="Calibri" w:hAnsi="Calibri" w:cs="Calibri"/>
                <w:color w:val="000000"/>
              </w:rPr>
            </w:pPr>
            <w:r>
              <w:rPr>
                <w:rFonts w:ascii="Calibri" w:hAnsi="Calibri" w:cs="Calibri"/>
                <w:color w:val="000000"/>
              </w:rPr>
              <w:t>166299</w:t>
            </w:r>
          </w:p>
        </w:tc>
        <w:tc>
          <w:tcPr>
            <w:tcW w:w="1037" w:type="dxa"/>
            <w:vAlign w:val="bottom"/>
          </w:tcPr>
          <w:p w:rsidR="007714FF" w:rsidRDefault="007714FF">
            <w:pPr>
              <w:jc w:val="right"/>
              <w:rPr>
                <w:rFonts w:ascii="Calibri" w:hAnsi="Calibri" w:cs="Calibri"/>
                <w:color w:val="000000"/>
              </w:rPr>
            </w:pPr>
            <w:r>
              <w:rPr>
                <w:rFonts w:ascii="Calibri" w:hAnsi="Calibri" w:cs="Calibri"/>
                <w:color w:val="000000"/>
              </w:rPr>
              <w:t>220069</w:t>
            </w:r>
          </w:p>
        </w:tc>
        <w:tc>
          <w:tcPr>
            <w:tcW w:w="1081" w:type="dxa"/>
            <w:vAlign w:val="bottom"/>
          </w:tcPr>
          <w:p w:rsidR="007714FF" w:rsidRDefault="007714FF">
            <w:pPr>
              <w:jc w:val="right"/>
              <w:rPr>
                <w:rFonts w:ascii="Calibri" w:hAnsi="Calibri" w:cs="Calibri"/>
                <w:color w:val="000000"/>
              </w:rPr>
            </w:pPr>
            <w:r>
              <w:rPr>
                <w:rFonts w:ascii="Calibri" w:hAnsi="Calibri" w:cs="Calibri"/>
                <w:color w:val="000000"/>
              </w:rPr>
              <w:t>40.60</w:t>
            </w:r>
          </w:p>
        </w:tc>
        <w:tc>
          <w:tcPr>
            <w:tcW w:w="1134" w:type="dxa"/>
            <w:vAlign w:val="bottom"/>
          </w:tcPr>
          <w:p w:rsidR="007714FF" w:rsidRDefault="007714FF">
            <w:pPr>
              <w:jc w:val="right"/>
              <w:rPr>
                <w:rFonts w:ascii="Calibri" w:hAnsi="Calibri" w:cs="Calibri"/>
                <w:color w:val="000000"/>
              </w:rPr>
            </w:pPr>
            <w:r>
              <w:rPr>
                <w:rFonts w:ascii="Calibri" w:hAnsi="Calibri" w:cs="Calibri"/>
                <w:color w:val="000000"/>
              </w:rPr>
              <w:t>71996</w:t>
            </w:r>
          </w:p>
        </w:tc>
        <w:tc>
          <w:tcPr>
            <w:tcW w:w="1134" w:type="dxa"/>
            <w:vAlign w:val="bottom"/>
          </w:tcPr>
          <w:p w:rsidR="007714FF" w:rsidRDefault="007714FF">
            <w:pPr>
              <w:jc w:val="right"/>
              <w:rPr>
                <w:rFonts w:ascii="Calibri" w:hAnsi="Calibri" w:cs="Calibri"/>
                <w:color w:val="000000"/>
              </w:rPr>
            </w:pPr>
            <w:r>
              <w:rPr>
                <w:rFonts w:ascii="Calibri" w:hAnsi="Calibri" w:cs="Calibri"/>
                <w:color w:val="000000"/>
              </w:rPr>
              <w:t>199428</w:t>
            </w:r>
          </w:p>
        </w:tc>
        <w:tc>
          <w:tcPr>
            <w:tcW w:w="1277" w:type="dxa"/>
            <w:vAlign w:val="bottom"/>
          </w:tcPr>
          <w:p w:rsidR="007714FF" w:rsidRDefault="007714FF">
            <w:pPr>
              <w:jc w:val="right"/>
              <w:rPr>
                <w:rFonts w:ascii="Calibri" w:hAnsi="Calibri" w:cs="Calibri"/>
                <w:color w:val="000000"/>
              </w:rPr>
            </w:pPr>
            <w:r>
              <w:rPr>
                <w:rFonts w:ascii="Calibri" w:hAnsi="Calibri" w:cs="Calibri"/>
                <w:color w:val="000000"/>
              </w:rPr>
              <w:t>130961</w:t>
            </w:r>
          </w:p>
        </w:tc>
      </w:tr>
      <w:tr w:rsidR="007714FF" w:rsidRPr="00EF1791" w:rsidTr="007714FF">
        <w:trPr>
          <w:jc w:val="center"/>
        </w:trPr>
        <w:tc>
          <w:tcPr>
            <w:tcW w:w="1471" w:type="dxa"/>
          </w:tcPr>
          <w:p w:rsidR="007714FF" w:rsidRPr="007714FF" w:rsidRDefault="007714FF" w:rsidP="00315C58">
            <w:pPr>
              <w:pStyle w:val="NoSpacing"/>
              <w:spacing w:before="0" w:beforeAutospacing="0" w:after="0" w:afterAutospacing="0" w:line="276" w:lineRule="auto"/>
              <w:jc w:val="both"/>
              <w:rPr>
                <w:rFonts w:ascii="Calibri" w:hAnsi="Calibri" w:cs="Calibri"/>
                <w:bCs/>
                <w:sz w:val="22"/>
                <w:szCs w:val="22"/>
              </w:rPr>
            </w:pPr>
            <w:r w:rsidRPr="007714FF">
              <w:rPr>
                <w:rFonts w:ascii="Calibri" w:hAnsi="Calibri" w:cs="Calibri"/>
                <w:bCs/>
                <w:sz w:val="22"/>
                <w:szCs w:val="22"/>
              </w:rPr>
              <w:t>RRBs</w:t>
            </w:r>
          </w:p>
        </w:tc>
        <w:tc>
          <w:tcPr>
            <w:tcW w:w="997"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1254981</w:t>
            </w:r>
          </w:p>
        </w:tc>
        <w:tc>
          <w:tcPr>
            <w:tcW w:w="997"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545242</w:t>
            </w:r>
          </w:p>
        </w:tc>
        <w:tc>
          <w:tcPr>
            <w:tcW w:w="1037"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1800223</w:t>
            </w:r>
          </w:p>
        </w:tc>
        <w:tc>
          <w:tcPr>
            <w:tcW w:w="1081"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242.06</w:t>
            </w:r>
          </w:p>
        </w:tc>
        <w:tc>
          <w:tcPr>
            <w:tcW w:w="1134"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268159</w:t>
            </w:r>
          </w:p>
        </w:tc>
        <w:tc>
          <w:tcPr>
            <w:tcW w:w="1134"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1313501</w:t>
            </w:r>
          </w:p>
        </w:tc>
        <w:tc>
          <w:tcPr>
            <w:tcW w:w="1277" w:type="dxa"/>
            <w:vAlign w:val="bottom"/>
          </w:tcPr>
          <w:p w:rsidR="007714FF" w:rsidRDefault="007714FF" w:rsidP="007714FF">
            <w:pPr>
              <w:spacing w:after="0"/>
              <w:jc w:val="right"/>
              <w:rPr>
                <w:rFonts w:ascii="Calibri" w:hAnsi="Calibri" w:cs="Calibri"/>
                <w:color w:val="000000"/>
              </w:rPr>
            </w:pPr>
            <w:r>
              <w:rPr>
                <w:rFonts w:ascii="Calibri" w:hAnsi="Calibri" w:cs="Calibri"/>
                <w:color w:val="000000"/>
              </w:rPr>
              <w:t>1547977</w:t>
            </w:r>
          </w:p>
        </w:tc>
      </w:tr>
      <w:tr w:rsidR="007714FF" w:rsidRPr="00EF1791" w:rsidTr="007714FF">
        <w:trPr>
          <w:jc w:val="center"/>
        </w:trPr>
        <w:tc>
          <w:tcPr>
            <w:tcW w:w="1471" w:type="dxa"/>
            <w:vAlign w:val="center"/>
          </w:tcPr>
          <w:p w:rsidR="007714FF" w:rsidRPr="007714FF" w:rsidRDefault="007714FF" w:rsidP="007714FF">
            <w:pPr>
              <w:pStyle w:val="NoSpacing"/>
              <w:spacing w:before="0" w:beforeAutospacing="0" w:after="0" w:afterAutospacing="0" w:line="276" w:lineRule="auto"/>
              <w:jc w:val="center"/>
              <w:rPr>
                <w:rFonts w:ascii="Calibri" w:hAnsi="Calibri" w:cs="Calibri"/>
                <w:b/>
                <w:bCs/>
                <w:sz w:val="22"/>
                <w:szCs w:val="22"/>
              </w:rPr>
            </w:pPr>
            <w:r w:rsidRPr="007714FF">
              <w:rPr>
                <w:rFonts w:ascii="Calibri" w:hAnsi="Calibri" w:cs="Calibri"/>
                <w:b/>
                <w:bCs/>
                <w:sz w:val="22"/>
                <w:szCs w:val="22"/>
              </w:rPr>
              <w:t>Total</w:t>
            </w:r>
          </w:p>
        </w:tc>
        <w:tc>
          <w:tcPr>
            <w:tcW w:w="997" w:type="dxa"/>
            <w:vAlign w:val="bottom"/>
          </w:tcPr>
          <w:p w:rsidR="007714FF" w:rsidRPr="007714FF" w:rsidRDefault="005D066F" w:rsidP="007714FF">
            <w:pPr>
              <w:spacing w:after="0"/>
              <w:jc w:val="right"/>
              <w:rPr>
                <w:rFonts w:ascii="Calibri" w:hAnsi="Calibri" w:cs="Calibri"/>
                <w:b/>
                <w:bCs/>
              </w:rPr>
            </w:pPr>
            <w:r w:rsidRPr="007714FF">
              <w:rPr>
                <w:rFonts w:ascii="Calibri" w:hAnsi="Calibri" w:cs="Calibri"/>
                <w:b/>
                <w:bCs/>
              </w:rPr>
              <w:fldChar w:fldCharType="begin"/>
            </w:r>
            <w:r w:rsidR="007714FF" w:rsidRPr="007714FF">
              <w:rPr>
                <w:rFonts w:ascii="Calibri" w:hAnsi="Calibri" w:cs="Calibri"/>
                <w:b/>
                <w:bCs/>
              </w:rPr>
              <w:instrText xml:space="preserve"> =SUM(ABOVE) </w:instrText>
            </w:r>
            <w:r w:rsidRPr="007714FF">
              <w:rPr>
                <w:rFonts w:ascii="Calibri" w:hAnsi="Calibri" w:cs="Calibri"/>
                <w:b/>
                <w:bCs/>
              </w:rPr>
              <w:fldChar w:fldCharType="separate"/>
            </w:r>
            <w:r w:rsidR="007714FF" w:rsidRPr="007714FF">
              <w:rPr>
                <w:rFonts w:ascii="Calibri" w:hAnsi="Calibri" w:cs="Calibri"/>
                <w:b/>
                <w:bCs/>
                <w:noProof/>
              </w:rPr>
              <w:t>4565250</w:t>
            </w:r>
            <w:r w:rsidRPr="007714FF">
              <w:rPr>
                <w:rFonts w:ascii="Calibri" w:hAnsi="Calibri" w:cs="Calibri"/>
                <w:b/>
                <w:bCs/>
              </w:rPr>
              <w:fldChar w:fldCharType="end"/>
            </w:r>
          </w:p>
        </w:tc>
        <w:tc>
          <w:tcPr>
            <w:tcW w:w="997" w:type="dxa"/>
            <w:vAlign w:val="bottom"/>
          </w:tcPr>
          <w:p w:rsidR="007714FF" w:rsidRPr="007714FF" w:rsidRDefault="005D066F" w:rsidP="007714FF">
            <w:pPr>
              <w:spacing w:after="0"/>
              <w:jc w:val="right"/>
              <w:rPr>
                <w:rFonts w:ascii="Calibri" w:hAnsi="Calibri" w:cs="Calibri"/>
                <w:b/>
                <w:bCs/>
              </w:rPr>
            </w:pPr>
            <w:r w:rsidRPr="007714FF">
              <w:rPr>
                <w:rFonts w:ascii="Calibri" w:hAnsi="Calibri" w:cs="Calibri"/>
                <w:b/>
                <w:bCs/>
              </w:rPr>
              <w:fldChar w:fldCharType="begin"/>
            </w:r>
            <w:r w:rsidR="007714FF" w:rsidRPr="007714FF">
              <w:rPr>
                <w:rFonts w:ascii="Calibri" w:hAnsi="Calibri" w:cs="Calibri"/>
                <w:b/>
                <w:bCs/>
              </w:rPr>
              <w:instrText xml:space="preserve"> =SUM(ABOVE) </w:instrText>
            </w:r>
            <w:r w:rsidRPr="007714FF">
              <w:rPr>
                <w:rFonts w:ascii="Calibri" w:hAnsi="Calibri" w:cs="Calibri"/>
                <w:b/>
                <w:bCs/>
              </w:rPr>
              <w:fldChar w:fldCharType="separate"/>
            </w:r>
            <w:r w:rsidR="007714FF" w:rsidRPr="007714FF">
              <w:rPr>
                <w:rFonts w:ascii="Calibri" w:hAnsi="Calibri" w:cs="Calibri"/>
                <w:b/>
                <w:bCs/>
                <w:noProof/>
              </w:rPr>
              <w:t>4174698</w:t>
            </w:r>
            <w:r w:rsidRPr="007714FF">
              <w:rPr>
                <w:rFonts w:ascii="Calibri" w:hAnsi="Calibri" w:cs="Calibri"/>
                <w:b/>
                <w:bCs/>
              </w:rPr>
              <w:fldChar w:fldCharType="end"/>
            </w:r>
          </w:p>
        </w:tc>
        <w:tc>
          <w:tcPr>
            <w:tcW w:w="1037" w:type="dxa"/>
            <w:vAlign w:val="bottom"/>
          </w:tcPr>
          <w:p w:rsidR="007714FF" w:rsidRPr="007714FF" w:rsidRDefault="005D066F" w:rsidP="007714FF">
            <w:pPr>
              <w:spacing w:after="0"/>
              <w:jc w:val="right"/>
              <w:rPr>
                <w:rFonts w:ascii="Calibri" w:hAnsi="Calibri" w:cs="Calibri"/>
                <w:b/>
                <w:bCs/>
              </w:rPr>
            </w:pPr>
            <w:r w:rsidRPr="007714FF">
              <w:rPr>
                <w:rFonts w:ascii="Calibri" w:hAnsi="Calibri" w:cs="Calibri"/>
                <w:b/>
                <w:bCs/>
              </w:rPr>
              <w:fldChar w:fldCharType="begin"/>
            </w:r>
            <w:r w:rsidR="007714FF" w:rsidRPr="007714FF">
              <w:rPr>
                <w:rFonts w:ascii="Calibri" w:hAnsi="Calibri" w:cs="Calibri"/>
                <w:b/>
                <w:bCs/>
              </w:rPr>
              <w:instrText xml:space="preserve"> =SUM(ABOVE) </w:instrText>
            </w:r>
            <w:r w:rsidRPr="007714FF">
              <w:rPr>
                <w:rFonts w:ascii="Calibri" w:hAnsi="Calibri" w:cs="Calibri"/>
                <w:b/>
                <w:bCs/>
              </w:rPr>
              <w:fldChar w:fldCharType="separate"/>
            </w:r>
            <w:r w:rsidR="007714FF" w:rsidRPr="007714FF">
              <w:rPr>
                <w:rFonts w:ascii="Calibri" w:hAnsi="Calibri" w:cs="Calibri"/>
                <w:b/>
                <w:bCs/>
                <w:noProof/>
              </w:rPr>
              <w:t>8739948</w:t>
            </w:r>
            <w:r w:rsidRPr="007714FF">
              <w:rPr>
                <w:rFonts w:ascii="Calibri" w:hAnsi="Calibri" w:cs="Calibri"/>
                <w:b/>
                <w:bCs/>
              </w:rPr>
              <w:fldChar w:fldCharType="end"/>
            </w:r>
          </w:p>
        </w:tc>
        <w:tc>
          <w:tcPr>
            <w:tcW w:w="1081" w:type="dxa"/>
            <w:vAlign w:val="center"/>
          </w:tcPr>
          <w:p w:rsidR="007714FF" w:rsidRPr="007714FF" w:rsidRDefault="005D066F" w:rsidP="003C6A5B">
            <w:pPr>
              <w:pStyle w:val="NoSpacing"/>
              <w:spacing w:before="0" w:beforeAutospacing="0" w:after="0" w:afterAutospacing="0" w:line="276" w:lineRule="auto"/>
              <w:jc w:val="right"/>
              <w:rPr>
                <w:rFonts w:ascii="Calibri" w:hAnsi="Calibri" w:cs="Calibri"/>
                <w:b/>
                <w:bCs/>
                <w:sz w:val="22"/>
                <w:szCs w:val="22"/>
              </w:rPr>
            </w:pPr>
            <w:r w:rsidRPr="007714FF">
              <w:rPr>
                <w:rFonts w:ascii="Calibri" w:hAnsi="Calibri" w:cs="Calibri"/>
                <w:b/>
                <w:bCs/>
                <w:sz w:val="22"/>
                <w:szCs w:val="22"/>
              </w:rPr>
              <w:fldChar w:fldCharType="begin"/>
            </w:r>
            <w:r w:rsidR="007714FF" w:rsidRPr="007714FF">
              <w:rPr>
                <w:rFonts w:ascii="Calibri" w:hAnsi="Calibri" w:cs="Calibri"/>
                <w:b/>
                <w:bCs/>
                <w:sz w:val="22"/>
                <w:szCs w:val="22"/>
              </w:rPr>
              <w:instrText xml:space="preserve"> =SUM(ABOVE) </w:instrText>
            </w:r>
            <w:r w:rsidRPr="007714FF">
              <w:rPr>
                <w:rFonts w:ascii="Calibri" w:hAnsi="Calibri" w:cs="Calibri"/>
                <w:b/>
                <w:bCs/>
                <w:sz w:val="22"/>
                <w:szCs w:val="22"/>
              </w:rPr>
              <w:fldChar w:fldCharType="separate"/>
            </w:r>
            <w:r w:rsidR="007714FF" w:rsidRPr="007714FF">
              <w:rPr>
                <w:rFonts w:ascii="Calibri" w:hAnsi="Calibri" w:cs="Calibri"/>
                <w:b/>
                <w:bCs/>
                <w:noProof/>
                <w:sz w:val="22"/>
                <w:szCs w:val="22"/>
              </w:rPr>
              <w:t>1333.07</w:t>
            </w:r>
            <w:r w:rsidRPr="007714FF">
              <w:rPr>
                <w:rFonts w:ascii="Calibri" w:hAnsi="Calibri" w:cs="Calibri"/>
                <w:b/>
                <w:bCs/>
                <w:sz w:val="22"/>
                <w:szCs w:val="22"/>
              </w:rPr>
              <w:fldChar w:fldCharType="end"/>
            </w:r>
          </w:p>
        </w:tc>
        <w:tc>
          <w:tcPr>
            <w:tcW w:w="1134" w:type="dxa"/>
            <w:vAlign w:val="center"/>
          </w:tcPr>
          <w:p w:rsidR="007714FF" w:rsidRPr="007714FF" w:rsidRDefault="005D066F" w:rsidP="003C6A5B">
            <w:pPr>
              <w:pStyle w:val="NoSpacing"/>
              <w:spacing w:before="0" w:beforeAutospacing="0" w:after="0" w:afterAutospacing="0" w:line="276" w:lineRule="auto"/>
              <w:jc w:val="right"/>
              <w:rPr>
                <w:rFonts w:ascii="Calibri" w:hAnsi="Calibri" w:cs="Calibri"/>
                <w:b/>
                <w:bCs/>
                <w:sz w:val="22"/>
                <w:szCs w:val="22"/>
              </w:rPr>
            </w:pPr>
            <w:r w:rsidRPr="007714FF">
              <w:rPr>
                <w:rFonts w:ascii="Calibri" w:hAnsi="Calibri" w:cs="Calibri"/>
                <w:b/>
                <w:bCs/>
                <w:sz w:val="22"/>
                <w:szCs w:val="22"/>
              </w:rPr>
              <w:fldChar w:fldCharType="begin"/>
            </w:r>
            <w:r w:rsidR="007714FF" w:rsidRPr="007714FF">
              <w:rPr>
                <w:rFonts w:ascii="Calibri" w:hAnsi="Calibri" w:cs="Calibri"/>
                <w:b/>
                <w:bCs/>
                <w:sz w:val="22"/>
                <w:szCs w:val="22"/>
              </w:rPr>
              <w:instrText xml:space="preserve"> =SUM(ABOVE) </w:instrText>
            </w:r>
            <w:r w:rsidRPr="007714FF">
              <w:rPr>
                <w:rFonts w:ascii="Calibri" w:hAnsi="Calibri" w:cs="Calibri"/>
                <w:b/>
                <w:bCs/>
                <w:sz w:val="22"/>
                <w:szCs w:val="22"/>
              </w:rPr>
              <w:fldChar w:fldCharType="separate"/>
            </w:r>
            <w:r w:rsidR="007714FF" w:rsidRPr="007714FF">
              <w:rPr>
                <w:rFonts w:ascii="Calibri" w:hAnsi="Calibri" w:cs="Calibri"/>
                <w:b/>
                <w:bCs/>
                <w:noProof/>
                <w:sz w:val="22"/>
                <w:szCs w:val="22"/>
              </w:rPr>
              <w:t>1692269</w:t>
            </w:r>
            <w:r w:rsidRPr="007714FF">
              <w:rPr>
                <w:rFonts w:ascii="Calibri" w:hAnsi="Calibri" w:cs="Calibri"/>
                <w:b/>
                <w:bCs/>
                <w:sz w:val="22"/>
                <w:szCs w:val="22"/>
              </w:rPr>
              <w:fldChar w:fldCharType="end"/>
            </w:r>
          </w:p>
        </w:tc>
        <w:tc>
          <w:tcPr>
            <w:tcW w:w="1134" w:type="dxa"/>
            <w:vAlign w:val="center"/>
          </w:tcPr>
          <w:p w:rsidR="007714FF" w:rsidRPr="007714FF" w:rsidRDefault="005D066F" w:rsidP="003C6A5B">
            <w:pPr>
              <w:pStyle w:val="NoSpacing"/>
              <w:spacing w:before="0" w:beforeAutospacing="0" w:after="0" w:afterAutospacing="0" w:line="276" w:lineRule="auto"/>
              <w:jc w:val="right"/>
              <w:rPr>
                <w:rFonts w:ascii="Calibri" w:hAnsi="Calibri" w:cs="Calibri"/>
                <w:b/>
                <w:bCs/>
                <w:sz w:val="22"/>
                <w:szCs w:val="22"/>
              </w:rPr>
            </w:pPr>
            <w:r w:rsidRPr="007714FF">
              <w:rPr>
                <w:rFonts w:ascii="Calibri" w:hAnsi="Calibri" w:cs="Calibri"/>
                <w:b/>
                <w:bCs/>
                <w:sz w:val="22"/>
                <w:szCs w:val="22"/>
              </w:rPr>
              <w:fldChar w:fldCharType="begin"/>
            </w:r>
            <w:r w:rsidR="007714FF" w:rsidRPr="007714FF">
              <w:rPr>
                <w:rFonts w:ascii="Calibri" w:hAnsi="Calibri" w:cs="Calibri"/>
                <w:b/>
                <w:bCs/>
                <w:sz w:val="22"/>
                <w:szCs w:val="22"/>
              </w:rPr>
              <w:instrText xml:space="preserve"> =SUM(ABOVE) </w:instrText>
            </w:r>
            <w:r w:rsidRPr="007714FF">
              <w:rPr>
                <w:rFonts w:ascii="Calibri" w:hAnsi="Calibri" w:cs="Calibri"/>
                <w:b/>
                <w:bCs/>
                <w:sz w:val="22"/>
                <w:szCs w:val="22"/>
              </w:rPr>
              <w:fldChar w:fldCharType="separate"/>
            </w:r>
            <w:r w:rsidR="007714FF" w:rsidRPr="007714FF">
              <w:rPr>
                <w:rFonts w:ascii="Calibri" w:hAnsi="Calibri" w:cs="Calibri"/>
                <w:b/>
                <w:bCs/>
                <w:noProof/>
                <w:sz w:val="22"/>
                <w:szCs w:val="22"/>
              </w:rPr>
              <w:t>7314910</w:t>
            </w:r>
            <w:r w:rsidRPr="007714FF">
              <w:rPr>
                <w:rFonts w:ascii="Calibri" w:hAnsi="Calibri" w:cs="Calibri"/>
                <w:b/>
                <w:bCs/>
                <w:sz w:val="22"/>
                <w:szCs w:val="22"/>
              </w:rPr>
              <w:fldChar w:fldCharType="end"/>
            </w:r>
          </w:p>
        </w:tc>
        <w:tc>
          <w:tcPr>
            <w:tcW w:w="1277" w:type="dxa"/>
            <w:vAlign w:val="center"/>
          </w:tcPr>
          <w:p w:rsidR="007714FF" w:rsidRPr="007714FF" w:rsidRDefault="005D066F" w:rsidP="003C6A5B">
            <w:pPr>
              <w:pStyle w:val="NoSpacing"/>
              <w:spacing w:before="0" w:beforeAutospacing="0" w:after="0" w:afterAutospacing="0" w:line="276" w:lineRule="auto"/>
              <w:jc w:val="right"/>
              <w:rPr>
                <w:rFonts w:ascii="Calibri" w:hAnsi="Calibri" w:cs="Calibri"/>
                <w:b/>
                <w:bCs/>
                <w:sz w:val="22"/>
                <w:szCs w:val="22"/>
              </w:rPr>
            </w:pPr>
            <w:r w:rsidRPr="007714FF">
              <w:rPr>
                <w:rFonts w:ascii="Calibri" w:hAnsi="Calibri" w:cs="Calibri"/>
                <w:b/>
                <w:bCs/>
                <w:sz w:val="22"/>
                <w:szCs w:val="22"/>
              </w:rPr>
              <w:fldChar w:fldCharType="begin"/>
            </w:r>
            <w:r w:rsidR="007714FF" w:rsidRPr="007714FF">
              <w:rPr>
                <w:rFonts w:ascii="Calibri" w:hAnsi="Calibri" w:cs="Calibri"/>
                <w:b/>
                <w:bCs/>
                <w:sz w:val="22"/>
                <w:szCs w:val="22"/>
              </w:rPr>
              <w:instrText xml:space="preserve"> =SUM(ABOVE) </w:instrText>
            </w:r>
            <w:r w:rsidRPr="007714FF">
              <w:rPr>
                <w:rFonts w:ascii="Calibri" w:hAnsi="Calibri" w:cs="Calibri"/>
                <w:b/>
                <w:bCs/>
                <w:sz w:val="22"/>
                <w:szCs w:val="22"/>
              </w:rPr>
              <w:fldChar w:fldCharType="separate"/>
            </w:r>
            <w:r w:rsidR="007714FF" w:rsidRPr="007714FF">
              <w:rPr>
                <w:rFonts w:ascii="Calibri" w:hAnsi="Calibri" w:cs="Calibri"/>
                <w:b/>
                <w:bCs/>
                <w:noProof/>
                <w:sz w:val="22"/>
                <w:szCs w:val="22"/>
              </w:rPr>
              <w:t>7665567</w:t>
            </w:r>
            <w:r w:rsidRPr="007714FF">
              <w:rPr>
                <w:rFonts w:ascii="Calibri" w:hAnsi="Calibri" w:cs="Calibri"/>
                <w:b/>
                <w:bCs/>
                <w:sz w:val="22"/>
                <w:szCs w:val="22"/>
              </w:rPr>
              <w:fldChar w:fldCharType="end"/>
            </w:r>
          </w:p>
        </w:tc>
      </w:tr>
      <w:tr w:rsidR="00006508" w:rsidRPr="00EF1791" w:rsidTr="00283716">
        <w:trPr>
          <w:jc w:val="center"/>
        </w:trPr>
        <w:tc>
          <w:tcPr>
            <w:tcW w:w="5583" w:type="dxa"/>
            <w:gridSpan w:val="5"/>
            <w:vAlign w:val="center"/>
          </w:tcPr>
          <w:p w:rsidR="00006508" w:rsidRPr="007714FF" w:rsidRDefault="00006508" w:rsidP="003C6A5B">
            <w:pPr>
              <w:pStyle w:val="NoSpacing"/>
              <w:spacing w:before="0" w:beforeAutospacing="0" w:after="0" w:afterAutospacing="0" w:line="276" w:lineRule="auto"/>
              <w:jc w:val="center"/>
              <w:rPr>
                <w:rFonts w:ascii="Calibri" w:hAnsi="Calibri" w:cs="Calibri"/>
                <w:b/>
                <w:bCs/>
                <w:sz w:val="22"/>
                <w:szCs w:val="22"/>
              </w:rPr>
            </w:pPr>
            <w:r w:rsidRPr="007714FF">
              <w:rPr>
                <w:rFonts w:ascii="Calibri" w:hAnsi="Calibri" w:cs="Calibri"/>
                <w:b/>
                <w:bCs/>
                <w:sz w:val="22"/>
                <w:szCs w:val="22"/>
              </w:rPr>
              <w:t>% to Total Accounts</w:t>
            </w:r>
          </w:p>
        </w:tc>
        <w:tc>
          <w:tcPr>
            <w:tcW w:w="1134" w:type="dxa"/>
            <w:vAlign w:val="center"/>
          </w:tcPr>
          <w:p w:rsidR="00006508" w:rsidRPr="007714FF" w:rsidRDefault="007714FF" w:rsidP="00E44262">
            <w:pPr>
              <w:pStyle w:val="NoSpacing"/>
              <w:spacing w:before="0" w:beforeAutospacing="0" w:after="0" w:afterAutospacing="0" w:line="276" w:lineRule="auto"/>
              <w:jc w:val="right"/>
              <w:rPr>
                <w:rFonts w:ascii="Calibri" w:hAnsi="Calibri" w:cs="Calibri"/>
                <w:b/>
                <w:bCs/>
                <w:sz w:val="22"/>
                <w:szCs w:val="22"/>
              </w:rPr>
            </w:pPr>
            <w:r w:rsidRPr="007714FF">
              <w:rPr>
                <w:rFonts w:ascii="Calibri" w:hAnsi="Calibri" w:cs="Calibri"/>
                <w:b/>
                <w:bCs/>
                <w:sz w:val="22"/>
                <w:szCs w:val="22"/>
              </w:rPr>
              <w:t>19.36%</w:t>
            </w:r>
          </w:p>
        </w:tc>
        <w:tc>
          <w:tcPr>
            <w:tcW w:w="1134" w:type="dxa"/>
            <w:vAlign w:val="center"/>
          </w:tcPr>
          <w:p w:rsidR="00006508" w:rsidRPr="007714FF" w:rsidRDefault="007714FF" w:rsidP="00E44262">
            <w:pPr>
              <w:pStyle w:val="NoSpacing"/>
              <w:spacing w:before="0" w:beforeAutospacing="0" w:after="0" w:afterAutospacing="0" w:line="276" w:lineRule="auto"/>
              <w:jc w:val="right"/>
              <w:rPr>
                <w:rFonts w:ascii="Calibri" w:hAnsi="Calibri" w:cs="Calibri"/>
                <w:b/>
                <w:bCs/>
                <w:sz w:val="22"/>
                <w:szCs w:val="22"/>
              </w:rPr>
            </w:pPr>
            <w:r w:rsidRPr="007714FF">
              <w:rPr>
                <w:rFonts w:ascii="Calibri" w:hAnsi="Calibri" w:cs="Calibri"/>
                <w:b/>
                <w:bCs/>
                <w:sz w:val="22"/>
                <w:szCs w:val="22"/>
              </w:rPr>
              <w:t>83.70%</w:t>
            </w:r>
          </w:p>
        </w:tc>
        <w:tc>
          <w:tcPr>
            <w:tcW w:w="1277" w:type="dxa"/>
            <w:vAlign w:val="center"/>
          </w:tcPr>
          <w:p w:rsidR="00006508" w:rsidRPr="007714FF" w:rsidRDefault="007714FF" w:rsidP="00E44262">
            <w:pPr>
              <w:pStyle w:val="NoSpacing"/>
              <w:spacing w:before="0" w:beforeAutospacing="0" w:after="0" w:afterAutospacing="0" w:line="276" w:lineRule="auto"/>
              <w:jc w:val="right"/>
              <w:rPr>
                <w:rFonts w:ascii="Calibri" w:hAnsi="Calibri" w:cs="Calibri"/>
                <w:b/>
                <w:bCs/>
                <w:sz w:val="22"/>
                <w:szCs w:val="22"/>
              </w:rPr>
            </w:pPr>
            <w:r w:rsidRPr="007714FF">
              <w:rPr>
                <w:rFonts w:ascii="Calibri" w:hAnsi="Calibri" w:cs="Calibri"/>
                <w:b/>
                <w:bCs/>
                <w:sz w:val="22"/>
                <w:szCs w:val="22"/>
              </w:rPr>
              <w:t>87.71%</w:t>
            </w:r>
          </w:p>
        </w:tc>
      </w:tr>
    </w:tbl>
    <w:p w:rsidR="00E114D3" w:rsidRDefault="00E114D3" w:rsidP="004A04F2">
      <w:pPr>
        <w:pStyle w:val="NoSpacing"/>
        <w:spacing w:before="0" w:beforeAutospacing="0" w:after="0" w:afterAutospacing="0" w:line="276" w:lineRule="auto"/>
        <w:jc w:val="both"/>
        <w:rPr>
          <w:rFonts w:ascii="Calibri" w:hAnsi="Calibri" w:cs="Calibri"/>
          <w:b/>
          <w:bCs/>
          <w:color w:val="FF0000"/>
        </w:rPr>
      </w:pPr>
    </w:p>
    <w:p w:rsidR="003B7323" w:rsidRDefault="003B7323" w:rsidP="004A04F2">
      <w:pPr>
        <w:pStyle w:val="NoSpacing"/>
        <w:spacing w:before="0" w:beforeAutospacing="0" w:after="0" w:afterAutospacing="0" w:line="276" w:lineRule="auto"/>
        <w:jc w:val="both"/>
        <w:rPr>
          <w:rFonts w:ascii="Calibri" w:hAnsi="Calibri" w:cs="Calibri"/>
          <w:b/>
          <w:bCs/>
        </w:rPr>
      </w:pPr>
      <w:r w:rsidRPr="003B7323">
        <w:rPr>
          <w:rFonts w:ascii="Calibri" w:hAnsi="Calibri" w:cs="Calibri"/>
          <w:b/>
          <w:bCs/>
        </w:rPr>
        <w:t xml:space="preserve">15.3.2. </w:t>
      </w:r>
      <w:r>
        <w:rPr>
          <w:rFonts w:ascii="Calibri" w:hAnsi="Calibri" w:cs="Calibri"/>
          <w:b/>
          <w:bCs/>
        </w:rPr>
        <w:t>Aadhaar &amp; Mobile seeding in Operative individual savings Bank accounts:</w:t>
      </w:r>
    </w:p>
    <w:p w:rsidR="003B7323" w:rsidRDefault="003B7323" w:rsidP="004A04F2">
      <w:pPr>
        <w:pStyle w:val="NoSpacing"/>
        <w:spacing w:before="0" w:beforeAutospacing="0" w:after="0" w:afterAutospacing="0" w:line="276" w:lineRule="auto"/>
        <w:jc w:val="both"/>
        <w:rPr>
          <w:rFonts w:ascii="Calibri" w:hAnsi="Calibri" w:cs="Calibri"/>
          <w:bCs/>
        </w:rPr>
      </w:pPr>
      <w:r w:rsidRPr="003B7323">
        <w:rPr>
          <w:rFonts w:ascii="Calibri" w:hAnsi="Calibri" w:cs="Calibri"/>
          <w:bCs/>
        </w:rPr>
        <w:t xml:space="preserve">Aadhaar </w:t>
      </w:r>
      <w:r>
        <w:rPr>
          <w:rFonts w:ascii="Calibri" w:hAnsi="Calibri" w:cs="Calibri"/>
          <w:bCs/>
        </w:rPr>
        <w:t xml:space="preserve">&amp; Mobile </w:t>
      </w:r>
      <w:r w:rsidRPr="003B7323">
        <w:rPr>
          <w:rFonts w:ascii="Calibri" w:hAnsi="Calibri" w:cs="Calibri"/>
          <w:bCs/>
        </w:rPr>
        <w:t xml:space="preserve">seeding </w:t>
      </w:r>
      <w:r>
        <w:rPr>
          <w:rFonts w:ascii="Calibri" w:hAnsi="Calibri" w:cs="Calibri"/>
          <w:bCs/>
        </w:rPr>
        <w:t xml:space="preserve">as on 28.04.2017 </w:t>
      </w:r>
      <w:r w:rsidRPr="003B7323">
        <w:rPr>
          <w:rFonts w:ascii="Calibri" w:hAnsi="Calibri" w:cs="Calibri"/>
          <w:bCs/>
        </w:rPr>
        <w:t xml:space="preserve">in </w:t>
      </w:r>
      <w:r>
        <w:rPr>
          <w:rFonts w:ascii="Calibri" w:hAnsi="Calibri" w:cs="Calibri"/>
          <w:bCs/>
        </w:rPr>
        <w:t>o</w:t>
      </w:r>
      <w:r w:rsidRPr="003B7323">
        <w:rPr>
          <w:rFonts w:ascii="Calibri" w:hAnsi="Calibri" w:cs="Calibri"/>
          <w:bCs/>
        </w:rPr>
        <w:t xml:space="preserve">perative individual savings </w:t>
      </w:r>
      <w:r>
        <w:rPr>
          <w:rFonts w:ascii="Calibri" w:hAnsi="Calibri" w:cs="Calibri"/>
          <w:bCs/>
        </w:rPr>
        <w:t>b</w:t>
      </w:r>
      <w:r w:rsidRPr="003B7323">
        <w:rPr>
          <w:rFonts w:ascii="Calibri" w:hAnsi="Calibri" w:cs="Calibri"/>
          <w:bCs/>
        </w:rPr>
        <w:t>ank accounts</w:t>
      </w:r>
      <w:r>
        <w:rPr>
          <w:rFonts w:ascii="Calibri" w:hAnsi="Calibri" w:cs="Calibri"/>
          <w:bCs/>
        </w:rPr>
        <w:t xml:space="preserve"> in the state is 76.41% &amp; 73.62% respectively. Banks wise status is placed as </w:t>
      </w:r>
      <w:r w:rsidRPr="003B7323">
        <w:rPr>
          <w:rFonts w:ascii="Calibri" w:hAnsi="Calibri" w:cs="Calibri"/>
          <w:b/>
          <w:bCs/>
        </w:rPr>
        <w:t>Annexure No.</w:t>
      </w:r>
      <w:r w:rsidR="00DE54C7">
        <w:rPr>
          <w:rFonts w:ascii="Calibri" w:hAnsi="Calibri" w:cs="Calibri"/>
          <w:b/>
          <w:bCs/>
        </w:rPr>
        <w:t>35</w:t>
      </w:r>
    </w:p>
    <w:p w:rsidR="003B7323" w:rsidRDefault="003B7323" w:rsidP="004A04F2">
      <w:pPr>
        <w:pStyle w:val="NoSpacing"/>
        <w:spacing w:before="0" w:beforeAutospacing="0" w:after="0" w:afterAutospacing="0" w:line="276" w:lineRule="auto"/>
        <w:jc w:val="both"/>
        <w:rPr>
          <w:rFonts w:ascii="Calibri" w:hAnsi="Calibri" w:cs="Calibri"/>
          <w:bCs/>
        </w:rPr>
      </w:pPr>
    </w:p>
    <w:p w:rsidR="003B7323" w:rsidRPr="003B7323" w:rsidRDefault="003B7323" w:rsidP="004A04F2">
      <w:pPr>
        <w:pStyle w:val="NoSpacing"/>
        <w:spacing w:before="0" w:beforeAutospacing="0" w:after="0" w:afterAutospacing="0" w:line="276" w:lineRule="auto"/>
        <w:jc w:val="both"/>
        <w:rPr>
          <w:rFonts w:ascii="Calibri" w:hAnsi="Calibri" w:cs="Calibri"/>
          <w:bCs/>
        </w:rPr>
      </w:pPr>
      <w:r>
        <w:rPr>
          <w:rFonts w:ascii="Calibri" w:hAnsi="Calibri" w:cs="Calibri"/>
          <w:bCs/>
        </w:rPr>
        <w:t>DFS advised SLBC to review the same in State Level Financial Inclusion Committee meetings.</w:t>
      </w:r>
    </w:p>
    <w:p w:rsidR="003B7323" w:rsidRPr="003B7323" w:rsidRDefault="003B7323" w:rsidP="004A04F2">
      <w:pPr>
        <w:pStyle w:val="NoSpacing"/>
        <w:spacing w:before="0" w:beforeAutospacing="0" w:after="0" w:afterAutospacing="0" w:line="276" w:lineRule="auto"/>
        <w:jc w:val="both"/>
        <w:rPr>
          <w:rFonts w:ascii="Calibri" w:hAnsi="Calibri" w:cs="Calibri"/>
          <w:bCs/>
        </w:rPr>
      </w:pPr>
    </w:p>
    <w:p w:rsidR="00BC4BAE" w:rsidRPr="00FB7C19" w:rsidRDefault="00BF1E18" w:rsidP="00BC4BAE">
      <w:pPr>
        <w:tabs>
          <w:tab w:val="left" w:pos="142"/>
          <w:tab w:val="left" w:pos="284"/>
        </w:tabs>
        <w:jc w:val="both"/>
        <w:rPr>
          <w:rFonts w:cs="Calibri"/>
          <w:b/>
          <w:bCs/>
          <w:sz w:val="24"/>
          <w:szCs w:val="24"/>
        </w:rPr>
      </w:pPr>
      <w:r w:rsidRPr="00FB7C19">
        <w:rPr>
          <w:rFonts w:ascii="Calibri" w:hAnsi="Calibri" w:cs="Calibri"/>
          <w:b/>
          <w:bCs/>
          <w:sz w:val="24"/>
          <w:szCs w:val="24"/>
        </w:rPr>
        <w:t>15.3.</w:t>
      </w:r>
      <w:r w:rsidR="00F666FF">
        <w:rPr>
          <w:rFonts w:ascii="Calibri" w:hAnsi="Calibri" w:cs="Calibri"/>
          <w:b/>
          <w:bCs/>
          <w:sz w:val="24"/>
          <w:szCs w:val="24"/>
        </w:rPr>
        <w:t>3</w:t>
      </w:r>
      <w:r w:rsidRPr="00FB7C19">
        <w:rPr>
          <w:rFonts w:ascii="Calibri" w:hAnsi="Calibri" w:cs="Calibri"/>
          <w:b/>
          <w:bCs/>
          <w:sz w:val="24"/>
          <w:szCs w:val="24"/>
        </w:rPr>
        <w:t>.</w:t>
      </w:r>
      <w:r w:rsidR="00BC4BAE" w:rsidRPr="00FB7C19">
        <w:rPr>
          <w:rFonts w:ascii="Calibri" w:hAnsi="Calibri" w:cs="Calibri"/>
          <w:b/>
          <w:bCs/>
          <w:sz w:val="24"/>
          <w:szCs w:val="24"/>
        </w:rPr>
        <w:t xml:space="preserve"> </w:t>
      </w:r>
      <w:r w:rsidR="00BC4BAE" w:rsidRPr="00FB7C19">
        <w:rPr>
          <w:rFonts w:cs="Calibri"/>
          <w:b/>
          <w:bCs/>
          <w:sz w:val="24"/>
          <w:szCs w:val="24"/>
        </w:rPr>
        <w:t xml:space="preserve">Progress report - Number of Enrollments under Social Security Schemes as on </w:t>
      </w:r>
      <w:r w:rsidR="00F666FF">
        <w:rPr>
          <w:rFonts w:cs="Calibri"/>
          <w:b/>
          <w:bCs/>
          <w:sz w:val="24"/>
          <w:szCs w:val="24"/>
        </w:rPr>
        <w:t>31.03</w:t>
      </w:r>
      <w:r w:rsidR="00BC4BAE" w:rsidRPr="00FB7C19">
        <w:rPr>
          <w:rFonts w:cs="Calibri"/>
          <w:b/>
          <w:bCs/>
          <w:sz w:val="24"/>
          <w:szCs w:val="24"/>
        </w:rPr>
        <w:t xml:space="preserve">.2017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1068"/>
        <w:gridCol w:w="1068"/>
        <w:gridCol w:w="946"/>
        <w:gridCol w:w="1068"/>
      </w:tblGrid>
      <w:tr w:rsidR="00BC4BAE" w:rsidRPr="001471E2" w:rsidTr="00575C3F">
        <w:trPr>
          <w:jc w:val="center"/>
        </w:trPr>
        <w:tc>
          <w:tcPr>
            <w:tcW w:w="0" w:type="auto"/>
            <w:vAlign w:val="center"/>
          </w:tcPr>
          <w:p w:rsidR="00BC4BAE" w:rsidRPr="001471E2" w:rsidRDefault="00BC4BAE" w:rsidP="00575C3F">
            <w:pPr>
              <w:spacing w:after="0"/>
              <w:jc w:val="center"/>
              <w:rPr>
                <w:rFonts w:cs="Calibri"/>
                <w:b/>
                <w:bCs/>
                <w:sz w:val="24"/>
                <w:szCs w:val="24"/>
              </w:rPr>
            </w:pPr>
            <w:r w:rsidRPr="001471E2">
              <w:rPr>
                <w:rFonts w:cs="Calibri"/>
                <w:b/>
                <w:bCs/>
                <w:sz w:val="24"/>
                <w:szCs w:val="24"/>
              </w:rPr>
              <w:t>Type of Bank</w:t>
            </w:r>
          </w:p>
        </w:tc>
        <w:tc>
          <w:tcPr>
            <w:tcW w:w="0" w:type="auto"/>
            <w:vAlign w:val="center"/>
          </w:tcPr>
          <w:p w:rsidR="00BC4BAE" w:rsidRPr="001471E2" w:rsidRDefault="00BC4BAE" w:rsidP="00575C3F">
            <w:pPr>
              <w:spacing w:after="0"/>
              <w:jc w:val="center"/>
              <w:rPr>
                <w:rFonts w:cs="Calibri"/>
                <w:b/>
                <w:bCs/>
                <w:sz w:val="24"/>
                <w:szCs w:val="24"/>
              </w:rPr>
            </w:pPr>
            <w:r w:rsidRPr="001471E2">
              <w:rPr>
                <w:rFonts w:cs="Calibri"/>
                <w:b/>
                <w:bCs/>
                <w:sz w:val="24"/>
                <w:szCs w:val="24"/>
              </w:rPr>
              <w:t>PMSBY</w:t>
            </w:r>
          </w:p>
        </w:tc>
        <w:tc>
          <w:tcPr>
            <w:tcW w:w="0" w:type="auto"/>
            <w:vAlign w:val="center"/>
          </w:tcPr>
          <w:p w:rsidR="00BC4BAE" w:rsidRPr="001471E2" w:rsidRDefault="00BC4BAE" w:rsidP="00575C3F">
            <w:pPr>
              <w:spacing w:after="0"/>
              <w:jc w:val="center"/>
              <w:rPr>
                <w:rFonts w:cs="Calibri"/>
                <w:b/>
                <w:bCs/>
                <w:sz w:val="24"/>
                <w:szCs w:val="24"/>
              </w:rPr>
            </w:pPr>
            <w:r w:rsidRPr="001471E2">
              <w:rPr>
                <w:rFonts w:cs="Calibri"/>
                <w:b/>
                <w:bCs/>
                <w:sz w:val="24"/>
                <w:szCs w:val="24"/>
              </w:rPr>
              <w:t>PMJJBY</w:t>
            </w:r>
          </w:p>
        </w:tc>
        <w:tc>
          <w:tcPr>
            <w:tcW w:w="0" w:type="auto"/>
            <w:vAlign w:val="center"/>
          </w:tcPr>
          <w:p w:rsidR="00BC4BAE" w:rsidRPr="001471E2" w:rsidRDefault="00BC4BAE" w:rsidP="00575C3F">
            <w:pPr>
              <w:spacing w:after="0"/>
              <w:jc w:val="center"/>
              <w:rPr>
                <w:rFonts w:cs="Calibri"/>
                <w:b/>
                <w:bCs/>
                <w:sz w:val="24"/>
                <w:szCs w:val="24"/>
              </w:rPr>
            </w:pPr>
            <w:r w:rsidRPr="001471E2">
              <w:rPr>
                <w:rFonts w:cs="Calibri"/>
                <w:b/>
                <w:bCs/>
                <w:sz w:val="24"/>
                <w:szCs w:val="24"/>
              </w:rPr>
              <w:t>APY</w:t>
            </w:r>
          </w:p>
        </w:tc>
        <w:tc>
          <w:tcPr>
            <w:tcW w:w="0" w:type="auto"/>
            <w:vAlign w:val="center"/>
          </w:tcPr>
          <w:p w:rsidR="00BC4BAE" w:rsidRPr="001471E2" w:rsidRDefault="00BC4BAE" w:rsidP="00575C3F">
            <w:pPr>
              <w:spacing w:after="0"/>
              <w:jc w:val="center"/>
              <w:rPr>
                <w:rFonts w:cs="Calibri"/>
                <w:b/>
                <w:bCs/>
                <w:sz w:val="24"/>
                <w:szCs w:val="24"/>
              </w:rPr>
            </w:pPr>
            <w:r w:rsidRPr="001471E2">
              <w:rPr>
                <w:rFonts w:cs="Calibri"/>
                <w:b/>
                <w:bCs/>
                <w:sz w:val="24"/>
                <w:szCs w:val="24"/>
              </w:rPr>
              <w:t>Total</w:t>
            </w:r>
          </w:p>
        </w:tc>
      </w:tr>
      <w:tr w:rsidR="00BC4BAE" w:rsidRPr="001471E2" w:rsidTr="00575C3F">
        <w:trPr>
          <w:jc w:val="center"/>
        </w:trPr>
        <w:tc>
          <w:tcPr>
            <w:tcW w:w="0" w:type="auto"/>
          </w:tcPr>
          <w:p w:rsidR="00BC4BAE" w:rsidRPr="001471E2" w:rsidRDefault="00BC4BAE" w:rsidP="00575C3F">
            <w:pPr>
              <w:spacing w:after="0"/>
              <w:jc w:val="both"/>
              <w:rPr>
                <w:rFonts w:cs="Calibri"/>
                <w:bCs/>
                <w:sz w:val="24"/>
                <w:szCs w:val="24"/>
              </w:rPr>
            </w:pPr>
            <w:r w:rsidRPr="001471E2">
              <w:rPr>
                <w:rFonts w:cs="Calibri"/>
                <w:bCs/>
                <w:sz w:val="24"/>
                <w:szCs w:val="24"/>
              </w:rPr>
              <w:t>PSBs</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4904804</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1046451</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122074</w:t>
            </w:r>
          </w:p>
        </w:tc>
        <w:tc>
          <w:tcPr>
            <w:tcW w:w="0" w:type="auto"/>
            <w:vAlign w:val="bottom"/>
          </w:tcPr>
          <w:p w:rsidR="00BC4BAE" w:rsidRPr="001471E2" w:rsidRDefault="00BC4BAE" w:rsidP="00575C3F">
            <w:pPr>
              <w:spacing w:after="0"/>
              <w:jc w:val="right"/>
              <w:rPr>
                <w:rFonts w:ascii="Calibri" w:hAnsi="Calibri" w:cs="Calibri"/>
                <w:b/>
                <w:bCs/>
              </w:rPr>
            </w:pPr>
            <w:r w:rsidRPr="001471E2">
              <w:rPr>
                <w:rFonts w:ascii="Calibri" w:hAnsi="Calibri" w:cs="Calibri"/>
                <w:b/>
                <w:bCs/>
              </w:rPr>
              <w:t>6073329</w:t>
            </w:r>
          </w:p>
        </w:tc>
      </w:tr>
      <w:tr w:rsidR="00BC4BAE" w:rsidRPr="001471E2" w:rsidTr="00575C3F">
        <w:trPr>
          <w:jc w:val="center"/>
        </w:trPr>
        <w:tc>
          <w:tcPr>
            <w:tcW w:w="0" w:type="auto"/>
          </w:tcPr>
          <w:p w:rsidR="00BC4BAE" w:rsidRPr="001471E2" w:rsidRDefault="00BC4BAE" w:rsidP="00575C3F">
            <w:pPr>
              <w:spacing w:after="0"/>
              <w:jc w:val="both"/>
              <w:rPr>
                <w:rFonts w:cs="Calibri"/>
                <w:bCs/>
                <w:sz w:val="24"/>
                <w:szCs w:val="24"/>
              </w:rPr>
            </w:pPr>
            <w:r w:rsidRPr="001471E2">
              <w:rPr>
                <w:rFonts w:cs="Calibri"/>
                <w:bCs/>
                <w:sz w:val="24"/>
                <w:szCs w:val="24"/>
              </w:rPr>
              <w:t>Pvt. Sector Banks</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244200</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64515</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7311</w:t>
            </w:r>
          </w:p>
        </w:tc>
        <w:tc>
          <w:tcPr>
            <w:tcW w:w="0" w:type="auto"/>
            <w:vAlign w:val="bottom"/>
          </w:tcPr>
          <w:p w:rsidR="00BC4BAE" w:rsidRPr="001471E2" w:rsidRDefault="00BC4BAE" w:rsidP="00575C3F">
            <w:pPr>
              <w:spacing w:after="0"/>
              <w:jc w:val="right"/>
              <w:rPr>
                <w:rFonts w:ascii="Calibri" w:hAnsi="Calibri" w:cs="Calibri"/>
                <w:b/>
                <w:bCs/>
              </w:rPr>
            </w:pPr>
            <w:r w:rsidRPr="001471E2">
              <w:rPr>
                <w:rFonts w:ascii="Calibri" w:hAnsi="Calibri" w:cs="Calibri"/>
                <w:b/>
                <w:bCs/>
              </w:rPr>
              <w:t>316026</w:t>
            </w:r>
          </w:p>
        </w:tc>
      </w:tr>
      <w:tr w:rsidR="00BC4BAE" w:rsidRPr="001471E2" w:rsidTr="00575C3F">
        <w:trPr>
          <w:jc w:val="center"/>
        </w:trPr>
        <w:tc>
          <w:tcPr>
            <w:tcW w:w="0" w:type="auto"/>
          </w:tcPr>
          <w:p w:rsidR="00BC4BAE" w:rsidRPr="001471E2" w:rsidRDefault="00BC4BAE" w:rsidP="00575C3F">
            <w:pPr>
              <w:spacing w:after="0"/>
              <w:jc w:val="both"/>
              <w:rPr>
                <w:rFonts w:cs="Calibri"/>
                <w:bCs/>
                <w:sz w:val="24"/>
                <w:szCs w:val="24"/>
              </w:rPr>
            </w:pPr>
            <w:r w:rsidRPr="001471E2">
              <w:rPr>
                <w:rFonts w:cs="Calibri"/>
                <w:bCs/>
                <w:sz w:val="24"/>
                <w:szCs w:val="24"/>
              </w:rPr>
              <w:t>RRBs</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1258315</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317447</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40439</w:t>
            </w:r>
          </w:p>
        </w:tc>
        <w:tc>
          <w:tcPr>
            <w:tcW w:w="0" w:type="auto"/>
            <w:vAlign w:val="bottom"/>
          </w:tcPr>
          <w:p w:rsidR="00BC4BAE" w:rsidRPr="001471E2" w:rsidRDefault="00BC4BAE" w:rsidP="00575C3F">
            <w:pPr>
              <w:spacing w:after="0"/>
              <w:jc w:val="right"/>
              <w:rPr>
                <w:rFonts w:ascii="Calibri" w:hAnsi="Calibri" w:cs="Calibri"/>
                <w:b/>
                <w:bCs/>
              </w:rPr>
            </w:pPr>
            <w:r w:rsidRPr="001471E2">
              <w:rPr>
                <w:rFonts w:ascii="Calibri" w:hAnsi="Calibri" w:cs="Calibri"/>
                <w:b/>
                <w:bCs/>
              </w:rPr>
              <w:t>1616201</w:t>
            </w:r>
          </w:p>
        </w:tc>
      </w:tr>
      <w:tr w:rsidR="00BC4BAE" w:rsidRPr="001471E2" w:rsidTr="00575C3F">
        <w:trPr>
          <w:jc w:val="center"/>
        </w:trPr>
        <w:tc>
          <w:tcPr>
            <w:tcW w:w="0" w:type="auto"/>
          </w:tcPr>
          <w:p w:rsidR="00BC4BAE" w:rsidRPr="001471E2" w:rsidRDefault="00BC4BAE" w:rsidP="00575C3F">
            <w:pPr>
              <w:spacing w:after="0"/>
              <w:jc w:val="both"/>
              <w:rPr>
                <w:rFonts w:cs="Calibri"/>
                <w:bCs/>
                <w:sz w:val="24"/>
                <w:szCs w:val="24"/>
              </w:rPr>
            </w:pPr>
            <w:r w:rsidRPr="001471E2">
              <w:rPr>
                <w:rFonts w:cs="Calibri"/>
                <w:bCs/>
                <w:sz w:val="24"/>
                <w:szCs w:val="24"/>
              </w:rPr>
              <w:t>Co-operative Banks</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29018</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8448</w:t>
            </w:r>
          </w:p>
        </w:tc>
        <w:tc>
          <w:tcPr>
            <w:tcW w:w="0" w:type="auto"/>
            <w:vAlign w:val="bottom"/>
          </w:tcPr>
          <w:p w:rsidR="00BC4BAE" w:rsidRPr="001471E2" w:rsidRDefault="00BC4BAE" w:rsidP="00575C3F">
            <w:pPr>
              <w:spacing w:after="0"/>
              <w:jc w:val="right"/>
              <w:rPr>
                <w:rFonts w:ascii="Calibri" w:hAnsi="Calibri" w:cs="Calibri"/>
              </w:rPr>
            </w:pPr>
            <w:r w:rsidRPr="001471E2">
              <w:rPr>
                <w:rFonts w:ascii="Calibri" w:hAnsi="Calibri" w:cs="Calibri"/>
              </w:rPr>
              <w:t>0</w:t>
            </w:r>
          </w:p>
        </w:tc>
        <w:tc>
          <w:tcPr>
            <w:tcW w:w="0" w:type="auto"/>
            <w:vAlign w:val="bottom"/>
          </w:tcPr>
          <w:p w:rsidR="00BC4BAE" w:rsidRPr="001471E2" w:rsidRDefault="00BC4BAE" w:rsidP="00575C3F">
            <w:pPr>
              <w:spacing w:after="0"/>
              <w:jc w:val="right"/>
              <w:rPr>
                <w:rFonts w:ascii="Calibri" w:hAnsi="Calibri" w:cs="Calibri"/>
                <w:b/>
                <w:bCs/>
              </w:rPr>
            </w:pPr>
            <w:r w:rsidRPr="001471E2">
              <w:rPr>
                <w:rFonts w:ascii="Calibri" w:hAnsi="Calibri" w:cs="Calibri"/>
                <w:b/>
                <w:bCs/>
              </w:rPr>
              <w:t>37466</w:t>
            </w:r>
          </w:p>
        </w:tc>
      </w:tr>
      <w:tr w:rsidR="00BC4BAE" w:rsidRPr="001471E2" w:rsidTr="00575C3F">
        <w:trPr>
          <w:jc w:val="center"/>
        </w:trPr>
        <w:tc>
          <w:tcPr>
            <w:tcW w:w="0" w:type="auto"/>
          </w:tcPr>
          <w:p w:rsidR="00BC4BAE" w:rsidRPr="001471E2" w:rsidRDefault="00BC4BAE" w:rsidP="00575C3F">
            <w:pPr>
              <w:spacing w:after="0"/>
              <w:jc w:val="center"/>
              <w:rPr>
                <w:rFonts w:cs="Calibri"/>
                <w:b/>
                <w:bCs/>
                <w:sz w:val="24"/>
                <w:szCs w:val="24"/>
              </w:rPr>
            </w:pPr>
            <w:r w:rsidRPr="001471E2">
              <w:rPr>
                <w:rFonts w:cs="Calibri"/>
                <w:b/>
                <w:bCs/>
                <w:sz w:val="24"/>
                <w:szCs w:val="24"/>
              </w:rPr>
              <w:t>Grand Total</w:t>
            </w:r>
          </w:p>
        </w:tc>
        <w:tc>
          <w:tcPr>
            <w:tcW w:w="0" w:type="auto"/>
            <w:vAlign w:val="center"/>
          </w:tcPr>
          <w:p w:rsidR="00BC4BAE" w:rsidRPr="001471E2" w:rsidRDefault="005D066F" w:rsidP="00575C3F">
            <w:pPr>
              <w:spacing w:after="0"/>
              <w:jc w:val="right"/>
              <w:rPr>
                <w:rFonts w:cs="Calibri"/>
                <w:b/>
                <w:bCs/>
                <w:sz w:val="24"/>
                <w:szCs w:val="24"/>
              </w:rPr>
            </w:pPr>
            <w:r w:rsidRPr="001471E2">
              <w:rPr>
                <w:rFonts w:cs="Calibri"/>
                <w:b/>
                <w:bCs/>
                <w:sz w:val="24"/>
                <w:szCs w:val="24"/>
              </w:rPr>
              <w:fldChar w:fldCharType="begin"/>
            </w:r>
            <w:r w:rsidR="00BC4BAE" w:rsidRPr="001471E2">
              <w:rPr>
                <w:rFonts w:cs="Calibri"/>
                <w:b/>
                <w:bCs/>
                <w:sz w:val="24"/>
                <w:szCs w:val="24"/>
              </w:rPr>
              <w:instrText xml:space="preserve"> =SUM(ABOVE) </w:instrText>
            </w:r>
            <w:r w:rsidRPr="001471E2">
              <w:rPr>
                <w:rFonts w:cs="Calibri"/>
                <w:b/>
                <w:bCs/>
                <w:sz w:val="24"/>
                <w:szCs w:val="24"/>
              </w:rPr>
              <w:fldChar w:fldCharType="separate"/>
            </w:r>
            <w:r w:rsidR="00BC4BAE" w:rsidRPr="001471E2">
              <w:rPr>
                <w:rFonts w:cs="Calibri"/>
                <w:b/>
                <w:bCs/>
                <w:noProof/>
                <w:sz w:val="24"/>
                <w:szCs w:val="24"/>
              </w:rPr>
              <w:t>6436337</w:t>
            </w:r>
            <w:r w:rsidRPr="001471E2">
              <w:rPr>
                <w:rFonts w:cs="Calibri"/>
                <w:b/>
                <w:bCs/>
                <w:sz w:val="24"/>
                <w:szCs w:val="24"/>
              </w:rPr>
              <w:fldChar w:fldCharType="end"/>
            </w:r>
          </w:p>
        </w:tc>
        <w:tc>
          <w:tcPr>
            <w:tcW w:w="0" w:type="auto"/>
            <w:vAlign w:val="center"/>
          </w:tcPr>
          <w:p w:rsidR="00BC4BAE" w:rsidRPr="001471E2" w:rsidRDefault="005D066F" w:rsidP="00575C3F">
            <w:pPr>
              <w:spacing w:after="0"/>
              <w:jc w:val="right"/>
              <w:rPr>
                <w:rFonts w:cs="Calibri"/>
                <w:b/>
                <w:bCs/>
                <w:sz w:val="24"/>
                <w:szCs w:val="24"/>
              </w:rPr>
            </w:pPr>
            <w:r w:rsidRPr="001471E2">
              <w:rPr>
                <w:rFonts w:cs="Calibri"/>
                <w:b/>
                <w:bCs/>
                <w:sz w:val="24"/>
                <w:szCs w:val="24"/>
              </w:rPr>
              <w:fldChar w:fldCharType="begin"/>
            </w:r>
            <w:r w:rsidR="00BC4BAE" w:rsidRPr="001471E2">
              <w:rPr>
                <w:rFonts w:cs="Calibri"/>
                <w:b/>
                <w:bCs/>
                <w:sz w:val="24"/>
                <w:szCs w:val="24"/>
              </w:rPr>
              <w:instrText xml:space="preserve"> =SUM(ABOVE) </w:instrText>
            </w:r>
            <w:r w:rsidRPr="001471E2">
              <w:rPr>
                <w:rFonts w:cs="Calibri"/>
                <w:b/>
                <w:bCs/>
                <w:sz w:val="24"/>
                <w:szCs w:val="24"/>
              </w:rPr>
              <w:fldChar w:fldCharType="separate"/>
            </w:r>
            <w:r w:rsidR="00BC4BAE" w:rsidRPr="001471E2">
              <w:rPr>
                <w:rFonts w:cs="Calibri"/>
                <w:b/>
                <w:bCs/>
                <w:noProof/>
                <w:sz w:val="24"/>
                <w:szCs w:val="24"/>
              </w:rPr>
              <w:t>1436861</w:t>
            </w:r>
            <w:r w:rsidRPr="001471E2">
              <w:rPr>
                <w:rFonts w:cs="Calibri"/>
                <w:b/>
                <w:bCs/>
                <w:sz w:val="24"/>
                <w:szCs w:val="24"/>
              </w:rPr>
              <w:fldChar w:fldCharType="end"/>
            </w:r>
          </w:p>
        </w:tc>
        <w:tc>
          <w:tcPr>
            <w:tcW w:w="0" w:type="auto"/>
            <w:vAlign w:val="center"/>
          </w:tcPr>
          <w:p w:rsidR="00BC4BAE" w:rsidRPr="001471E2" w:rsidRDefault="005D066F" w:rsidP="00575C3F">
            <w:pPr>
              <w:spacing w:after="0"/>
              <w:jc w:val="right"/>
              <w:rPr>
                <w:rFonts w:cs="Calibri"/>
                <w:b/>
                <w:bCs/>
                <w:sz w:val="24"/>
                <w:szCs w:val="24"/>
              </w:rPr>
            </w:pPr>
            <w:r w:rsidRPr="001471E2">
              <w:rPr>
                <w:rFonts w:cs="Calibri"/>
                <w:b/>
                <w:bCs/>
                <w:sz w:val="24"/>
                <w:szCs w:val="24"/>
              </w:rPr>
              <w:fldChar w:fldCharType="begin"/>
            </w:r>
            <w:r w:rsidR="00BC4BAE" w:rsidRPr="001471E2">
              <w:rPr>
                <w:rFonts w:cs="Calibri"/>
                <w:b/>
                <w:bCs/>
                <w:sz w:val="24"/>
                <w:szCs w:val="24"/>
              </w:rPr>
              <w:instrText xml:space="preserve"> =SUM(ABOVE) </w:instrText>
            </w:r>
            <w:r w:rsidRPr="001471E2">
              <w:rPr>
                <w:rFonts w:cs="Calibri"/>
                <w:b/>
                <w:bCs/>
                <w:sz w:val="24"/>
                <w:szCs w:val="24"/>
              </w:rPr>
              <w:fldChar w:fldCharType="separate"/>
            </w:r>
            <w:r w:rsidR="00BC4BAE" w:rsidRPr="001471E2">
              <w:rPr>
                <w:rFonts w:cs="Calibri"/>
                <w:b/>
                <w:bCs/>
                <w:noProof/>
                <w:sz w:val="24"/>
                <w:szCs w:val="24"/>
              </w:rPr>
              <w:t>169824</w:t>
            </w:r>
            <w:r w:rsidRPr="001471E2">
              <w:rPr>
                <w:rFonts w:cs="Calibri"/>
                <w:b/>
                <w:bCs/>
                <w:sz w:val="24"/>
                <w:szCs w:val="24"/>
              </w:rPr>
              <w:fldChar w:fldCharType="end"/>
            </w:r>
          </w:p>
        </w:tc>
        <w:tc>
          <w:tcPr>
            <w:tcW w:w="0" w:type="auto"/>
            <w:vAlign w:val="center"/>
          </w:tcPr>
          <w:p w:rsidR="00BC4BAE" w:rsidRPr="001471E2" w:rsidRDefault="005D066F" w:rsidP="00575C3F">
            <w:pPr>
              <w:spacing w:after="0"/>
              <w:jc w:val="right"/>
              <w:rPr>
                <w:rFonts w:cs="Calibri"/>
                <w:b/>
                <w:bCs/>
                <w:sz w:val="24"/>
                <w:szCs w:val="24"/>
              </w:rPr>
            </w:pPr>
            <w:r w:rsidRPr="001471E2">
              <w:rPr>
                <w:rFonts w:cs="Calibri"/>
                <w:b/>
                <w:bCs/>
                <w:sz w:val="24"/>
                <w:szCs w:val="24"/>
              </w:rPr>
              <w:fldChar w:fldCharType="begin"/>
            </w:r>
            <w:r w:rsidR="00BC4BAE" w:rsidRPr="001471E2">
              <w:rPr>
                <w:rFonts w:cs="Calibri"/>
                <w:b/>
                <w:bCs/>
                <w:sz w:val="24"/>
                <w:szCs w:val="24"/>
              </w:rPr>
              <w:instrText xml:space="preserve"> =SUM(ABOVE) </w:instrText>
            </w:r>
            <w:r w:rsidRPr="001471E2">
              <w:rPr>
                <w:rFonts w:cs="Calibri"/>
                <w:b/>
                <w:bCs/>
                <w:sz w:val="24"/>
                <w:szCs w:val="24"/>
              </w:rPr>
              <w:fldChar w:fldCharType="separate"/>
            </w:r>
            <w:r w:rsidR="00BC4BAE" w:rsidRPr="001471E2">
              <w:rPr>
                <w:rFonts w:cs="Calibri"/>
                <w:b/>
                <w:bCs/>
                <w:noProof/>
                <w:sz w:val="24"/>
                <w:szCs w:val="24"/>
              </w:rPr>
              <w:t>8043022</w:t>
            </w:r>
            <w:r w:rsidRPr="001471E2">
              <w:rPr>
                <w:rFonts w:cs="Calibri"/>
                <w:b/>
                <w:bCs/>
                <w:sz w:val="24"/>
                <w:szCs w:val="24"/>
              </w:rPr>
              <w:fldChar w:fldCharType="end"/>
            </w:r>
          </w:p>
        </w:tc>
      </w:tr>
    </w:tbl>
    <w:p w:rsidR="00BC4BAE" w:rsidRPr="004F40A2" w:rsidRDefault="00BC4BAE" w:rsidP="00BC4BAE">
      <w:pPr>
        <w:spacing w:after="0"/>
        <w:jc w:val="both"/>
        <w:rPr>
          <w:rFonts w:cs="Calibri"/>
          <w:b/>
          <w:bCs/>
          <w:color w:val="FF0000"/>
          <w:sz w:val="16"/>
          <w:szCs w:val="16"/>
        </w:rPr>
      </w:pPr>
    </w:p>
    <w:p w:rsidR="00BC4BAE" w:rsidRPr="00C105D5" w:rsidRDefault="00BC4BAE" w:rsidP="00BC4BAE">
      <w:pPr>
        <w:spacing w:after="0"/>
        <w:jc w:val="both"/>
        <w:rPr>
          <w:rFonts w:cs="Calibri"/>
          <w:bCs/>
          <w:sz w:val="24"/>
          <w:szCs w:val="24"/>
        </w:rPr>
      </w:pPr>
      <w:r w:rsidRPr="00C105D5">
        <w:rPr>
          <w:rFonts w:cs="Calibri"/>
          <w:b/>
          <w:bCs/>
          <w:sz w:val="24"/>
          <w:szCs w:val="24"/>
        </w:rPr>
        <w:t>Atal Pension Yojana – Monitoring the performance of Banks at State/District/Block Levels:</w:t>
      </w:r>
      <w:r w:rsidR="004F40A2">
        <w:rPr>
          <w:rFonts w:cs="Calibri"/>
          <w:b/>
          <w:bCs/>
          <w:sz w:val="24"/>
          <w:szCs w:val="24"/>
        </w:rPr>
        <w:t xml:space="preserve"> </w:t>
      </w:r>
      <w:r>
        <w:rPr>
          <w:rFonts w:cs="Calibri"/>
          <w:bCs/>
          <w:sz w:val="24"/>
          <w:szCs w:val="24"/>
        </w:rPr>
        <w:t>Pension Fund Regulatory and Development Authority (PFRDA) vide circular No.PFRDA/3/109 dated 1</w:t>
      </w:r>
      <w:r w:rsidRPr="00C105D5">
        <w:rPr>
          <w:rFonts w:cs="Calibri"/>
          <w:bCs/>
          <w:sz w:val="24"/>
          <w:szCs w:val="24"/>
          <w:vertAlign w:val="superscript"/>
        </w:rPr>
        <w:t>st</w:t>
      </w:r>
      <w:r>
        <w:rPr>
          <w:rFonts w:cs="Calibri"/>
          <w:bCs/>
          <w:sz w:val="24"/>
          <w:szCs w:val="24"/>
        </w:rPr>
        <w:t xml:space="preserve"> November 2016 informed that though department of Financial Services (DFS), Ministry of Finance / PFRDA monitor the progress of APY on a periodical basis but a very close monitoring at the levels of State / District and Block levels would help in activation of all bank branches towards APY which invariably facilitate reaching the target allotted to each bank by GoI. APY targets are allotted on yearly basis by DFS and the targets are based on the number of branches of each banks has. The number of accounts vary from 20-70 accounts/year as per the category of banks.</w:t>
      </w:r>
    </w:p>
    <w:p w:rsidR="00BC4BAE" w:rsidRPr="004F40A2" w:rsidRDefault="00BC4BAE" w:rsidP="00BC4BAE">
      <w:pPr>
        <w:spacing w:after="0"/>
        <w:jc w:val="both"/>
        <w:rPr>
          <w:rFonts w:cs="Calibri"/>
          <w:b/>
          <w:bCs/>
          <w:sz w:val="16"/>
          <w:szCs w:val="16"/>
        </w:rPr>
      </w:pPr>
    </w:p>
    <w:p w:rsidR="00BC4BAE" w:rsidRDefault="00BC4BAE" w:rsidP="00BC4BAE">
      <w:pPr>
        <w:spacing w:after="0"/>
        <w:jc w:val="both"/>
        <w:rPr>
          <w:rFonts w:cs="Calibri"/>
          <w:bCs/>
          <w:sz w:val="24"/>
          <w:szCs w:val="24"/>
        </w:rPr>
      </w:pPr>
      <w:r w:rsidRPr="00556FC0">
        <w:rPr>
          <w:rFonts w:cs="Calibri"/>
          <w:bCs/>
          <w:sz w:val="24"/>
          <w:szCs w:val="24"/>
        </w:rPr>
        <w:t>SLBC/DLBC/BLBC banks are requested to incorporate APY as one of the important agenda in the discussion and monitor the performance of banks as per the number of branches/target in each State/District or Block as the same may be.</w:t>
      </w:r>
      <w:r>
        <w:rPr>
          <w:rFonts w:cs="Calibri"/>
          <w:bCs/>
          <w:sz w:val="24"/>
          <w:szCs w:val="24"/>
        </w:rPr>
        <w:t xml:space="preserve"> Since APY is a flagship GoI pension scheme, a concerted and collaborative action is required from all banks considering the huge pension coverage gap existing in the country.</w:t>
      </w:r>
    </w:p>
    <w:p w:rsidR="00BC4BAE" w:rsidRPr="004F40A2" w:rsidRDefault="00BC4BAE" w:rsidP="00BC4BAE">
      <w:pPr>
        <w:spacing w:after="0"/>
        <w:jc w:val="both"/>
        <w:rPr>
          <w:rFonts w:cs="Calibri"/>
          <w:bCs/>
          <w:sz w:val="16"/>
          <w:szCs w:val="16"/>
        </w:rPr>
      </w:pPr>
    </w:p>
    <w:p w:rsidR="00BC4BAE" w:rsidRDefault="00BC4BAE" w:rsidP="00BC4BAE">
      <w:pPr>
        <w:spacing w:after="0"/>
        <w:jc w:val="both"/>
        <w:rPr>
          <w:rFonts w:cs="Calibri"/>
          <w:bCs/>
          <w:sz w:val="24"/>
          <w:szCs w:val="24"/>
        </w:rPr>
      </w:pPr>
      <w:r>
        <w:rPr>
          <w:rFonts w:cs="Calibri"/>
          <w:bCs/>
          <w:sz w:val="24"/>
          <w:szCs w:val="24"/>
        </w:rPr>
        <w:lastRenderedPageBreak/>
        <w:t>Emphasis is to be laid on the following important aspects for enhanced APY outreach,</w:t>
      </w:r>
    </w:p>
    <w:p w:rsidR="00BC4BAE" w:rsidRDefault="00BC4BAE" w:rsidP="00BC4BAE">
      <w:pPr>
        <w:pStyle w:val="ListParagraph"/>
        <w:numPr>
          <w:ilvl w:val="0"/>
          <w:numId w:val="37"/>
        </w:numPr>
        <w:spacing w:after="0"/>
        <w:jc w:val="both"/>
        <w:rPr>
          <w:rFonts w:cs="Calibri"/>
          <w:bCs/>
          <w:sz w:val="24"/>
          <w:szCs w:val="24"/>
        </w:rPr>
      </w:pPr>
      <w:r>
        <w:rPr>
          <w:rFonts w:cs="Calibri"/>
          <w:bCs/>
          <w:sz w:val="24"/>
          <w:szCs w:val="24"/>
        </w:rPr>
        <w:t>All branches of banks should mobilize minimum accounts as per its category (PSB, Private Banks, RRB or Cooperative Banks).</w:t>
      </w:r>
    </w:p>
    <w:p w:rsidR="00BC4BAE" w:rsidRDefault="00BC4BAE" w:rsidP="00BC4BAE">
      <w:pPr>
        <w:pStyle w:val="ListParagraph"/>
        <w:numPr>
          <w:ilvl w:val="0"/>
          <w:numId w:val="37"/>
        </w:numPr>
        <w:spacing w:after="0"/>
        <w:jc w:val="both"/>
        <w:rPr>
          <w:rFonts w:cs="Calibri"/>
          <w:bCs/>
          <w:sz w:val="24"/>
          <w:szCs w:val="24"/>
        </w:rPr>
      </w:pPr>
      <w:r>
        <w:rPr>
          <w:rFonts w:cs="Calibri"/>
          <w:bCs/>
          <w:sz w:val="24"/>
          <w:szCs w:val="24"/>
        </w:rPr>
        <w:t>Involving Banking Correspondents (BCs) for sourcing APY.</w:t>
      </w:r>
    </w:p>
    <w:p w:rsidR="00BC4BAE" w:rsidRDefault="00BC4BAE" w:rsidP="00BC4BAE">
      <w:pPr>
        <w:pStyle w:val="ListParagraph"/>
        <w:numPr>
          <w:ilvl w:val="0"/>
          <w:numId w:val="37"/>
        </w:numPr>
        <w:spacing w:after="0"/>
        <w:jc w:val="both"/>
        <w:rPr>
          <w:rFonts w:cs="Calibri"/>
          <w:bCs/>
          <w:sz w:val="24"/>
          <w:szCs w:val="24"/>
        </w:rPr>
      </w:pPr>
      <w:r>
        <w:rPr>
          <w:rFonts w:cs="Calibri"/>
          <w:bCs/>
          <w:sz w:val="24"/>
          <w:szCs w:val="24"/>
        </w:rPr>
        <w:t>Establishing tie up by banks with Non Bank Aggregators / MFI / NGO for sourcing APY.</w:t>
      </w:r>
    </w:p>
    <w:p w:rsidR="00F666FF" w:rsidRDefault="00BC4BAE" w:rsidP="00BC4BAE">
      <w:pPr>
        <w:pStyle w:val="ListParagraph"/>
        <w:numPr>
          <w:ilvl w:val="0"/>
          <w:numId w:val="37"/>
        </w:numPr>
        <w:spacing w:after="0"/>
        <w:jc w:val="both"/>
        <w:rPr>
          <w:rFonts w:cs="Calibri"/>
          <w:bCs/>
          <w:sz w:val="24"/>
          <w:szCs w:val="24"/>
        </w:rPr>
      </w:pPr>
      <w:r>
        <w:rPr>
          <w:rFonts w:cs="Calibri"/>
          <w:bCs/>
          <w:sz w:val="24"/>
          <w:szCs w:val="24"/>
        </w:rPr>
        <w:t>Inclusive participation by bank branches in various APY campaigns to increase the coverage.</w:t>
      </w:r>
    </w:p>
    <w:p w:rsidR="00BC4BAE" w:rsidRPr="00556FC0" w:rsidRDefault="00BC4BAE" w:rsidP="00F666FF">
      <w:pPr>
        <w:pStyle w:val="ListParagraph"/>
        <w:spacing w:after="0"/>
        <w:jc w:val="both"/>
        <w:rPr>
          <w:rFonts w:cs="Calibri"/>
          <w:bCs/>
          <w:sz w:val="24"/>
          <w:szCs w:val="24"/>
        </w:rPr>
      </w:pPr>
      <w:r>
        <w:rPr>
          <w:rFonts w:cs="Calibri"/>
          <w:bCs/>
          <w:sz w:val="24"/>
          <w:szCs w:val="24"/>
        </w:rPr>
        <w:t xml:space="preserve"> </w:t>
      </w:r>
      <w:r w:rsidRPr="00556FC0">
        <w:rPr>
          <w:rFonts w:cs="Calibri"/>
          <w:bCs/>
          <w:sz w:val="24"/>
          <w:szCs w:val="24"/>
        </w:rPr>
        <w:t xml:space="preserve"> </w:t>
      </w:r>
    </w:p>
    <w:p w:rsidR="00BF1E18" w:rsidRPr="007B2701" w:rsidRDefault="00BF1E18" w:rsidP="00FB6344">
      <w:pPr>
        <w:pStyle w:val="NoSpacing"/>
        <w:spacing w:before="0" w:beforeAutospacing="0" w:after="0" w:afterAutospacing="0" w:line="276" w:lineRule="auto"/>
        <w:jc w:val="both"/>
        <w:rPr>
          <w:rFonts w:ascii="Calibri" w:hAnsi="Calibri" w:cs="Calibri"/>
          <w:b/>
          <w:bCs/>
        </w:rPr>
      </w:pPr>
      <w:r w:rsidRPr="007B2701">
        <w:rPr>
          <w:rFonts w:ascii="Calibri" w:hAnsi="Calibri" w:cs="Calibri"/>
          <w:b/>
          <w:bCs/>
        </w:rPr>
        <w:t xml:space="preserve"> </w:t>
      </w:r>
      <w:r w:rsidR="00BC4BAE">
        <w:rPr>
          <w:rFonts w:ascii="Calibri" w:hAnsi="Calibri" w:cs="Calibri"/>
          <w:b/>
          <w:bCs/>
        </w:rPr>
        <w:t>15.3.</w:t>
      </w:r>
      <w:r w:rsidR="00F666FF">
        <w:rPr>
          <w:rFonts w:ascii="Calibri" w:hAnsi="Calibri" w:cs="Calibri"/>
          <w:b/>
          <w:bCs/>
        </w:rPr>
        <w:t>4</w:t>
      </w:r>
      <w:r w:rsidR="00BC4BAE">
        <w:rPr>
          <w:rFonts w:ascii="Calibri" w:hAnsi="Calibri" w:cs="Calibri"/>
          <w:b/>
          <w:bCs/>
        </w:rPr>
        <w:t xml:space="preserve">. </w:t>
      </w:r>
      <w:r w:rsidRPr="007B2701">
        <w:rPr>
          <w:rFonts w:ascii="Calibri" w:hAnsi="Calibri" w:cs="Calibri"/>
          <w:b/>
          <w:bCs/>
        </w:rPr>
        <w:t>Deployment of Bank Mithras:</w:t>
      </w:r>
    </w:p>
    <w:p w:rsidR="00581E6D" w:rsidRPr="00EF1791" w:rsidRDefault="00581E6D" w:rsidP="008330CD">
      <w:pPr>
        <w:spacing w:after="0"/>
        <w:jc w:val="both"/>
        <w:rPr>
          <w:rFonts w:eastAsia="Times New Roman" w:cstheme="minorHAnsi"/>
          <w:color w:val="FF0000"/>
          <w:sz w:val="10"/>
          <w:szCs w:val="10"/>
        </w:rPr>
      </w:pPr>
    </w:p>
    <w:tbl>
      <w:tblPr>
        <w:tblStyle w:val="TableGrid"/>
        <w:tblW w:w="0" w:type="auto"/>
        <w:jc w:val="center"/>
        <w:tblLook w:val="04A0" w:firstRow="1" w:lastRow="0" w:firstColumn="1" w:lastColumn="0" w:noHBand="0" w:noVBand="1"/>
      </w:tblPr>
      <w:tblGrid>
        <w:gridCol w:w="1721"/>
        <w:gridCol w:w="885"/>
        <w:gridCol w:w="938"/>
        <w:gridCol w:w="1540"/>
        <w:gridCol w:w="1560"/>
        <w:gridCol w:w="992"/>
        <w:gridCol w:w="1276"/>
      </w:tblGrid>
      <w:tr w:rsidR="00F666FF" w:rsidRPr="007B2701" w:rsidTr="00F666FF">
        <w:trPr>
          <w:jc w:val="center"/>
        </w:trPr>
        <w:tc>
          <w:tcPr>
            <w:tcW w:w="1721" w:type="dxa"/>
            <w:vAlign w:val="center"/>
          </w:tcPr>
          <w:p w:rsidR="00F666FF" w:rsidRPr="007B2701" w:rsidRDefault="00F666FF" w:rsidP="00687D22">
            <w:pPr>
              <w:pStyle w:val="ListParagraph"/>
              <w:ind w:left="0"/>
              <w:jc w:val="center"/>
              <w:rPr>
                <w:rFonts w:eastAsia="Arial Unicode MS" w:cstheme="minorHAnsi"/>
                <w:sz w:val="24"/>
                <w:szCs w:val="24"/>
              </w:rPr>
            </w:pPr>
            <w:r w:rsidRPr="007B2701">
              <w:rPr>
                <w:rFonts w:eastAsia="Arial Unicode MS" w:cstheme="minorHAnsi"/>
                <w:sz w:val="24"/>
                <w:szCs w:val="24"/>
              </w:rPr>
              <w:t>District</w:t>
            </w:r>
          </w:p>
        </w:tc>
        <w:tc>
          <w:tcPr>
            <w:tcW w:w="885" w:type="dxa"/>
            <w:vAlign w:val="center"/>
          </w:tcPr>
          <w:p w:rsidR="00F666FF" w:rsidRPr="007B2701" w:rsidRDefault="00F666FF" w:rsidP="0009190E">
            <w:pPr>
              <w:pStyle w:val="ListParagraph"/>
              <w:ind w:left="0"/>
              <w:jc w:val="center"/>
              <w:rPr>
                <w:rFonts w:eastAsia="Arial Unicode MS" w:cstheme="minorHAnsi"/>
                <w:sz w:val="24"/>
                <w:szCs w:val="24"/>
              </w:rPr>
            </w:pPr>
            <w:r w:rsidRPr="007B2701">
              <w:rPr>
                <w:rFonts w:eastAsia="Arial Unicode MS" w:cstheme="minorHAnsi"/>
                <w:sz w:val="24"/>
                <w:szCs w:val="24"/>
              </w:rPr>
              <w:t xml:space="preserve">GPs </w:t>
            </w:r>
          </w:p>
        </w:tc>
        <w:tc>
          <w:tcPr>
            <w:tcW w:w="938" w:type="dxa"/>
            <w:vAlign w:val="center"/>
          </w:tcPr>
          <w:p w:rsidR="00F666FF" w:rsidRPr="007B2701" w:rsidRDefault="00F666FF" w:rsidP="00687D22">
            <w:pPr>
              <w:pStyle w:val="ListParagraph"/>
              <w:ind w:left="0"/>
              <w:jc w:val="center"/>
              <w:rPr>
                <w:rFonts w:eastAsia="Arial Unicode MS" w:cstheme="minorHAnsi"/>
                <w:sz w:val="24"/>
                <w:szCs w:val="24"/>
              </w:rPr>
            </w:pPr>
            <w:r w:rsidRPr="007B2701">
              <w:rPr>
                <w:rFonts w:eastAsia="Arial Unicode MS" w:cstheme="minorHAnsi"/>
                <w:sz w:val="24"/>
                <w:szCs w:val="24"/>
              </w:rPr>
              <w:t>No. of SSA Points</w:t>
            </w:r>
          </w:p>
        </w:tc>
        <w:tc>
          <w:tcPr>
            <w:tcW w:w="1540" w:type="dxa"/>
            <w:vAlign w:val="center"/>
          </w:tcPr>
          <w:p w:rsidR="00F666FF" w:rsidRPr="007B2701" w:rsidRDefault="00F666FF" w:rsidP="00687D22">
            <w:pPr>
              <w:pStyle w:val="ListParagraph"/>
              <w:ind w:left="0"/>
              <w:jc w:val="center"/>
              <w:rPr>
                <w:rFonts w:eastAsia="Arial Unicode MS" w:cstheme="minorHAnsi"/>
                <w:sz w:val="24"/>
                <w:szCs w:val="24"/>
              </w:rPr>
            </w:pPr>
            <w:r w:rsidRPr="007B2701">
              <w:rPr>
                <w:rFonts w:eastAsia="Arial Unicode MS" w:cstheme="minorHAnsi"/>
                <w:sz w:val="24"/>
                <w:szCs w:val="24"/>
              </w:rPr>
              <w:t>SSAs covered through Branches</w:t>
            </w:r>
          </w:p>
        </w:tc>
        <w:tc>
          <w:tcPr>
            <w:tcW w:w="1560" w:type="dxa"/>
            <w:vAlign w:val="center"/>
          </w:tcPr>
          <w:p w:rsidR="00F666FF" w:rsidRPr="007B2701" w:rsidRDefault="00F666FF" w:rsidP="00687D22">
            <w:pPr>
              <w:pStyle w:val="ListParagraph"/>
              <w:ind w:left="0"/>
              <w:jc w:val="center"/>
              <w:rPr>
                <w:rFonts w:eastAsia="Arial Unicode MS" w:cstheme="minorHAnsi"/>
                <w:sz w:val="24"/>
                <w:szCs w:val="24"/>
              </w:rPr>
            </w:pPr>
            <w:r w:rsidRPr="007B2701">
              <w:rPr>
                <w:rFonts w:eastAsia="Arial Unicode MS" w:cstheme="minorHAnsi"/>
                <w:sz w:val="24"/>
                <w:szCs w:val="24"/>
              </w:rPr>
              <w:t>SSAs covered through BCs / Other Modes</w:t>
            </w:r>
          </w:p>
        </w:tc>
        <w:tc>
          <w:tcPr>
            <w:tcW w:w="992" w:type="dxa"/>
            <w:vAlign w:val="center"/>
          </w:tcPr>
          <w:p w:rsidR="00F666FF" w:rsidRPr="007B2701" w:rsidRDefault="00F666FF" w:rsidP="00687D22">
            <w:pPr>
              <w:pStyle w:val="ListParagraph"/>
              <w:ind w:left="0"/>
              <w:jc w:val="center"/>
              <w:rPr>
                <w:rFonts w:eastAsia="Arial Unicode MS" w:cstheme="minorHAnsi"/>
                <w:sz w:val="24"/>
                <w:szCs w:val="24"/>
              </w:rPr>
            </w:pPr>
            <w:r w:rsidRPr="007B2701">
              <w:rPr>
                <w:rFonts w:eastAsia="Arial Unicode MS" w:cstheme="minorHAnsi"/>
                <w:sz w:val="24"/>
                <w:szCs w:val="24"/>
              </w:rPr>
              <w:t>Active BCs</w:t>
            </w:r>
          </w:p>
        </w:tc>
        <w:tc>
          <w:tcPr>
            <w:tcW w:w="1276" w:type="dxa"/>
            <w:vAlign w:val="center"/>
          </w:tcPr>
          <w:p w:rsidR="00F666FF" w:rsidRPr="007B2701" w:rsidRDefault="00F666FF" w:rsidP="0009190E">
            <w:pPr>
              <w:pStyle w:val="ListParagraph"/>
              <w:ind w:left="0"/>
              <w:jc w:val="center"/>
              <w:rPr>
                <w:rFonts w:eastAsia="Arial Unicode MS" w:cstheme="minorHAnsi"/>
                <w:sz w:val="24"/>
                <w:szCs w:val="24"/>
              </w:rPr>
            </w:pPr>
            <w:r w:rsidRPr="007B2701">
              <w:rPr>
                <w:rFonts w:eastAsia="Arial Unicode MS" w:cstheme="minorHAnsi"/>
                <w:sz w:val="24"/>
                <w:szCs w:val="24"/>
              </w:rPr>
              <w:t>Inactive / Attrition BCs</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Srikakulam</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1099</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662</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113</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549</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479</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70</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Vizianagaram</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921</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550</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99</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451</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440</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11</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Visakhapatnam</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925</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620</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132</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488</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316</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172</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East Godavari</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1069</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821</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211</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610</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585</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25</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West Godavari</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908</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677</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277</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400</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356</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44</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Krishna</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970</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439</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172</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267</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267</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0</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Guntur</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1011</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974</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428</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546</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475</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71</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Prakasam</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1030</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626</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313</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313</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294</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19</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SPS Nellore</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940</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559</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187</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372</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298</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74</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Chittoor</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1363</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952</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198</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754</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674</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80</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YSR kadapa</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790</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516</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269</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247</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242</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5</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Anantapuramu</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1003</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901</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190</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711</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710</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1</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sz w:val="24"/>
                <w:szCs w:val="24"/>
              </w:rPr>
            </w:pPr>
            <w:r w:rsidRPr="007B2701">
              <w:rPr>
                <w:rFonts w:ascii="Calibri" w:hAnsi="Calibri" w:cs="Calibri"/>
                <w:sz w:val="24"/>
                <w:szCs w:val="24"/>
              </w:rPr>
              <w:t>Kurnool</w:t>
            </w:r>
          </w:p>
        </w:tc>
        <w:tc>
          <w:tcPr>
            <w:tcW w:w="885"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889</w:t>
            </w:r>
          </w:p>
        </w:tc>
        <w:tc>
          <w:tcPr>
            <w:tcW w:w="938"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747</w:t>
            </w:r>
          </w:p>
        </w:tc>
        <w:tc>
          <w:tcPr>
            <w:tcW w:w="154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188</w:t>
            </w:r>
          </w:p>
        </w:tc>
        <w:tc>
          <w:tcPr>
            <w:tcW w:w="1560"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eastAsia="en-IN"/>
              </w:rPr>
              <w:t>559</w:t>
            </w:r>
          </w:p>
        </w:tc>
        <w:tc>
          <w:tcPr>
            <w:tcW w:w="992"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522</w:t>
            </w:r>
          </w:p>
        </w:tc>
        <w:tc>
          <w:tcPr>
            <w:tcW w:w="1276" w:type="dxa"/>
            <w:vAlign w:val="center"/>
          </w:tcPr>
          <w:p w:rsidR="00F666FF" w:rsidRPr="007B2701" w:rsidRDefault="00F666FF" w:rsidP="00427E24">
            <w:pPr>
              <w:jc w:val="right"/>
              <w:rPr>
                <w:rFonts w:ascii="Calibri" w:eastAsia="Times New Roman" w:hAnsi="Calibri" w:cs="Calibri"/>
                <w:lang w:val="en-IN" w:eastAsia="en-IN"/>
              </w:rPr>
            </w:pPr>
            <w:r w:rsidRPr="007B2701">
              <w:rPr>
                <w:rFonts w:ascii="Calibri" w:eastAsia="Times New Roman" w:hAnsi="Calibri" w:cs="Calibri"/>
                <w:lang w:val="en-IN" w:eastAsia="en-IN"/>
              </w:rPr>
              <w:t>37</w:t>
            </w:r>
          </w:p>
        </w:tc>
      </w:tr>
      <w:tr w:rsidR="00F666FF" w:rsidRPr="007B2701" w:rsidTr="00F666FF">
        <w:trPr>
          <w:jc w:val="center"/>
        </w:trPr>
        <w:tc>
          <w:tcPr>
            <w:tcW w:w="1721" w:type="dxa"/>
            <w:vAlign w:val="bottom"/>
          </w:tcPr>
          <w:p w:rsidR="00F666FF" w:rsidRPr="007B2701" w:rsidRDefault="00F666FF" w:rsidP="00687D22">
            <w:pPr>
              <w:rPr>
                <w:rFonts w:ascii="Calibri" w:hAnsi="Calibri" w:cs="Calibri"/>
                <w:b/>
                <w:bCs/>
                <w:sz w:val="24"/>
                <w:szCs w:val="24"/>
              </w:rPr>
            </w:pPr>
            <w:r w:rsidRPr="007B2701">
              <w:rPr>
                <w:rFonts w:ascii="Calibri" w:hAnsi="Calibri" w:cs="Calibri"/>
                <w:b/>
                <w:bCs/>
                <w:sz w:val="24"/>
                <w:szCs w:val="24"/>
              </w:rPr>
              <w:t>Total</w:t>
            </w:r>
          </w:p>
        </w:tc>
        <w:tc>
          <w:tcPr>
            <w:tcW w:w="885" w:type="dxa"/>
            <w:vAlign w:val="center"/>
          </w:tcPr>
          <w:p w:rsidR="00F666FF" w:rsidRPr="007B2701" w:rsidRDefault="005D066F" w:rsidP="00687D22">
            <w:pPr>
              <w:pStyle w:val="ListParagraph"/>
              <w:ind w:left="0"/>
              <w:jc w:val="right"/>
              <w:rPr>
                <w:rFonts w:eastAsia="Arial Unicode MS" w:cstheme="minorHAnsi"/>
                <w:b/>
                <w:sz w:val="24"/>
                <w:szCs w:val="24"/>
              </w:rPr>
            </w:pPr>
            <w:r w:rsidRPr="007B2701">
              <w:rPr>
                <w:rFonts w:eastAsia="Arial Unicode MS" w:cstheme="minorHAnsi"/>
                <w:b/>
                <w:sz w:val="24"/>
                <w:szCs w:val="24"/>
              </w:rPr>
              <w:fldChar w:fldCharType="begin"/>
            </w:r>
            <w:r w:rsidR="00F666FF" w:rsidRPr="007B2701">
              <w:rPr>
                <w:rFonts w:eastAsia="Arial Unicode MS" w:cstheme="minorHAnsi"/>
                <w:b/>
                <w:sz w:val="24"/>
                <w:szCs w:val="24"/>
              </w:rPr>
              <w:instrText xml:space="preserve"> =SUM(ABOVE) </w:instrText>
            </w:r>
            <w:r w:rsidRPr="007B2701">
              <w:rPr>
                <w:rFonts w:eastAsia="Arial Unicode MS" w:cstheme="minorHAnsi"/>
                <w:b/>
                <w:sz w:val="24"/>
                <w:szCs w:val="24"/>
              </w:rPr>
              <w:fldChar w:fldCharType="separate"/>
            </w:r>
            <w:r w:rsidR="00F666FF" w:rsidRPr="007B2701">
              <w:rPr>
                <w:rFonts w:eastAsia="Arial Unicode MS" w:cstheme="minorHAnsi"/>
                <w:b/>
                <w:noProof/>
                <w:sz w:val="24"/>
                <w:szCs w:val="24"/>
              </w:rPr>
              <w:t>12918</w:t>
            </w:r>
            <w:r w:rsidRPr="007B2701">
              <w:rPr>
                <w:rFonts w:eastAsia="Arial Unicode MS" w:cstheme="minorHAnsi"/>
                <w:b/>
                <w:sz w:val="24"/>
                <w:szCs w:val="24"/>
              </w:rPr>
              <w:fldChar w:fldCharType="end"/>
            </w:r>
          </w:p>
        </w:tc>
        <w:tc>
          <w:tcPr>
            <w:tcW w:w="938" w:type="dxa"/>
            <w:vAlign w:val="center"/>
          </w:tcPr>
          <w:p w:rsidR="00F666FF" w:rsidRPr="007B2701" w:rsidRDefault="005D066F" w:rsidP="00687D22">
            <w:pPr>
              <w:pStyle w:val="ListParagraph"/>
              <w:ind w:left="0"/>
              <w:jc w:val="right"/>
              <w:rPr>
                <w:rFonts w:eastAsia="Arial Unicode MS" w:cstheme="minorHAnsi"/>
                <w:b/>
                <w:sz w:val="24"/>
                <w:szCs w:val="24"/>
              </w:rPr>
            </w:pPr>
            <w:r w:rsidRPr="007B2701">
              <w:rPr>
                <w:rFonts w:eastAsia="Arial Unicode MS" w:cstheme="minorHAnsi"/>
                <w:b/>
                <w:sz w:val="24"/>
                <w:szCs w:val="24"/>
              </w:rPr>
              <w:fldChar w:fldCharType="begin"/>
            </w:r>
            <w:r w:rsidR="00F666FF" w:rsidRPr="007B2701">
              <w:rPr>
                <w:rFonts w:eastAsia="Arial Unicode MS" w:cstheme="minorHAnsi"/>
                <w:b/>
                <w:sz w:val="24"/>
                <w:szCs w:val="24"/>
              </w:rPr>
              <w:instrText xml:space="preserve"> =SUM(ABOVE) </w:instrText>
            </w:r>
            <w:r w:rsidRPr="007B2701">
              <w:rPr>
                <w:rFonts w:eastAsia="Arial Unicode MS" w:cstheme="minorHAnsi"/>
                <w:b/>
                <w:sz w:val="24"/>
                <w:szCs w:val="24"/>
              </w:rPr>
              <w:fldChar w:fldCharType="separate"/>
            </w:r>
            <w:r w:rsidR="00F666FF" w:rsidRPr="007B2701">
              <w:rPr>
                <w:rFonts w:eastAsia="Arial Unicode MS" w:cstheme="minorHAnsi"/>
                <w:b/>
                <w:noProof/>
                <w:sz w:val="24"/>
                <w:szCs w:val="24"/>
              </w:rPr>
              <w:t>9044</w:t>
            </w:r>
            <w:r w:rsidRPr="007B2701">
              <w:rPr>
                <w:rFonts w:eastAsia="Arial Unicode MS" w:cstheme="minorHAnsi"/>
                <w:b/>
                <w:sz w:val="24"/>
                <w:szCs w:val="24"/>
              </w:rPr>
              <w:fldChar w:fldCharType="end"/>
            </w:r>
          </w:p>
        </w:tc>
        <w:tc>
          <w:tcPr>
            <w:tcW w:w="1540" w:type="dxa"/>
            <w:vAlign w:val="center"/>
          </w:tcPr>
          <w:p w:rsidR="00F666FF" w:rsidRPr="007B2701" w:rsidRDefault="005D066F" w:rsidP="00687D22">
            <w:pPr>
              <w:pStyle w:val="ListParagraph"/>
              <w:ind w:left="0"/>
              <w:jc w:val="right"/>
              <w:rPr>
                <w:rFonts w:eastAsia="Arial Unicode MS" w:cstheme="minorHAnsi"/>
                <w:b/>
                <w:sz w:val="24"/>
                <w:szCs w:val="24"/>
              </w:rPr>
            </w:pPr>
            <w:r w:rsidRPr="007B2701">
              <w:rPr>
                <w:rFonts w:eastAsia="Arial Unicode MS" w:cstheme="minorHAnsi"/>
                <w:b/>
                <w:sz w:val="24"/>
                <w:szCs w:val="24"/>
              </w:rPr>
              <w:fldChar w:fldCharType="begin"/>
            </w:r>
            <w:r w:rsidR="00F666FF" w:rsidRPr="007B2701">
              <w:rPr>
                <w:rFonts w:eastAsia="Arial Unicode MS" w:cstheme="minorHAnsi"/>
                <w:b/>
                <w:sz w:val="24"/>
                <w:szCs w:val="24"/>
              </w:rPr>
              <w:instrText xml:space="preserve"> =SUM(ABOVE) </w:instrText>
            </w:r>
            <w:r w:rsidRPr="007B2701">
              <w:rPr>
                <w:rFonts w:eastAsia="Arial Unicode MS" w:cstheme="minorHAnsi"/>
                <w:b/>
                <w:sz w:val="24"/>
                <w:szCs w:val="24"/>
              </w:rPr>
              <w:fldChar w:fldCharType="separate"/>
            </w:r>
            <w:r w:rsidR="00F666FF" w:rsidRPr="007B2701">
              <w:rPr>
                <w:rFonts w:eastAsia="Arial Unicode MS" w:cstheme="minorHAnsi"/>
                <w:b/>
                <w:noProof/>
                <w:sz w:val="24"/>
                <w:szCs w:val="24"/>
              </w:rPr>
              <w:t>2777</w:t>
            </w:r>
            <w:r w:rsidRPr="007B2701">
              <w:rPr>
                <w:rFonts w:eastAsia="Arial Unicode MS" w:cstheme="minorHAnsi"/>
                <w:b/>
                <w:sz w:val="24"/>
                <w:szCs w:val="24"/>
              </w:rPr>
              <w:fldChar w:fldCharType="end"/>
            </w:r>
          </w:p>
        </w:tc>
        <w:tc>
          <w:tcPr>
            <w:tcW w:w="1560" w:type="dxa"/>
            <w:vAlign w:val="center"/>
          </w:tcPr>
          <w:p w:rsidR="00F666FF" w:rsidRPr="007B2701" w:rsidRDefault="005D066F" w:rsidP="00687D22">
            <w:pPr>
              <w:pStyle w:val="ListParagraph"/>
              <w:ind w:left="0"/>
              <w:jc w:val="right"/>
              <w:rPr>
                <w:rFonts w:eastAsia="Arial Unicode MS" w:cstheme="minorHAnsi"/>
                <w:b/>
                <w:sz w:val="24"/>
                <w:szCs w:val="24"/>
              </w:rPr>
            </w:pPr>
            <w:r w:rsidRPr="007B2701">
              <w:rPr>
                <w:rFonts w:eastAsia="Arial Unicode MS" w:cstheme="minorHAnsi"/>
                <w:b/>
                <w:sz w:val="24"/>
                <w:szCs w:val="24"/>
              </w:rPr>
              <w:fldChar w:fldCharType="begin"/>
            </w:r>
            <w:r w:rsidR="00F666FF" w:rsidRPr="007B2701">
              <w:rPr>
                <w:rFonts w:eastAsia="Arial Unicode MS" w:cstheme="minorHAnsi"/>
                <w:b/>
                <w:sz w:val="24"/>
                <w:szCs w:val="24"/>
              </w:rPr>
              <w:instrText xml:space="preserve"> =SUM(ABOVE) </w:instrText>
            </w:r>
            <w:r w:rsidRPr="007B2701">
              <w:rPr>
                <w:rFonts w:eastAsia="Arial Unicode MS" w:cstheme="minorHAnsi"/>
                <w:b/>
                <w:sz w:val="24"/>
                <w:szCs w:val="24"/>
              </w:rPr>
              <w:fldChar w:fldCharType="separate"/>
            </w:r>
            <w:r w:rsidR="00F666FF" w:rsidRPr="007B2701">
              <w:rPr>
                <w:rFonts w:eastAsia="Arial Unicode MS" w:cstheme="minorHAnsi"/>
                <w:b/>
                <w:noProof/>
                <w:sz w:val="24"/>
                <w:szCs w:val="24"/>
              </w:rPr>
              <w:t>6267</w:t>
            </w:r>
            <w:r w:rsidRPr="007B2701">
              <w:rPr>
                <w:rFonts w:eastAsia="Arial Unicode MS" w:cstheme="minorHAnsi"/>
                <w:b/>
                <w:sz w:val="24"/>
                <w:szCs w:val="24"/>
              </w:rPr>
              <w:fldChar w:fldCharType="end"/>
            </w:r>
          </w:p>
        </w:tc>
        <w:tc>
          <w:tcPr>
            <w:tcW w:w="992" w:type="dxa"/>
            <w:vAlign w:val="center"/>
          </w:tcPr>
          <w:p w:rsidR="00F666FF" w:rsidRPr="007B2701" w:rsidRDefault="005D066F" w:rsidP="00687D22">
            <w:pPr>
              <w:pStyle w:val="ListParagraph"/>
              <w:ind w:left="0"/>
              <w:jc w:val="right"/>
              <w:rPr>
                <w:rFonts w:eastAsia="Arial Unicode MS" w:cstheme="minorHAnsi"/>
                <w:b/>
                <w:sz w:val="24"/>
                <w:szCs w:val="24"/>
              </w:rPr>
            </w:pPr>
            <w:r w:rsidRPr="007B2701">
              <w:rPr>
                <w:rFonts w:eastAsia="Arial Unicode MS" w:cstheme="minorHAnsi"/>
                <w:b/>
                <w:sz w:val="24"/>
                <w:szCs w:val="24"/>
              </w:rPr>
              <w:fldChar w:fldCharType="begin"/>
            </w:r>
            <w:r w:rsidR="00F666FF" w:rsidRPr="007B2701">
              <w:rPr>
                <w:rFonts w:eastAsia="Arial Unicode MS" w:cstheme="minorHAnsi"/>
                <w:b/>
                <w:sz w:val="24"/>
                <w:szCs w:val="24"/>
              </w:rPr>
              <w:instrText xml:space="preserve"> =SUM(ABOVE) </w:instrText>
            </w:r>
            <w:r w:rsidRPr="007B2701">
              <w:rPr>
                <w:rFonts w:eastAsia="Arial Unicode MS" w:cstheme="minorHAnsi"/>
                <w:b/>
                <w:sz w:val="24"/>
                <w:szCs w:val="24"/>
              </w:rPr>
              <w:fldChar w:fldCharType="separate"/>
            </w:r>
            <w:r w:rsidR="00F666FF" w:rsidRPr="007B2701">
              <w:rPr>
                <w:rFonts w:eastAsia="Arial Unicode MS" w:cstheme="minorHAnsi"/>
                <w:b/>
                <w:noProof/>
                <w:sz w:val="24"/>
                <w:szCs w:val="24"/>
              </w:rPr>
              <w:t>5658</w:t>
            </w:r>
            <w:r w:rsidRPr="007B2701">
              <w:rPr>
                <w:rFonts w:eastAsia="Arial Unicode MS" w:cstheme="minorHAnsi"/>
                <w:b/>
                <w:sz w:val="24"/>
                <w:szCs w:val="24"/>
              </w:rPr>
              <w:fldChar w:fldCharType="end"/>
            </w:r>
          </w:p>
        </w:tc>
        <w:tc>
          <w:tcPr>
            <w:tcW w:w="1276" w:type="dxa"/>
          </w:tcPr>
          <w:p w:rsidR="00F666FF" w:rsidRPr="007B2701" w:rsidRDefault="005D066F" w:rsidP="00687D22">
            <w:pPr>
              <w:pStyle w:val="ListParagraph"/>
              <w:ind w:left="0"/>
              <w:jc w:val="right"/>
              <w:rPr>
                <w:rFonts w:eastAsia="Arial Unicode MS" w:cstheme="minorHAnsi"/>
                <w:b/>
                <w:sz w:val="24"/>
                <w:szCs w:val="24"/>
              </w:rPr>
            </w:pPr>
            <w:r w:rsidRPr="007B2701">
              <w:rPr>
                <w:rFonts w:eastAsia="Arial Unicode MS" w:cstheme="minorHAnsi"/>
                <w:b/>
                <w:sz w:val="24"/>
                <w:szCs w:val="24"/>
              </w:rPr>
              <w:fldChar w:fldCharType="begin"/>
            </w:r>
            <w:r w:rsidR="00F666FF" w:rsidRPr="007B2701">
              <w:rPr>
                <w:rFonts w:eastAsia="Arial Unicode MS" w:cstheme="minorHAnsi"/>
                <w:b/>
                <w:sz w:val="24"/>
                <w:szCs w:val="24"/>
              </w:rPr>
              <w:instrText xml:space="preserve"> =SUM(ABOVE) </w:instrText>
            </w:r>
            <w:r w:rsidRPr="007B2701">
              <w:rPr>
                <w:rFonts w:eastAsia="Arial Unicode MS" w:cstheme="minorHAnsi"/>
                <w:b/>
                <w:sz w:val="24"/>
                <w:szCs w:val="24"/>
              </w:rPr>
              <w:fldChar w:fldCharType="separate"/>
            </w:r>
            <w:r w:rsidR="00F666FF" w:rsidRPr="007B2701">
              <w:rPr>
                <w:rFonts w:eastAsia="Arial Unicode MS" w:cstheme="minorHAnsi"/>
                <w:b/>
                <w:noProof/>
                <w:sz w:val="24"/>
                <w:szCs w:val="24"/>
              </w:rPr>
              <w:t>609</w:t>
            </w:r>
            <w:r w:rsidRPr="007B2701">
              <w:rPr>
                <w:rFonts w:eastAsia="Arial Unicode MS" w:cstheme="minorHAnsi"/>
                <w:b/>
                <w:sz w:val="24"/>
                <w:szCs w:val="24"/>
              </w:rPr>
              <w:fldChar w:fldCharType="end"/>
            </w:r>
          </w:p>
        </w:tc>
      </w:tr>
    </w:tbl>
    <w:p w:rsidR="003B5291" w:rsidRDefault="003B5291" w:rsidP="00382B19">
      <w:pPr>
        <w:pStyle w:val="ListParagraph"/>
        <w:spacing w:after="0"/>
        <w:ind w:left="0"/>
        <w:jc w:val="both"/>
        <w:rPr>
          <w:rFonts w:eastAsia="Arial Unicode MS" w:cstheme="minorHAnsi"/>
          <w:sz w:val="24"/>
          <w:szCs w:val="24"/>
        </w:rPr>
      </w:pPr>
    </w:p>
    <w:p w:rsidR="00197026" w:rsidRPr="007B2701" w:rsidRDefault="00197026" w:rsidP="00382B19">
      <w:pPr>
        <w:pStyle w:val="ListParagraph"/>
        <w:spacing w:after="0"/>
        <w:ind w:left="0"/>
        <w:jc w:val="both"/>
        <w:rPr>
          <w:rFonts w:eastAsia="Arial Unicode MS" w:cstheme="minorHAnsi"/>
          <w:sz w:val="24"/>
          <w:szCs w:val="24"/>
        </w:rPr>
      </w:pPr>
      <w:r w:rsidRPr="007B2701">
        <w:rPr>
          <w:rFonts w:eastAsia="Arial Unicode MS" w:cstheme="minorHAnsi"/>
          <w:sz w:val="24"/>
          <w:szCs w:val="24"/>
        </w:rPr>
        <w:t>All banks are requested to deploy the BCs in all inactive locations to cater the banking needs of public.</w:t>
      </w:r>
    </w:p>
    <w:p w:rsidR="00197026" w:rsidRPr="00EF1791" w:rsidRDefault="00197026" w:rsidP="008330CD">
      <w:pPr>
        <w:spacing w:after="0"/>
        <w:jc w:val="both"/>
        <w:rPr>
          <w:rFonts w:eastAsia="Times New Roman" w:cstheme="minorHAnsi"/>
          <w:color w:val="FF0000"/>
          <w:sz w:val="24"/>
          <w:szCs w:val="24"/>
        </w:rPr>
      </w:pPr>
    </w:p>
    <w:p w:rsidR="00B678B9" w:rsidRPr="004469EE" w:rsidRDefault="00B678B9" w:rsidP="00B678B9">
      <w:pPr>
        <w:pStyle w:val="ListParagraph"/>
        <w:ind w:left="0"/>
        <w:jc w:val="both"/>
        <w:rPr>
          <w:rFonts w:eastAsia="Arial Unicode MS" w:cstheme="minorHAnsi"/>
          <w:b/>
          <w:sz w:val="24"/>
          <w:szCs w:val="24"/>
        </w:rPr>
      </w:pPr>
      <w:r w:rsidRPr="004469EE">
        <w:rPr>
          <w:rFonts w:eastAsia="Arial Unicode MS" w:cstheme="minorHAnsi"/>
          <w:b/>
          <w:sz w:val="24"/>
          <w:szCs w:val="24"/>
        </w:rPr>
        <w:t>15.3.</w:t>
      </w:r>
      <w:r w:rsidR="00BC4BAE">
        <w:rPr>
          <w:rFonts w:eastAsia="Arial Unicode MS" w:cstheme="minorHAnsi"/>
          <w:b/>
          <w:sz w:val="24"/>
          <w:szCs w:val="24"/>
        </w:rPr>
        <w:t>5</w:t>
      </w:r>
      <w:r w:rsidRPr="004469EE">
        <w:rPr>
          <w:rFonts w:eastAsia="Arial Unicode MS" w:cstheme="minorHAnsi"/>
          <w:b/>
          <w:sz w:val="24"/>
          <w:szCs w:val="24"/>
        </w:rPr>
        <w:t>. Upgrading electronic point of sale (e-PoS) at Fair Price Shops (FPS) / Public distribution shop (PDS) to support Financial Inclusion:</w:t>
      </w:r>
    </w:p>
    <w:p w:rsidR="00B678B9" w:rsidRPr="004469EE" w:rsidRDefault="00A44792" w:rsidP="008330CD">
      <w:pPr>
        <w:spacing w:after="0"/>
        <w:jc w:val="both"/>
        <w:rPr>
          <w:rFonts w:eastAsia="Times New Roman" w:cstheme="minorHAnsi"/>
          <w:sz w:val="24"/>
          <w:szCs w:val="24"/>
        </w:rPr>
      </w:pPr>
      <w:r w:rsidRPr="004469EE">
        <w:rPr>
          <w:rFonts w:eastAsia="Times New Roman" w:cstheme="minorHAnsi"/>
          <w:sz w:val="24"/>
          <w:szCs w:val="24"/>
        </w:rPr>
        <w:t xml:space="preserve">Mapping of AePDS as on </w:t>
      </w:r>
      <w:r w:rsidR="004469EE" w:rsidRPr="004469EE">
        <w:rPr>
          <w:rFonts w:eastAsia="Times New Roman" w:cstheme="minorHAnsi"/>
          <w:sz w:val="24"/>
          <w:szCs w:val="24"/>
        </w:rPr>
        <w:t>09.05</w:t>
      </w:r>
      <w:r w:rsidRPr="004469EE">
        <w:rPr>
          <w:rFonts w:eastAsia="Times New Roman" w:cstheme="minorHAnsi"/>
          <w:sz w:val="24"/>
          <w:szCs w:val="24"/>
        </w:rPr>
        <w:t>.2017</w:t>
      </w:r>
    </w:p>
    <w:tbl>
      <w:tblPr>
        <w:tblStyle w:val="TableGrid"/>
        <w:tblW w:w="0" w:type="auto"/>
        <w:tblLook w:val="04A0" w:firstRow="1" w:lastRow="0" w:firstColumn="1" w:lastColumn="0" w:noHBand="0" w:noVBand="1"/>
      </w:tblPr>
      <w:tblGrid>
        <w:gridCol w:w="1722"/>
        <w:gridCol w:w="1368"/>
        <w:gridCol w:w="1395"/>
        <w:gridCol w:w="1395"/>
        <w:gridCol w:w="1395"/>
        <w:gridCol w:w="1395"/>
        <w:gridCol w:w="1395"/>
      </w:tblGrid>
      <w:tr w:rsidR="00A44792" w:rsidRPr="004469EE" w:rsidTr="004469EE">
        <w:tc>
          <w:tcPr>
            <w:tcW w:w="1722" w:type="dxa"/>
            <w:vAlign w:val="center"/>
          </w:tcPr>
          <w:p w:rsidR="00A44792" w:rsidRPr="004469EE" w:rsidRDefault="00A44792" w:rsidP="002F4C0E">
            <w:pPr>
              <w:jc w:val="center"/>
              <w:rPr>
                <w:rFonts w:eastAsia="Times New Roman" w:cstheme="minorHAnsi"/>
                <w:b/>
                <w:sz w:val="24"/>
                <w:szCs w:val="24"/>
              </w:rPr>
            </w:pPr>
            <w:r w:rsidRPr="004469EE">
              <w:rPr>
                <w:rFonts w:eastAsia="Times New Roman" w:cstheme="minorHAnsi"/>
                <w:b/>
                <w:sz w:val="24"/>
                <w:szCs w:val="24"/>
              </w:rPr>
              <w:t>District</w:t>
            </w:r>
          </w:p>
        </w:tc>
        <w:tc>
          <w:tcPr>
            <w:tcW w:w="1368" w:type="dxa"/>
            <w:vAlign w:val="center"/>
          </w:tcPr>
          <w:p w:rsidR="00A44792" w:rsidRPr="004469EE" w:rsidRDefault="00A44792" w:rsidP="002F4C0E">
            <w:pPr>
              <w:jc w:val="center"/>
              <w:rPr>
                <w:rFonts w:eastAsia="Times New Roman" w:cstheme="minorHAnsi"/>
                <w:b/>
                <w:sz w:val="24"/>
                <w:szCs w:val="24"/>
              </w:rPr>
            </w:pPr>
            <w:r w:rsidRPr="004469EE">
              <w:rPr>
                <w:rFonts w:eastAsia="Times New Roman" w:cstheme="minorHAnsi"/>
                <w:b/>
                <w:sz w:val="24"/>
                <w:szCs w:val="24"/>
              </w:rPr>
              <w:t>Total Shops</w:t>
            </w:r>
          </w:p>
        </w:tc>
        <w:tc>
          <w:tcPr>
            <w:tcW w:w="1395" w:type="dxa"/>
            <w:vAlign w:val="center"/>
          </w:tcPr>
          <w:p w:rsidR="00A44792" w:rsidRPr="004469EE" w:rsidRDefault="00A44792" w:rsidP="002F4C0E">
            <w:pPr>
              <w:jc w:val="center"/>
              <w:rPr>
                <w:rFonts w:eastAsia="Times New Roman" w:cstheme="minorHAnsi"/>
                <w:b/>
                <w:sz w:val="24"/>
                <w:szCs w:val="24"/>
              </w:rPr>
            </w:pPr>
            <w:r w:rsidRPr="004469EE">
              <w:rPr>
                <w:rFonts w:eastAsia="Times New Roman" w:cstheme="minorHAnsi"/>
                <w:b/>
                <w:sz w:val="24"/>
                <w:szCs w:val="24"/>
              </w:rPr>
              <w:t>Mapped with Bank</w:t>
            </w:r>
          </w:p>
        </w:tc>
        <w:tc>
          <w:tcPr>
            <w:tcW w:w="1395" w:type="dxa"/>
            <w:vAlign w:val="center"/>
          </w:tcPr>
          <w:p w:rsidR="00A44792" w:rsidRPr="004469EE" w:rsidRDefault="00A44792" w:rsidP="002F4C0E">
            <w:pPr>
              <w:jc w:val="center"/>
              <w:rPr>
                <w:rFonts w:eastAsia="Times New Roman" w:cstheme="minorHAnsi"/>
                <w:b/>
                <w:sz w:val="24"/>
                <w:szCs w:val="24"/>
              </w:rPr>
            </w:pPr>
            <w:r w:rsidRPr="004469EE">
              <w:rPr>
                <w:rFonts w:eastAsia="Times New Roman" w:cstheme="minorHAnsi"/>
                <w:b/>
                <w:sz w:val="24"/>
                <w:szCs w:val="24"/>
              </w:rPr>
              <w:t>Not Mapped with Bank</w:t>
            </w:r>
          </w:p>
        </w:tc>
        <w:tc>
          <w:tcPr>
            <w:tcW w:w="1395" w:type="dxa"/>
            <w:vAlign w:val="center"/>
          </w:tcPr>
          <w:p w:rsidR="00A44792" w:rsidRPr="004469EE" w:rsidRDefault="00A44792" w:rsidP="002F4C0E">
            <w:pPr>
              <w:jc w:val="center"/>
              <w:rPr>
                <w:rFonts w:eastAsia="Times New Roman" w:cstheme="minorHAnsi"/>
                <w:b/>
                <w:sz w:val="24"/>
                <w:szCs w:val="24"/>
              </w:rPr>
            </w:pPr>
            <w:r w:rsidRPr="004469EE">
              <w:rPr>
                <w:rFonts w:eastAsia="Times New Roman" w:cstheme="minorHAnsi"/>
                <w:b/>
                <w:sz w:val="24"/>
                <w:szCs w:val="24"/>
              </w:rPr>
              <w:t>Device Enabled with Cashless</w:t>
            </w:r>
          </w:p>
        </w:tc>
        <w:tc>
          <w:tcPr>
            <w:tcW w:w="1395" w:type="dxa"/>
            <w:vAlign w:val="center"/>
          </w:tcPr>
          <w:p w:rsidR="00A44792" w:rsidRPr="004469EE" w:rsidRDefault="00A44792" w:rsidP="002F4C0E">
            <w:pPr>
              <w:jc w:val="center"/>
              <w:rPr>
                <w:rFonts w:eastAsia="Times New Roman" w:cstheme="minorHAnsi"/>
                <w:b/>
                <w:sz w:val="24"/>
                <w:szCs w:val="24"/>
              </w:rPr>
            </w:pPr>
            <w:r w:rsidRPr="004469EE">
              <w:rPr>
                <w:rFonts w:eastAsia="Times New Roman" w:cstheme="minorHAnsi"/>
                <w:b/>
                <w:sz w:val="24"/>
                <w:szCs w:val="24"/>
              </w:rPr>
              <w:t>Device not enabled with Cashless</w:t>
            </w:r>
          </w:p>
        </w:tc>
        <w:tc>
          <w:tcPr>
            <w:tcW w:w="1395" w:type="dxa"/>
            <w:vAlign w:val="center"/>
          </w:tcPr>
          <w:p w:rsidR="00A44792" w:rsidRPr="004469EE" w:rsidRDefault="00A44792" w:rsidP="002F4C0E">
            <w:pPr>
              <w:jc w:val="center"/>
              <w:rPr>
                <w:rFonts w:eastAsia="Times New Roman" w:cstheme="minorHAnsi"/>
                <w:b/>
                <w:sz w:val="24"/>
                <w:szCs w:val="24"/>
              </w:rPr>
            </w:pPr>
            <w:r w:rsidRPr="004469EE">
              <w:rPr>
                <w:rFonts w:eastAsia="Times New Roman" w:cstheme="minorHAnsi"/>
                <w:b/>
                <w:sz w:val="24"/>
                <w:szCs w:val="24"/>
              </w:rPr>
              <w:t>Cashless Shops %</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Ananthapuram</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2962</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2960</w:t>
            </w:r>
          </w:p>
        </w:tc>
        <w:tc>
          <w:tcPr>
            <w:tcW w:w="1395" w:type="dxa"/>
            <w:vAlign w:val="bottom"/>
          </w:tcPr>
          <w:p w:rsidR="004469EE" w:rsidRPr="004469EE" w:rsidRDefault="007B6619">
            <w:pPr>
              <w:jc w:val="right"/>
              <w:rPr>
                <w:rFonts w:cstheme="minorHAnsi"/>
                <w:sz w:val="24"/>
                <w:szCs w:val="24"/>
              </w:rPr>
            </w:pPr>
            <w:hyperlink r:id="rId29" w:history="1">
              <w:r w:rsidR="004469EE" w:rsidRPr="004469EE">
                <w:rPr>
                  <w:rStyle w:val="Hyperlink"/>
                  <w:rFonts w:cstheme="minorHAnsi"/>
                  <w:color w:val="auto"/>
                  <w:sz w:val="24"/>
                  <w:szCs w:val="24"/>
                  <w:u w:val="none"/>
                </w:rPr>
                <w:t>2</w:t>
              </w:r>
            </w:hyperlink>
          </w:p>
        </w:tc>
        <w:tc>
          <w:tcPr>
            <w:tcW w:w="1395" w:type="dxa"/>
            <w:vAlign w:val="bottom"/>
          </w:tcPr>
          <w:p w:rsidR="004469EE" w:rsidRPr="004469EE" w:rsidRDefault="007B6619">
            <w:pPr>
              <w:jc w:val="right"/>
              <w:rPr>
                <w:rFonts w:cstheme="minorHAnsi"/>
                <w:sz w:val="24"/>
                <w:szCs w:val="24"/>
              </w:rPr>
            </w:pPr>
            <w:hyperlink r:id="rId30" w:history="1">
              <w:r w:rsidR="004469EE" w:rsidRPr="004469EE">
                <w:rPr>
                  <w:rStyle w:val="Hyperlink"/>
                  <w:rFonts w:cstheme="minorHAnsi"/>
                  <w:color w:val="auto"/>
                  <w:sz w:val="24"/>
                  <w:szCs w:val="24"/>
                  <w:u w:val="none"/>
                </w:rPr>
                <w:t>2960</w:t>
              </w:r>
            </w:hyperlink>
          </w:p>
        </w:tc>
        <w:tc>
          <w:tcPr>
            <w:tcW w:w="1395" w:type="dxa"/>
            <w:vAlign w:val="bottom"/>
          </w:tcPr>
          <w:p w:rsidR="004469EE" w:rsidRPr="004469EE" w:rsidRDefault="007B6619">
            <w:pPr>
              <w:jc w:val="right"/>
              <w:rPr>
                <w:rFonts w:cstheme="minorHAnsi"/>
                <w:sz w:val="24"/>
                <w:szCs w:val="24"/>
              </w:rPr>
            </w:pPr>
            <w:hyperlink r:id="rId31" w:history="1">
              <w:r w:rsidR="004469EE" w:rsidRPr="004469EE">
                <w:rPr>
                  <w:rStyle w:val="Hyperlink"/>
                  <w:rFonts w:cstheme="minorHAnsi"/>
                  <w:color w:val="auto"/>
                  <w:sz w:val="24"/>
                  <w:szCs w:val="24"/>
                  <w:u w:val="none"/>
                </w:rPr>
                <w:t>0</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99.93</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Chittoor</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2848</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2847</w:t>
            </w:r>
          </w:p>
        </w:tc>
        <w:tc>
          <w:tcPr>
            <w:tcW w:w="1395" w:type="dxa"/>
            <w:vAlign w:val="bottom"/>
          </w:tcPr>
          <w:p w:rsidR="004469EE" w:rsidRPr="004469EE" w:rsidRDefault="007B6619">
            <w:pPr>
              <w:jc w:val="right"/>
              <w:rPr>
                <w:rFonts w:cstheme="minorHAnsi"/>
                <w:sz w:val="24"/>
                <w:szCs w:val="24"/>
              </w:rPr>
            </w:pPr>
            <w:hyperlink r:id="rId32" w:history="1">
              <w:r w:rsidR="004469EE" w:rsidRPr="004469EE">
                <w:rPr>
                  <w:rStyle w:val="Hyperlink"/>
                  <w:rFonts w:cstheme="minorHAnsi"/>
                  <w:color w:val="auto"/>
                  <w:sz w:val="24"/>
                  <w:szCs w:val="24"/>
                  <w:u w:val="none"/>
                </w:rPr>
                <w:t>1</w:t>
              </w:r>
            </w:hyperlink>
          </w:p>
        </w:tc>
        <w:tc>
          <w:tcPr>
            <w:tcW w:w="1395" w:type="dxa"/>
            <w:vAlign w:val="bottom"/>
          </w:tcPr>
          <w:p w:rsidR="004469EE" w:rsidRPr="004469EE" w:rsidRDefault="007B6619">
            <w:pPr>
              <w:jc w:val="right"/>
              <w:rPr>
                <w:rFonts w:cstheme="minorHAnsi"/>
                <w:sz w:val="24"/>
                <w:szCs w:val="24"/>
              </w:rPr>
            </w:pPr>
            <w:hyperlink r:id="rId33" w:history="1">
              <w:r w:rsidR="004469EE" w:rsidRPr="004469EE">
                <w:rPr>
                  <w:rStyle w:val="Hyperlink"/>
                  <w:rFonts w:cstheme="minorHAnsi"/>
                  <w:color w:val="auto"/>
                  <w:sz w:val="24"/>
                  <w:szCs w:val="24"/>
                  <w:u w:val="none"/>
                </w:rPr>
                <w:t>2822</w:t>
              </w:r>
            </w:hyperlink>
          </w:p>
        </w:tc>
        <w:tc>
          <w:tcPr>
            <w:tcW w:w="1395" w:type="dxa"/>
            <w:vAlign w:val="bottom"/>
          </w:tcPr>
          <w:p w:rsidR="004469EE" w:rsidRPr="004469EE" w:rsidRDefault="007B6619">
            <w:pPr>
              <w:jc w:val="right"/>
              <w:rPr>
                <w:rFonts w:cstheme="minorHAnsi"/>
                <w:sz w:val="24"/>
                <w:szCs w:val="24"/>
              </w:rPr>
            </w:pPr>
            <w:hyperlink r:id="rId34" w:history="1">
              <w:r w:rsidR="004469EE" w:rsidRPr="004469EE">
                <w:rPr>
                  <w:rStyle w:val="Hyperlink"/>
                  <w:rFonts w:cstheme="minorHAnsi"/>
                  <w:color w:val="auto"/>
                  <w:sz w:val="24"/>
                  <w:szCs w:val="24"/>
                  <w:u w:val="none"/>
                </w:rPr>
                <w:t>25</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99.96</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East Godavari</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2461</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2450</w:t>
            </w:r>
          </w:p>
        </w:tc>
        <w:tc>
          <w:tcPr>
            <w:tcW w:w="1395" w:type="dxa"/>
            <w:vAlign w:val="bottom"/>
          </w:tcPr>
          <w:p w:rsidR="004469EE" w:rsidRPr="004469EE" w:rsidRDefault="007B6619">
            <w:pPr>
              <w:jc w:val="right"/>
              <w:rPr>
                <w:rFonts w:cstheme="minorHAnsi"/>
                <w:sz w:val="24"/>
                <w:szCs w:val="24"/>
              </w:rPr>
            </w:pPr>
            <w:hyperlink r:id="rId35" w:history="1">
              <w:r w:rsidR="004469EE" w:rsidRPr="004469EE">
                <w:rPr>
                  <w:rStyle w:val="Hyperlink"/>
                  <w:rFonts w:cstheme="minorHAnsi"/>
                  <w:color w:val="auto"/>
                  <w:sz w:val="24"/>
                  <w:szCs w:val="24"/>
                  <w:u w:val="none"/>
                </w:rPr>
                <w:t>11</w:t>
              </w:r>
            </w:hyperlink>
          </w:p>
        </w:tc>
        <w:tc>
          <w:tcPr>
            <w:tcW w:w="1395" w:type="dxa"/>
            <w:vAlign w:val="bottom"/>
          </w:tcPr>
          <w:p w:rsidR="004469EE" w:rsidRPr="004469EE" w:rsidRDefault="007B6619">
            <w:pPr>
              <w:jc w:val="right"/>
              <w:rPr>
                <w:rFonts w:cstheme="minorHAnsi"/>
                <w:sz w:val="24"/>
                <w:szCs w:val="24"/>
              </w:rPr>
            </w:pPr>
            <w:hyperlink r:id="rId36" w:history="1">
              <w:r w:rsidR="004469EE" w:rsidRPr="004469EE">
                <w:rPr>
                  <w:rStyle w:val="Hyperlink"/>
                  <w:rFonts w:cstheme="minorHAnsi"/>
                  <w:color w:val="auto"/>
                  <w:sz w:val="24"/>
                  <w:szCs w:val="24"/>
                  <w:u w:val="none"/>
                </w:rPr>
                <w:t>2446</w:t>
              </w:r>
            </w:hyperlink>
          </w:p>
        </w:tc>
        <w:tc>
          <w:tcPr>
            <w:tcW w:w="1395" w:type="dxa"/>
            <w:vAlign w:val="bottom"/>
          </w:tcPr>
          <w:p w:rsidR="004469EE" w:rsidRPr="004469EE" w:rsidRDefault="007B6619">
            <w:pPr>
              <w:jc w:val="right"/>
              <w:rPr>
                <w:rFonts w:cstheme="minorHAnsi"/>
                <w:sz w:val="24"/>
                <w:szCs w:val="24"/>
              </w:rPr>
            </w:pPr>
            <w:hyperlink r:id="rId37" w:history="1">
              <w:r w:rsidR="004469EE" w:rsidRPr="004469EE">
                <w:rPr>
                  <w:rStyle w:val="Hyperlink"/>
                  <w:rFonts w:cstheme="minorHAnsi"/>
                  <w:color w:val="auto"/>
                  <w:sz w:val="24"/>
                  <w:szCs w:val="24"/>
                  <w:u w:val="none"/>
                </w:rPr>
                <w:t>4</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99.55</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Guntur</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2742</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2731</w:t>
            </w:r>
          </w:p>
        </w:tc>
        <w:tc>
          <w:tcPr>
            <w:tcW w:w="1395" w:type="dxa"/>
            <w:vAlign w:val="bottom"/>
          </w:tcPr>
          <w:p w:rsidR="004469EE" w:rsidRPr="004469EE" w:rsidRDefault="007B6619">
            <w:pPr>
              <w:jc w:val="right"/>
              <w:rPr>
                <w:rFonts w:cstheme="minorHAnsi"/>
                <w:sz w:val="24"/>
                <w:szCs w:val="24"/>
              </w:rPr>
            </w:pPr>
            <w:hyperlink r:id="rId38" w:history="1">
              <w:r w:rsidR="004469EE" w:rsidRPr="004469EE">
                <w:rPr>
                  <w:rStyle w:val="Hyperlink"/>
                  <w:rFonts w:cstheme="minorHAnsi"/>
                  <w:color w:val="auto"/>
                  <w:sz w:val="24"/>
                  <w:szCs w:val="24"/>
                  <w:u w:val="none"/>
                </w:rPr>
                <w:t>11</w:t>
              </w:r>
            </w:hyperlink>
          </w:p>
        </w:tc>
        <w:tc>
          <w:tcPr>
            <w:tcW w:w="1395" w:type="dxa"/>
            <w:vAlign w:val="bottom"/>
          </w:tcPr>
          <w:p w:rsidR="004469EE" w:rsidRPr="004469EE" w:rsidRDefault="007B6619">
            <w:pPr>
              <w:jc w:val="right"/>
              <w:rPr>
                <w:rFonts w:cstheme="minorHAnsi"/>
                <w:sz w:val="24"/>
                <w:szCs w:val="24"/>
              </w:rPr>
            </w:pPr>
            <w:hyperlink r:id="rId39" w:history="1">
              <w:r w:rsidR="004469EE" w:rsidRPr="004469EE">
                <w:rPr>
                  <w:rStyle w:val="Hyperlink"/>
                  <w:rFonts w:cstheme="minorHAnsi"/>
                  <w:color w:val="auto"/>
                  <w:sz w:val="24"/>
                  <w:szCs w:val="24"/>
                  <w:u w:val="none"/>
                </w:rPr>
                <w:t>2722</w:t>
              </w:r>
            </w:hyperlink>
          </w:p>
        </w:tc>
        <w:tc>
          <w:tcPr>
            <w:tcW w:w="1395" w:type="dxa"/>
            <w:vAlign w:val="bottom"/>
          </w:tcPr>
          <w:p w:rsidR="004469EE" w:rsidRPr="004469EE" w:rsidRDefault="007B6619">
            <w:pPr>
              <w:jc w:val="right"/>
              <w:rPr>
                <w:rFonts w:cstheme="minorHAnsi"/>
                <w:sz w:val="24"/>
                <w:szCs w:val="24"/>
              </w:rPr>
            </w:pPr>
            <w:hyperlink r:id="rId40" w:history="1">
              <w:r w:rsidR="004469EE" w:rsidRPr="004469EE">
                <w:rPr>
                  <w:rStyle w:val="Hyperlink"/>
                  <w:rFonts w:cstheme="minorHAnsi"/>
                  <w:color w:val="auto"/>
                  <w:sz w:val="24"/>
                  <w:szCs w:val="24"/>
                  <w:u w:val="none"/>
                </w:rPr>
                <w:t>9</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99.59</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Krishna</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2262</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2262</w:t>
            </w:r>
          </w:p>
        </w:tc>
        <w:tc>
          <w:tcPr>
            <w:tcW w:w="1395" w:type="dxa"/>
            <w:vAlign w:val="bottom"/>
          </w:tcPr>
          <w:p w:rsidR="004469EE" w:rsidRPr="004469EE" w:rsidRDefault="007B6619">
            <w:pPr>
              <w:jc w:val="right"/>
              <w:rPr>
                <w:rFonts w:cstheme="minorHAnsi"/>
                <w:sz w:val="24"/>
                <w:szCs w:val="24"/>
              </w:rPr>
            </w:pPr>
            <w:hyperlink r:id="rId41" w:history="1">
              <w:r w:rsidR="004469EE" w:rsidRPr="004469EE">
                <w:rPr>
                  <w:rStyle w:val="Hyperlink"/>
                  <w:rFonts w:cstheme="minorHAnsi"/>
                  <w:color w:val="auto"/>
                  <w:sz w:val="24"/>
                  <w:szCs w:val="24"/>
                  <w:u w:val="none"/>
                </w:rPr>
                <w:t>0</w:t>
              </w:r>
            </w:hyperlink>
          </w:p>
        </w:tc>
        <w:tc>
          <w:tcPr>
            <w:tcW w:w="1395" w:type="dxa"/>
            <w:vAlign w:val="bottom"/>
          </w:tcPr>
          <w:p w:rsidR="004469EE" w:rsidRPr="004469EE" w:rsidRDefault="007B6619">
            <w:pPr>
              <w:jc w:val="right"/>
              <w:rPr>
                <w:rFonts w:cstheme="minorHAnsi"/>
                <w:sz w:val="24"/>
                <w:szCs w:val="24"/>
              </w:rPr>
            </w:pPr>
            <w:hyperlink r:id="rId42" w:history="1">
              <w:r w:rsidR="004469EE" w:rsidRPr="004469EE">
                <w:rPr>
                  <w:rStyle w:val="Hyperlink"/>
                  <w:rFonts w:cstheme="minorHAnsi"/>
                  <w:color w:val="auto"/>
                  <w:sz w:val="24"/>
                  <w:szCs w:val="24"/>
                  <w:u w:val="none"/>
                </w:rPr>
                <w:t>2258</w:t>
              </w:r>
            </w:hyperlink>
          </w:p>
        </w:tc>
        <w:tc>
          <w:tcPr>
            <w:tcW w:w="1395" w:type="dxa"/>
            <w:vAlign w:val="bottom"/>
          </w:tcPr>
          <w:p w:rsidR="004469EE" w:rsidRPr="004469EE" w:rsidRDefault="007B6619">
            <w:pPr>
              <w:jc w:val="right"/>
              <w:rPr>
                <w:rFonts w:cstheme="minorHAnsi"/>
                <w:sz w:val="24"/>
                <w:szCs w:val="24"/>
              </w:rPr>
            </w:pPr>
            <w:hyperlink r:id="rId43" w:history="1">
              <w:r w:rsidR="004469EE" w:rsidRPr="004469EE">
                <w:rPr>
                  <w:rStyle w:val="Hyperlink"/>
                  <w:rFonts w:cstheme="minorHAnsi"/>
                  <w:color w:val="auto"/>
                  <w:sz w:val="24"/>
                  <w:szCs w:val="24"/>
                  <w:u w:val="none"/>
                </w:rPr>
                <w:t>5</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100.00</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Kurnool</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2423</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2415</w:t>
            </w:r>
          </w:p>
        </w:tc>
        <w:tc>
          <w:tcPr>
            <w:tcW w:w="1395" w:type="dxa"/>
            <w:vAlign w:val="bottom"/>
          </w:tcPr>
          <w:p w:rsidR="004469EE" w:rsidRPr="004469EE" w:rsidRDefault="007B6619">
            <w:pPr>
              <w:jc w:val="right"/>
              <w:rPr>
                <w:rFonts w:cstheme="minorHAnsi"/>
                <w:sz w:val="24"/>
                <w:szCs w:val="24"/>
              </w:rPr>
            </w:pPr>
            <w:hyperlink r:id="rId44" w:history="1">
              <w:r w:rsidR="004469EE" w:rsidRPr="004469EE">
                <w:rPr>
                  <w:rStyle w:val="Hyperlink"/>
                  <w:rFonts w:cstheme="minorHAnsi"/>
                  <w:color w:val="auto"/>
                  <w:sz w:val="24"/>
                  <w:szCs w:val="24"/>
                  <w:u w:val="none"/>
                </w:rPr>
                <w:t>8</w:t>
              </w:r>
            </w:hyperlink>
          </w:p>
        </w:tc>
        <w:tc>
          <w:tcPr>
            <w:tcW w:w="1395" w:type="dxa"/>
            <w:vAlign w:val="bottom"/>
          </w:tcPr>
          <w:p w:rsidR="004469EE" w:rsidRPr="004469EE" w:rsidRDefault="007B6619">
            <w:pPr>
              <w:jc w:val="right"/>
              <w:rPr>
                <w:rFonts w:cstheme="minorHAnsi"/>
                <w:sz w:val="24"/>
                <w:szCs w:val="24"/>
              </w:rPr>
            </w:pPr>
            <w:hyperlink r:id="rId45" w:history="1">
              <w:r w:rsidR="004469EE" w:rsidRPr="004469EE">
                <w:rPr>
                  <w:rStyle w:val="Hyperlink"/>
                  <w:rFonts w:cstheme="minorHAnsi"/>
                  <w:color w:val="auto"/>
                  <w:sz w:val="24"/>
                  <w:szCs w:val="24"/>
                  <w:u w:val="none"/>
                </w:rPr>
                <w:t>2408</w:t>
              </w:r>
            </w:hyperlink>
          </w:p>
        </w:tc>
        <w:tc>
          <w:tcPr>
            <w:tcW w:w="1395" w:type="dxa"/>
            <w:vAlign w:val="bottom"/>
          </w:tcPr>
          <w:p w:rsidR="004469EE" w:rsidRPr="004469EE" w:rsidRDefault="007B6619">
            <w:pPr>
              <w:jc w:val="right"/>
              <w:rPr>
                <w:rFonts w:cstheme="minorHAnsi"/>
                <w:sz w:val="24"/>
                <w:szCs w:val="24"/>
              </w:rPr>
            </w:pPr>
            <w:hyperlink r:id="rId46" w:history="1">
              <w:r w:rsidR="004469EE" w:rsidRPr="004469EE">
                <w:rPr>
                  <w:rStyle w:val="Hyperlink"/>
                  <w:rFonts w:cstheme="minorHAnsi"/>
                  <w:color w:val="auto"/>
                  <w:sz w:val="24"/>
                  <w:szCs w:val="24"/>
                  <w:u w:val="none"/>
                </w:rPr>
                <w:t>7</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99.66</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Nellore</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1889</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1857</w:t>
            </w:r>
          </w:p>
        </w:tc>
        <w:tc>
          <w:tcPr>
            <w:tcW w:w="1395" w:type="dxa"/>
            <w:vAlign w:val="bottom"/>
          </w:tcPr>
          <w:p w:rsidR="004469EE" w:rsidRPr="004469EE" w:rsidRDefault="007B6619">
            <w:pPr>
              <w:jc w:val="right"/>
              <w:rPr>
                <w:rFonts w:cstheme="minorHAnsi"/>
                <w:sz w:val="24"/>
                <w:szCs w:val="24"/>
              </w:rPr>
            </w:pPr>
            <w:hyperlink r:id="rId47" w:history="1">
              <w:r w:rsidR="004469EE" w:rsidRPr="004469EE">
                <w:rPr>
                  <w:rStyle w:val="Hyperlink"/>
                  <w:rFonts w:cstheme="minorHAnsi"/>
                  <w:color w:val="auto"/>
                  <w:sz w:val="24"/>
                  <w:szCs w:val="24"/>
                  <w:u w:val="none"/>
                </w:rPr>
                <w:t>32</w:t>
              </w:r>
            </w:hyperlink>
          </w:p>
        </w:tc>
        <w:tc>
          <w:tcPr>
            <w:tcW w:w="1395" w:type="dxa"/>
            <w:vAlign w:val="bottom"/>
          </w:tcPr>
          <w:p w:rsidR="004469EE" w:rsidRPr="004469EE" w:rsidRDefault="007B6619">
            <w:pPr>
              <w:jc w:val="right"/>
              <w:rPr>
                <w:rFonts w:cstheme="minorHAnsi"/>
                <w:sz w:val="24"/>
                <w:szCs w:val="24"/>
              </w:rPr>
            </w:pPr>
            <w:hyperlink r:id="rId48" w:history="1">
              <w:r w:rsidR="004469EE" w:rsidRPr="004469EE">
                <w:rPr>
                  <w:rStyle w:val="Hyperlink"/>
                  <w:rFonts w:cstheme="minorHAnsi"/>
                  <w:color w:val="auto"/>
                  <w:sz w:val="24"/>
                  <w:szCs w:val="24"/>
                  <w:u w:val="none"/>
                </w:rPr>
                <w:t>1838</w:t>
              </w:r>
            </w:hyperlink>
          </w:p>
        </w:tc>
        <w:tc>
          <w:tcPr>
            <w:tcW w:w="1395" w:type="dxa"/>
            <w:vAlign w:val="bottom"/>
          </w:tcPr>
          <w:p w:rsidR="004469EE" w:rsidRPr="004469EE" w:rsidRDefault="007B6619">
            <w:pPr>
              <w:jc w:val="right"/>
              <w:rPr>
                <w:rFonts w:cstheme="minorHAnsi"/>
                <w:sz w:val="24"/>
                <w:szCs w:val="24"/>
              </w:rPr>
            </w:pPr>
            <w:hyperlink r:id="rId49" w:history="1">
              <w:r w:rsidR="004469EE" w:rsidRPr="004469EE">
                <w:rPr>
                  <w:rStyle w:val="Hyperlink"/>
                  <w:rFonts w:cstheme="minorHAnsi"/>
                  <w:color w:val="auto"/>
                  <w:sz w:val="24"/>
                  <w:szCs w:val="24"/>
                  <w:u w:val="none"/>
                </w:rPr>
                <w:t>19</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98.30</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lastRenderedPageBreak/>
              <w:t>Prakasam</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2125</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2072</w:t>
            </w:r>
          </w:p>
        </w:tc>
        <w:tc>
          <w:tcPr>
            <w:tcW w:w="1395" w:type="dxa"/>
            <w:vAlign w:val="bottom"/>
          </w:tcPr>
          <w:p w:rsidR="004469EE" w:rsidRPr="004469EE" w:rsidRDefault="007B6619">
            <w:pPr>
              <w:jc w:val="right"/>
              <w:rPr>
                <w:rFonts w:cstheme="minorHAnsi"/>
                <w:sz w:val="24"/>
                <w:szCs w:val="24"/>
              </w:rPr>
            </w:pPr>
            <w:hyperlink r:id="rId50" w:history="1">
              <w:r w:rsidR="004469EE" w:rsidRPr="004469EE">
                <w:rPr>
                  <w:rStyle w:val="Hyperlink"/>
                  <w:rFonts w:cstheme="minorHAnsi"/>
                  <w:color w:val="auto"/>
                  <w:sz w:val="24"/>
                  <w:szCs w:val="24"/>
                  <w:u w:val="none"/>
                </w:rPr>
                <w:t>53</w:t>
              </w:r>
            </w:hyperlink>
          </w:p>
        </w:tc>
        <w:tc>
          <w:tcPr>
            <w:tcW w:w="1395" w:type="dxa"/>
            <w:vAlign w:val="bottom"/>
          </w:tcPr>
          <w:p w:rsidR="004469EE" w:rsidRPr="004469EE" w:rsidRDefault="007B6619">
            <w:pPr>
              <w:jc w:val="right"/>
              <w:rPr>
                <w:rFonts w:cstheme="minorHAnsi"/>
                <w:sz w:val="24"/>
                <w:szCs w:val="24"/>
              </w:rPr>
            </w:pPr>
            <w:hyperlink r:id="rId51" w:history="1">
              <w:r w:rsidR="004469EE" w:rsidRPr="004469EE">
                <w:rPr>
                  <w:rStyle w:val="Hyperlink"/>
                  <w:rFonts w:cstheme="minorHAnsi"/>
                  <w:color w:val="auto"/>
                  <w:sz w:val="24"/>
                  <w:szCs w:val="24"/>
                  <w:u w:val="none"/>
                </w:rPr>
                <w:t>2062</w:t>
              </w:r>
            </w:hyperlink>
          </w:p>
        </w:tc>
        <w:tc>
          <w:tcPr>
            <w:tcW w:w="1395" w:type="dxa"/>
            <w:vAlign w:val="bottom"/>
          </w:tcPr>
          <w:p w:rsidR="004469EE" w:rsidRPr="004469EE" w:rsidRDefault="007B6619">
            <w:pPr>
              <w:jc w:val="right"/>
              <w:rPr>
                <w:rFonts w:cstheme="minorHAnsi"/>
                <w:sz w:val="24"/>
                <w:szCs w:val="24"/>
              </w:rPr>
            </w:pPr>
            <w:hyperlink r:id="rId52" w:history="1">
              <w:r w:rsidR="004469EE" w:rsidRPr="004469EE">
                <w:rPr>
                  <w:rStyle w:val="Hyperlink"/>
                  <w:rFonts w:cstheme="minorHAnsi"/>
                  <w:color w:val="auto"/>
                  <w:sz w:val="24"/>
                  <w:szCs w:val="24"/>
                  <w:u w:val="none"/>
                </w:rPr>
                <w:t>10</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97.50</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Srikakulam</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1970</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1970</w:t>
            </w:r>
          </w:p>
        </w:tc>
        <w:tc>
          <w:tcPr>
            <w:tcW w:w="1395" w:type="dxa"/>
            <w:vAlign w:val="bottom"/>
          </w:tcPr>
          <w:p w:rsidR="004469EE" w:rsidRPr="004469EE" w:rsidRDefault="007B6619">
            <w:pPr>
              <w:jc w:val="right"/>
              <w:rPr>
                <w:rFonts w:cstheme="minorHAnsi"/>
                <w:sz w:val="24"/>
                <w:szCs w:val="24"/>
              </w:rPr>
            </w:pPr>
            <w:hyperlink r:id="rId53" w:history="1">
              <w:r w:rsidR="004469EE" w:rsidRPr="004469EE">
                <w:rPr>
                  <w:rStyle w:val="Hyperlink"/>
                  <w:rFonts w:cstheme="minorHAnsi"/>
                  <w:color w:val="auto"/>
                  <w:sz w:val="24"/>
                  <w:szCs w:val="24"/>
                  <w:u w:val="none"/>
                </w:rPr>
                <w:t>0</w:t>
              </w:r>
            </w:hyperlink>
          </w:p>
        </w:tc>
        <w:tc>
          <w:tcPr>
            <w:tcW w:w="1395" w:type="dxa"/>
            <w:vAlign w:val="bottom"/>
          </w:tcPr>
          <w:p w:rsidR="004469EE" w:rsidRPr="004469EE" w:rsidRDefault="007B6619">
            <w:pPr>
              <w:jc w:val="right"/>
              <w:rPr>
                <w:rFonts w:cstheme="minorHAnsi"/>
                <w:sz w:val="24"/>
                <w:szCs w:val="24"/>
              </w:rPr>
            </w:pPr>
            <w:hyperlink r:id="rId54" w:history="1">
              <w:r w:rsidR="004469EE" w:rsidRPr="004469EE">
                <w:rPr>
                  <w:rStyle w:val="Hyperlink"/>
                  <w:rFonts w:cstheme="minorHAnsi"/>
                  <w:color w:val="auto"/>
                  <w:sz w:val="24"/>
                  <w:szCs w:val="24"/>
                  <w:u w:val="none"/>
                </w:rPr>
                <w:t>1945</w:t>
              </w:r>
            </w:hyperlink>
          </w:p>
        </w:tc>
        <w:tc>
          <w:tcPr>
            <w:tcW w:w="1395" w:type="dxa"/>
            <w:vAlign w:val="bottom"/>
          </w:tcPr>
          <w:p w:rsidR="004469EE" w:rsidRPr="004469EE" w:rsidRDefault="007B6619">
            <w:pPr>
              <w:jc w:val="right"/>
              <w:rPr>
                <w:rFonts w:cstheme="minorHAnsi"/>
                <w:sz w:val="24"/>
                <w:szCs w:val="24"/>
              </w:rPr>
            </w:pPr>
            <w:hyperlink r:id="rId55" w:history="1">
              <w:r w:rsidR="004469EE" w:rsidRPr="004469EE">
                <w:rPr>
                  <w:rStyle w:val="Hyperlink"/>
                  <w:rFonts w:cstheme="minorHAnsi"/>
                  <w:color w:val="auto"/>
                  <w:sz w:val="24"/>
                  <w:szCs w:val="24"/>
                  <w:u w:val="none"/>
                </w:rPr>
                <w:t>25</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100.00</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Visakhapatnam</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1695</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1045</w:t>
            </w:r>
          </w:p>
        </w:tc>
        <w:tc>
          <w:tcPr>
            <w:tcW w:w="1395" w:type="dxa"/>
            <w:vAlign w:val="bottom"/>
          </w:tcPr>
          <w:p w:rsidR="004469EE" w:rsidRPr="004469EE" w:rsidRDefault="007B6619">
            <w:pPr>
              <w:jc w:val="right"/>
              <w:rPr>
                <w:rFonts w:cstheme="minorHAnsi"/>
                <w:sz w:val="24"/>
                <w:szCs w:val="24"/>
              </w:rPr>
            </w:pPr>
            <w:hyperlink r:id="rId56" w:history="1">
              <w:r w:rsidR="004469EE" w:rsidRPr="004469EE">
                <w:rPr>
                  <w:rStyle w:val="Hyperlink"/>
                  <w:rFonts w:cstheme="minorHAnsi"/>
                  <w:color w:val="auto"/>
                  <w:sz w:val="24"/>
                  <w:szCs w:val="24"/>
                  <w:u w:val="none"/>
                </w:rPr>
                <w:t>650</w:t>
              </w:r>
            </w:hyperlink>
          </w:p>
        </w:tc>
        <w:tc>
          <w:tcPr>
            <w:tcW w:w="1395" w:type="dxa"/>
            <w:vAlign w:val="bottom"/>
          </w:tcPr>
          <w:p w:rsidR="004469EE" w:rsidRPr="004469EE" w:rsidRDefault="007B6619">
            <w:pPr>
              <w:jc w:val="right"/>
              <w:rPr>
                <w:rFonts w:cstheme="minorHAnsi"/>
                <w:sz w:val="24"/>
                <w:szCs w:val="24"/>
              </w:rPr>
            </w:pPr>
            <w:hyperlink r:id="rId57" w:history="1">
              <w:r w:rsidR="004469EE" w:rsidRPr="004469EE">
                <w:rPr>
                  <w:rStyle w:val="Hyperlink"/>
                  <w:rFonts w:cstheme="minorHAnsi"/>
                  <w:color w:val="auto"/>
                  <w:sz w:val="24"/>
                  <w:szCs w:val="24"/>
                  <w:u w:val="none"/>
                </w:rPr>
                <w:t>891</w:t>
              </w:r>
            </w:hyperlink>
          </w:p>
        </w:tc>
        <w:tc>
          <w:tcPr>
            <w:tcW w:w="1395" w:type="dxa"/>
            <w:vAlign w:val="bottom"/>
          </w:tcPr>
          <w:p w:rsidR="004469EE" w:rsidRPr="004469EE" w:rsidRDefault="007B6619">
            <w:pPr>
              <w:jc w:val="right"/>
              <w:rPr>
                <w:rFonts w:cstheme="minorHAnsi"/>
                <w:sz w:val="24"/>
                <w:szCs w:val="24"/>
              </w:rPr>
            </w:pPr>
            <w:hyperlink r:id="rId58" w:history="1">
              <w:r w:rsidR="004469EE" w:rsidRPr="004469EE">
                <w:rPr>
                  <w:rStyle w:val="Hyperlink"/>
                  <w:rFonts w:cstheme="minorHAnsi"/>
                  <w:color w:val="auto"/>
                  <w:sz w:val="24"/>
                  <w:szCs w:val="24"/>
                  <w:u w:val="none"/>
                </w:rPr>
                <w:t>154</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61.65</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Vizianagaram</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1348</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1057</w:t>
            </w:r>
          </w:p>
        </w:tc>
        <w:tc>
          <w:tcPr>
            <w:tcW w:w="1395" w:type="dxa"/>
            <w:vAlign w:val="bottom"/>
          </w:tcPr>
          <w:p w:rsidR="004469EE" w:rsidRPr="004469EE" w:rsidRDefault="007B6619">
            <w:pPr>
              <w:jc w:val="right"/>
              <w:rPr>
                <w:rFonts w:cstheme="minorHAnsi"/>
                <w:sz w:val="24"/>
                <w:szCs w:val="24"/>
              </w:rPr>
            </w:pPr>
            <w:hyperlink r:id="rId59" w:history="1">
              <w:r w:rsidR="004469EE" w:rsidRPr="004469EE">
                <w:rPr>
                  <w:rStyle w:val="Hyperlink"/>
                  <w:rFonts w:cstheme="minorHAnsi"/>
                  <w:color w:val="auto"/>
                  <w:sz w:val="24"/>
                  <w:szCs w:val="24"/>
                  <w:u w:val="none"/>
                </w:rPr>
                <w:t>291</w:t>
              </w:r>
            </w:hyperlink>
          </w:p>
        </w:tc>
        <w:tc>
          <w:tcPr>
            <w:tcW w:w="1395" w:type="dxa"/>
            <w:vAlign w:val="bottom"/>
          </w:tcPr>
          <w:p w:rsidR="004469EE" w:rsidRPr="004469EE" w:rsidRDefault="007B6619">
            <w:pPr>
              <w:jc w:val="right"/>
              <w:rPr>
                <w:rFonts w:cstheme="minorHAnsi"/>
                <w:sz w:val="24"/>
                <w:szCs w:val="24"/>
              </w:rPr>
            </w:pPr>
            <w:hyperlink r:id="rId60" w:history="1">
              <w:r w:rsidR="004469EE" w:rsidRPr="004469EE">
                <w:rPr>
                  <w:rStyle w:val="Hyperlink"/>
                  <w:rFonts w:cstheme="minorHAnsi"/>
                  <w:color w:val="auto"/>
                  <w:sz w:val="24"/>
                  <w:szCs w:val="24"/>
                  <w:u w:val="none"/>
                </w:rPr>
                <w:t>931</w:t>
              </w:r>
            </w:hyperlink>
          </w:p>
        </w:tc>
        <w:tc>
          <w:tcPr>
            <w:tcW w:w="1395" w:type="dxa"/>
            <w:vAlign w:val="bottom"/>
          </w:tcPr>
          <w:p w:rsidR="004469EE" w:rsidRPr="004469EE" w:rsidRDefault="007B6619">
            <w:pPr>
              <w:jc w:val="right"/>
              <w:rPr>
                <w:rFonts w:cstheme="minorHAnsi"/>
                <w:sz w:val="24"/>
                <w:szCs w:val="24"/>
              </w:rPr>
            </w:pPr>
            <w:hyperlink r:id="rId61" w:history="1">
              <w:r w:rsidR="004469EE" w:rsidRPr="004469EE">
                <w:rPr>
                  <w:rStyle w:val="Hyperlink"/>
                  <w:rFonts w:cstheme="minorHAnsi"/>
                  <w:color w:val="auto"/>
                  <w:sz w:val="24"/>
                  <w:szCs w:val="24"/>
                  <w:u w:val="none"/>
                </w:rPr>
                <w:t>126</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78.41</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West Godavari</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2163</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2158</w:t>
            </w:r>
          </w:p>
        </w:tc>
        <w:tc>
          <w:tcPr>
            <w:tcW w:w="1395" w:type="dxa"/>
            <w:vAlign w:val="bottom"/>
          </w:tcPr>
          <w:p w:rsidR="004469EE" w:rsidRPr="004469EE" w:rsidRDefault="007B6619">
            <w:pPr>
              <w:jc w:val="right"/>
              <w:rPr>
                <w:rFonts w:cstheme="minorHAnsi"/>
                <w:sz w:val="24"/>
                <w:szCs w:val="24"/>
              </w:rPr>
            </w:pPr>
            <w:hyperlink r:id="rId62" w:history="1">
              <w:r w:rsidR="004469EE" w:rsidRPr="004469EE">
                <w:rPr>
                  <w:rStyle w:val="Hyperlink"/>
                  <w:rFonts w:cstheme="minorHAnsi"/>
                  <w:color w:val="auto"/>
                  <w:sz w:val="24"/>
                  <w:szCs w:val="24"/>
                  <w:u w:val="none"/>
                </w:rPr>
                <w:t>5</w:t>
              </w:r>
            </w:hyperlink>
          </w:p>
        </w:tc>
        <w:tc>
          <w:tcPr>
            <w:tcW w:w="1395" w:type="dxa"/>
            <w:vAlign w:val="bottom"/>
          </w:tcPr>
          <w:p w:rsidR="004469EE" w:rsidRPr="004469EE" w:rsidRDefault="007B6619">
            <w:pPr>
              <w:jc w:val="right"/>
              <w:rPr>
                <w:rFonts w:cstheme="minorHAnsi"/>
                <w:sz w:val="24"/>
                <w:szCs w:val="24"/>
              </w:rPr>
            </w:pPr>
            <w:hyperlink r:id="rId63" w:history="1">
              <w:r w:rsidR="004469EE" w:rsidRPr="004469EE">
                <w:rPr>
                  <w:rStyle w:val="Hyperlink"/>
                  <w:rFonts w:cstheme="minorHAnsi"/>
                  <w:color w:val="auto"/>
                  <w:sz w:val="24"/>
                  <w:szCs w:val="24"/>
                  <w:u w:val="none"/>
                </w:rPr>
                <w:t>1960</w:t>
              </w:r>
            </w:hyperlink>
          </w:p>
        </w:tc>
        <w:tc>
          <w:tcPr>
            <w:tcW w:w="1395" w:type="dxa"/>
            <w:vAlign w:val="bottom"/>
          </w:tcPr>
          <w:p w:rsidR="004469EE" w:rsidRPr="004469EE" w:rsidRDefault="007B6619">
            <w:pPr>
              <w:jc w:val="right"/>
              <w:rPr>
                <w:rFonts w:cstheme="minorHAnsi"/>
                <w:sz w:val="24"/>
                <w:szCs w:val="24"/>
              </w:rPr>
            </w:pPr>
            <w:hyperlink r:id="rId64" w:history="1">
              <w:r w:rsidR="004469EE" w:rsidRPr="004469EE">
                <w:rPr>
                  <w:rStyle w:val="Hyperlink"/>
                  <w:rFonts w:cstheme="minorHAnsi"/>
                  <w:color w:val="auto"/>
                  <w:sz w:val="24"/>
                  <w:szCs w:val="24"/>
                  <w:u w:val="none"/>
                </w:rPr>
                <w:t>198</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99.76</w:t>
            </w:r>
          </w:p>
        </w:tc>
      </w:tr>
      <w:tr w:rsidR="004469EE" w:rsidRPr="004469EE" w:rsidTr="004469EE">
        <w:tc>
          <w:tcPr>
            <w:tcW w:w="1722" w:type="dxa"/>
          </w:tcPr>
          <w:p w:rsidR="004469EE" w:rsidRPr="004469EE" w:rsidRDefault="004469EE" w:rsidP="008330CD">
            <w:pPr>
              <w:jc w:val="both"/>
              <w:rPr>
                <w:rFonts w:eastAsia="Times New Roman" w:cstheme="minorHAnsi"/>
                <w:sz w:val="24"/>
                <w:szCs w:val="24"/>
              </w:rPr>
            </w:pPr>
            <w:r w:rsidRPr="004469EE">
              <w:rPr>
                <w:rFonts w:eastAsia="Times New Roman" w:cstheme="minorHAnsi"/>
                <w:sz w:val="24"/>
                <w:szCs w:val="24"/>
              </w:rPr>
              <w:t>YSR Kadapa</w:t>
            </w:r>
          </w:p>
        </w:tc>
        <w:tc>
          <w:tcPr>
            <w:tcW w:w="1368" w:type="dxa"/>
            <w:vAlign w:val="bottom"/>
          </w:tcPr>
          <w:p w:rsidR="004469EE" w:rsidRPr="004469EE" w:rsidRDefault="004469EE">
            <w:pPr>
              <w:jc w:val="right"/>
              <w:rPr>
                <w:rFonts w:cstheme="minorHAnsi"/>
                <w:sz w:val="24"/>
                <w:szCs w:val="24"/>
              </w:rPr>
            </w:pPr>
            <w:r w:rsidRPr="004469EE">
              <w:rPr>
                <w:rFonts w:cstheme="minorHAnsi"/>
                <w:sz w:val="24"/>
                <w:szCs w:val="24"/>
              </w:rPr>
              <w:t>1728</w:t>
            </w:r>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1709</w:t>
            </w:r>
          </w:p>
        </w:tc>
        <w:tc>
          <w:tcPr>
            <w:tcW w:w="1395" w:type="dxa"/>
            <w:vAlign w:val="bottom"/>
          </w:tcPr>
          <w:p w:rsidR="004469EE" w:rsidRPr="004469EE" w:rsidRDefault="007B6619">
            <w:pPr>
              <w:jc w:val="right"/>
              <w:rPr>
                <w:rFonts w:cstheme="minorHAnsi"/>
                <w:sz w:val="24"/>
                <w:szCs w:val="24"/>
              </w:rPr>
            </w:pPr>
            <w:hyperlink r:id="rId65" w:history="1">
              <w:r w:rsidR="004469EE" w:rsidRPr="004469EE">
                <w:rPr>
                  <w:rStyle w:val="Hyperlink"/>
                  <w:rFonts w:cstheme="minorHAnsi"/>
                  <w:color w:val="auto"/>
                  <w:sz w:val="24"/>
                  <w:szCs w:val="24"/>
                  <w:u w:val="none"/>
                </w:rPr>
                <w:t>19</w:t>
              </w:r>
            </w:hyperlink>
          </w:p>
        </w:tc>
        <w:tc>
          <w:tcPr>
            <w:tcW w:w="1395" w:type="dxa"/>
            <w:vAlign w:val="bottom"/>
          </w:tcPr>
          <w:p w:rsidR="004469EE" w:rsidRPr="004469EE" w:rsidRDefault="007B6619">
            <w:pPr>
              <w:jc w:val="right"/>
              <w:rPr>
                <w:rFonts w:cstheme="minorHAnsi"/>
                <w:sz w:val="24"/>
                <w:szCs w:val="24"/>
              </w:rPr>
            </w:pPr>
            <w:hyperlink r:id="rId66" w:history="1">
              <w:r w:rsidR="004469EE" w:rsidRPr="004469EE">
                <w:rPr>
                  <w:rStyle w:val="Hyperlink"/>
                  <w:rFonts w:cstheme="minorHAnsi"/>
                  <w:color w:val="auto"/>
                  <w:sz w:val="24"/>
                  <w:szCs w:val="24"/>
                  <w:u w:val="none"/>
                </w:rPr>
                <w:t>1680</w:t>
              </w:r>
            </w:hyperlink>
          </w:p>
        </w:tc>
        <w:tc>
          <w:tcPr>
            <w:tcW w:w="1395" w:type="dxa"/>
            <w:vAlign w:val="bottom"/>
          </w:tcPr>
          <w:p w:rsidR="004469EE" w:rsidRPr="004469EE" w:rsidRDefault="007B6619">
            <w:pPr>
              <w:jc w:val="right"/>
              <w:rPr>
                <w:rFonts w:cstheme="minorHAnsi"/>
                <w:sz w:val="24"/>
                <w:szCs w:val="24"/>
              </w:rPr>
            </w:pPr>
            <w:hyperlink r:id="rId67" w:history="1">
              <w:r w:rsidR="004469EE" w:rsidRPr="004469EE">
                <w:rPr>
                  <w:rStyle w:val="Hyperlink"/>
                  <w:rFonts w:cstheme="minorHAnsi"/>
                  <w:color w:val="auto"/>
                  <w:sz w:val="24"/>
                  <w:szCs w:val="24"/>
                  <w:u w:val="none"/>
                </w:rPr>
                <w:t>29</w:t>
              </w:r>
            </w:hyperlink>
          </w:p>
        </w:tc>
        <w:tc>
          <w:tcPr>
            <w:tcW w:w="1395" w:type="dxa"/>
            <w:vAlign w:val="bottom"/>
          </w:tcPr>
          <w:p w:rsidR="004469EE" w:rsidRPr="004469EE" w:rsidRDefault="004469EE">
            <w:pPr>
              <w:jc w:val="right"/>
              <w:rPr>
                <w:rFonts w:cstheme="minorHAnsi"/>
                <w:sz w:val="24"/>
                <w:szCs w:val="24"/>
              </w:rPr>
            </w:pPr>
            <w:r w:rsidRPr="004469EE">
              <w:rPr>
                <w:rFonts w:cstheme="minorHAnsi"/>
                <w:sz w:val="24"/>
                <w:szCs w:val="24"/>
              </w:rPr>
              <w:t>98.90</w:t>
            </w:r>
          </w:p>
        </w:tc>
      </w:tr>
      <w:tr w:rsidR="00A44792" w:rsidRPr="004469EE" w:rsidTr="004469EE">
        <w:tc>
          <w:tcPr>
            <w:tcW w:w="1722" w:type="dxa"/>
          </w:tcPr>
          <w:p w:rsidR="00A44792" w:rsidRPr="004469EE" w:rsidRDefault="002A1B99" w:rsidP="002F4C0E">
            <w:pPr>
              <w:jc w:val="center"/>
              <w:rPr>
                <w:rFonts w:eastAsia="Times New Roman" w:cstheme="minorHAnsi"/>
                <w:b/>
                <w:sz w:val="24"/>
                <w:szCs w:val="24"/>
              </w:rPr>
            </w:pPr>
            <w:r w:rsidRPr="004469EE">
              <w:rPr>
                <w:rFonts w:eastAsia="Times New Roman" w:cstheme="minorHAnsi"/>
                <w:b/>
                <w:sz w:val="24"/>
                <w:szCs w:val="24"/>
              </w:rPr>
              <w:t>Total</w:t>
            </w:r>
          </w:p>
        </w:tc>
        <w:tc>
          <w:tcPr>
            <w:tcW w:w="1368" w:type="dxa"/>
          </w:tcPr>
          <w:p w:rsidR="00A44792" w:rsidRPr="004469EE" w:rsidRDefault="005D066F" w:rsidP="002A1B99">
            <w:pPr>
              <w:jc w:val="right"/>
              <w:rPr>
                <w:rFonts w:eastAsia="Times New Roman" w:cstheme="minorHAnsi"/>
                <w:b/>
                <w:sz w:val="24"/>
                <w:szCs w:val="24"/>
              </w:rPr>
            </w:pPr>
            <w:r>
              <w:rPr>
                <w:rFonts w:eastAsia="Times New Roman" w:cstheme="minorHAnsi"/>
                <w:b/>
                <w:sz w:val="24"/>
                <w:szCs w:val="24"/>
              </w:rPr>
              <w:fldChar w:fldCharType="begin"/>
            </w:r>
            <w:r w:rsidR="004469EE">
              <w:rPr>
                <w:rFonts w:eastAsia="Times New Roman" w:cstheme="minorHAnsi"/>
                <w:b/>
                <w:sz w:val="24"/>
                <w:szCs w:val="24"/>
              </w:rPr>
              <w:instrText xml:space="preserve"> =SUM(ABOVE) </w:instrText>
            </w:r>
            <w:r>
              <w:rPr>
                <w:rFonts w:eastAsia="Times New Roman" w:cstheme="minorHAnsi"/>
                <w:b/>
                <w:sz w:val="24"/>
                <w:szCs w:val="24"/>
              </w:rPr>
              <w:fldChar w:fldCharType="separate"/>
            </w:r>
            <w:r w:rsidR="004469EE">
              <w:rPr>
                <w:rFonts w:eastAsia="Times New Roman" w:cstheme="minorHAnsi"/>
                <w:b/>
                <w:noProof/>
                <w:sz w:val="24"/>
                <w:szCs w:val="24"/>
              </w:rPr>
              <w:t>28616</w:t>
            </w:r>
            <w:r>
              <w:rPr>
                <w:rFonts w:eastAsia="Times New Roman" w:cstheme="minorHAnsi"/>
                <w:b/>
                <w:sz w:val="24"/>
                <w:szCs w:val="24"/>
              </w:rPr>
              <w:fldChar w:fldCharType="end"/>
            </w:r>
          </w:p>
        </w:tc>
        <w:tc>
          <w:tcPr>
            <w:tcW w:w="1395" w:type="dxa"/>
          </w:tcPr>
          <w:p w:rsidR="00A44792" w:rsidRPr="004469EE" w:rsidRDefault="005D066F" w:rsidP="002A1B99">
            <w:pPr>
              <w:jc w:val="right"/>
              <w:rPr>
                <w:rFonts w:eastAsia="Times New Roman" w:cstheme="minorHAnsi"/>
                <w:b/>
                <w:sz w:val="24"/>
                <w:szCs w:val="24"/>
              </w:rPr>
            </w:pPr>
            <w:r>
              <w:rPr>
                <w:rFonts w:eastAsia="Times New Roman" w:cstheme="minorHAnsi"/>
                <w:b/>
                <w:sz w:val="24"/>
                <w:szCs w:val="24"/>
              </w:rPr>
              <w:fldChar w:fldCharType="begin"/>
            </w:r>
            <w:r w:rsidR="004469EE">
              <w:rPr>
                <w:rFonts w:eastAsia="Times New Roman" w:cstheme="minorHAnsi"/>
                <w:b/>
                <w:sz w:val="24"/>
                <w:szCs w:val="24"/>
              </w:rPr>
              <w:instrText xml:space="preserve"> =SUM(ABOVE) </w:instrText>
            </w:r>
            <w:r>
              <w:rPr>
                <w:rFonts w:eastAsia="Times New Roman" w:cstheme="minorHAnsi"/>
                <w:b/>
                <w:sz w:val="24"/>
                <w:szCs w:val="24"/>
              </w:rPr>
              <w:fldChar w:fldCharType="separate"/>
            </w:r>
            <w:r w:rsidR="004469EE">
              <w:rPr>
                <w:rFonts w:eastAsia="Times New Roman" w:cstheme="minorHAnsi"/>
                <w:b/>
                <w:noProof/>
                <w:sz w:val="24"/>
                <w:szCs w:val="24"/>
              </w:rPr>
              <w:t>27533</w:t>
            </w:r>
            <w:r>
              <w:rPr>
                <w:rFonts w:eastAsia="Times New Roman" w:cstheme="minorHAnsi"/>
                <w:b/>
                <w:sz w:val="24"/>
                <w:szCs w:val="24"/>
              </w:rPr>
              <w:fldChar w:fldCharType="end"/>
            </w:r>
          </w:p>
        </w:tc>
        <w:tc>
          <w:tcPr>
            <w:tcW w:w="1395" w:type="dxa"/>
          </w:tcPr>
          <w:p w:rsidR="00A44792" w:rsidRPr="004469EE" w:rsidRDefault="005D066F" w:rsidP="002A1B99">
            <w:pPr>
              <w:jc w:val="right"/>
              <w:rPr>
                <w:rFonts w:eastAsia="Times New Roman" w:cstheme="minorHAnsi"/>
                <w:b/>
                <w:sz w:val="24"/>
                <w:szCs w:val="24"/>
              </w:rPr>
            </w:pPr>
            <w:r>
              <w:rPr>
                <w:rFonts w:eastAsia="Times New Roman" w:cstheme="minorHAnsi"/>
                <w:b/>
                <w:sz w:val="24"/>
                <w:szCs w:val="24"/>
              </w:rPr>
              <w:fldChar w:fldCharType="begin"/>
            </w:r>
            <w:r w:rsidR="004469EE">
              <w:rPr>
                <w:rFonts w:eastAsia="Times New Roman" w:cstheme="minorHAnsi"/>
                <w:b/>
                <w:sz w:val="24"/>
                <w:szCs w:val="24"/>
              </w:rPr>
              <w:instrText xml:space="preserve"> =SUM(ABOVE) </w:instrText>
            </w:r>
            <w:r>
              <w:rPr>
                <w:rFonts w:eastAsia="Times New Roman" w:cstheme="minorHAnsi"/>
                <w:b/>
                <w:sz w:val="24"/>
                <w:szCs w:val="24"/>
              </w:rPr>
              <w:fldChar w:fldCharType="separate"/>
            </w:r>
            <w:r w:rsidR="004469EE">
              <w:rPr>
                <w:rFonts w:eastAsia="Times New Roman" w:cstheme="minorHAnsi"/>
                <w:b/>
                <w:noProof/>
                <w:sz w:val="24"/>
                <w:szCs w:val="24"/>
              </w:rPr>
              <w:t>1083</w:t>
            </w:r>
            <w:r>
              <w:rPr>
                <w:rFonts w:eastAsia="Times New Roman" w:cstheme="minorHAnsi"/>
                <w:b/>
                <w:sz w:val="24"/>
                <w:szCs w:val="24"/>
              </w:rPr>
              <w:fldChar w:fldCharType="end"/>
            </w:r>
          </w:p>
        </w:tc>
        <w:tc>
          <w:tcPr>
            <w:tcW w:w="1395" w:type="dxa"/>
          </w:tcPr>
          <w:p w:rsidR="00A44792" w:rsidRPr="004469EE" w:rsidRDefault="005D066F" w:rsidP="002A1B99">
            <w:pPr>
              <w:jc w:val="right"/>
              <w:rPr>
                <w:rFonts w:eastAsia="Times New Roman" w:cstheme="minorHAnsi"/>
                <w:b/>
                <w:sz w:val="24"/>
                <w:szCs w:val="24"/>
              </w:rPr>
            </w:pPr>
            <w:r>
              <w:rPr>
                <w:rFonts w:eastAsia="Times New Roman" w:cstheme="minorHAnsi"/>
                <w:b/>
                <w:sz w:val="24"/>
                <w:szCs w:val="24"/>
              </w:rPr>
              <w:fldChar w:fldCharType="begin"/>
            </w:r>
            <w:r w:rsidR="004469EE">
              <w:rPr>
                <w:rFonts w:eastAsia="Times New Roman" w:cstheme="minorHAnsi"/>
                <w:b/>
                <w:sz w:val="24"/>
                <w:szCs w:val="24"/>
              </w:rPr>
              <w:instrText xml:space="preserve"> =SUM(ABOVE) </w:instrText>
            </w:r>
            <w:r>
              <w:rPr>
                <w:rFonts w:eastAsia="Times New Roman" w:cstheme="minorHAnsi"/>
                <w:b/>
                <w:sz w:val="24"/>
                <w:szCs w:val="24"/>
              </w:rPr>
              <w:fldChar w:fldCharType="separate"/>
            </w:r>
            <w:r w:rsidR="004469EE">
              <w:rPr>
                <w:rFonts w:eastAsia="Times New Roman" w:cstheme="minorHAnsi"/>
                <w:b/>
                <w:noProof/>
                <w:sz w:val="24"/>
                <w:szCs w:val="24"/>
              </w:rPr>
              <w:t>26923</w:t>
            </w:r>
            <w:r>
              <w:rPr>
                <w:rFonts w:eastAsia="Times New Roman" w:cstheme="minorHAnsi"/>
                <w:b/>
                <w:sz w:val="24"/>
                <w:szCs w:val="24"/>
              </w:rPr>
              <w:fldChar w:fldCharType="end"/>
            </w:r>
          </w:p>
        </w:tc>
        <w:tc>
          <w:tcPr>
            <w:tcW w:w="1395" w:type="dxa"/>
          </w:tcPr>
          <w:p w:rsidR="00A44792" w:rsidRPr="004469EE" w:rsidRDefault="005D066F" w:rsidP="002A1B99">
            <w:pPr>
              <w:jc w:val="right"/>
              <w:rPr>
                <w:rFonts w:eastAsia="Times New Roman" w:cstheme="minorHAnsi"/>
                <w:b/>
                <w:sz w:val="24"/>
                <w:szCs w:val="24"/>
              </w:rPr>
            </w:pPr>
            <w:r>
              <w:rPr>
                <w:rFonts w:eastAsia="Times New Roman" w:cstheme="minorHAnsi"/>
                <w:b/>
                <w:sz w:val="24"/>
                <w:szCs w:val="24"/>
              </w:rPr>
              <w:fldChar w:fldCharType="begin"/>
            </w:r>
            <w:r w:rsidR="004469EE">
              <w:rPr>
                <w:rFonts w:eastAsia="Times New Roman" w:cstheme="minorHAnsi"/>
                <w:b/>
                <w:sz w:val="24"/>
                <w:szCs w:val="24"/>
              </w:rPr>
              <w:instrText xml:space="preserve"> =SUM(ABOVE) </w:instrText>
            </w:r>
            <w:r>
              <w:rPr>
                <w:rFonts w:eastAsia="Times New Roman" w:cstheme="minorHAnsi"/>
                <w:b/>
                <w:sz w:val="24"/>
                <w:szCs w:val="24"/>
              </w:rPr>
              <w:fldChar w:fldCharType="separate"/>
            </w:r>
            <w:r w:rsidR="004469EE">
              <w:rPr>
                <w:rFonts w:eastAsia="Times New Roman" w:cstheme="minorHAnsi"/>
                <w:b/>
                <w:noProof/>
                <w:sz w:val="24"/>
                <w:szCs w:val="24"/>
              </w:rPr>
              <w:t>611</w:t>
            </w:r>
            <w:r>
              <w:rPr>
                <w:rFonts w:eastAsia="Times New Roman" w:cstheme="minorHAnsi"/>
                <w:b/>
                <w:sz w:val="24"/>
                <w:szCs w:val="24"/>
              </w:rPr>
              <w:fldChar w:fldCharType="end"/>
            </w:r>
          </w:p>
        </w:tc>
        <w:tc>
          <w:tcPr>
            <w:tcW w:w="1395" w:type="dxa"/>
          </w:tcPr>
          <w:p w:rsidR="00A44792" w:rsidRPr="004469EE" w:rsidRDefault="004469EE" w:rsidP="002A1B99">
            <w:pPr>
              <w:jc w:val="right"/>
              <w:rPr>
                <w:rFonts w:eastAsia="Times New Roman" w:cstheme="minorHAnsi"/>
                <w:b/>
                <w:sz w:val="24"/>
                <w:szCs w:val="24"/>
              </w:rPr>
            </w:pPr>
            <w:r>
              <w:rPr>
                <w:rFonts w:eastAsia="Times New Roman" w:cstheme="minorHAnsi"/>
                <w:b/>
                <w:sz w:val="24"/>
                <w:szCs w:val="24"/>
              </w:rPr>
              <w:t>96.21</w:t>
            </w:r>
          </w:p>
        </w:tc>
      </w:tr>
    </w:tbl>
    <w:p w:rsidR="00A44792" w:rsidRDefault="002F4C0E" w:rsidP="002F4C0E">
      <w:pPr>
        <w:spacing w:after="0"/>
        <w:jc w:val="right"/>
        <w:rPr>
          <w:rFonts w:eastAsia="Times New Roman" w:cstheme="minorHAnsi"/>
          <w:sz w:val="24"/>
          <w:szCs w:val="24"/>
        </w:rPr>
      </w:pPr>
      <w:r w:rsidRPr="004469EE">
        <w:rPr>
          <w:rFonts w:eastAsia="Times New Roman" w:cstheme="minorHAnsi"/>
          <w:sz w:val="24"/>
          <w:szCs w:val="24"/>
        </w:rPr>
        <w:t>(Source:</w:t>
      </w:r>
      <w:r w:rsidRPr="004469EE">
        <w:t xml:space="preserve"> </w:t>
      </w:r>
      <w:hyperlink r:id="rId68" w:history="1">
        <w:r w:rsidR="009D7236" w:rsidRPr="0064619E">
          <w:rPr>
            <w:rStyle w:val="Hyperlink"/>
            <w:rFonts w:eastAsia="Times New Roman" w:cstheme="minorHAnsi"/>
            <w:sz w:val="24"/>
            <w:szCs w:val="24"/>
          </w:rPr>
          <w:t>www.epos.ap.gov.in</w:t>
        </w:r>
      </w:hyperlink>
      <w:r w:rsidRPr="004469EE">
        <w:rPr>
          <w:rFonts w:eastAsia="Times New Roman" w:cstheme="minorHAnsi"/>
          <w:sz w:val="24"/>
          <w:szCs w:val="24"/>
        </w:rPr>
        <w:t>)</w:t>
      </w:r>
    </w:p>
    <w:p w:rsidR="009D7236" w:rsidRPr="008B32C2" w:rsidRDefault="009D7236" w:rsidP="003B5E9C">
      <w:pPr>
        <w:spacing w:after="0"/>
        <w:jc w:val="both"/>
        <w:rPr>
          <w:rFonts w:eastAsia="Times New Roman" w:cstheme="minorHAnsi"/>
          <w:sz w:val="16"/>
          <w:szCs w:val="16"/>
        </w:rPr>
      </w:pPr>
    </w:p>
    <w:p w:rsidR="004C4AFE" w:rsidRPr="004C4AFE" w:rsidRDefault="003B5E9C" w:rsidP="004C4AFE">
      <w:pPr>
        <w:pStyle w:val="ListParagraph"/>
        <w:numPr>
          <w:ilvl w:val="3"/>
          <w:numId w:val="46"/>
        </w:numPr>
        <w:tabs>
          <w:tab w:val="left" w:pos="993"/>
        </w:tabs>
        <w:spacing w:after="0"/>
        <w:jc w:val="both"/>
        <w:rPr>
          <w:rFonts w:eastAsia="Times New Roman" w:cstheme="minorHAnsi"/>
          <w:b/>
          <w:sz w:val="24"/>
          <w:szCs w:val="24"/>
        </w:rPr>
      </w:pPr>
      <w:r w:rsidRPr="004C4AFE">
        <w:rPr>
          <w:rFonts w:eastAsia="Times New Roman" w:cstheme="minorHAnsi"/>
          <w:b/>
          <w:sz w:val="24"/>
          <w:szCs w:val="24"/>
        </w:rPr>
        <w:t>Implementation</w:t>
      </w:r>
      <w:r w:rsidR="008008BC" w:rsidRPr="004C4AFE">
        <w:rPr>
          <w:rFonts w:eastAsia="Times New Roman" w:cstheme="minorHAnsi"/>
          <w:b/>
          <w:sz w:val="24"/>
          <w:szCs w:val="24"/>
        </w:rPr>
        <w:t xml:space="preserve"> of AePDS P</w:t>
      </w:r>
      <w:r w:rsidRPr="004C4AFE">
        <w:rPr>
          <w:rFonts w:eastAsia="Times New Roman" w:cstheme="minorHAnsi"/>
          <w:b/>
          <w:sz w:val="24"/>
          <w:szCs w:val="24"/>
        </w:rPr>
        <w:t xml:space="preserve">roject by Banks: </w:t>
      </w:r>
    </w:p>
    <w:p w:rsidR="000C043C" w:rsidRPr="000C043C" w:rsidRDefault="000C043C" w:rsidP="000C043C">
      <w:pPr>
        <w:spacing w:after="0"/>
        <w:jc w:val="both"/>
        <w:rPr>
          <w:rFonts w:eastAsia="Times New Roman" w:cstheme="minorHAnsi"/>
          <w:sz w:val="24"/>
          <w:szCs w:val="24"/>
        </w:rPr>
      </w:pPr>
      <w:r w:rsidRPr="000C043C">
        <w:rPr>
          <w:rFonts w:eastAsia="Times New Roman" w:cstheme="minorHAnsi"/>
          <w:sz w:val="24"/>
          <w:szCs w:val="24"/>
        </w:rPr>
        <w:t>Banks are implementing cashless AePDS in the state. Banks have incurred huge capital expenditure towards one time setup, customization, training and servers’ procurement for implementing AePDS and promote digital transactions in AePS channel. Till 3</w:t>
      </w:r>
      <w:r w:rsidRPr="000C043C">
        <w:rPr>
          <w:rFonts w:eastAsia="Times New Roman" w:cstheme="minorHAnsi"/>
          <w:sz w:val="24"/>
          <w:szCs w:val="24"/>
          <w:vertAlign w:val="superscript"/>
        </w:rPr>
        <w:t>rd</w:t>
      </w:r>
      <w:r w:rsidRPr="000C043C">
        <w:rPr>
          <w:rFonts w:eastAsia="Times New Roman" w:cstheme="minorHAnsi"/>
          <w:sz w:val="24"/>
          <w:szCs w:val="24"/>
        </w:rPr>
        <w:t xml:space="preserve"> May, 2017, there was an interchange fee of Rs.5/- for every successful offus acquiring transactions and as such operating expenditure was compensated with the interchange fee received from Issuer Banks.</w:t>
      </w:r>
    </w:p>
    <w:p w:rsidR="000C043C" w:rsidRPr="000C043C" w:rsidRDefault="000C043C" w:rsidP="000C043C">
      <w:pPr>
        <w:pStyle w:val="ListParagraph"/>
        <w:spacing w:after="0"/>
        <w:ind w:left="780"/>
        <w:jc w:val="both"/>
        <w:rPr>
          <w:rFonts w:eastAsia="Times New Roman" w:cstheme="minorHAnsi"/>
          <w:sz w:val="16"/>
          <w:szCs w:val="16"/>
        </w:rPr>
      </w:pPr>
    </w:p>
    <w:p w:rsidR="000C043C" w:rsidRPr="000C043C" w:rsidRDefault="000C043C" w:rsidP="000C043C">
      <w:pPr>
        <w:spacing w:after="0"/>
        <w:jc w:val="both"/>
        <w:rPr>
          <w:rFonts w:eastAsia="Times New Roman" w:cstheme="minorHAnsi"/>
          <w:sz w:val="24"/>
          <w:szCs w:val="24"/>
        </w:rPr>
      </w:pPr>
      <w:r w:rsidRPr="000C043C">
        <w:rPr>
          <w:rFonts w:eastAsia="Times New Roman" w:cstheme="minorHAnsi"/>
          <w:sz w:val="24"/>
          <w:szCs w:val="24"/>
        </w:rPr>
        <w:t>Now with the issuance of new guidelines by NPCI vide their circular No.NPCI/2017-18/AePS/001 dated 03.05.2017, transactions with value of less than Rs.100/- will not be considered for payment of interchange fee and the same are to be treated as merchant transactions which attract MDR.</w:t>
      </w:r>
    </w:p>
    <w:p w:rsidR="000C043C" w:rsidRPr="000C043C" w:rsidRDefault="000C043C" w:rsidP="000C043C">
      <w:pPr>
        <w:pStyle w:val="ListParagraph"/>
        <w:spacing w:after="0"/>
        <w:ind w:left="780"/>
        <w:jc w:val="both"/>
        <w:rPr>
          <w:rFonts w:eastAsia="Times New Roman" w:cstheme="minorHAnsi"/>
          <w:sz w:val="16"/>
          <w:szCs w:val="16"/>
        </w:rPr>
      </w:pPr>
    </w:p>
    <w:p w:rsidR="000C043C" w:rsidRPr="000C043C" w:rsidRDefault="000C043C" w:rsidP="000C043C">
      <w:pPr>
        <w:spacing w:after="0"/>
        <w:jc w:val="both"/>
        <w:rPr>
          <w:rFonts w:eastAsia="Times New Roman" w:cstheme="minorHAnsi"/>
          <w:sz w:val="24"/>
          <w:szCs w:val="24"/>
        </w:rPr>
      </w:pPr>
      <w:r w:rsidRPr="000C043C">
        <w:rPr>
          <w:rFonts w:eastAsia="Times New Roman" w:cstheme="minorHAnsi"/>
          <w:sz w:val="24"/>
          <w:szCs w:val="24"/>
        </w:rPr>
        <w:t>In view of the above, a sub-committee may be formed with Government officials &amp; Banks to discuss and finalize viability of the scheme for commercial banks.</w:t>
      </w:r>
    </w:p>
    <w:p w:rsidR="000C043C" w:rsidRPr="000C043C" w:rsidRDefault="000C043C" w:rsidP="000C043C">
      <w:pPr>
        <w:pStyle w:val="ListParagraph"/>
        <w:spacing w:after="0"/>
        <w:ind w:left="780"/>
        <w:jc w:val="both"/>
        <w:rPr>
          <w:rFonts w:eastAsia="Times New Roman" w:cstheme="minorHAnsi"/>
          <w:sz w:val="24"/>
          <w:szCs w:val="24"/>
        </w:rPr>
      </w:pPr>
    </w:p>
    <w:p w:rsidR="000C043C" w:rsidRPr="000C043C" w:rsidRDefault="000C043C" w:rsidP="000C043C">
      <w:pPr>
        <w:spacing w:after="0"/>
        <w:jc w:val="both"/>
        <w:rPr>
          <w:rFonts w:eastAsia="Times New Roman" w:cstheme="minorHAnsi"/>
          <w:sz w:val="24"/>
          <w:szCs w:val="24"/>
        </w:rPr>
      </w:pPr>
      <w:r w:rsidRPr="000C043C">
        <w:rPr>
          <w:rFonts w:eastAsia="Times New Roman" w:cstheme="minorHAnsi"/>
          <w:b/>
          <w:sz w:val="24"/>
          <w:szCs w:val="24"/>
        </w:rPr>
        <w:t xml:space="preserve">15.3.5.2. Release of commission on Pension amounts disbursed under SSP project in Krishna District: </w:t>
      </w:r>
      <w:r w:rsidRPr="000C043C">
        <w:rPr>
          <w:rFonts w:eastAsia="Times New Roman" w:cstheme="minorHAnsi"/>
          <w:sz w:val="24"/>
          <w:szCs w:val="24"/>
        </w:rPr>
        <w:t>banks in the district are paying a fixed monthly remuneration of Rs.2500/- per month to Bank Mitras specially deployed for disbursal of Social security Pensions apart from variable commission on transactions they are undertaking.</w:t>
      </w:r>
    </w:p>
    <w:p w:rsidR="000C043C" w:rsidRPr="000C043C" w:rsidRDefault="000C043C" w:rsidP="000C043C">
      <w:pPr>
        <w:pStyle w:val="ListParagraph"/>
        <w:spacing w:after="0"/>
        <w:ind w:left="780"/>
        <w:jc w:val="both"/>
        <w:rPr>
          <w:rFonts w:eastAsia="Times New Roman" w:cstheme="minorHAnsi"/>
          <w:sz w:val="24"/>
          <w:szCs w:val="24"/>
        </w:rPr>
      </w:pPr>
    </w:p>
    <w:p w:rsidR="000C043C" w:rsidRPr="000C043C" w:rsidRDefault="000C043C" w:rsidP="000C043C">
      <w:pPr>
        <w:spacing w:after="0"/>
        <w:jc w:val="both"/>
        <w:rPr>
          <w:rFonts w:eastAsia="Times New Roman" w:cstheme="minorHAnsi"/>
          <w:sz w:val="24"/>
          <w:szCs w:val="24"/>
        </w:rPr>
      </w:pPr>
      <w:r w:rsidRPr="000C043C">
        <w:rPr>
          <w:rFonts w:eastAsia="Times New Roman" w:cstheme="minorHAnsi"/>
          <w:sz w:val="24"/>
          <w:szCs w:val="24"/>
        </w:rPr>
        <w:t>Government of AP is requested to release the commission payable to the banks, as the banks are incurring huge recurring monthly expenditure on disbursal of SSPs from February, 2015.</w:t>
      </w:r>
    </w:p>
    <w:p w:rsidR="004C4AFE" w:rsidRPr="004C4AFE" w:rsidRDefault="004C4AFE" w:rsidP="003B5E9C">
      <w:pPr>
        <w:spacing w:after="0"/>
        <w:jc w:val="both"/>
        <w:rPr>
          <w:rFonts w:eastAsia="Times New Roman" w:cstheme="minorHAnsi"/>
          <w:sz w:val="24"/>
          <w:szCs w:val="24"/>
        </w:rPr>
      </w:pPr>
      <w:r>
        <w:rPr>
          <w:rFonts w:eastAsia="Times New Roman" w:cstheme="minorHAnsi"/>
          <w:sz w:val="24"/>
          <w:szCs w:val="24"/>
        </w:rPr>
        <w:t xml:space="preserve"> </w:t>
      </w:r>
    </w:p>
    <w:p w:rsidR="009B1A0E" w:rsidRPr="00A81B62" w:rsidRDefault="00BF1E18" w:rsidP="002278F2">
      <w:pPr>
        <w:spacing w:after="0"/>
        <w:jc w:val="both"/>
        <w:rPr>
          <w:rFonts w:cstheme="minorHAnsi"/>
          <w:b/>
          <w:sz w:val="24"/>
          <w:szCs w:val="24"/>
        </w:rPr>
      </w:pPr>
      <w:r w:rsidRPr="00A81B62">
        <w:rPr>
          <w:rFonts w:cs="Calibri"/>
          <w:b/>
          <w:bCs/>
          <w:sz w:val="24"/>
          <w:szCs w:val="24"/>
        </w:rPr>
        <w:t>15.3.</w:t>
      </w:r>
      <w:r w:rsidR="00BC4BAE">
        <w:rPr>
          <w:rFonts w:cs="Calibri"/>
          <w:b/>
          <w:bCs/>
          <w:sz w:val="24"/>
          <w:szCs w:val="24"/>
        </w:rPr>
        <w:t>6</w:t>
      </w:r>
      <w:r w:rsidRPr="00A81B62">
        <w:rPr>
          <w:rFonts w:cs="Calibri"/>
          <w:b/>
          <w:bCs/>
          <w:sz w:val="24"/>
          <w:szCs w:val="24"/>
        </w:rPr>
        <w:t xml:space="preserve">. </w:t>
      </w:r>
      <w:r w:rsidR="00AE0F0E" w:rsidRPr="00A81B62">
        <w:rPr>
          <w:rFonts w:cstheme="minorHAnsi"/>
          <w:b/>
          <w:sz w:val="24"/>
          <w:szCs w:val="24"/>
        </w:rPr>
        <w:t xml:space="preserve">Solar Powered V-SAT connectivity to Kiosk / Fixed CSPs in the Sub-Service Areas – Support under FIF: </w:t>
      </w:r>
      <w:r w:rsidR="002278F2" w:rsidRPr="00A81B62">
        <w:rPr>
          <w:rFonts w:cstheme="minorHAnsi"/>
          <w:b/>
          <w:sz w:val="24"/>
          <w:szCs w:val="24"/>
        </w:rPr>
        <w:t xml:space="preserve">as on </w:t>
      </w:r>
      <w:r w:rsidR="00E37873">
        <w:rPr>
          <w:rFonts w:cstheme="minorHAnsi"/>
          <w:b/>
          <w:sz w:val="24"/>
          <w:szCs w:val="24"/>
        </w:rPr>
        <w:t>20.05</w:t>
      </w:r>
      <w:r w:rsidR="00A81B62" w:rsidRPr="00A81B62">
        <w:rPr>
          <w:rFonts w:cstheme="minorHAnsi"/>
          <w:b/>
          <w:sz w:val="24"/>
          <w:szCs w:val="24"/>
        </w:rPr>
        <w:t>.2017</w:t>
      </w:r>
    </w:p>
    <w:p w:rsidR="005D589D" w:rsidRPr="00A81B62" w:rsidRDefault="005D589D" w:rsidP="00657549">
      <w:pPr>
        <w:pStyle w:val="Default"/>
        <w:spacing w:after="240" w:line="276" w:lineRule="auto"/>
        <w:jc w:val="both"/>
        <w:rPr>
          <w:rFonts w:asciiTheme="minorHAnsi" w:hAnsiTheme="minorHAnsi" w:cstheme="minorHAnsi"/>
          <w:color w:val="auto"/>
        </w:rPr>
      </w:pPr>
      <w:r w:rsidRPr="00A81B62">
        <w:rPr>
          <w:rFonts w:asciiTheme="minorHAnsi" w:hAnsiTheme="minorHAnsi" w:cstheme="minorHAnsi"/>
          <w:color w:val="auto"/>
        </w:rPr>
        <w:t>The following banks have submitted the list of SSAs for which support is being sought under FIF through self certified letter to SLBC for placing the same before the committee for information and records.</w:t>
      </w:r>
    </w:p>
    <w:tbl>
      <w:tblPr>
        <w:tblStyle w:val="TableGrid"/>
        <w:tblW w:w="10128" w:type="dxa"/>
        <w:jc w:val="center"/>
        <w:tblInd w:w="255" w:type="dxa"/>
        <w:tblLook w:val="04A0" w:firstRow="1" w:lastRow="0" w:firstColumn="1" w:lastColumn="0" w:noHBand="0" w:noVBand="1"/>
      </w:tblPr>
      <w:tblGrid>
        <w:gridCol w:w="498"/>
        <w:gridCol w:w="1751"/>
        <w:gridCol w:w="1560"/>
        <w:gridCol w:w="1970"/>
        <w:gridCol w:w="787"/>
        <w:gridCol w:w="1276"/>
        <w:gridCol w:w="2286"/>
      </w:tblGrid>
      <w:tr w:rsidR="00F666FF" w:rsidRPr="003038EB" w:rsidTr="004D17F7">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F666FF">
            <w:pPr>
              <w:pStyle w:val="Default"/>
              <w:jc w:val="center"/>
              <w:rPr>
                <w:rFonts w:asciiTheme="minorHAnsi" w:hAnsiTheme="minorHAnsi" w:cstheme="minorHAnsi"/>
                <w:color w:val="auto"/>
                <w:sz w:val="20"/>
                <w:szCs w:val="20"/>
              </w:rPr>
            </w:pPr>
            <w:r w:rsidRPr="003038EB">
              <w:rPr>
                <w:rFonts w:asciiTheme="minorHAnsi" w:hAnsiTheme="minorHAnsi" w:cstheme="minorHAnsi"/>
                <w:color w:val="auto"/>
                <w:sz w:val="20"/>
                <w:szCs w:val="20"/>
              </w:rPr>
              <w:t>S No</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F666FF">
            <w:pPr>
              <w:pStyle w:val="Default"/>
              <w:jc w:val="center"/>
              <w:rPr>
                <w:rFonts w:asciiTheme="minorHAnsi" w:hAnsiTheme="minorHAnsi" w:cstheme="minorHAnsi"/>
                <w:color w:val="auto"/>
                <w:sz w:val="20"/>
                <w:szCs w:val="20"/>
              </w:rPr>
            </w:pPr>
            <w:r w:rsidRPr="003038EB">
              <w:rPr>
                <w:rFonts w:asciiTheme="minorHAnsi" w:hAnsiTheme="minorHAnsi" w:cstheme="minorHAnsi"/>
                <w:color w:val="auto"/>
                <w:sz w:val="20"/>
                <w:szCs w:val="20"/>
              </w:rPr>
              <w:t>Name of the Bank</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F666FF">
            <w:pPr>
              <w:pStyle w:val="Default"/>
              <w:jc w:val="center"/>
              <w:rPr>
                <w:rFonts w:asciiTheme="minorHAnsi" w:hAnsiTheme="minorHAnsi" w:cstheme="minorHAnsi"/>
                <w:color w:val="auto"/>
                <w:sz w:val="20"/>
                <w:szCs w:val="20"/>
              </w:rPr>
            </w:pPr>
            <w:r w:rsidRPr="003038EB">
              <w:rPr>
                <w:rFonts w:asciiTheme="minorHAnsi" w:hAnsiTheme="minorHAnsi" w:cstheme="minorHAnsi"/>
                <w:color w:val="auto"/>
                <w:sz w:val="20"/>
                <w:szCs w:val="20"/>
              </w:rPr>
              <w:t>Number of SSAs with No connectivity</w:t>
            </w:r>
          </w:p>
          <w:p w:rsidR="00F666FF" w:rsidRPr="003038EB" w:rsidRDefault="00F666FF" w:rsidP="00F666FF">
            <w:pPr>
              <w:pStyle w:val="Default"/>
              <w:jc w:val="center"/>
              <w:rPr>
                <w:rFonts w:asciiTheme="minorHAnsi" w:hAnsiTheme="minorHAnsi" w:cstheme="minorHAnsi"/>
                <w:color w:val="auto"/>
                <w:sz w:val="20"/>
                <w:szCs w:val="20"/>
              </w:rPr>
            </w:pPr>
            <w:r w:rsidRPr="003038EB">
              <w:rPr>
                <w:rFonts w:asciiTheme="minorHAnsi" w:hAnsiTheme="minorHAnsi" w:cstheme="minorHAnsi"/>
                <w:color w:val="auto"/>
                <w:sz w:val="20"/>
                <w:szCs w:val="20"/>
              </w:rPr>
              <w:t>(Dark Areas)</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F666FF">
            <w:pPr>
              <w:pStyle w:val="Default"/>
              <w:jc w:val="center"/>
              <w:rPr>
                <w:rFonts w:asciiTheme="minorHAnsi" w:hAnsiTheme="minorHAnsi" w:cstheme="minorHAnsi"/>
                <w:color w:val="auto"/>
                <w:sz w:val="20"/>
                <w:szCs w:val="20"/>
              </w:rPr>
            </w:pPr>
            <w:r w:rsidRPr="003038EB">
              <w:rPr>
                <w:rFonts w:asciiTheme="minorHAnsi" w:hAnsiTheme="minorHAnsi" w:cstheme="minorHAnsi"/>
                <w:color w:val="auto"/>
                <w:sz w:val="20"/>
                <w:szCs w:val="20"/>
              </w:rPr>
              <w:t>Number of SSAs with Intermittent connectivity</w:t>
            </w:r>
          </w:p>
          <w:p w:rsidR="00F666FF" w:rsidRPr="003038EB" w:rsidRDefault="00F666FF" w:rsidP="00F666FF">
            <w:pPr>
              <w:pStyle w:val="Default"/>
              <w:jc w:val="center"/>
              <w:rPr>
                <w:rFonts w:asciiTheme="minorHAnsi" w:hAnsiTheme="minorHAnsi" w:cstheme="minorHAnsi"/>
                <w:color w:val="auto"/>
                <w:sz w:val="20"/>
                <w:szCs w:val="20"/>
              </w:rPr>
            </w:pPr>
            <w:r w:rsidRPr="003038EB">
              <w:rPr>
                <w:rFonts w:asciiTheme="minorHAnsi" w:hAnsiTheme="minorHAnsi" w:cstheme="minorHAnsi"/>
                <w:color w:val="auto"/>
                <w:sz w:val="20"/>
                <w:szCs w:val="20"/>
              </w:rPr>
              <w:t>(Grey Areas)</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F666FF">
            <w:pPr>
              <w:pStyle w:val="Default"/>
              <w:jc w:val="center"/>
              <w:rPr>
                <w:rFonts w:asciiTheme="minorHAnsi" w:hAnsiTheme="minorHAnsi" w:cstheme="minorHAnsi"/>
                <w:color w:val="auto"/>
                <w:sz w:val="20"/>
                <w:szCs w:val="20"/>
              </w:rPr>
            </w:pPr>
            <w:r w:rsidRPr="003038EB">
              <w:rPr>
                <w:rFonts w:asciiTheme="minorHAnsi" w:hAnsiTheme="minorHAnsi" w:cstheme="minorHAnsi"/>
                <w:color w:val="auto"/>
                <w:sz w:val="20"/>
                <w:szCs w:val="20"/>
              </w:rPr>
              <w:t>Total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F666FF">
            <w:pPr>
              <w:pStyle w:val="Default"/>
              <w:jc w:val="center"/>
              <w:rPr>
                <w:rFonts w:asciiTheme="minorHAnsi" w:hAnsiTheme="minorHAnsi" w:cstheme="minorHAnsi"/>
                <w:color w:val="auto"/>
                <w:sz w:val="20"/>
                <w:szCs w:val="20"/>
              </w:rPr>
            </w:pPr>
            <w:r w:rsidRPr="003038EB">
              <w:rPr>
                <w:rFonts w:asciiTheme="minorHAnsi" w:hAnsiTheme="minorHAnsi" w:cstheme="minorHAnsi"/>
                <w:color w:val="auto"/>
                <w:sz w:val="20"/>
                <w:szCs w:val="20"/>
              </w:rPr>
              <w:t>No. of         V-SATs installed in field</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F666FF">
            <w:pPr>
              <w:pStyle w:val="Default"/>
              <w:jc w:val="center"/>
              <w:rPr>
                <w:rFonts w:asciiTheme="minorHAnsi" w:hAnsiTheme="minorHAnsi" w:cstheme="minorHAnsi"/>
                <w:color w:val="auto"/>
                <w:sz w:val="20"/>
                <w:szCs w:val="20"/>
              </w:rPr>
            </w:pPr>
            <w:r w:rsidRPr="003038EB">
              <w:rPr>
                <w:rFonts w:asciiTheme="minorHAnsi" w:hAnsiTheme="minorHAnsi" w:cstheme="minorHAnsi"/>
                <w:color w:val="auto"/>
                <w:sz w:val="20"/>
                <w:szCs w:val="20"/>
              </w:rPr>
              <w:t>Remarks</w:t>
            </w:r>
          </w:p>
        </w:tc>
      </w:tr>
      <w:tr w:rsidR="00F666FF" w:rsidRPr="003038EB" w:rsidTr="004D17F7">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1</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Andhra Bank</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0</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30</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24</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F666FF">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Under Process</w:t>
            </w:r>
          </w:p>
        </w:tc>
      </w:tr>
      <w:tr w:rsidR="00F666FF" w:rsidRPr="003038EB" w:rsidTr="004D17F7">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177AA4" w:rsidP="009631C6">
            <w:pPr>
              <w:pStyle w:val="Default"/>
              <w:rPr>
                <w:rFonts w:asciiTheme="minorHAnsi" w:hAnsiTheme="minorHAnsi" w:cstheme="minorHAnsi"/>
                <w:color w:val="auto"/>
                <w:sz w:val="20"/>
                <w:szCs w:val="20"/>
              </w:rPr>
            </w:pPr>
            <w:r>
              <w:rPr>
                <w:rFonts w:asciiTheme="minorHAnsi" w:hAnsiTheme="minorHAnsi" w:cstheme="minorHAnsi"/>
                <w:color w:val="auto"/>
                <w:sz w:val="20"/>
                <w:szCs w:val="20"/>
              </w:rPr>
              <w:t>2</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SBI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6</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20</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26</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F666FF">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w:t>
            </w:r>
          </w:p>
        </w:tc>
      </w:tr>
      <w:tr w:rsidR="00F666FF" w:rsidRPr="003038EB" w:rsidTr="004D17F7">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177AA4" w:rsidP="009631C6">
            <w:pPr>
              <w:pStyle w:val="Default"/>
              <w:rPr>
                <w:rFonts w:asciiTheme="minorHAnsi" w:hAnsiTheme="minorHAnsi" w:cstheme="minorHAnsi"/>
                <w:color w:val="auto"/>
                <w:sz w:val="20"/>
                <w:szCs w:val="20"/>
              </w:rPr>
            </w:pPr>
            <w:r>
              <w:rPr>
                <w:rFonts w:asciiTheme="minorHAnsi" w:hAnsiTheme="minorHAnsi" w:cstheme="minorHAnsi"/>
                <w:color w:val="auto"/>
                <w:sz w:val="20"/>
                <w:szCs w:val="20"/>
              </w:rPr>
              <w:t>3</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Syndicate Bank</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2</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0</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1</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F666FF">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Identification of place is under process</w:t>
            </w:r>
          </w:p>
        </w:tc>
      </w:tr>
      <w:tr w:rsidR="00F666FF" w:rsidRPr="003038EB" w:rsidTr="004D17F7">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177AA4" w:rsidP="009631C6">
            <w:pPr>
              <w:pStyle w:val="Default"/>
              <w:rPr>
                <w:rFonts w:asciiTheme="minorHAnsi" w:hAnsiTheme="minorHAnsi" w:cstheme="minorHAnsi"/>
                <w:color w:val="auto"/>
                <w:sz w:val="20"/>
                <w:szCs w:val="20"/>
              </w:rPr>
            </w:pPr>
            <w:r>
              <w:rPr>
                <w:rFonts w:asciiTheme="minorHAnsi" w:hAnsiTheme="minorHAnsi" w:cstheme="minorHAnsi"/>
                <w:color w:val="auto"/>
                <w:sz w:val="20"/>
                <w:szCs w:val="20"/>
              </w:rPr>
              <w:lastRenderedPageBreak/>
              <w:t>4</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Union Bank of India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36</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8</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0</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3038EB" w:rsidP="003038EB">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 xml:space="preserve">Procurement of solar powered VSATS is under process through RFP </w:t>
            </w:r>
          </w:p>
        </w:tc>
      </w:tr>
      <w:tr w:rsidR="00F666FF" w:rsidRPr="003038EB" w:rsidTr="004D17F7">
        <w:trPr>
          <w:jc w:val="center"/>
        </w:trPr>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177AA4" w:rsidP="009631C6">
            <w:pPr>
              <w:pStyle w:val="Default"/>
              <w:rPr>
                <w:rFonts w:asciiTheme="minorHAnsi" w:hAnsiTheme="minorHAnsi" w:cstheme="minorHAnsi"/>
                <w:color w:val="auto"/>
                <w:sz w:val="20"/>
                <w:szCs w:val="20"/>
              </w:rPr>
            </w:pPr>
            <w:r>
              <w:rPr>
                <w:rFonts w:asciiTheme="minorHAnsi" w:hAnsiTheme="minorHAnsi" w:cstheme="minorHAnsi"/>
                <w:color w:val="auto"/>
                <w:sz w:val="20"/>
                <w:szCs w:val="20"/>
              </w:rPr>
              <w:t>5</w:t>
            </w:r>
          </w:p>
        </w:tc>
        <w:tc>
          <w:tcPr>
            <w:tcW w:w="17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Indian Overseas Bank</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0</w:t>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25</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F666FF" w:rsidP="009631C6">
            <w:pPr>
              <w:pStyle w:val="Default"/>
              <w:jc w:val="right"/>
              <w:rPr>
                <w:rFonts w:asciiTheme="minorHAnsi" w:hAnsiTheme="minorHAnsi" w:cstheme="minorHAnsi"/>
                <w:color w:val="auto"/>
                <w:sz w:val="20"/>
                <w:szCs w:val="20"/>
              </w:rPr>
            </w:pPr>
            <w:r w:rsidRPr="003038EB">
              <w:rPr>
                <w:rFonts w:asciiTheme="minorHAnsi" w:hAnsiTheme="minorHAnsi" w:cstheme="minorHAnsi"/>
                <w:color w:val="auto"/>
                <w:sz w:val="20"/>
                <w:szCs w:val="20"/>
              </w:rPr>
              <w:t>19</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3038EB" w:rsidP="00F666FF">
            <w:pPr>
              <w:pStyle w:val="Default"/>
              <w:rPr>
                <w:rFonts w:asciiTheme="minorHAnsi" w:hAnsiTheme="minorHAnsi" w:cstheme="minorHAnsi"/>
                <w:color w:val="auto"/>
                <w:sz w:val="20"/>
                <w:szCs w:val="20"/>
              </w:rPr>
            </w:pPr>
            <w:r w:rsidRPr="003038EB">
              <w:rPr>
                <w:rFonts w:asciiTheme="minorHAnsi" w:hAnsiTheme="minorHAnsi" w:cstheme="minorHAnsi"/>
                <w:color w:val="auto"/>
                <w:sz w:val="20"/>
                <w:szCs w:val="20"/>
              </w:rPr>
              <w:t>Under Process</w:t>
            </w:r>
          </w:p>
        </w:tc>
      </w:tr>
      <w:tr w:rsidR="00F666FF" w:rsidRPr="003038EB" w:rsidTr="004D17F7">
        <w:trPr>
          <w:jc w:val="center"/>
        </w:trPr>
        <w:tc>
          <w:tcPr>
            <w:tcW w:w="22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6FF" w:rsidRPr="003038EB" w:rsidRDefault="00F666FF" w:rsidP="00675559">
            <w:pPr>
              <w:pStyle w:val="Default"/>
              <w:jc w:val="center"/>
              <w:rPr>
                <w:rFonts w:asciiTheme="minorHAnsi" w:hAnsiTheme="minorHAnsi" w:cstheme="minorHAnsi"/>
                <w:b/>
                <w:color w:val="auto"/>
                <w:sz w:val="20"/>
                <w:szCs w:val="20"/>
              </w:rPr>
            </w:pPr>
            <w:r w:rsidRPr="003038EB">
              <w:rPr>
                <w:rFonts w:asciiTheme="minorHAnsi" w:hAnsiTheme="minorHAnsi" w:cstheme="minorHAnsi"/>
                <w:b/>
                <w:color w:val="auto"/>
                <w:sz w:val="20"/>
                <w:szCs w:val="20"/>
              </w:rPr>
              <w:t>Total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5D066F" w:rsidP="009631C6">
            <w:pPr>
              <w:pStyle w:val="Default"/>
              <w:jc w:val="right"/>
              <w:rPr>
                <w:rFonts w:asciiTheme="minorHAnsi" w:hAnsiTheme="minorHAnsi" w:cstheme="minorHAnsi"/>
                <w:b/>
                <w:color w:val="auto"/>
                <w:sz w:val="20"/>
                <w:szCs w:val="20"/>
              </w:rPr>
            </w:pPr>
            <w:r>
              <w:rPr>
                <w:rFonts w:asciiTheme="minorHAnsi" w:hAnsiTheme="minorHAnsi" w:cstheme="minorHAnsi"/>
                <w:b/>
                <w:color w:val="auto"/>
                <w:sz w:val="20"/>
                <w:szCs w:val="20"/>
              </w:rPr>
              <w:fldChar w:fldCharType="begin"/>
            </w:r>
            <w:r w:rsidR="00177AA4">
              <w:rPr>
                <w:rFonts w:asciiTheme="minorHAnsi" w:hAnsiTheme="minorHAnsi" w:cstheme="minorHAnsi"/>
                <w:b/>
                <w:color w:val="auto"/>
                <w:sz w:val="20"/>
                <w:szCs w:val="20"/>
              </w:rPr>
              <w:instrText xml:space="preserve"> =SUM(ABOVE) </w:instrText>
            </w:r>
            <w:r>
              <w:rPr>
                <w:rFonts w:asciiTheme="minorHAnsi" w:hAnsiTheme="minorHAnsi" w:cstheme="minorHAnsi"/>
                <w:b/>
                <w:color w:val="auto"/>
                <w:sz w:val="20"/>
                <w:szCs w:val="20"/>
              </w:rPr>
              <w:fldChar w:fldCharType="separate"/>
            </w:r>
            <w:r w:rsidR="00177AA4">
              <w:rPr>
                <w:rFonts w:asciiTheme="minorHAnsi" w:hAnsiTheme="minorHAnsi" w:cstheme="minorHAnsi"/>
                <w:b/>
                <w:noProof/>
                <w:color w:val="auto"/>
                <w:sz w:val="20"/>
                <w:szCs w:val="20"/>
              </w:rPr>
              <w:t>44</w:t>
            </w:r>
            <w:r>
              <w:rPr>
                <w:rFonts w:asciiTheme="minorHAnsi" w:hAnsiTheme="minorHAnsi" w:cstheme="minorHAnsi"/>
                <w:b/>
                <w:color w:val="auto"/>
                <w:sz w:val="20"/>
                <w:szCs w:val="20"/>
              </w:rPr>
              <w:fldChar w:fldCharType="end"/>
            </w:r>
          </w:p>
        </w:tc>
        <w:tc>
          <w:tcPr>
            <w:tcW w:w="1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5D066F" w:rsidP="009631C6">
            <w:pPr>
              <w:pStyle w:val="Default"/>
              <w:jc w:val="right"/>
              <w:rPr>
                <w:rFonts w:asciiTheme="minorHAnsi" w:hAnsiTheme="minorHAnsi" w:cstheme="minorHAnsi"/>
                <w:b/>
                <w:color w:val="auto"/>
                <w:sz w:val="20"/>
                <w:szCs w:val="20"/>
              </w:rPr>
            </w:pPr>
            <w:r>
              <w:rPr>
                <w:rFonts w:asciiTheme="minorHAnsi" w:hAnsiTheme="minorHAnsi" w:cstheme="minorHAnsi"/>
                <w:b/>
                <w:color w:val="auto"/>
                <w:sz w:val="20"/>
                <w:szCs w:val="20"/>
              </w:rPr>
              <w:fldChar w:fldCharType="begin"/>
            </w:r>
            <w:r w:rsidR="00177AA4">
              <w:rPr>
                <w:rFonts w:asciiTheme="minorHAnsi" w:hAnsiTheme="minorHAnsi" w:cstheme="minorHAnsi"/>
                <w:b/>
                <w:color w:val="auto"/>
                <w:sz w:val="20"/>
                <w:szCs w:val="20"/>
              </w:rPr>
              <w:instrText xml:space="preserve"> =SUM(ABOVE) </w:instrText>
            </w:r>
            <w:r>
              <w:rPr>
                <w:rFonts w:asciiTheme="minorHAnsi" w:hAnsiTheme="minorHAnsi" w:cstheme="minorHAnsi"/>
                <w:b/>
                <w:color w:val="auto"/>
                <w:sz w:val="20"/>
                <w:szCs w:val="20"/>
              </w:rPr>
              <w:fldChar w:fldCharType="separate"/>
            </w:r>
            <w:r w:rsidR="00177AA4">
              <w:rPr>
                <w:rFonts w:asciiTheme="minorHAnsi" w:hAnsiTheme="minorHAnsi" w:cstheme="minorHAnsi"/>
                <w:b/>
                <w:noProof/>
                <w:color w:val="auto"/>
                <w:sz w:val="20"/>
                <w:szCs w:val="20"/>
              </w:rPr>
              <w:t>83</w:t>
            </w:r>
            <w:r>
              <w:rPr>
                <w:rFonts w:asciiTheme="minorHAnsi" w:hAnsiTheme="minorHAnsi" w:cstheme="minorHAnsi"/>
                <w:b/>
                <w:color w:val="auto"/>
                <w:sz w:val="20"/>
                <w:szCs w:val="20"/>
              </w:rPr>
              <w:fldChar w:fldCharType="end"/>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5D066F" w:rsidP="009631C6">
            <w:pPr>
              <w:pStyle w:val="Default"/>
              <w:jc w:val="right"/>
              <w:rPr>
                <w:rFonts w:asciiTheme="minorHAnsi" w:hAnsiTheme="minorHAnsi" w:cstheme="minorHAnsi"/>
                <w:b/>
                <w:color w:val="auto"/>
                <w:sz w:val="20"/>
                <w:szCs w:val="20"/>
              </w:rPr>
            </w:pPr>
            <w:r>
              <w:rPr>
                <w:rFonts w:asciiTheme="minorHAnsi" w:hAnsiTheme="minorHAnsi" w:cstheme="minorHAnsi"/>
                <w:b/>
                <w:color w:val="auto"/>
                <w:sz w:val="20"/>
                <w:szCs w:val="20"/>
              </w:rPr>
              <w:fldChar w:fldCharType="begin"/>
            </w:r>
            <w:r w:rsidR="00177AA4">
              <w:rPr>
                <w:rFonts w:asciiTheme="minorHAnsi" w:hAnsiTheme="minorHAnsi" w:cstheme="minorHAnsi"/>
                <w:b/>
                <w:color w:val="auto"/>
                <w:sz w:val="20"/>
                <w:szCs w:val="20"/>
              </w:rPr>
              <w:instrText xml:space="preserve"> =SUM(ABOVE) </w:instrText>
            </w:r>
            <w:r>
              <w:rPr>
                <w:rFonts w:asciiTheme="minorHAnsi" w:hAnsiTheme="minorHAnsi" w:cstheme="minorHAnsi"/>
                <w:b/>
                <w:color w:val="auto"/>
                <w:sz w:val="20"/>
                <w:szCs w:val="20"/>
              </w:rPr>
              <w:fldChar w:fldCharType="separate"/>
            </w:r>
            <w:r w:rsidR="00177AA4">
              <w:rPr>
                <w:rFonts w:asciiTheme="minorHAnsi" w:hAnsiTheme="minorHAnsi" w:cstheme="minorHAnsi"/>
                <w:b/>
                <w:noProof/>
                <w:color w:val="auto"/>
                <w:sz w:val="20"/>
                <w:szCs w:val="20"/>
              </w:rPr>
              <w:t>127</w:t>
            </w:r>
            <w:r>
              <w:rPr>
                <w:rFonts w:asciiTheme="minorHAnsi" w:hAnsiTheme="minorHAnsi" w:cstheme="minorHAnsi"/>
                <w:b/>
                <w:color w:val="auto"/>
                <w:sz w:val="20"/>
                <w:szCs w:val="20"/>
              </w:rPr>
              <w:fldChar w:fldCharType="end"/>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66FF" w:rsidRPr="003038EB" w:rsidRDefault="005D066F" w:rsidP="009631C6">
            <w:pPr>
              <w:pStyle w:val="Default"/>
              <w:jc w:val="right"/>
              <w:rPr>
                <w:rFonts w:asciiTheme="minorHAnsi" w:hAnsiTheme="minorHAnsi" w:cstheme="minorHAnsi"/>
                <w:b/>
                <w:color w:val="auto"/>
                <w:sz w:val="20"/>
                <w:szCs w:val="20"/>
              </w:rPr>
            </w:pPr>
            <w:r>
              <w:rPr>
                <w:rFonts w:asciiTheme="minorHAnsi" w:hAnsiTheme="minorHAnsi" w:cstheme="minorHAnsi"/>
                <w:b/>
                <w:color w:val="auto"/>
                <w:sz w:val="20"/>
                <w:szCs w:val="20"/>
              </w:rPr>
              <w:fldChar w:fldCharType="begin"/>
            </w:r>
            <w:r w:rsidR="00177AA4">
              <w:rPr>
                <w:rFonts w:asciiTheme="minorHAnsi" w:hAnsiTheme="minorHAnsi" w:cstheme="minorHAnsi"/>
                <w:b/>
                <w:color w:val="auto"/>
                <w:sz w:val="20"/>
                <w:szCs w:val="20"/>
              </w:rPr>
              <w:instrText xml:space="preserve"> =SUM(ABOVE) </w:instrText>
            </w:r>
            <w:r>
              <w:rPr>
                <w:rFonts w:asciiTheme="minorHAnsi" w:hAnsiTheme="minorHAnsi" w:cstheme="minorHAnsi"/>
                <w:b/>
                <w:color w:val="auto"/>
                <w:sz w:val="20"/>
                <w:szCs w:val="20"/>
              </w:rPr>
              <w:fldChar w:fldCharType="separate"/>
            </w:r>
            <w:r w:rsidR="00177AA4">
              <w:rPr>
                <w:rFonts w:asciiTheme="minorHAnsi" w:hAnsiTheme="minorHAnsi" w:cstheme="minorHAnsi"/>
                <w:b/>
                <w:noProof/>
                <w:color w:val="auto"/>
                <w:sz w:val="20"/>
                <w:szCs w:val="20"/>
              </w:rPr>
              <w:t>70</w:t>
            </w:r>
            <w:r>
              <w:rPr>
                <w:rFonts w:asciiTheme="minorHAnsi" w:hAnsiTheme="minorHAnsi" w:cstheme="minorHAnsi"/>
                <w:b/>
                <w:color w:val="auto"/>
                <w:sz w:val="20"/>
                <w:szCs w:val="20"/>
              </w:rPr>
              <w:fldChar w:fldCharType="end"/>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6FF" w:rsidRPr="003038EB" w:rsidRDefault="00F666FF" w:rsidP="00675559">
            <w:pPr>
              <w:pStyle w:val="Default"/>
              <w:jc w:val="right"/>
              <w:rPr>
                <w:rFonts w:asciiTheme="minorHAnsi" w:hAnsiTheme="minorHAnsi" w:cstheme="minorHAnsi"/>
                <w:b/>
                <w:color w:val="auto"/>
                <w:sz w:val="20"/>
                <w:szCs w:val="20"/>
              </w:rPr>
            </w:pPr>
          </w:p>
        </w:tc>
      </w:tr>
    </w:tbl>
    <w:p w:rsidR="00DB0B78" w:rsidRDefault="00DB0B78" w:rsidP="00F2765F">
      <w:pPr>
        <w:spacing w:after="0"/>
        <w:jc w:val="both"/>
        <w:rPr>
          <w:rFonts w:cstheme="minorHAnsi"/>
          <w:b/>
          <w:sz w:val="24"/>
          <w:szCs w:val="24"/>
          <w:lang w:val="en-IN"/>
        </w:rPr>
      </w:pPr>
    </w:p>
    <w:p w:rsidR="00F515C0" w:rsidRPr="00482B1B" w:rsidRDefault="00223973" w:rsidP="00F2765F">
      <w:pPr>
        <w:spacing w:after="0"/>
        <w:jc w:val="both"/>
        <w:rPr>
          <w:rFonts w:cstheme="minorHAnsi"/>
          <w:b/>
          <w:sz w:val="24"/>
          <w:szCs w:val="24"/>
        </w:rPr>
      </w:pPr>
      <w:r w:rsidRPr="00482B1B">
        <w:rPr>
          <w:rFonts w:cstheme="minorHAnsi"/>
          <w:b/>
          <w:sz w:val="24"/>
          <w:szCs w:val="24"/>
          <w:lang w:val="en-IN"/>
        </w:rPr>
        <w:t>15.3.</w:t>
      </w:r>
      <w:r w:rsidR="00B678B9" w:rsidRPr="00482B1B">
        <w:rPr>
          <w:rFonts w:cstheme="minorHAnsi"/>
          <w:b/>
          <w:sz w:val="24"/>
          <w:szCs w:val="24"/>
          <w:lang w:val="en-IN"/>
        </w:rPr>
        <w:t>7</w:t>
      </w:r>
      <w:r w:rsidRPr="00482B1B">
        <w:rPr>
          <w:rFonts w:cstheme="minorHAnsi"/>
          <w:b/>
          <w:sz w:val="24"/>
          <w:szCs w:val="24"/>
          <w:lang w:val="en-IN"/>
        </w:rPr>
        <w:t xml:space="preserve">. </w:t>
      </w:r>
      <w:r w:rsidR="00F515C0" w:rsidRPr="00482B1B">
        <w:rPr>
          <w:rFonts w:cstheme="minorHAnsi"/>
          <w:b/>
          <w:sz w:val="24"/>
          <w:szCs w:val="24"/>
        </w:rPr>
        <w:t>Banking Infrastructure details in Visakhapatnam district (</w:t>
      </w:r>
      <w:r w:rsidR="00F2765F" w:rsidRPr="00482B1B">
        <w:rPr>
          <w:rFonts w:cstheme="minorHAnsi"/>
          <w:b/>
          <w:sz w:val="24"/>
          <w:szCs w:val="24"/>
        </w:rPr>
        <w:t xml:space="preserve">one of the 35 </w:t>
      </w:r>
      <w:r w:rsidR="00F515C0" w:rsidRPr="00482B1B">
        <w:rPr>
          <w:rFonts w:cstheme="minorHAnsi"/>
          <w:b/>
          <w:sz w:val="24"/>
          <w:szCs w:val="24"/>
        </w:rPr>
        <w:t>worst affected LWE district</w:t>
      </w:r>
      <w:r w:rsidR="00F2765F" w:rsidRPr="00482B1B">
        <w:rPr>
          <w:rFonts w:cstheme="minorHAnsi"/>
          <w:b/>
          <w:sz w:val="24"/>
          <w:szCs w:val="24"/>
        </w:rPr>
        <w:t>s in the country</w:t>
      </w:r>
      <w:r w:rsidR="00F515C0" w:rsidRPr="00482B1B">
        <w:rPr>
          <w:rFonts w:cstheme="minorHAnsi"/>
          <w:b/>
          <w:sz w:val="24"/>
          <w:szCs w:val="24"/>
        </w:rPr>
        <w:t>):</w:t>
      </w:r>
    </w:p>
    <w:tbl>
      <w:tblPr>
        <w:tblStyle w:val="TableGrid"/>
        <w:tblW w:w="0" w:type="auto"/>
        <w:tblLook w:val="04A0" w:firstRow="1" w:lastRow="0" w:firstColumn="1" w:lastColumn="0" w:noHBand="0" w:noVBand="1"/>
      </w:tblPr>
      <w:tblGrid>
        <w:gridCol w:w="1437"/>
        <w:gridCol w:w="1438"/>
        <w:gridCol w:w="1438"/>
        <w:gridCol w:w="1438"/>
        <w:gridCol w:w="1438"/>
        <w:gridCol w:w="1438"/>
        <w:gridCol w:w="1438"/>
      </w:tblGrid>
      <w:tr w:rsidR="00F515C0" w:rsidRPr="00482B1B" w:rsidTr="009E20D1">
        <w:tc>
          <w:tcPr>
            <w:tcW w:w="1437" w:type="dxa"/>
            <w:vMerge w:val="restart"/>
          </w:tcPr>
          <w:p w:rsidR="00F515C0" w:rsidRPr="00482B1B" w:rsidRDefault="00F515C0" w:rsidP="009E20D1">
            <w:pPr>
              <w:pStyle w:val="ListParagraph"/>
              <w:ind w:left="0"/>
              <w:jc w:val="center"/>
              <w:rPr>
                <w:rFonts w:eastAsia="Arial Unicode MS" w:cstheme="minorHAnsi"/>
                <w:b/>
                <w:sz w:val="24"/>
                <w:szCs w:val="24"/>
              </w:rPr>
            </w:pPr>
            <w:r w:rsidRPr="00482B1B">
              <w:rPr>
                <w:rFonts w:eastAsia="Arial Unicode MS" w:cstheme="minorHAnsi"/>
                <w:b/>
                <w:sz w:val="24"/>
                <w:szCs w:val="24"/>
              </w:rPr>
              <w:t>As on</w:t>
            </w:r>
          </w:p>
        </w:tc>
        <w:tc>
          <w:tcPr>
            <w:tcW w:w="7190" w:type="dxa"/>
            <w:gridSpan w:val="5"/>
          </w:tcPr>
          <w:p w:rsidR="00F515C0" w:rsidRPr="00482B1B" w:rsidRDefault="00F515C0" w:rsidP="009E20D1">
            <w:pPr>
              <w:pStyle w:val="ListParagraph"/>
              <w:ind w:left="0"/>
              <w:jc w:val="center"/>
              <w:rPr>
                <w:rFonts w:eastAsia="Arial Unicode MS" w:cstheme="minorHAnsi"/>
                <w:b/>
                <w:sz w:val="24"/>
                <w:szCs w:val="24"/>
              </w:rPr>
            </w:pPr>
            <w:r w:rsidRPr="00482B1B">
              <w:rPr>
                <w:rFonts w:eastAsia="Arial Unicode MS" w:cstheme="minorHAnsi"/>
                <w:b/>
                <w:sz w:val="24"/>
                <w:szCs w:val="24"/>
              </w:rPr>
              <w:t>No. of Branches</w:t>
            </w:r>
          </w:p>
        </w:tc>
        <w:tc>
          <w:tcPr>
            <w:tcW w:w="1438" w:type="dxa"/>
            <w:vMerge w:val="restart"/>
          </w:tcPr>
          <w:p w:rsidR="00F515C0" w:rsidRPr="00482B1B" w:rsidRDefault="00F515C0" w:rsidP="009E20D1">
            <w:pPr>
              <w:pStyle w:val="ListParagraph"/>
              <w:ind w:left="0"/>
              <w:jc w:val="center"/>
              <w:rPr>
                <w:rFonts w:eastAsia="Arial Unicode MS" w:cstheme="minorHAnsi"/>
                <w:b/>
                <w:sz w:val="24"/>
                <w:szCs w:val="24"/>
              </w:rPr>
            </w:pPr>
            <w:r w:rsidRPr="00482B1B">
              <w:rPr>
                <w:rFonts w:eastAsia="Arial Unicode MS" w:cstheme="minorHAnsi"/>
                <w:b/>
                <w:sz w:val="24"/>
                <w:szCs w:val="24"/>
              </w:rPr>
              <w:t>No. of ATMs</w:t>
            </w:r>
          </w:p>
        </w:tc>
      </w:tr>
      <w:tr w:rsidR="00F515C0" w:rsidRPr="00482B1B" w:rsidTr="009E20D1">
        <w:tc>
          <w:tcPr>
            <w:tcW w:w="1437" w:type="dxa"/>
            <w:vMerge/>
          </w:tcPr>
          <w:p w:rsidR="00F515C0" w:rsidRPr="00482B1B" w:rsidRDefault="00F515C0" w:rsidP="009E20D1">
            <w:pPr>
              <w:pStyle w:val="ListParagraph"/>
              <w:ind w:left="0"/>
              <w:jc w:val="both"/>
              <w:rPr>
                <w:rFonts w:eastAsia="Arial Unicode MS" w:cstheme="minorHAnsi"/>
                <w:b/>
                <w:sz w:val="24"/>
                <w:szCs w:val="24"/>
              </w:rPr>
            </w:pPr>
          </w:p>
        </w:tc>
        <w:tc>
          <w:tcPr>
            <w:tcW w:w="1438" w:type="dxa"/>
          </w:tcPr>
          <w:p w:rsidR="00F515C0" w:rsidRPr="00482B1B" w:rsidRDefault="00F515C0" w:rsidP="009E20D1">
            <w:pPr>
              <w:pStyle w:val="ListParagraph"/>
              <w:ind w:left="0"/>
              <w:jc w:val="center"/>
              <w:rPr>
                <w:rFonts w:eastAsia="Arial Unicode MS" w:cstheme="minorHAnsi"/>
                <w:b/>
                <w:sz w:val="24"/>
                <w:szCs w:val="24"/>
              </w:rPr>
            </w:pPr>
            <w:r w:rsidRPr="00482B1B">
              <w:rPr>
                <w:rFonts w:eastAsia="Arial Unicode MS" w:cstheme="minorHAnsi"/>
                <w:b/>
                <w:sz w:val="24"/>
                <w:szCs w:val="24"/>
              </w:rPr>
              <w:t>Rural</w:t>
            </w:r>
          </w:p>
        </w:tc>
        <w:tc>
          <w:tcPr>
            <w:tcW w:w="1438" w:type="dxa"/>
          </w:tcPr>
          <w:p w:rsidR="00F515C0" w:rsidRPr="00482B1B" w:rsidRDefault="00F515C0" w:rsidP="009E20D1">
            <w:pPr>
              <w:pStyle w:val="ListParagraph"/>
              <w:ind w:left="0"/>
              <w:jc w:val="center"/>
              <w:rPr>
                <w:rFonts w:eastAsia="Arial Unicode MS" w:cstheme="minorHAnsi"/>
                <w:b/>
                <w:sz w:val="24"/>
                <w:szCs w:val="24"/>
              </w:rPr>
            </w:pPr>
            <w:r w:rsidRPr="00482B1B">
              <w:rPr>
                <w:rFonts w:eastAsia="Arial Unicode MS" w:cstheme="minorHAnsi"/>
                <w:b/>
                <w:sz w:val="24"/>
                <w:szCs w:val="24"/>
              </w:rPr>
              <w:t>Semi Urban</w:t>
            </w:r>
          </w:p>
        </w:tc>
        <w:tc>
          <w:tcPr>
            <w:tcW w:w="1438" w:type="dxa"/>
          </w:tcPr>
          <w:p w:rsidR="00F515C0" w:rsidRPr="00482B1B" w:rsidRDefault="00F515C0" w:rsidP="009E20D1">
            <w:pPr>
              <w:pStyle w:val="ListParagraph"/>
              <w:ind w:left="0"/>
              <w:jc w:val="center"/>
              <w:rPr>
                <w:rFonts w:eastAsia="Arial Unicode MS" w:cstheme="minorHAnsi"/>
                <w:b/>
                <w:sz w:val="24"/>
                <w:szCs w:val="24"/>
              </w:rPr>
            </w:pPr>
            <w:r w:rsidRPr="00482B1B">
              <w:rPr>
                <w:rFonts w:eastAsia="Arial Unicode MS" w:cstheme="minorHAnsi"/>
                <w:b/>
                <w:sz w:val="24"/>
                <w:szCs w:val="24"/>
              </w:rPr>
              <w:t>Urban</w:t>
            </w:r>
          </w:p>
        </w:tc>
        <w:tc>
          <w:tcPr>
            <w:tcW w:w="1438" w:type="dxa"/>
          </w:tcPr>
          <w:p w:rsidR="00F515C0" w:rsidRPr="00482B1B" w:rsidRDefault="00F515C0" w:rsidP="009E20D1">
            <w:pPr>
              <w:pStyle w:val="ListParagraph"/>
              <w:ind w:left="0"/>
              <w:jc w:val="center"/>
              <w:rPr>
                <w:rFonts w:eastAsia="Arial Unicode MS" w:cstheme="minorHAnsi"/>
                <w:b/>
                <w:sz w:val="24"/>
                <w:szCs w:val="24"/>
              </w:rPr>
            </w:pPr>
            <w:r w:rsidRPr="00482B1B">
              <w:rPr>
                <w:rFonts w:eastAsia="Arial Unicode MS" w:cstheme="minorHAnsi"/>
                <w:b/>
                <w:sz w:val="24"/>
                <w:szCs w:val="24"/>
              </w:rPr>
              <w:t>Metro</w:t>
            </w:r>
          </w:p>
        </w:tc>
        <w:tc>
          <w:tcPr>
            <w:tcW w:w="1438" w:type="dxa"/>
          </w:tcPr>
          <w:p w:rsidR="00F515C0" w:rsidRPr="00482B1B" w:rsidRDefault="00F515C0" w:rsidP="009E20D1">
            <w:pPr>
              <w:pStyle w:val="ListParagraph"/>
              <w:ind w:left="0"/>
              <w:jc w:val="center"/>
              <w:rPr>
                <w:rFonts w:eastAsia="Arial Unicode MS" w:cstheme="minorHAnsi"/>
                <w:b/>
                <w:sz w:val="24"/>
                <w:szCs w:val="24"/>
              </w:rPr>
            </w:pPr>
            <w:r w:rsidRPr="00482B1B">
              <w:rPr>
                <w:rFonts w:eastAsia="Arial Unicode MS" w:cstheme="minorHAnsi"/>
                <w:b/>
                <w:sz w:val="24"/>
                <w:szCs w:val="24"/>
              </w:rPr>
              <w:t>Total</w:t>
            </w:r>
          </w:p>
        </w:tc>
        <w:tc>
          <w:tcPr>
            <w:tcW w:w="1438" w:type="dxa"/>
            <w:vMerge/>
          </w:tcPr>
          <w:p w:rsidR="00F515C0" w:rsidRPr="00482B1B" w:rsidRDefault="00F515C0" w:rsidP="009E20D1">
            <w:pPr>
              <w:pStyle w:val="ListParagraph"/>
              <w:ind w:left="0"/>
              <w:jc w:val="both"/>
              <w:rPr>
                <w:rFonts w:eastAsia="Arial Unicode MS" w:cstheme="minorHAnsi"/>
                <w:b/>
                <w:sz w:val="24"/>
                <w:szCs w:val="24"/>
              </w:rPr>
            </w:pPr>
          </w:p>
        </w:tc>
      </w:tr>
      <w:tr w:rsidR="00F515C0" w:rsidRPr="00482B1B" w:rsidTr="009E20D1">
        <w:tc>
          <w:tcPr>
            <w:tcW w:w="1437" w:type="dxa"/>
          </w:tcPr>
          <w:p w:rsidR="00F515C0" w:rsidRPr="00482B1B" w:rsidRDefault="00F515C0" w:rsidP="009E20D1">
            <w:pPr>
              <w:pStyle w:val="ListParagraph"/>
              <w:ind w:left="0"/>
              <w:jc w:val="both"/>
              <w:rPr>
                <w:rFonts w:eastAsia="Arial Unicode MS" w:cstheme="minorHAnsi"/>
                <w:sz w:val="24"/>
                <w:szCs w:val="24"/>
              </w:rPr>
            </w:pPr>
            <w:r w:rsidRPr="00482B1B">
              <w:rPr>
                <w:rFonts w:eastAsia="Arial Unicode MS" w:cstheme="minorHAnsi"/>
                <w:sz w:val="24"/>
                <w:szCs w:val="24"/>
              </w:rPr>
              <w:t>31.03.2015</w:t>
            </w:r>
          </w:p>
        </w:tc>
        <w:tc>
          <w:tcPr>
            <w:tcW w:w="1438" w:type="dxa"/>
          </w:tcPr>
          <w:p w:rsidR="00F515C0" w:rsidRPr="00482B1B" w:rsidRDefault="00F515C0" w:rsidP="009E20D1">
            <w:pPr>
              <w:pStyle w:val="ListParagraph"/>
              <w:ind w:left="0"/>
              <w:jc w:val="center"/>
              <w:rPr>
                <w:rFonts w:eastAsia="Arial Unicode MS" w:cstheme="minorHAnsi"/>
                <w:sz w:val="24"/>
                <w:szCs w:val="24"/>
              </w:rPr>
            </w:pPr>
            <w:r w:rsidRPr="00482B1B">
              <w:rPr>
                <w:rFonts w:eastAsia="Arial Unicode MS" w:cstheme="minorHAnsi"/>
                <w:sz w:val="24"/>
                <w:szCs w:val="24"/>
              </w:rPr>
              <w:t>190</w:t>
            </w:r>
          </w:p>
        </w:tc>
        <w:tc>
          <w:tcPr>
            <w:tcW w:w="1438" w:type="dxa"/>
          </w:tcPr>
          <w:p w:rsidR="00F515C0" w:rsidRPr="00482B1B" w:rsidRDefault="00F515C0" w:rsidP="009E20D1">
            <w:pPr>
              <w:pStyle w:val="ListParagraph"/>
              <w:ind w:left="0"/>
              <w:jc w:val="center"/>
              <w:rPr>
                <w:rFonts w:eastAsia="Arial Unicode MS" w:cstheme="minorHAnsi"/>
                <w:sz w:val="24"/>
                <w:szCs w:val="24"/>
              </w:rPr>
            </w:pPr>
            <w:r w:rsidRPr="00482B1B">
              <w:rPr>
                <w:rFonts w:eastAsia="Arial Unicode MS" w:cstheme="minorHAnsi"/>
                <w:sz w:val="24"/>
                <w:szCs w:val="24"/>
              </w:rPr>
              <w:t>98</w:t>
            </w:r>
          </w:p>
        </w:tc>
        <w:tc>
          <w:tcPr>
            <w:tcW w:w="1438" w:type="dxa"/>
          </w:tcPr>
          <w:p w:rsidR="00F515C0" w:rsidRPr="00482B1B" w:rsidRDefault="00F515C0" w:rsidP="009E20D1">
            <w:pPr>
              <w:pStyle w:val="ListParagraph"/>
              <w:ind w:left="0"/>
              <w:jc w:val="center"/>
              <w:rPr>
                <w:rFonts w:eastAsia="Arial Unicode MS" w:cstheme="minorHAnsi"/>
                <w:sz w:val="24"/>
                <w:szCs w:val="24"/>
              </w:rPr>
            </w:pPr>
            <w:r w:rsidRPr="00482B1B">
              <w:rPr>
                <w:rFonts w:eastAsia="Arial Unicode MS" w:cstheme="minorHAnsi"/>
                <w:sz w:val="24"/>
                <w:szCs w:val="24"/>
              </w:rPr>
              <w:t>116</w:t>
            </w:r>
          </w:p>
        </w:tc>
        <w:tc>
          <w:tcPr>
            <w:tcW w:w="1438" w:type="dxa"/>
          </w:tcPr>
          <w:p w:rsidR="00F515C0" w:rsidRPr="00482B1B" w:rsidRDefault="00F515C0" w:rsidP="009E20D1">
            <w:pPr>
              <w:pStyle w:val="ListParagraph"/>
              <w:ind w:left="0"/>
              <w:jc w:val="center"/>
              <w:rPr>
                <w:rFonts w:eastAsia="Arial Unicode MS" w:cstheme="minorHAnsi"/>
                <w:sz w:val="24"/>
                <w:szCs w:val="24"/>
              </w:rPr>
            </w:pPr>
            <w:r w:rsidRPr="00482B1B">
              <w:rPr>
                <w:rFonts w:eastAsia="Arial Unicode MS" w:cstheme="minorHAnsi"/>
                <w:sz w:val="24"/>
                <w:szCs w:val="24"/>
              </w:rPr>
              <w:t>287</w:t>
            </w:r>
          </w:p>
        </w:tc>
        <w:tc>
          <w:tcPr>
            <w:tcW w:w="1438" w:type="dxa"/>
          </w:tcPr>
          <w:p w:rsidR="00F515C0" w:rsidRPr="00482B1B" w:rsidRDefault="00F515C0" w:rsidP="009E20D1">
            <w:pPr>
              <w:pStyle w:val="ListParagraph"/>
              <w:ind w:left="0"/>
              <w:jc w:val="center"/>
              <w:rPr>
                <w:rFonts w:eastAsia="Arial Unicode MS" w:cstheme="minorHAnsi"/>
                <w:sz w:val="24"/>
                <w:szCs w:val="24"/>
              </w:rPr>
            </w:pPr>
            <w:r w:rsidRPr="00482B1B">
              <w:rPr>
                <w:rFonts w:eastAsia="Arial Unicode MS" w:cstheme="minorHAnsi"/>
                <w:sz w:val="24"/>
                <w:szCs w:val="24"/>
              </w:rPr>
              <w:t>691</w:t>
            </w:r>
          </w:p>
        </w:tc>
        <w:tc>
          <w:tcPr>
            <w:tcW w:w="1438" w:type="dxa"/>
          </w:tcPr>
          <w:p w:rsidR="00F515C0" w:rsidRPr="00482B1B" w:rsidRDefault="00F515C0" w:rsidP="009E20D1">
            <w:pPr>
              <w:pStyle w:val="ListParagraph"/>
              <w:ind w:left="0"/>
              <w:jc w:val="center"/>
              <w:rPr>
                <w:rFonts w:eastAsia="Arial Unicode MS" w:cstheme="minorHAnsi"/>
                <w:sz w:val="24"/>
                <w:szCs w:val="24"/>
              </w:rPr>
            </w:pPr>
            <w:r w:rsidRPr="00482B1B">
              <w:rPr>
                <w:rFonts w:eastAsia="Arial Unicode MS" w:cstheme="minorHAnsi"/>
                <w:sz w:val="24"/>
                <w:szCs w:val="24"/>
              </w:rPr>
              <w:t>1066</w:t>
            </w:r>
          </w:p>
        </w:tc>
      </w:tr>
      <w:tr w:rsidR="003038EB" w:rsidRPr="00482B1B" w:rsidTr="009E20D1">
        <w:tc>
          <w:tcPr>
            <w:tcW w:w="1437" w:type="dxa"/>
          </w:tcPr>
          <w:p w:rsidR="003038EB" w:rsidRPr="00482B1B" w:rsidRDefault="003038EB" w:rsidP="009E20D1">
            <w:pPr>
              <w:pStyle w:val="ListParagraph"/>
              <w:ind w:left="0"/>
              <w:jc w:val="both"/>
              <w:rPr>
                <w:rFonts w:eastAsia="Arial Unicode MS" w:cstheme="minorHAnsi"/>
                <w:sz w:val="24"/>
                <w:szCs w:val="24"/>
              </w:rPr>
            </w:pPr>
            <w:r>
              <w:rPr>
                <w:rFonts w:eastAsia="Arial Unicode MS" w:cstheme="minorHAnsi"/>
                <w:sz w:val="24"/>
                <w:szCs w:val="24"/>
              </w:rPr>
              <w:t>31.03.2016</w:t>
            </w:r>
          </w:p>
        </w:tc>
        <w:tc>
          <w:tcPr>
            <w:tcW w:w="1438" w:type="dxa"/>
          </w:tcPr>
          <w:p w:rsidR="003038EB" w:rsidRPr="00482B1B" w:rsidRDefault="003038EB" w:rsidP="009E20D1">
            <w:pPr>
              <w:pStyle w:val="ListParagraph"/>
              <w:ind w:left="0"/>
              <w:jc w:val="center"/>
              <w:rPr>
                <w:rFonts w:eastAsia="Arial Unicode MS" w:cstheme="minorHAnsi"/>
                <w:sz w:val="24"/>
                <w:szCs w:val="24"/>
              </w:rPr>
            </w:pPr>
            <w:r>
              <w:rPr>
                <w:rFonts w:eastAsia="Arial Unicode MS" w:cstheme="minorHAnsi"/>
                <w:sz w:val="24"/>
                <w:szCs w:val="24"/>
              </w:rPr>
              <w:t>186</w:t>
            </w:r>
          </w:p>
        </w:tc>
        <w:tc>
          <w:tcPr>
            <w:tcW w:w="1438" w:type="dxa"/>
          </w:tcPr>
          <w:p w:rsidR="003038EB" w:rsidRPr="00482B1B" w:rsidRDefault="003038EB" w:rsidP="009E20D1">
            <w:pPr>
              <w:pStyle w:val="ListParagraph"/>
              <w:ind w:left="0"/>
              <w:jc w:val="center"/>
              <w:rPr>
                <w:rFonts w:eastAsia="Arial Unicode MS" w:cstheme="minorHAnsi"/>
                <w:sz w:val="24"/>
                <w:szCs w:val="24"/>
              </w:rPr>
            </w:pPr>
            <w:r>
              <w:rPr>
                <w:rFonts w:eastAsia="Arial Unicode MS" w:cstheme="minorHAnsi"/>
                <w:sz w:val="24"/>
                <w:szCs w:val="24"/>
              </w:rPr>
              <w:t>96</w:t>
            </w:r>
          </w:p>
        </w:tc>
        <w:tc>
          <w:tcPr>
            <w:tcW w:w="1438" w:type="dxa"/>
          </w:tcPr>
          <w:p w:rsidR="003038EB" w:rsidRPr="00482B1B" w:rsidRDefault="003038EB" w:rsidP="009E20D1">
            <w:pPr>
              <w:pStyle w:val="ListParagraph"/>
              <w:ind w:left="0"/>
              <w:jc w:val="center"/>
              <w:rPr>
                <w:rFonts w:eastAsia="Arial Unicode MS" w:cstheme="minorHAnsi"/>
                <w:sz w:val="24"/>
                <w:szCs w:val="24"/>
              </w:rPr>
            </w:pPr>
            <w:r>
              <w:rPr>
                <w:rFonts w:eastAsia="Arial Unicode MS" w:cstheme="minorHAnsi"/>
                <w:sz w:val="24"/>
                <w:szCs w:val="24"/>
              </w:rPr>
              <w:t>129</w:t>
            </w:r>
          </w:p>
        </w:tc>
        <w:tc>
          <w:tcPr>
            <w:tcW w:w="1438" w:type="dxa"/>
          </w:tcPr>
          <w:p w:rsidR="003038EB" w:rsidRPr="00482B1B" w:rsidRDefault="003038EB" w:rsidP="009E20D1">
            <w:pPr>
              <w:pStyle w:val="ListParagraph"/>
              <w:ind w:left="0"/>
              <w:jc w:val="center"/>
              <w:rPr>
                <w:rFonts w:eastAsia="Arial Unicode MS" w:cstheme="minorHAnsi"/>
                <w:sz w:val="24"/>
                <w:szCs w:val="24"/>
              </w:rPr>
            </w:pPr>
            <w:r>
              <w:rPr>
                <w:rFonts w:eastAsia="Arial Unicode MS" w:cstheme="minorHAnsi"/>
                <w:sz w:val="24"/>
                <w:szCs w:val="24"/>
              </w:rPr>
              <w:t>327</w:t>
            </w:r>
          </w:p>
        </w:tc>
        <w:tc>
          <w:tcPr>
            <w:tcW w:w="1438" w:type="dxa"/>
          </w:tcPr>
          <w:p w:rsidR="003038EB" w:rsidRPr="00482B1B" w:rsidRDefault="003038EB" w:rsidP="009E20D1">
            <w:pPr>
              <w:pStyle w:val="ListParagraph"/>
              <w:ind w:left="0"/>
              <w:jc w:val="center"/>
              <w:rPr>
                <w:rFonts w:eastAsia="Arial Unicode MS" w:cstheme="minorHAnsi"/>
                <w:sz w:val="24"/>
                <w:szCs w:val="24"/>
              </w:rPr>
            </w:pPr>
            <w:r>
              <w:rPr>
                <w:rFonts w:eastAsia="Arial Unicode MS" w:cstheme="minorHAnsi"/>
                <w:sz w:val="24"/>
                <w:szCs w:val="24"/>
              </w:rPr>
              <w:t>738</w:t>
            </w:r>
          </w:p>
        </w:tc>
        <w:tc>
          <w:tcPr>
            <w:tcW w:w="1438" w:type="dxa"/>
          </w:tcPr>
          <w:p w:rsidR="003038EB" w:rsidRPr="00482B1B" w:rsidRDefault="003038EB" w:rsidP="009E20D1">
            <w:pPr>
              <w:pStyle w:val="ListParagraph"/>
              <w:ind w:left="0"/>
              <w:jc w:val="center"/>
              <w:rPr>
                <w:rFonts w:eastAsia="Arial Unicode MS" w:cstheme="minorHAnsi"/>
                <w:sz w:val="24"/>
                <w:szCs w:val="24"/>
              </w:rPr>
            </w:pPr>
            <w:r>
              <w:rPr>
                <w:rFonts w:eastAsia="Arial Unicode MS" w:cstheme="minorHAnsi"/>
                <w:sz w:val="24"/>
                <w:szCs w:val="24"/>
              </w:rPr>
              <w:t>1157</w:t>
            </w:r>
          </w:p>
        </w:tc>
      </w:tr>
      <w:tr w:rsidR="00F515C0" w:rsidRPr="00482B1B" w:rsidTr="009E20D1">
        <w:tc>
          <w:tcPr>
            <w:tcW w:w="1437" w:type="dxa"/>
          </w:tcPr>
          <w:p w:rsidR="00F515C0" w:rsidRPr="00482B1B" w:rsidRDefault="003038EB" w:rsidP="009E20D1">
            <w:pPr>
              <w:pStyle w:val="ListParagraph"/>
              <w:ind w:left="0"/>
              <w:jc w:val="both"/>
              <w:rPr>
                <w:rFonts w:eastAsia="Arial Unicode MS" w:cstheme="minorHAnsi"/>
                <w:sz w:val="24"/>
                <w:szCs w:val="24"/>
              </w:rPr>
            </w:pPr>
            <w:r>
              <w:rPr>
                <w:rFonts w:eastAsia="Arial Unicode MS" w:cstheme="minorHAnsi"/>
                <w:sz w:val="24"/>
                <w:szCs w:val="24"/>
              </w:rPr>
              <w:t>31.03.2017</w:t>
            </w:r>
          </w:p>
        </w:tc>
        <w:tc>
          <w:tcPr>
            <w:tcW w:w="1438" w:type="dxa"/>
          </w:tcPr>
          <w:p w:rsidR="00F515C0" w:rsidRPr="00482B1B" w:rsidRDefault="003038EB" w:rsidP="009E20D1">
            <w:pPr>
              <w:pStyle w:val="ListParagraph"/>
              <w:ind w:left="0"/>
              <w:jc w:val="center"/>
              <w:rPr>
                <w:rFonts w:eastAsia="Arial Unicode MS" w:cstheme="minorHAnsi"/>
                <w:sz w:val="24"/>
                <w:szCs w:val="24"/>
              </w:rPr>
            </w:pPr>
            <w:r>
              <w:rPr>
                <w:rFonts w:eastAsia="Arial Unicode MS" w:cstheme="minorHAnsi"/>
                <w:sz w:val="24"/>
                <w:szCs w:val="24"/>
              </w:rPr>
              <w:t>194</w:t>
            </w:r>
          </w:p>
        </w:tc>
        <w:tc>
          <w:tcPr>
            <w:tcW w:w="1438" w:type="dxa"/>
          </w:tcPr>
          <w:p w:rsidR="00F515C0" w:rsidRPr="00482B1B" w:rsidRDefault="00482B1B" w:rsidP="009E20D1">
            <w:pPr>
              <w:pStyle w:val="ListParagraph"/>
              <w:ind w:left="0"/>
              <w:jc w:val="center"/>
              <w:rPr>
                <w:rFonts w:eastAsia="Arial Unicode MS" w:cstheme="minorHAnsi"/>
                <w:sz w:val="24"/>
                <w:szCs w:val="24"/>
              </w:rPr>
            </w:pPr>
            <w:r>
              <w:rPr>
                <w:rFonts w:eastAsia="Arial Unicode MS" w:cstheme="minorHAnsi"/>
                <w:sz w:val="24"/>
                <w:szCs w:val="24"/>
              </w:rPr>
              <w:t>97</w:t>
            </w:r>
          </w:p>
        </w:tc>
        <w:tc>
          <w:tcPr>
            <w:tcW w:w="1438" w:type="dxa"/>
          </w:tcPr>
          <w:p w:rsidR="00F515C0" w:rsidRPr="00482B1B" w:rsidRDefault="00482B1B" w:rsidP="009E20D1">
            <w:pPr>
              <w:pStyle w:val="ListParagraph"/>
              <w:ind w:left="0"/>
              <w:jc w:val="center"/>
              <w:rPr>
                <w:rFonts w:eastAsia="Arial Unicode MS" w:cstheme="minorHAnsi"/>
                <w:sz w:val="24"/>
                <w:szCs w:val="24"/>
              </w:rPr>
            </w:pPr>
            <w:r>
              <w:rPr>
                <w:rFonts w:eastAsia="Arial Unicode MS" w:cstheme="minorHAnsi"/>
                <w:sz w:val="24"/>
                <w:szCs w:val="24"/>
              </w:rPr>
              <w:t>136</w:t>
            </w:r>
          </w:p>
        </w:tc>
        <w:tc>
          <w:tcPr>
            <w:tcW w:w="1438" w:type="dxa"/>
          </w:tcPr>
          <w:p w:rsidR="00F515C0" w:rsidRPr="00482B1B" w:rsidRDefault="00482B1B" w:rsidP="009E20D1">
            <w:pPr>
              <w:pStyle w:val="ListParagraph"/>
              <w:ind w:left="0"/>
              <w:jc w:val="center"/>
              <w:rPr>
                <w:rFonts w:eastAsia="Arial Unicode MS" w:cstheme="minorHAnsi"/>
                <w:sz w:val="24"/>
                <w:szCs w:val="24"/>
              </w:rPr>
            </w:pPr>
            <w:r>
              <w:rPr>
                <w:rFonts w:eastAsia="Arial Unicode MS" w:cstheme="minorHAnsi"/>
                <w:sz w:val="24"/>
                <w:szCs w:val="24"/>
              </w:rPr>
              <w:t>337</w:t>
            </w:r>
          </w:p>
        </w:tc>
        <w:tc>
          <w:tcPr>
            <w:tcW w:w="1438" w:type="dxa"/>
          </w:tcPr>
          <w:p w:rsidR="00F515C0" w:rsidRPr="00482B1B" w:rsidRDefault="003038EB" w:rsidP="009E20D1">
            <w:pPr>
              <w:pStyle w:val="ListParagraph"/>
              <w:ind w:left="0"/>
              <w:jc w:val="center"/>
              <w:rPr>
                <w:rFonts w:eastAsia="Arial Unicode MS" w:cstheme="minorHAnsi"/>
                <w:sz w:val="24"/>
                <w:szCs w:val="24"/>
              </w:rPr>
            </w:pPr>
            <w:r>
              <w:rPr>
                <w:rFonts w:eastAsia="Arial Unicode MS" w:cstheme="minorHAnsi"/>
                <w:sz w:val="24"/>
                <w:szCs w:val="24"/>
              </w:rPr>
              <w:t>764</w:t>
            </w:r>
          </w:p>
        </w:tc>
        <w:tc>
          <w:tcPr>
            <w:tcW w:w="1438" w:type="dxa"/>
          </w:tcPr>
          <w:p w:rsidR="00F515C0" w:rsidRPr="00482B1B" w:rsidRDefault="003038EB" w:rsidP="009E20D1">
            <w:pPr>
              <w:pStyle w:val="ListParagraph"/>
              <w:ind w:left="0"/>
              <w:jc w:val="center"/>
              <w:rPr>
                <w:rFonts w:eastAsia="Arial Unicode MS" w:cstheme="minorHAnsi"/>
                <w:sz w:val="24"/>
                <w:szCs w:val="24"/>
              </w:rPr>
            </w:pPr>
            <w:r>
              <w:rPr>
                <w:rFonts w:eastAsia="Arial Unicode MS" w:cstheme="minorHAnsi"/>
                <w:sz w:val="24"/>
                <w:szCs w:val="24"/>
              </w:rPr>
              <w:t>1162</w:t>
            </w:r>
          </w:p>
        </w:tc>
      </w:tr>
    </w:tbl>
    <w:p w:rsidR="00BA00AE" w:rsidRPr="00DB0B78" w:rsidRDefault="00BA00AE" w:rsidP="004F40A2">
      <w:pPr>
        <w:pStyle w:val="NormalWeb"/>
        <w:spacing w:before="0" w:beforeAutospacing="0" w:after="0" w:afterAutospacing="0" w:line="276" w:lineRule="auto"/>
        <w:jc w:val="both"/>
        <w:rPr>
          <w:rFonts w:asciiTheme="minorHAnsi" w:hAnsiTheme="minorHAnsi" w:cstheme="minorHAnsi"/>
          <w:color w:val="FF0000"/>
          <w:sz w:val="16"/>
          <w:szCs w:val="16"/>
        </w:rPr>
      </w:pPr>
    </w:p>
    <w:p w:rsidR="00A25435" w:rsidRDefault="00A25435" w:rsidP="004F40A2">
      <w:pPr>
        <w:spacing w:after="0"/>
        <w:jc w:val="both"/>
        <w:rPr>
          <w:rFonts w:cstheme="minorHAnsi"/>
          <w:sz w:val="24"/>
          <w:szCs w:val="24"/>
        </w:rPr>
      </w:pPr>
      <w:r>
        <w:rPr>
          <w:rFonts w:cstheme="minorHAnsi"/>
          <w:bCs/>
          <w:sz w:val="24"/>
          <w:szCs w:val="24"/>
        </w:rPr>
        <w:t>SLBC vide letter no. 666/30/328/398, dated 3</w:t>
      </w:r>
      <w:r>
        <w:rPr>
          <w:rFonts w:cstheme="minorHAnsi"/>
          <w:bCs/>
          <w:sz w:val="24"/>
          <w:szCs w:val="24"/>
          <w:vertAlign w:val="superscript"/>
        </w:rPr>
        <w:t>rd</w:t>
      </w:r>
      <w:r>
        <w:rPr>
          <w:rFonts w:cstheme="minorHAnsi"/>
          <w:bCs/>
          <w:sz w:val="24"/>
          <w:szCs w:val="24"/>
        </w:rPr>
        <w:t xml:space="preserve"> September, 2016 requested t</w:t>
      </w:r>
      <w:r>
        <w:rPr>
          <w:rFonts w:cstheme="minorHAnsi"/>
          <w:sz w:val="24"/>
          <w:szCs w:val="24"/>
        </w:rPr>
        <w:t xml:space="preserve">he controlling authorities of all banks to provide banking facilities either by Bank Branch or by Business Correspondent within the buffer of 5 KM to all uncovered 251 Gram Panchayats in Visakhapatnam District. </w:t>
      </w:r>
    </w:p>
    <w:p w:rsidR="00DB0B78" w:rsidRPr="00DB0B78" w:rsidRDefault="00DB0B78" w:rsidP="004F40A2">
      <w:pPr>
        <w:spacing w:after="0"/>
        <w:jc w:val="both"/>
        <w:rPr>
          <w:rFonts w:cstheme="minorHAnsi"/>
          <w:sz w:val="16"/>
          <w:szCs w:val="16"/>
        </w:rPr>
      </w:pPr>
    </w:p>
    <w:p w:rsidR="00A25435" w:rsidRPr="004F40A2" w:rsidRDefault="00A25435" w:rsidP="004F40A2">
      <w:pPr>
        <w:spacing w:after="0"/>
        <w:jc w:val="both"/>
        <w:rPr>
          <w:rFonts w:cstheme="minorHAnsi"/>
          <w:sz w:val="24"/>
          <w:szCs w:val="24"/>
        </w:rPr>
      </w:pPr>
      <w:r w:rsidRPr="004F40A2">
        <w:rPr>
          <w:rFonts w:cstheme="minorHAnsi"/>
          <w:sz w:val="24"/>
          <w:szCs w:val="24"/>
        </w:rPr>
        <w:t>The bank wise uncovered GPs are as under:</w:t>
      </w:r>
    </w:p>
    <w:tbl>
      <w:tblPr>
        <w:tblW w:w="4134" w:type="dxa"/>
        <w:jc w:val="center"/>
        <w:tblLook w:val="04A0" w:firstRow="1" w:lastRow="0" w:firstColumn="1" w:lastColumn="0" w:noHBand="0" w:noVBand="1"/>
      </w:tblPr>
      <w:tblGrid>
        <w:gridCol w:w="2770"/>
        <w:gridCol w:w="1364"/>
      </w:tblGrid>
      <w:tr w:rsidR="00A25435" w:rsidRPr="004F40A2" w:rsidTr="004F40A2">
        <w:trPr>
          <w:trHeight w:val="20"/>
          <w:jc w:val="center"/>
        </w:trPr>
        <w:tc>
          <w:tcPr>
            <w:tcW w:w="2770" w:type="dxa"/>
            <w:tcBorders>
              <w:top w:val="single" w:sz="4" w:space="0" w:color="auto"/>
              <w:left w:val="single" w:sz="4" w:space="0" w:color="auto"/>
              <w:bottom w:val="single" w:sz="4" w:space="0" w:color="auto"/>
              <w:right w:val="single" w:sz="4" w:space="0" w:color="auto"/>
            </w:tcBorders>
            <w:noWrap/>
            <w:vAlign w:val="center"/>
            <w:hideMark/>
          </w:tcPr>
          <w:p w:rsidR="00A25435" w:rsidRPr="004F40A2" w:rsidRDefault="00A25435" w:rsidP="004F40A2">
            <w:pPr>
              <w:spacing w:after="0" w:line="240" w:lineRule="auto"/>
              <w:jc w:val="center"/>
              <w:rPr>
                <w:rFonts w:ascii="Calibri" w:eastAsia="Times New Roman" w:hAnsi="Calibri" w:cs="Calibri"/>
                <w:b/>
                <w:bCs/>
                <w:color w:val="000000"/>
                <w:sz w:val="24"/>
                <w:szCs w:val="24"/>
              </w:rPr>
            </w:pPr>
            <w:r w:rsidRPr="004F40A2">
              <w:rPr>
                <w:rFonts w:ascii="Calibri" w:eastAsia="Times New Roman" w:hAnsi="Calibri" w:cs="Calibri"/>
                <w:b/>
                <w:bCs/>
                <w:color w:val="000000"/>
                <w:sz w:val="24"/>
                <w:szCs w:val="24"/>
              </w:rPr>
              <w:t>Name of the Bank</w:t>
            </w:r>
          </w:p>
        </w:tc>
        <w:tc>
          <w:tcPr>
            <w:tcW w:w="1364" w:type="dxa"/>
            <w:tcBorders>
              <w:top w:val="single" w:sz="4" w:space="0" w:color="auto"/>
              <w:left w:val="nil"/>
              <w:bottom w:val="single" w:sz="4" w:space="0" w:color="auto"/>
              <w:right w:val="single" w:sz="4" w:space="0" w:color="auto"/>
            </w:tcBorders>
            <w:noWrap/>
            <w:vAlign w:val="center"/>
            <w:hideMark/>
          </w:tcPr>
          <w:p w:rsidR="00A25435" w:rsidRPr="004F40A2" w:rsidRDefault="00A25435" w:rsidP="004F40A2">
            <w:pPr>
              <w:spacing w:after="0" w:line="240" w:lineRule="auto"/>
              <w:jc w:val="center"/>
              <w:rPr>
                <w:rFonts w:ascii="Calibri" w:eastAsia="Times New Roman" w:hAnsi="Calibri" w:cs="Calibri"/>
                <w:b/>
                <w:bCs/>
                <w:color w:val="000000"/>
                <w:sz w:val="24"/>
                <w:szCs w:val="24"/>
              </w:rPr>
            </w:pPr>
            <w:r w:rsidRPr="004F40A2">
              <w:rPr>
                <w:rFonts w:ascii="Calibri" w:eastAsia="Times New Roman" w:hAnsi="Calibri" w:cs="Calibri"/>
                <w:b/>
                <w:bCs/>
                <w:color w:val="000000"/>
                <w:sz w:val="24"/>
                <w:szCs w:val="24"/>
              </w:rPr>
              <w:t>No of GPs</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Andhra Bank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32</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APGVB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69</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Bank of India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2</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Bank of Maharashtra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1</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Canara Bank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6</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Indian Bank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6</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Indian Overseas Bank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16</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Kotak Mahindra Bank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1</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State Bank of Hyderabad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16</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State Bank of India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78</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Uco Bank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7</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Union Bank of India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12</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color w:val="000000"/>
                <w:sz w:val="24"/>
                <w:szCs w:val="24"/>
              </w:rPr>
            </w:pPr>
            <w:r w:rsidRPr="004F40A2">
              <w:rPr>
                <w:rFonts w:ascii="Calibri" w:eastAsia="Times New Roman" w:hAnsi="Calibri" w:cs="Calibri"/>
                <w:color w:val="000000"/>
                <w:sz w:val="24"/>
                <w:szCs w:val="24"/>
              </w:rPr>
              <w:t xml:space="preserve">Vijaya Bank </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color w:val="000000"/>
                <w:sz w:val="24"/>
                <w:szCs w:val="24"/>
              </w:rPr>
            </w:pPr>
            <w:r w:rsidRPr="004F40A2">
              <w:rPr>
                <w:rFonts w:ascii="Calibri" w:eastAsia="Times New Roman" w:hAnsi="Calibri" w:cs="Calibri"/>
                <w:color w:val="000000"/>
                <w:sz w:val="24"/>
                <w:szCs w:val="24"/>
              </w:rPr>
              <w:t>5</w:t>
            </w:r>
          </w:p>
        </w:tc>
      </w:tr>
      <w:tr w:rsidR="00A25435" w:rsidRPr="004F40A2"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4F40A2" w:rsidRDefault="00A25435" w:rsidP="006B10EB">
            <w:pPr>
              <w:spacing w:after="0" w:line="240" w:lineRule="auto"/>
              <w:rPr>
                <w:rFonts w:ascii="Calibri" w:eastAsia="Times New Roman" w:hAnsi="Calibri" w:cs="Calibri"/>
                <w:b/>
                <w:bCs/>
                <w:color w:val="000000"/>
                <w:sz w:val="24"/>
                <w:szCs w:val="24"/>
              </w:rPr>
            </w:pPr>
            <w:r w:rsidRPr="004F40A2">
              <w:rPr>
                <w:rFonts w:ascii="Calibri" w:eastAsia="Times New Roman" w:hAnsi="Calibri" w:cs="Calibri"/>
                <w:b/>
                <w:bCs/>
                <w:color w:val="000000"/>
                <w:sz w:val="24"/>
                <w:szCs w:val="24"/>
              </w:rPr>
              <w:t>Total</w:t>
            </w:r>
          </w:p>
        </w:tc>
        <w:tc>
          <w:tcPr>
            <w:tcW w:w="1364" w:type="dxa"/>
            <w:tcBorders>
              <w:top w:val="nil"/>
              <w:left w:val="nil"/>
              <w:bottom w:val="single" w:sz="4" w:space="0" w:color="auto"/>
              <w:right w:val="single" w:sz="4" w:space="0" w:color="auto"/>
            </w:tcBorders>
            <w:noWrap/>
            <w:vAlign w:val="bottom"/>
            <w:hideMark/>
          </w:tcPr>
          <w:p w:rsidR="00A25435" w:rsidRPr="004F40A2" w:rsidRDefault="00A25435" w:rsidP="006B10EB">
            <w:pPr>
              <w:spacing w:after="0" w:line="240" w:lineRule="auto"/>
              <w:jc w:val="right"/>
              <w:rPr>
                <w:rFonts w:ascii="Calibri" w:eastAsia="Times New Roman" w:hAnsi="Calibri" w:cs="Calibri"/>
                <w:b/>
                <w:bCs/>
                <w:color w:val="000000"/>
                <w:sz w:val="24"/>
                <w:szCs w:val="24"/>
              </w:rPr>
            </w:pPr>
            <w:r w:rsidRPr="004F40A2">
              <w:rPr>
                <w:rFonts w:ascii="Calibri" w:eastAsia="Times New Roman" w:hAnsi="Calibri" w:cs="Calibri"/>
                <w:b/>
                <w:bCs/>
                <w:color w:val="000000"/>
                <w:sz w:val="24"/>
                <w:szCs w:val="24"/>
              </w:rPr>
              <w:t>251</w:t>
            </w:r>
          </w:p>
        </w:tc>
      </w:tr>
    </w:tbl>
    <w:p w:rsidR="00A25435" w:rsidRDefault="00A25435" w:rsidP="00A25435">
      <w:pPr>
        <w:spacing w:after="0"/>
        <w:jc w:val="both"/>
        <w:rPr>
          <w:rFonts w:cstheme="minorHAnsi"/>
          <w:sz w:val="24"/>
          <w:szCs w:val="24"/>
        </w:rPr>
      </w:pPr>
    </w:p>
    <w:p w:rsidR="000C25C3" w:rsidRPr="00482B1B" w:rsidRDefault="00FC0A00" w:rsidP="000C25C3">
      <w:pPr>
        <w:spacing w:after="0"/>
        <w:jc w:val="both"/>
        <w:rPr>
          <w:rFonts w:cstheme="minorHAnsi"/>
          <w:b/>
          <w:sz w:val="24"/>
          <w:szCs w:val="24"/>
        </w:rPr>
      </w:pPr>
      <w:r w:rsidRPr="00482B1B">
        <w:rPr>
          <w:rFonts w:cstheme="minorHAnsi"/>
          <w:b/>
          <w:sz w:val="24"/>
          <w:szCs w:val="24"/>
        </w:rPr>
        <w:t>15.3.</w:t>
      </w:r>
      <w:r w:rsidR="00F323FA" w:rsidRPr="00482B1B">
        <w:rPr>
          <w:rFonts w:cstheme="minorHAnsi"/>
          <w:b/>
          <w:sz w:val="24"/>
          <w:szCs w:val="24"/>
        </w:rPr>
        <w:t>8</w:t>
      </w:r>
      <w:r w:rsidRPr="00482B1B">
        <w:rPr>
          <w:rFonts w:cstheme="minorHAnsi"/>
          <w:b/>
          <w:sz w:val="24"/>
          <w:szCs w:val="24"/>
        </w:rPr>
        <w:t xml:space="preserve">. </w:t>
      </w:r>
      <w:r w:rsidR="000C25C3" w:rsidRPr="00482B1B">
        <w:rPr>
          <w:rFonts w:cstheme="minorHAnsi"/>
          <w:b/>
          <w:sz w:val="24"/>
          <w:szCs w:val="24"/>
        </w:rPr>
        <w:t>Aadhaar seeding into bank accounts of Mahatma Gandhi NREGA workers by Banks:</w:t>
      </w:r>
      <w:r w:rsidR="00382B19" w:rsidRPr="00482B1B">
        <w:rPr>
          <w:rFonts w:cstheme="minorHAnsi"/>
          <w:b/>
          <w:sz w:val="24"/>
          <w:szCs w:val="24"/>
        </w:rPr>
        <w:t xml:space="preserve"> </w:t>
      </w:r>
    </w:p>
    <w:p w:rsidR="00FF3B6B" w:rsidRPr="00EA6ED9" w:rsidRDefault="00FF3B6B" w:rsidP="00AC78A3">
      <w:pPr>
        <w:spacing w:after="0"/>
        <w:jc w:val="both"/>
        <w:rPr>
          <w:rFonts w:cstheme="minorHAnsi"/>
          <w:sz w:val="24"/>
          <w:szCs w:val="24"/>
        </w:rPr>
      </w:pPr>
      <w:r w:rsidRPr="00EA6ED9">
        <w:rPr>
          <w:rFonts w:cstheme="minorHAnsi"/>
          <w:sz w:val="24"/>
          <w:szCs w:val="24"/>
        </w:rPr>
        <w:t xml:space="preserve">SLBC vide Lr.No.2716/30/322-P/789 dated 23.03.2017 has communicated the </w:t>
      </w:r>
      <w:r w:rsidRPr="00EA6ED9">
        <w:rPr>
          <w:rFonts w:cstheme="minorHAnsi"/>
          <w:bCs/>
          <w:sz w:val="24"/>
          <w:szCs w:val="24"/>
        </w:rPr>
        <w:t xml:space="preserve">Standard Operating Procedure (SOP) received from Ministry of Rural Development to </w:t>
      </w:r>
      <w:r w:rsidRPr="00EA6ED9">
        <w:rPr>
          <w:rFonts w:cstheme="minorHAnsi"/>
          <w:sz w:val="24"/>
          <w:szCs w:val="24"/>
        </w:rPr>
        <w:t>controlling authorities of all banks</w:t>
      </w:r>
      <w:r w:rsidR="008936E0" w:rsidRPr="00EA6ED9">
        <w:rPr>
          <w:rFonts w:cstheme="minorHAnsi"/>
          <w:sz w:val="24"/>
          <w:szCs w:val="24"/>
        </w:rPr>
        <w:t>.</w:t>
      </w:r>
      <w:r w:rsidRPr="00EA6ED9">
        <w:rPr>
          <w:rFonts w:cstheme="minorHAnsi"/>
          <w:sz w:val="24"/>
          <w:szCs w:val="24"/>
        </w:rPr>
        <w:t xml:space="preserve"> </w:t>
      </w:r>
      <w:r w:rsidR="008936E0" w:rsidRPr="00EA6ED9">
        <w:rPr>
          <w:rFonts w:cstheme="minorHAnsi"/>
          <w:sz w:val="24"/>
          <w:szCs w:val="24"/>
        </w:rPr>
        <w:t xml:space="preserve">Controlling authorities of all banks are requested </w:t>
      </w:r>
      <w:r w:rsidRPr="00EA6ED9">
        <w:rPr>
          <w:rFonts w:cstheme="minorHAnsi"/>
          <w:sz w:val="24"/>
          <w:szCs w:val="24"/>
        </w:rPr>
        <w:t>to comply with the timelines furnished in SOP</w:t>
      </w:r>
      <w:r w:rsidR="003038EB">
        <w:rPr>
          <w:rFonts w:cstheme="minorHAnsi"/>
          <w:sz w:val="24"/>
          <w:szCs w:val="24"/>
        </w:rPr>
        <w:t xml:space="preserve"> for seeding of Aadhaar in bank accounts of MNREGA</w:t>
      </w:r>
      <w:r w:rsidRPr="00EA6ED9">
        <w:rPr>
          <w:rFonts w:cstheme="minorHAnsi"/>
          <w:sz w:val="24"/>
          <w:szCs w:val="24"/>
        </w:rPr>
        <w:t xml:space="preserve">. </w:t>
      </w:r>
    </w:p>
    <w:p w:rsidR="00BB4038" w:rsidRDefault="00BB4038" w:rsidP="000C25C3">
      <w:pPr>
        <w:spacing w:after="0"/>
        <w:jc w:val="both"/>
        <w:rPr>
          <w:rFonts w:cstheme="minorHAnsi"/>
          <w:color w:val="FF0000"/>
          <w:sz w:val="24"/>
          <w:szCs w:val="24"/>
        </w:rPr>
      </w:pPr>
    </w:p>
    <w:p w:rsidR="000C043C" w:rsidRPr="00EF1791" w:rsidRDefault="000C043C" w:rsidP="000C25C3">
      <w:pPr>
        <w:spacing w:after="0"/>
        <w:jc w:val="both"/>
        <w:rPr>
          <w:rFonts w:cstheme="minorHAnsi"/>
          <w:color w:val="FF0000"/>
          <w:sz w:val="24"/>
          <w:szCs w:val="24"/>
        </w:rPr>
      </w:pPr>
    </w:p>
    <w:p w:rsidR="00B678B9" w:rsidRDefault="00B678B9" w:rsidP="000C25C3">
      <w:pPr>
        <w:spacing w:after="0"/>
        <w:jc w:val="both"/>
        <w:rPr>
          <w:rFonts w:cstheme="minorHAnsi"/>
          <w:sz w:val="24"/>
          <w:szCs w:val="24"/>
        </w:rPr>
      </w:pPr>
      <w:r w:rsidRPr="00D848DD">
        <w:rPr>
          <w:rFonts w:cstheme="minorHAnsi"/>
          <w:b/>
          <w:sz w:val="24"/>
          <w:szCs w:val="24"/>
        </w:rPr>
        <w:lastRenderedPageBreak/>
        <w:t>15.3.9. Promotin</w:t>
      </w:r>
      <w:r w:rsidR="00D848DD" w:rsidRPr="00D848DD">
        <w:rPr>
          <w:rFonts w:cstheme="minorHAnsi"/>
          <w:b/>
          <w:sz w:val="24"/>
          <w:szCs w:val="24"/>
        </w:rPr>
        <w:t xml:space="preserve">g usage of </w:t>
      </w:r>
      <w:r w:rsidRPr="00D848DD">
        <w:rPr>
          <w:rFonts w:cstheme="minorHAnsi"/>
          <w:b/>
          <w:sz w:val="24"/>
          <w:szCs w:val="24"/>
        </w:rPr>
        <w:t xml:space="preserve">Digital </w:t>
      </w:r>
      <w:r w:rsidR="00D848DD" w:rsidRPr="00D848DD">
        <w:rPr>
          <w:rFonts w:cstheme="minorHAnsi"/>
          <w:b/>
          <w:sz w:val="24"/>
          <w:szCs w:val="24"/>
        </w:rPr>
        <w:t>Transactions</w:t>
      </w:r>
      <w:r w:rsidRPr="00D848DD">
        <w:rPr>
          <w:rFonts w:cstheme="minorHAnsi"/>
          <w:b/>
          <w:sz w:val="24"/>
          <w:szCs w:val="24"/>
        </w:rPr>
        <w:t>:</w:t>
      </w:r>
      <w:r w:rsidR="004F40A2">
        <w:rPr>
          <w:rFonts w:cstheme="minorHAnsi"/>
          <w:b/>
          <w:sz w:val="24"/>
          <w:szCs w:val="24"/>
        </w:rPr>
        <w:t xml:space="preserve"> </w:t>
      </w:r>
      <w:r w:rsidR="001A138E" w:rsidRPr="00D848DD">
        <w:rPr>
          <w:rFonts w:cstheme="minorHAnsi"/>
          <w:sz w:val="24"/>
          <w:szCs w:val="24"/>
        </w:rPr>
        <w:t xml:space="preserve">Department of Financial Services, Ministry of Finance, GoI vide letter </w:t>
      </w:r>
      <w:r w:rsidR="00D848DD">
        <w:rPr>
          <w:rFonts w:cstheme="minorHAnsi"/>
          <w:sz w:val="24"/>
          <w:szCs w:val="24"/>
        </w:rPr>
        <w:t>No.6/7/2016-FI (C-300327082) dated 2</w:t>
      </w:r>
      <w:r w:rsidR="00D848DD" w:rsidRPr="00D848DD">
        <w:rPr>
          <w:rFonts w:cstheme="minorHAnsi"/>
          <w:sz w:val="24"/>
          <w:szCs w:val="24"/>
          <w:vertAlign w:val="superscript"/>
        </w:rPr>
        <w:t>nd</w:t>
      </w:r>
      <w:r w:rsidR="00D848DD">
        <w:rPr>
          <w:rFonts w:cstheme="minorHAnsi"/>
          <w:sz w:val="24"/>
          <w:szCs w:val="24"/>
        </w:rPr>
        <w:t xml:space="preserve"> May 2017 informed that while banks are engaged in promoting digital transactions, at times some members of the bank staff are themselves either not conversant with the use of various digital transaction platforms, or are not setting an example for customers by using these themselves</w:t>
      </w:r>
      <w:r w:rsidR="006B10EB">
        <w:rPr>
          <w:rFonts w:cstheme="minorHAnsi"/>
          <w:sz w:val="24"/>
          <w:szCs w:val="24"/>
        </w:rPr>
        <w:t>, and requested Indian Banks’ Association is requested to take appropriate steps to promote the usage of digital transactions among members of the bank staff, and to inculcate among them a habit of promoting digital transactions by making such transactions</w:t>
      </w:r>
      <w:r w:rsidR="002B6DDA">
        <w:rPr>
          <w:rFonts w:cstheme="minorHAnsi"/>
          <w:sz w:val="24"/>
          <w:szCs w:val="24"/>
        </w:rPr>
        <w:t xml:space="preserve"> themselves.</w:t>
      </w:r>
    </w:p>
    <w:p w:rsidR="006B10EB" w:rsidRPr="003038EB" w:rsidRDefault="003038EB" w:rsidP="000C25C3">
      <w:pPr>
        <w:spacing w:after="0"/>
        <w:jc w:val="both"/>
        <w:rPr>
          <w:rFonts w:cstheme="minorHAnsi"/>
          <w:sz w:val="24"/>
          <w:szCs w:val="24"/>
        </w:rPr>
      </w:pPr>
      <w:r w:rsidRPr="003038EB">
        <w:rPr>
          <w:rFonts w:ascii="Calibri" w:eastAsia="Times New Roman" w:hAnsi="Calibri" w:cs="Calibri"/>
          <w:sz w:val="24"/>
          <w:szCs w:val="24"/>
        </w:rPr>
        <w:t>SLBC vide Lr.No.2716/30/322P/063 dated 02.05.2017</w:t>
      </w:r>
      <w:r w:rsidR="002B6DDA" w:rsidRPr="003038EB">
        <w:rPr>
          <w:rFonts w:ascii="Calibri" w:eastAsia="Times New Roman" w:hAnsi="Calibri" w:cs="Calibri"/>
          <w:sz w:val="24"/>
          <w:szCs w:val="24"/>
        </w:rPr>
        <w:t xml:space="preserve"> </w:t>
      </w:r>
      <w:r w:rsidRPr="003038EB">
        <w:rPr>
          <w:rFonts w:ascii="Calibri" w:eastAsia="Times New Roman" w:hAnsi="Calibri" w:cs="Calibri"/>
          <w:sz w:val="24"/>
          <w:szCs w:val="24"/>
        </w:rPr>
        <w:t xml:space="preserve">requested </w:t>
      </w:r>
      <w:r w:rsidR="002B6DDA" w:rsidRPr="003038EB">
        <w:rPr>
          <w:rFonts w:ascii="Calibri" w:eastAsia="Times New Roman" w:hAnsi="Calibri" w:cs="Calibri"/>
          <w:sz w:val="24"/>
          <w:szCs w:val="24"/>
        </w:rPr>
        <w:t xml:space="preserve">controlling authorities of all banks to advise their branches to </w:t>
      </w:r>
      <w:r w:rsidR="006B10EB" w:rsidRPr="003038EB">
        <w:rPr>
          <w:rFonts w:ascii="Calibri" w:eastAsia="Times New Roman" w:hAnsi="Calibri" w:cs="Calibri"/>
          <w:sz w:val="24"/>
          <w:szCs w:val="24"/>
        </w:rPr>
        <w:t>promote the usage of digital transactions among members of the bank staff, and to inculcate among them a habit of promoting digital transactions by making such transactions themselves and setting an example for customers.</w:t>
      </w:r>
    </w:p>
    <w:p w:rsidR="00D56B34" w:rsidRPr="000C043C" w:rsidRDefault="00D56B34" w:rsidP="000C25C3">
      <w:pPr>
        <w:spacing w:after="0"/>
        <w:jc w:val="both"/>
        <w:rPr>
          <w:rFonts w:cstheme="minorHAnsi"/>
          <w:color w:val="FF0000"/>
          <w:sz w:val="24"/>
          <w:szCs w:val="24"/>
        </w:rPr>
      </w:pPr>
    </w:p>
    <w:p w:rsidR="00BF1E18" w:rsidRPr="00BC4BAE" w:rsidRDefault="00F515C0" w:rsidP="004910FC">
      <w:pPr>
        <w:spacing w:after="0"/>
        <w:jc w:val="both"/>
        <w:rPr>
          <w:rFonts w:cs="Calibri"/>
          <w:b/>
          <w:sz w:val="24"/>
          <w:szCs w:val="24"/>
        </w:rPr>
      </w:pPr>
      <w:r w:rsidRPr="00BC4BAE">
        <w:rPr>
          <w:rFonts w:cstheme="minorHAnsi"/>
          <w:b/>
          <w:sz w:val="24"/>
          <w:szCs w:val="24"/>
        </w:rPr>
        <w:t>15.</w:t>
      </w:r>
      <w:r w:rsidR="006D7BC0" w:rsidRPr="00BC4BAE">
        <w:rPr>
          <w:rFonts w:cstheme="minorHAnsi"/>
          <w:b/>
          <w:sz w:val="24"/>
          <w:szCs w:val="24"/>
        </w:rPr>
        <w:t>4</w:t>
      </w:r>
      <w:r w:rsidRPr="00BC4BAE">
        <w:rPr>
          <w:rFonts w:cstheme="minorHAnsi"/>
          <w:b/>
          <w:sz w:val="24"/>
          <w:szCs w:val="24"/>
        </w:rPr>
        <w:t xml:space="preserve">. </w:t>
      </w:r>
      <w:r w:rsidR="00BF1E18" w:rsidRPr="00BC4BAE">
        <w:rPr>
          <w:rFonts w:cs="Calibri"/>
          <w:b/>
          <w:sz w:val="24"/>
          <w:szCs w:val="24"/>
        </w:rPr>
        <w:t xml:space="preserve">Credit plus activities  </w:t>
      </w:r>
    </w:p>
    <w:p w:rsidR="00BF1E18" w:rsidRPr="00EF1791" w:rsidRDefault="00BF1E18" w:rsidP="00BF1E18">
      <w:pPr>
        <w:pStyle w:val="ListParagraph"/>
        <w:spacing w:after="0"/>
        <w:ind w:left="600"/>
        <w:jc w:val="both"/>
        <w:rPr>
          <w:rFonts w:cs="Calibri"/>
          <w:b/>
          <w:color w:val="FF0000"/>
          <w:sz w:val="6"/>
          <w:szCs w:val="6"/>
        </w:rPr>
      </w:pPr>
    </w:p>
    <w:p w:rsidR="00BF1E18" w:rsidRPr="00BC4BAE" w:rsidRDefault="00AB0D67" w:rsidP="00BF1E18">
      <w:pPr>
        <w:tabs>
          <w:tab w:val="left" w:pos="360"/>
        </w:tabs>
        <w:spacing w:after="0"/>
        <w:jc w:val="both"/>
        <w:rPr>
          <w:rFonts w:cs="Calibri"/>
          <w:b/>
          <w:sz w:val="24"/>
          <w:szCs w:val="24"/>
        </w:rPr>
      </w:pPr>
      <w:r w:rsidRPr="00BC4BAE">
        <w:rPr>
          <w:rFonts w:cs="Calibri"/>
          <w:b/>
          <w:sz w:val="24"/>
          <w:szCs w:val="24"/>
        </w:rPr>
        <w:t>15.4.1. Financial Literac</w:t>
      </w:r>
      <w:r w:rsidR="00BF1E18" w:rsidRPr="00BC4BAE">
        <w:rPr>
          <w:rFonts w:cs="Calibri"/>
          <w:b/>
          <w:sz w:val="24"/>
          <w:szCs w:val="24"/>
        </w:rPr>
        <w:t>y Centers (FLCs) - Position in A.P as on 3</w:t>
      </w:r>
      <w:r w:rsidR="00A80D66" w:rsidRPr="00BC4BAE">
        <w:rPr>
          <w:rFonts w:cs="Calibri"/>
          <w:b/>
          <w:sz w:val="24"/>
          <w:szCs w:val="24"/>
        </w:rPr>
        <w:t>1.</w:t>
      </w:r>
      <w:r w:rsidR="00BC4BAE" w:rsidRPr="00BC4BAE">
        <w:rPr>
          <w:rFonts w:cs="Calibri"/>
          <w:b/>
          <w:sz w:val="24"/>
          <w:szCs w:val="24"/>
        </w:rPr>
        <w:t>03</w:t>
      </w:r>
      <w:r w:rsidR="00A80D66" w:rsidRPr="00BC4BAE">
        <w:rPr>
          <w:rFonts w:cs="Calibri"/>
          <w:b/>
          <w:sz w:val="24"/>
          <w:szCs w:val="24"/>
        </w:rPr>
        <w:t>.</w:t>
      </w:r>
      <w:r w:rsidR="00BF1E18" w:rsidRPr="00BC4BAE">
        <w:rPr>
          <w:rFonts w:cs="Calibri"/>
          <w:b/>
          <w:sz w:val="24"/>
          <w:szCs w:val="24"/>
        </w:rPr>
        <w:t>201</w:t>
      </w:r>
      <w:r w:rsidR="00BC4BAE" w:rsidRPr="00BC4BAE">
        <w:rPr>
          <w:rFonts w:cs="Calibri"/>
          <w:b/>
          <w:sz w:val="24"/>
          <w:szCs w:val="24"/>
        </w:rPr>
        <w:t>7</w:t>
      </w:r>
      <w:r w:rsidR="00BF1E18" w:rsidRPr="00BC4BAE">
        <w:rPr>
          <w:rFonts w:cs="Calibri"/>
          <w:b/>
          <w:sz w:val="24"/>
          <w:szCs w:val="24"/>
        </w:rPr>
        <w:t xml:space="preserve">:  </w:t>
      </w:r>
    </w:p>
    <w:tbl>
      <w:tblPr>
        <w:tblW w:w="4945"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5"/>
        <w:gridCol w:w="1695"/>
      </w:tblGrid>
      <w:tr w:rsidR="00BF1E18" w:rsidRPr="00BC4BAE" w:rsidTr="00315C58">
        <w:trPr>
          <w:jc w:val="center"/>
        </w:trPr>
        <w:tc>
          <w:tcPr>
            <w:tcW w:w="4149" w:type="pct"/>
          </w:tcPr>
          <w:p w:rsidR="00BF1E18" w:rsidRPr="00BC4BAE" w:rsidRDefault="00BF1E18" w:rsidP="00315C58">
            <w:pPr>
              <w:spacing w:after="0"/>
              <w:jc w:val="center"/>
              <w:rPr>
                <w:rFonts w:cs="Calibri"/>
                <w:sz w:val="24"/>
                <w:szCs w:val="24"/>
              </w:rPr>
            </w:pPr>
            <w:r w:rsidRPr="00BC4BAE">
              <w:rPr>
                <w:rFonts w:cs="Calibri"/>
                <w:sz w:val="24"/>
                <w:szCs w:val="24"/>
              </w:rPr>
              <w:t>Particulars</w:t>
            </w:r>
          </w:p>
        </w:tc>
        <w:tc>
          <w:tcPr>
            <w:tcW w:w="851" w:type="pct"/>
          </w:tcPr>
          <w:p w:rsidR="00BF1E18" w:rsidRPr="00BC4BAE" w:rsidRDefault="00BF1E18" w:rsidP="00315C58">
            <w:pPr>
              <w:spacing w:after="0"/>
              <w:jc w:val="center"/>
              <w:rPr>
                <w:rFonts w:cs="Calibri"/>
                <w:sz w:val="24"/>
                <w:szCs w:val="24"/>
              </w:rPr>
            </w:pPr>
            <w:r w:rsidRPr="00BC4BAE">
              <w:rPr>
                <w:rFonts w:cs="Calibri"/>
                <w:sz w:val="24"/>
                <w:szCs w:val="24"/>
              </w:rPr>
              <w:t>No. of FLCs</w:t>
            </w:r>
          </w:p>
        </w:tc>
      </w:tr>
      <w:tr w:rsidR="00BF1E18" w:rsidRPr="00BC4BAE" w:rsidTr="00315C58">
        <w:trPr>
          <w:trHeight w:val="377"/>
          <w:jc w:val="center"/>
        </w:trPr>
        <w:tc>
          <w:tcPr>
            <w:tcW w:w="4149" w:type="pct"/>
          </w:tcPr>
          <w:p w:rsidR="00BF1E18" w:rsidRPr="00BC4BAE" w:rsidRDefault="00BF1E18" w:rsidP="00315C58">
            <w:pPr>
              <w:spacing w:after="0"/>
              <w:jc w:val="both"/>
              <w:rPr>
                <w:rFonts w:cs="Calibri"/>
                <w:sz w:val="24"/>
                <w:szCs w:val="24"/>
              </w:rPr>
            </w:pPr>
            <w:r w:rsidRPr="00BC4BAE">
              <w:rPr>
                <w:rFonts w:cs="Calibri"/>
                <w:sz w:val="24"/>
                <w:szCs w:val="24"/>
              </w:rPr>
              <w:t xml:space="preserve">Number of FLCCs operating in the District Head Quarters </w:t>
            </w:r>
          </w:p>
        </w:tc>
        <w:tc>
          <w:tcPr>
            <w:tcW w:w="851" w:type="pct"/>
          </w:tcPr>
          <w:p w:rsidR="00BF1E18" w:rsidRPr="00BC4BAE" w:rsidRDefault="00BF1E18" w:rsidP="00A80D66">
            <w:pPr>
              <w:spacing w:after="0"/>
              <w:jc w:val="center"/>
              <w:rPr>
                <w:rFonts w:cs="Calibri"/>
                <w:sz w:val="24"/>
                <w:szCs w:val="24"/>
              </w:rPr>
            </w:pPr>
            <w:r w:rsidRPr="00BC4BAE">
              <w:rPr>
                <w:rFonts w:cs="Calibri"/>
                <w:sz w:val="24"/>
                <w:szCs w:val="24"/>
              </w:rPr>
              <w:t>1</w:t>
            </w:r>
            <w:r w:rsidR="00A80D66" w:rsidRPr="00BC4BAE">
              <w:rPr>
                <w:rFonts w:cs="Calibri"/>
                <w:sz w:val="24"/>
                <w:szCs w:val="24"/>
              </w:rPr>
              <w:t>8</w:t>
            </w:r>
          </w:p>
        </w:tc>
      </w:tr>
      <w:tr w:rsidR="00BF1E18" w:rsidRPr="00BC4BAE" w:rsidTr="00315C58">
        <w:trPr>
          <w:trHeight w:val="368"/>
          <w:jc w:val="center"/>
        </w:trPr>
        <w:tc>
          <w:tcPr>
            <w:tcW w:w="4149" w:type="pct"/>
          </w:tcPr>
          <w:p w:rsidR="00BF1E18" w:rsidRPr="00BC4BAE" w:rsidRDefault="00BF1E18" w:rsidP="00315C58">
            <w:pPr>
              <w:spacing w:after="0"/>
              <w:jc w:val="both"/>
              <w:rPr>
                <w:rFonts w:cs="Calibri"/>
                <w:sz w:val="24"/>
                <w:szCs w:val="24"/>
              </w:rPr>
            </w:pPr>
            <w:r w:rsidRPr="00BC4BAE">
              <w:rPr>
                <w:rFonts w:cs="Calibri"/>
                <w:sz w:val="24"/>
                <w:szCs w:val="24"/>
              </w:rPr>
              <w:t xml:space="preserve">Number of FLCCs operating in Lead District Offices </w:t>
            </w:r>
          </w:p>
        </w:tc>
        <w:tc>
          <w:tcPr>
            <w:tcW w:w="851" w:type="pct"/>
          </w:tcPr>
          <w:p w:rsidR="00BF1E18" w:rsidRPr="00BC4BAE" w:rsidRDefault="00BF1E18" w:rsidP="00315C58">
            <w:pPr>
              <w:spacing w:after="0"/>
              <w:jc w:val="center"/>
              <w:rPr>
                <w:rFonts w:cs="Calibri"/>
                <w:sz w:val="24"/>
                <w:szCs w:val="24"/>
              </w:rPr>
            </w:pPr>
            <w:r w:rsidRPr="00BC4BAE">
              <w:rPr>
                <w:rFonts w:cs="Calibri"/>
                <w:sz w:val="24"/>
                <w:szCs w:val="24"/>
              </w:rPr>
              <w:t>10</w:t>
            </w:r>
          </w:p>
        </w:tc>
      </w:tr>
      <w:tr w:rsidR="00BF1E18" w:rsidRPr="00BC4BAE" w:rsidTr="00315C58">
        <w:trPr>
          <w:jc w:val="center"/>
        </w:trPr>
        <w:tc>
          <w:tcPr>
            <w:tcW w:w="4149" w:type="pct"/>
          </w:tcPr>
          <w:p w:rsidR="00BF1E18" w:rsidRPr="00BC4BAE" w:rsidRDefault="00BF1E18" w:rsidP="00896F3B">
            <w:pPr>
              <w:spacing w:after="0"/>
              <w:jc w:val="both"/>
              <w:rPr>
                <w:rFonts w:cs="Calibri"/>
                <w:sz w:val="24"/>
                <w:szCs w:val="24"/>
              </w:rPr>
            </w:pPr>
            <w:r w:rsidRPr="00BC4BAE">
              <w:rPr>
                <w:rFonts w:cs="Calibri"/>
                <w:sz w:val="24"/>
                <w:szCs w:val="24"/>
              </w:rPr>
              <w:t xml:space="preserve">Number of FLCCs operating in </w:t>
            </w:r>
            <w:r w:rsidR="00896F3B" w:rsidRPr="00BC4BAE">
              <w:rPr>
                <w:rFonts w:cs="Calibri"/>
                <w:sz w:val="24"/>
                <w:szCs w:val="24"/>
              </w:rPr>
              <w:t>Other Places</w:t>
            </w:r>
          </w:p>
        </w:tc>
        <w:tc>
          <w:tcPr>
            <w:tcW w:w="851" w:type="pct"/>
          </w:tcPr>
          <w:p w:rsidR="00BF1E18" w:rsidRPr="00BC4BAE" w:rsidRDefault="00A80D66" w:rsidP="003E3702">
            <w:pPr>
              <w:spacing w:after="0"/>
              <w:jc w:val="center"/>
              <w:rPr>
                <w:rFonts w:cs="Calibri"/>
                <w:sz w:val="24"/>
                <w:szCs w:val="24"/>
              </w:rPr>
            </w:pPr>
            <w:r w:rsidRPr="00BC4BAE">
              <w:rPr>
                <w:rFonts w:cs="Calibri"/>
                <w:sz w:val="24"/>
                <w:szCs w:val="24"/>
              </w:rPr>
              <w:t>56</w:t>
            </w:r>
          </w:p>
        </w:tc>
      </w:tr>
      <w:tr w:rsidR="00BF1E18" w:rsidRPr="00BC4BAE" w:rsidTr="00315C58">
        <w:trPr>
          <w:jc w:val="center"/>
        </w:trPr>
        <w:tc>
          <w:tcPr>
            <w:tcW w:w="4149" w:type="pct"/>
          </w:tcPr>
          <w:p w:rsidR="00BF1E18" w:rsidRPr="00BC4BAE" w:rsidRDefault="00BF1E18" w:rsidP="00315C58">
            <w:pPr>
              <w:spacing w:after="0"/>
              <w:jc w:val="center"/>
              <w:rPr>
                <w:rFonts w:cs="Calibri"/>
                <w:b/>
                <w:sz w:val="24"/>
                <w:szCs w:val="24"/>
              </w:rPr>
            </w:pPr>
            <w:r w:rsidRPr="00BC4BAE">
              <w:rPr>
                <w:rFonts w:cs="Calibri"/>
                <w:b/>
                <w:sz w:val="24"/>
                <w:szCs w:val="24"/>
              </w:rPr>
              <w:t>Total</w:t>
            </w:r>
          </w:p>
        </w:tc>
        <w:tc>
          <w:tcPr>
            <w:tcW w:w="851" w:type="pct"/>
          </w:tcPr>
          <w:p w:rsidR="00BF1E18" w:rsidRPr="00BC4BAE" w:rsidRDefault="00A80D66" w:rsidP="006613B0">
            <w:pPr>
              <w:spacing w:after="0"/>
              <w:jc w:val="center"/>
              <w:rPr>
                <w:rFonts w:cs="Calibri"/>
                <w:b/>
                <w:sz w:val="24"/>
                <w:szCs w:val="24"/>
              </w:rPr>
            </w:pPr>
            <w:r w:rsidRPr="00BC4BAE">
              <w:rPr>
                <w:rFonts w:cs="Calibri"/>
                <w:b/>
                <w:sz w:val="24"/>
                <w:szCs w:val="24"/>
              </w:rPr>
              <w:t>8</w:t>
            </w:r>
            <w:r w:rsidR="003E3702" w:rsidRPr="00BC4BAE">
              <w:rPr>
                <w:rFonts w:cs="Calibri"/>
                <w:b/>
                <w:sz w:val="24"/>
                <w:szCs w:val="24"/>
              </w:rPr>
              <w:t>4</w:t>
            </w:r>
          </w:p>
        </w:tc>
      </w:tr>
    </w:tbl>
    <w:p w:rsidR="00BF1E18" w:rsidRPr="00BC4BAE" w:rsidRDefault="00BF1E18" w:rsidP="00BF1E18">
      <w:pPr>
        <w:spacing w:after="0"/>
        <w:jc w:val="right"/>
        <w:rPr>
          <w:rFonts w:cs="Calibri"/>
          <w:sz w:val="24"/>
          <w:szCs w:val="24"/>
        </w:rPr>
      </w:pPr>
      <w:r w:rsidRPr="00BC4BAE">
        <w:rPr>
          <w:rFonts w:cs="Calibri"/>
          <w:sz w:val="24"/>
          <w:szCs w:val="24"/>
        </w:rPr>
        <w:t xml:space="preserve">(Detailed statement enclosed as </w:t>
      </w:r>
      <w:r w:rsidRPr="00BC4BAE">
        <w:rPr>
          <w:rFonts w:cs="Calibri"/>
          <w:b/>
          <w:sz w:val="24"/>
          <w:szCs w:val="24"/>
        </w:rPr>
        <w:t>Annexure No.</w:t>
      </w:r>
      <w:r w:rsidR="00CD7296">
        <w:rPr>
          <w:rFonts w:cs="Calibri"/>
          <w:b/>
          <w:sz w:val="24"/>
          <w:szCs w:val="24"/>
        </w:rPr>
        <w:t>30</w:t>
      </w:r>
      <w:r w:rsidRPr="00BC4BAE">
        <w:rPr>
          <w:rFonts w:cs="Calibri"/>
          <w:sz w:val="24"/>
          <w:szCs w:val="24"/>
        </w:rPr>
        <w:t>)</w:t>
      </w:r>
    </w:p>
    <w:p w:rsidR="005B3297" w:rsidRPr="000C043C" w:rsidRDefault="005B3297" w:rsidP="00BF1E18">
      <w:pPr>
        <w:spacing w:after="0"/>
        <w:jc w:val="right"/>
        <w:rPr>
          <w:rFonts w:cs="Calibri"/>
          <w:color w:val="FF0000"/>
          <w:sz w:val="24"/>
          <w:szCs w:val="24"/>
        </w:rPr>
      </w:pPr>
    </w:p>
    <w:p w:rsidR="005F79BD" w:rsidRDefault="00E81333" w:rsidP="005F79BD">
      <w:pPr>
        <w:spacing w:after="0"/>
        <w:jc w:val="both"/>
        <w:rPr>
          <w:rFonts w:cs="Calibri"/>
          <w:sz w:val="24"/>
          <w:szCs w:val="24"/>
        </w:rPr>
      </w:pPr>
      <w:r w:rsidRPr="00BD6300">
        <w:rPr>
          <w:rFonts w:cs="Calibri"/>
          <w:b/>
          <w:sz w:val="24"/>
          <w:szCs w:val="24"/>
        </w:rPr>
        <w:t xml:space="preserve">15.4.2. </w:t>
      </w:r>
      <w:r w:rsidR="005F79BD" w:rsidRPr="00BD6300">
        <w:rPr>
          <w:rFonts w:cs="Calibri"/>
          <w:b/>
          <w:sz w:val="24"/>
          <w:szCs w:val="24"/>
        </w:rPr>
        <w:t>Conduct of Financial Literacy Programmes:</w:t>
      </w:r>
      <w:r w:rsidR="005F79BD" w:rsidRPr="00BD6300">
        <w:rPr>
          <w:rFonts w:cs="Calibri"/>
          <w:sz w:val="24"/>
          <w:szCs w:val="24"/>
        </w:rPr>
        <w:t xml:space="preserve"> </w:t>
      </w:r>
    </w:p>
    <w:p w:rsidR="009631C6" w:rsidRPr="00BD6300" w:rsidRDefault="009631C6" w:rsidP="005F79BD">
      <w:pPr>
        <w:spacing w:after="0"/>
        <w:jc w:val="both"/>
        <w:rPr>
          <w:rFonts w:cs="Calibri"/>
          <w:sz w:val="10"/>
          <w:szCs w:val="10"/>
          <w:lang w:val="en-IN"/>
        </w:rPr>
      </w:pPr>
    </w:p>
    <w:p w:rsidR="00641E3D" w:rsidRPr="00641E3D" w:rsidRDefault="00641E3D" w:rsidP="00641E3D">
      <w:pPr>
        <w:spacing w:after="0"/>
        <w:jc w:val="both"/>
        <w:rPr>
          <w:rFonts w:eastAsia="Times New Roman" w:cstheme="minorHAnsi"/>
          <w:sz w:val="24"/>
          <w:szCs w:val="24"/>
        </w:rPr>
      </w:pPr>
      <w:r w:rsidRPr="00641E3D">
        <w:rPr>
          <w:rFonts w:eastAsia="Times New Roman" w:cstheme="minorHAnsi"/>
          <w:b/>
          <w:bCs/>
          <w:sz w:val="24"/>
          <w:szCs w:val="24"/>
        </w:rPr>
        <w:t>RBI- Financial Literacy Week from 5</w:t>
      </w:r>
      <w:r w:rsidRPr="00641E3D">
        <w:rPr>
          <w:rFonts w:eastAsia="Times New Roman" w:cstheme="minorHAnsi"/>
          <w:b/>
          <w:bCs/>
          <w:sz w:val="24"/>
          <w:szCs w:val="24"/>
          <w:vertAlign w:val="superscript"/>
        </w:rPr>
        <w:t>th</w:t>
      </w:r>
      <w:r w:rsidRPr="00641E3D">
        <w:rPr>
          <w:rFonts w:eastAsia="Times New Roman" w:cstheme="minorHAnsi"/>
          <w:b/>
          <w:bCs/>
          <w:sz w:val="24"/>
          <w:szCs w:val="24"/>
        </w:rPr>
        <w:t xml:space="preserve"> to 9</w:t>
      </w:r>
      <w:r w:rsidRPr="00641E3D">
        <w:rPr>
          <w:rFonts w:eastAsia="Times New Roman" w:cstheme="minorHAnsi"/>
          <w:b/>
          <w:bCs/>
          <w:sz w:val="24"/>
          <w:szCs w:val="24"/>
          <w:vertAlign w:val="superscript"/>
        </w:rPr>
        <w:t>th</w:t>
      </w:r>
      <w:r w:rsidRPr="00641E3D">
        <w:rPr>
          <w:rFonts w:eastAsia="Times New Roman" w:cstheme="minorHAnsi"/>
          <w:b/>
          <w:bCs/>
          <w:sz w:val="24"/>
          <w:szCs w:val="24"/>
        </w:rPr>
        <w:t xml:space="preserve"> June, 2017:</w:t>
      </w:r>
      <w:r w:rsidRPr="00641E3D">
        <w:rPr>
          <w:rFonts w:eastAsia="Times New Roman" w:cstheme="minorHAnsi"/>
          <w:sz w:val="24"/>
          <w:szCs w:val="24"/>
        </w:rPr>
        <w:t xml:space="preserve"> Reserve Bank of India, Central Office, Mumbai</w:t>
      </w:r>
      <w:r>
        <w:rPr>
          <w:rFonts w:eastAsia="Times New Roman" w:cstheme="minorHAnsi"/>
          <w:sz w:val="24"/>
          <w:szCs w:val="24"/>
        </w:rPr>
        <w:t xml:space="preserve"> vide </w:t>
      </w:r>
      <w:r w:rsidRPr="00641E3D">
        <w:rPr>
          <w:rFonts w:eastAsia="Times New Roman" w:cstheme="minorHAnsi"/>
          <w:sz w:val="24"/>
          <w:szCs w:val="24"/>
        </w:rPr>
        <w:t xml:space="preserve">circular no. RBI/2016-17/275, FIDD.FLC.BC.No.27/12.01.018/2016-17 dated 13.04.2017 communicated that Financial Literacy Week will be observed across the country from June 5 - 9, 2017 to emphasize the importance of financial literacy. </w:t>
      </w:r>
    </w:p>
    <w:p w:rsidR="00641E3D" w:rsidRPr="004F40A2" w:rsidRDefault="00641E3D" w:rsidP="00641E3D">
      <w:pPr>
        <w:spacing w:after="0"/>
        <w:jc w:val="both"/>
        <w:rPr>
          <w:rFonts w:eastAsia="Times New Roman" w:cstheme="minorHAnsi"/>
          <w:sz w:val="10"/>
          <w:szCs w:val="10"/>
        </w:rPr>
      </w:pPr>
    </w:p>
    <w:p w:rsidR="00641E3D" w:rsidRPr="00641E3D" w:rsidRDefault="00641E3D" w:rsidP="00641E3D">
      <w:pPr>
        <w:spacing w:after="0"/>
        <w:jc w:val="both"/>
        <w:rPr>
          <w:rFonts w:eastAsia="Times New Roman" w:cstheme="minorHAnsi"/>
          <w:sz w:val="24"/>
          <w:szCs w:val="24"/>
        </w:rPr>
      </w:pPr>
      <w:r w:rsidRPr="00641E3D">
        <w:rPr>
          <w:rFonts w:eastAsia="Times New Roman" w:cstheme="minorHAnsi"/>
          <w:sz w:val="24"/>
          <w:szCs w:val="24"/>
        </w:rPr>
        <w:t>RBI is arranging local language versions of the posters for display at the premises, charts for use during conduct of camps and flyers for distribution to the participants of the camps. All banks have been advised to make logistical arrangements to collect the posters, charts and flyers from the Regional Offices of RBI during the first two weeks of May, 2017 for onward distribution among their branches and FLCs well in advance before the Financial Literacy Week.</w:t>
      </w:r>
    </w:p>
    <w:p w:rsidR="00641E3D" w:rsidRPr="004F40A2" w:rsidRDefault="00641E3D" w:rsidP="00641E3D">
      <w:pPr>
        <w:spacing w:after="0"/>
        <w:jc w:val="both"/>
        <w:rPr>
          <w:rFonts w:eastAsia="Times New Roman" w:cstheme="minorHAnsi"/>
          <w:sz w:val="10"/>
          <w:szCs w:val="10"/>
        </w:rPr>
      </w:pPr>
    </w:p>
    <w:p w:rsidR="00641E3D" w:rsidRPr="00641E3D" w:rsidRDefault="00641E3D" w:rsidP="00641E3D">
      <w:pPr>
        <w:spacing w:after="0"/>
        <w:jc w:val="both"/>
        <w:rPr>
          <w:rFonts w:eastAsia="Times New Roman" w:cstheme="minorHAnsi"/>
          <w:sz w:val="24"/>
          <w:szCs w:val="24"/>
        </w:rPr>
      </w:pPr>
      <w:r w:rsidRPr="00641E3D">
        <w:rPr>
          <w:rFonts w:eastAsia="Times New Roman" w:cstheme="minorHAnsi"/>
          <w:sz w:val="24"/>
          <w:szCs w:val="24"/>
        </w:rPr>
        <w:t>RBI has advised to plan to undertake the following activities during the Financial Literacy Week:</w:t>
      </w:r>
    </w:p>
    <w:p w:rsidR="00641E3D" w:rsidRPr="00641E3D" w:rsidRDefault="00641E3D" w:rsidP="00641E3D">
      <w:pPr>
        <w:numPr>
          <w:ilvl w:val="0"/>
          <w:numId w:val="38"/>
        </w:numPr>
        <w:spacing w:after="0"/>
        <w:rPr>
          <w:rFonts w:eastAsia="Times New Roman" w:cstheme="minorHAnsi"/>
          <w:sz w:val="24"/>
          <w:szCs w:val="24"/>
        </w:rPr>
      </w:pPr>
      <w:r w:rsidRPr="00641E3D">
        <w:rPr>
          <w:rFonts w:eastAsia="Times New Roman" w:cstheme="minorHAnsi"/>
          <w:sz w:val="24"/>
          <w:szCs w:val="24"/>
        </w:rPr>
        <w:t>All FLCs should conduct special camps on each of the five days in backward / unbanked areas.</w:t>
      </w:r>
    </w:p>
    <w:p w:rsidR="00641E3D" w:rsidRPr="00641E3D" w:rsidRDefault="00641E3D" w:rsidP="00641E3D">
      <w:pPr>
        <w:numPr>
          <w:ilvl w:val="0"/>
          <w:numId w:val="38"/>
        </w:numPr>
        <w:spacing w:after="0"/>
        <w:jc w:val="both"/>
        <w:rPr>
          <w:rFonts w:eastAsia="Times New Roman" w:cstheme="minorHAnsi"/>
          <w:sz w:val="24"/>
          <w:szCs w:val="24"/>
        </w:rPr>
      </w:pPr>
      <w:r w:rsidRPr="00641E3D">
        <w:rPr>
          <w:rFonts w:eastAsia="Times New Roman" w:cstheme="minorHAnsi"/>
          <w:sz w:val="24"/>
          <w:szCs w:val="24"/>
        </w:rPr>
        <w:t>All Rural branches should conduct one camp on any of the five days of the financial literacy week after branch hours.</w:t>
      </w:r>
    </w:p>
    <w:p w:rsidR="00641E3D" w:rsidRPr="004F40A2" w:rsidRDefault="00641E3D" w:rsidP="00641E3D">
      <w:pPr>
        <w:spacing w:after="0"/>
        <w:jc w:val="both"/>
        <w:rPr>
          <w:rFonts w:eastAsia="Times New Roman" w:cstheme="minorHAnsi"/>
          <w:sz w:val="10"/>
          <w:szCs w:val="10"/>
        </w:rPr>
      </w:pPr>
    </w:p>
    <w:p w:rsidR="00641E3D" w:rsidRPr="00641E3D" w:rsidRDefault="00641E3D" w:rsidP="00641E3D">
      <w:pPr>
        <w:spacing w:after="0"/>
        <w:jc w:val="both"/>
        <w:rPr>
          <w:rFonts w:eastAsia="Times New Roman" w:cstheme="minorHAnsi"/>
          <w:sz w:val="24"/>
          <w:szCs w:val="24"/>
        </w:rPr>
      </w:pPr>
      <w:r>
        <w:rPr>
          <w:rFonts w:eastAsia="Times New Roman" w:cstheme="minorHAnsi"/>
          <w:sz w:val="24"/>
          <w:szCs w:val="24"/>
        </w:rPr>
        <w:t>Controlling authorities of all banks are requested</w:t>
      </w:r>
      <w:r w:rsidRPr="00641E3D">
        <w:rPr>
          <w:rFonts w:eastAsia="Times New Roman" w:cstheme="minorHAnsi"/>
          <w:sz w:val="24"/>
          <w:szCs w:val="24"/>
        </w:rPr>
        <w:t xml:space="preserve"> to give suitable instructions to all their FLCs and Rural branches to conduct the camps during the Financial Literacy Week and make the event a grand success.</w:t>
      </w:r>
    </w:p>
    <w:p w:rsidR="00BF1E18" w:rsidRPr="00601944" w:rsidRDefault="00BF1E18" w:rsidP="005E04DB">
      <w:pPr>
        <w:spacing w:after="0"/>
        <w:jc w:val="both"/>
        <w:rPr>
          <w:rFonts w:cs="Calibri"/>
          <w:b/>
          <w:bCs/>
          <w:sz w:val="24"/>
          <w:szCs w:val="24"/>
        </w:rPr>
      </w:pPr>
      <w:r w:rsidRPr="00601944">
        <w:rPr>
          <w:rFonts w:cs="Calibri"/>
          <w:b/>
          <w:bCs/>
          <w:sz w:val="24"/>
          <w:szCs w:val="24"/>
        </w:rPr>
        <w:lastRenderedPageBreak/>
        <w:t>15.4.</w:t>
      </w:r>
      <w:r w:rsidR="00067EC1" w:rsidRPr="00601944">
        <w:rPr>
          <w:rFonts w:cs="Calibri"/>
          <w:b/>
          <w:bCs/>
          <w:sz w:val="24"/>
          <w:szCs w:val="24"/>
        </w:rPr>
        <w:t>3</w:t>
      </w:r>
      <w:r w:rsidRPr="00601944">
        <w:rPr>
          <w:rFonts w:cs="Calibri"/>
          <w:b/>
          <w:bCs/>
          <w:sz w:val="24"/>
          <w:szCs w:val="24"/>
        </w:rPr>
        <w:t>. Rural Self Employment Training Institutes in Andhra Pradesh</w:t>
      </w:r>
      <w:r w:rsidR="005F79BD" w:rsidRPr="00601944">
        <w:rPr>
          <w:rFonts w:cs="Calibri"/>
          <w:b/>
          <w:bCs/>
          <w:sz w:val="24"/>
          <w:szCs w:val="24"/>
        </w:rPr>
        <w:t>:</w:t>
      </w:r>
      <w:r w:rsidRPr="00601944">
        <w:rPr>
          <w:rFonts w:cs="Calibri"/>
          <w:b/>
          <w:bCs/>
          <w:sz w:val="24"/>
          <w:szCs w:val="24"/>
        </w:rPr>
        <w:t xml:space="preserve"> </w:t>
      </w:r>
      <w:r w:rsidRPr="00601944">
        <w:rPr>
          <w:rFonts w:cs="Calibri"/>
          <w:bCs/>
          <w:sz w:val="24"/>
          <w:szCs w:val="24"/>
        </w:rPr>
        <w:t xml:space="preserve">Statement of performance of RSETIs </w:t>
      </w:r>
      <w:r w:rsidR="00EA64D6" w:rsidRPr="00601944">
        <w:rPr>
          <w:rFonts w:cs="Calibri"/>
          <w:bCs/>
          <w:sz w:val="24"/>
          <w:szCs w:val="24"/>
        </w:rPr>
        <w:t>for the financial year 201</w:t>
      </w:r>
      <w:r w:rsidR="006A4733" w:rsidRPr="00601944">
        <w:rPr>
          <w:rFonts w:cs="Calibri"/>
          <w:bCs/>
          <w:sz w:val="24"/>
          <w:szCs w:val="24"/>
        </w:rPr>
        <w:t xml:space="preserve">6-17 up to </w:t>
      </w:r>
      <w:r w:rsidR="00601944" w:rsidRPr="00601944">
        <w:rPr>
          <w:rFonts w:cs="Calibri"/>
          <w:bCs/>
          <w:sz w:val="24"/>
          <w:szCs w:val="24"/>
        </w:rPr>
        <w:t>March</w:t>
      </w:r>
      <w:r w:rsidR="00403ACD" w:rsidRPr="00601944">
        <w:rPr>
          <w:rFonts w:cs="Calibri"/>
          <w:bCs/>
          <w:sz w:val="24"/>
          <w:szCs w:val="24"/>
        </w:rPr>
        <w:t>, 201</w:t>
      </w:r>
      <w:r w:rsidR="00601944" w:rsidRPr="00601944">
        <w:rPr>
          <w:rFonts w:cs="Calibri"/>
          <w:bCs/>
          <w:sz w:val="24"/>
          <w:szCs w:val="24"/>
        </w:rPr>
        <w:t>7</w:t>
      </w:r>
      <w:r w:rsidRPr="00601944">
        <w:rPr>
          <w:rFonts w:cs="Calibri"/>
          <w:bCs/>
          <w:sz w:val="24"/>
          <w:szCs w:val="24"/>
        </w:rPr>
        <w:t xml:space="preserve"> is enclosed as </w:t>
      </w:r>
      <w:r w:rsidRPr="00601944">
        <w:rPr>
          <w:rFonts w:cs="Calibri"/>
          <w:b/>
          <w:bCs/>
          <w:sz w:val="24"/>
          <w:szCs w:val="24"/>
        </w:rPr>
        <w:t>Annexure No.</w:t>
      </w:r>
      <w:r w:rsidR="00CD7296">
        <w:rPr>
          <w:rFonts w:cs="Calibri"/>
          <w:b/>
          <w:bCs/>
          <w:sz w:val="24"/>
          <w:szCs w:val="24"/>
        </w:rPr>
        <w:t>31</w:t>
      </w:r>
    </w:p>
    <w:p w:rsidR="0085594A" w:rsidRPr="00DB0B78" w:rsidRDefault="0085594A" w:rsidP="00BF1E18">
      <w:pPr>
        <w:spacing w:after="0"/>
        <w:jc w:val="both"/>
        <w:outlineLvl w:val="0"/>
        <w:rPr>
          <w:rFonts w:cs="Calibri"/>
          <w:b/>
          <w:bCs/>
          <w:color w:val="FF0000"/>
          <w:sz w:val="16"/>
          <w:szCs w:val="16"/>
        </w:rPr>
      </w:pPr>
    </w:p>
    <w:p w:rsidR="004522D0" w:rsidRDefault="007932DF" w:rsidP="004F40A2">
      <w:pPr>
        <w:spacing w:after="0"/>
        <w:jc w:val="both"/>
        <w:rPr>
          <w:rFonts w:cs="Calibri"/>
          <w:bCs/>
          <w:sz w:val="24"/>
          <w:szCs w:val="24"/>
        </w:rPr>
      </w:pPr>
      <w:r w:rsidRPr="00601944">
        <w:rPr>
          <w:rFonts w:cs="Calibri"/>
          <w:bCs/>
          <w:sz w:val="24"/>
          <w:szCs w:val="24"/>
        </w:rPr>
        <w:t>Good n</w:t>
      </w:r>
      <w:r w:rsidR="00186DFF" w:rsidRPr="00601944">
        <w:rPr>
          <w:rFonts w:cs="Calibri"/>
          <w:bCs/>
          <w:sz w:val="24"/>
          <w:szCs w:val="24"/>
        </w:rPr>
        <w:t>umber</w:t>
      </w:r>
      <w:r w:rsidRPr="00601944">
        <w:rPr>
          <w:rFonts w:cs="Calibri"/>
          <w:bCs/>
          <w:sz w:val="24"/>
          <w:szCs w:val="24"/>
        </w:rPr>
        <w:t xml:space="preserve"> of cand</w:t>
      </w:r>
      <w:r w:rsidR="00906366" w:rsidRPr="00601944">
        <w:rPr>
          <w:rFonts w:cs="Calibri"/>
          <w:bCs/>
          <w:sz w:val="24"/>
          <w:szCs w:val="24"/>
        </w:rPr>
        <w:t>idates are being trained every year under EDP / Skill development / Skill upgradation programmes conducted by RSETIs / APBIRED. The no. of candidates got the credit assistance from banks is very low.</w:t>
      </w:r>
      <w:r w:rsidR="004F40A2">
        <w:rPr>
          <w:rFonts w:cs="Calibri"/>
          <w:bCs/>
          <w:sz w:val="24"/>
          <w:szCs w:val="24"/>
        </w:rPr>
        <w:t xml:space="preserve"> </w:t>
      </w:r>
      <w:r w:rsidR="00DA6413" w:rsidRPr="00601944">
        <w:rPr>
          <w:rFonts w:cs="Calibri"/>
          <w:bCs/>
          <w:sz w:val="24"/>
          <w:szCs w:val="24"/>
        </w:rPr>
        <w:t>Hence, all c</w:t>
      </w:r>
      <w:r w:rsidR="00A76D81" w:rsidRPr="00601944">
        <w:rPr>
          <w:rFonts w:cs="Calibri"/>
          <w:bCs/>
          <w:sz w:val="24"/>
          <w:szCs w:val="24"/>
        </w:rPr>
        <w:t xml:space="preserve">ontrolling authorities of banks are requested to give instructions to their branches </w:t>
      </w:r>
      <w:r w:rsidR="00CE1859" w:rsidRPr="00601944">
        <w:rPr>
          <w:rFonts w:cs="Calibri"/>
          <w:bCs/>
          <w:sz w:val="24"/>
          <w:szCs w:val="24"/>
        </w:rPr>
        <w:t xml:space="preserve">to accord preference to the candidates trained </w:t>
      </w:r>
      <w:r w:rsidR="008C2B57" w:rsidRPr="00601944">
        <w:rPr>
          <w:rFonts w:cs="Calibri"/>
          <w:bCs/>
          <w:sz w:val="24"/>
          <w:szCs w:val="24"/>
        </w:rPr>
        <w:t>in</w:t>
      </w:r>
      <w:r w:rsidR="00CE1859" w:rsidRPr="00601944">
        <w:rPr>
          <w:rFonts w:cs="Calibri"/>
          <w:bCs/>
          <w:sz w:val="24"/>
          <w:szCs w:val="24"/>
        </w:rPr>
        <w:t xml:space="preserve"> </w:t>
      </w:r>
      <w:r w:rsidR="00186DFF" w:rsidRPr="00601944">
        <w:rPr>
          <w:rFonts w:cs="Calibri"/>
          <w:bCs/>
          <w:sz w:val="24"/>
          <w:szCs w:val="24"/>
        </w:rPr>
        <w:t xml:space="preserve">RSETI &amp; APBIRED </w:t>
      </w:r>
      <w:r w:rsidR="008C2B57" w:rsidRPr="00601944">
        <w:rPr>
          <w:rFonts w:cs="Calibri"/>
          <w:bCs/>
          <w:sz w:val="24"/>
          <w:szCs w:val="24"/>
        </w:rPr>
        <w:t xml:space="preserve">subject to </w:t>
      </w:r>
      <w:r w:rsidR="00186DFF" w:rsidRPr="00601944">
        <w:rPr>
          <w:rFonts w:cs="Calibri"/>
          <w:bCs/>
          <w:sz w:val="24"/>
          <w:szCs w:val="24"/>
        </w:rPr>
        <w:t>fulfill</w:t>
      </w:r>
      <w:r w:rsidR="008C2B57" w:rsidRPr="00601944">
        <w:rPr>
          <w:rFonts w:cs="Calibri"/>
          <w:bCs/>
          <w:sz w:val="24"/>
          <w:szCs w:val="24"/>
        </w:rPr>
        <w:t>ing</w:t>
      </w:r>
      <w:r w:rsidR="00186DFF" w:rsidRPr="00601944">
        <w:rPr>
          <w:rFonts w:cs="Calibri"/>
          <w:bCs/>
          <w:sz w:val="24"/>
          <w:szCs w:val="24"/>
        </w:rPr>
        <w:t xml:space="preserve"> the bank guidelines for credit assistance. </w:t>
      </w:r>
      <w:r w:rsidR="00A76D81" w:rsidRPr="00601944">
        <w:rPr>
          <w:rFonts w:cs="Calibri"/>
          <w:bCs/>
          <w:sz w:val="24"/>
          <w:szCs w:val="24"/>
        </w:rPr>
        <w:t xml:space="preserve">  </w:t>
      </w:r>
    </w:p>
    <w:p w:rsidR="000C043C" w:rsidRPr="00601944" w:rsidRDefault="000C043C" w:rsidP="004F40A2">
      <w:pPr>
        <w:spacing w:after="0"/>
        <w:jc w:val="both"/>
        <w:rPr>
          <w:rFonts w:cs="Calibri"/>
          <w:bCs/>
          <w:sz w:val="24"/>
          <w:szCs w:val="24"/>
        </w:rPr>
      </w:pPr>
    </w:p>
    <w:p w:rsidR="00EA64D6" w:rsidRPr="00601944" w:rsidRDefault="00BF1E18" w:rsidP="00FE7C23">
      <w:pPr>
        <w:spacing w:after="0"/>
        <w:jc w:val="both"/>
        <w:rPr>
          <w:rFonts w:cstheme="minorHAnsi"/>
          <w:sz w:val="24"/>
          <w:szCs w:val="24"/>
        </w:rPr>
      </w:pPr>
      <w:r w:rsidRPr="00601944">
        <w:rPr>
          <w:rFonts w:cstheme="minorHAnsi"/>
          <w:b/>
          <w:bCs/>
          <w:sz w:val="24"/>
          <w:szCs w:val="24"/>
        </w:rPr>
        <w:t>15.4.</w:t>
      </w:r>
      <w:r w:rsidR="00067EC1" w:rsidRPr="00601944">
        <w:rPr>
          <w:rFonts w:cstheme="minorHAnsi"/>
          <w:b/>
          <w:bCs/>
          <w:sz w:val="24"/>
          <w:szCs w:val="24"/>
        </w:rPr>
        <w:t>4</w:t>
      </w:r>
      <w:r w:rsidRPr="00601944">
        <w:rPr>
          <w:rFonts w:cstheme="minorHAnsi"/>
          <w:b/>
          <w:bCs/>
          <w:sz w:val="24"/>
          <w:szCs w:val="24"/>
        </w:rPr>
        <w:t>. AP</w:t>
      </w:r>
      <w:r w:rsidR="009A00FD" w:rsidRPr="00601944">
        <w:rPr>
          <w:rFonts w:cstheme="minorHAnsi"/>
          <w:b/>
          <w:bCs/>
          <w:sz w:val="24"/>
          <w:szCs w:val="24"/>
        </w:rPr>
        <w:t xml:space="preserve"> </w:t>
      </w:r>
      <w:r w:rsidRPr="00601944">
        <w:rPr>
          <w:rFonts w:cstheme="minorHAnsi"/>
          <w:b/>
          <w:bCs/>
          <w:sz w:val="24"/>
          <w:szCs w:val="24"/>
        </w:rPr>
        <w:t>SLBC C</w:t>
      </w:r>
      <w:r w:rsidR="009A00FD" w:rsidRPr="00601944">
        <w:rPr>
          <w:rFonts w:cstheme="minorHAnsi"/>
          <w:b/>
          <w:bCs/>
          <w:sz w:val="24"/>
          <w:szCs w:val="24"/>
        </w:rPr>
        <w:t>all Centre</w:t>
      </w:r>
      <w:r w:rsidRPr="00601944">
        <w:rPr>
          <w:rFonts w:cstheme="minorHAnsi"/>
          <w:b/>
          <w:bCs/>
          <w:sz w:val="24"/>
          <w:szCs w:val="24"/>
        </w:rPr>
        <w:t xml:space="preserve">: </w:t>
      </w:r>
      <w:r w:rsidR="00EA64D6" w:rsidRPr="00601944">
        <w:rPr>
          <w:rFonts w:cstheme="minorHAnsi"/>
          <w:sz w:val="24"/>
          <w:szCs w:val="24"/>
        </w:rPr>
        <w:t>SLBC has established a Call Centre namely ` APSLBC CALL CENTRE` on behalf of all Banks in the state with toll free telephone Number i.e. 18004258525, SMS service and email queries facilities to provide for an effective and centralized grievance redressal and facilitation mechanism for opening of Bank accounts and other banking related queries as part of financial inclusion. The call centre is engaged in providing additional information on farming and other beneficiary oriented programmes.</w:t>
      </w:r>
    </w:p>
    <w:p w:rsidR="00B974CF" w:rsidRPr="004F40A2" w:rsidRDefault="00B974CF" w:rsidP="00FE7C23">
      <w:pPr>
        <w:spacing w:after="0"/>
        <w:jc w:val="both"/>
        <w:rPr>
          <w:rFonts w:cstheme="minorHAnsi"/>
          <w:color w:val="FF0000"/>
          <w:sz w:val="10"/>
          <w:szCs w:val="10"/>
        </w:rPr>
      </w:pPr>
    </w:p>
    <w:p w:rsidR="00EA64D6" w:rsidRPr="00601944" w:rsidRDefault="00EA64D6" w:rsidP="00EA64D6">
      <w:pPr>
        <w:pStyle w:val="296"/>
        <w:tabs>
          <w:tab w:val="left" w:pos="720"/>
        </w:tabs>
        <w:autoSpaceDE w:val="0"/>
        <w:spacing w:line="276" w:lineRule="auto"/>
        <w:jc w:val="both"/>
        <w:rPr>
          <w:rFonts w:asciiTheme="minorHAnsi" w:hAnsiTheme="minorHAnsi" w:cstheme="minorHAnsi"/>
          <w:bCs/>
        </w:rPr>
      </w:pPr>
      <w:r w:rsidRPr="00601944">
        <w:rPr>
          <w:rFonts w:asciiTheme="minorHAnsi" w:hAnsiTheme="minorHAnsi" w:cstheme="minorHAnsi"/>
          <w:bCs/>
        </w:rPr>
        <w:t>SLBC AP call centre was designated for receiving the grievances in implementation of PMJDY with caller tone of PMJDY. Accordingly staff at the call centre was given orientation by SLBC.</w:t>
      </w:r>
    </w:p>
    <w:p w:rsidR="005E04DB" w:rsidRPr="004F40A2" w:rsidRDefault="005E04DB" w:rsidP="00EA64D6">
      <w:pPr>
        <w:pStyle w:val="296"/>
        <w:tabs>
          <w:tab w:val="left" w:pos="720"/>
        </w:tabs>
        <w:autoSpaceDE w:val="0"/>
        <w:spacing w:line="276" w:lineRule="auto"/>
        <w:jc w:val="both"/>
        <w:rPr>
          <w:rFonts w:asciiTheme="minorHAnsi" w:hAnsiTheme="minorHAnsi" w:cstheme="minorHAnsi"/>
          <w:bCs/>
          <w:color w:val="FF0000"/>
          <w:sz w:val="10"/>
          <w:szCs w:val="10"/>
        </w:rPr>
      </w:pPr>
    </w:p>
    <w:p w:rsidR="00BF1E18" w:rsidRDefault="00BF1E18" w:rsidP="00EA64D6">
      <w:pPr>
        <w:spacing w:after="0"/>
        <w:jc w:val="both"/>
        <w:rPr>
          <w:rFonts w:cstheme="minorHAnsi"/>
          <w:bCs/>
          <w:sz w:val="24"/>
          <w:szCs w:val="24"/>
        </w:rPr>
      </w:pPr>
      <w:r w:rsidRPr="00601944">
        <w:rPr>
          <w:rFonts w:cstheme="minorHAnsi"/>
          <w:bCs/>
          <w:sz w:val="24"/>
          <w:szCs w:val="24"/>
        </w:rPr>
        <w:t>As per the directions of DFS, MoF, SLBC of AP has enabled a separate Toll Free Number i.e.</w:t>
      </w:r>
      <w:r w:rsidRPr="00601944">
        <w:rPr>
          <w:rFonts w:cstheme="minorHAnsi"/>
          <w:bCs/>
          <w:sz w:val="24"/>
          <w:szCs w:val="24"/>
          <w:u w:val="single"/>
        </w:rPr>
        <w:t>1800 425 1525</w:t>
      </w:r>
      <w:r w:rsidRPr="00601944">
        <w:rPr>
          <w:rFonts w:cstheme="minorHAnsi"/>
          <w:bCs/>
          <w:sz w:val="24"/>
          <w:szCs w:val="24"/>
        </w:rPr>
        <w:t xml:space="preserve"> exclusively for MUDRA for grievance redressal at AP SLBC Call Centre.</w:t>
      </w: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9631C6" w:rsidRDefault="009631C6" w:rsidP="00EA64D6">
      <w:pPr>
        <w:spacing w:after="0"/>
        <w:jc w:val="both"/>
        <w:rPr>
          <w:rFonts w:cstheme="minorHAnsi"/>
          <w:bCs/>
          <w:sz w:val="24"/>
          <w:szCs w:val="24"/>
        </w:rPr>
      </w:pPr>
    </w:p>
    <w:p w:rsidR="00DB0B78" w:rsidRDefault="00DB0B78" w:rsidP="00EA64D6">
      <w:pPr>
        <w:spacing w:after="0"/>
        <w:jc w:val="both"/>
        <w:rPr>
          <w:rFonts w:cstheme="minorHAnsi"/>
          <w:bCs/>
          <w:sz w:val="24"/>
          <w:szCs w:val="24"/>
        </w:rPr>
      </w:pPr>
    </w:p>
    <w:p w:rsidR="00DB0B78" w:rsidRDefault="00DB0B78" w:rsidP="00EA64D6">
      <w:pPr>
        <w:spacing w:after="0"/>
        <w:jc w:val="both"/>
        <w:rPr>
          <w:rFonts w:cstheme="minorHAnsi"/>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BB2AEE" w:rsidRPr="00EF1791" w:rsidTr="00315C58">
        <w:trPr>
          <w:jc w:val="center"/>
        </w:trPr>
        <w:tc>
          <w:tcPr>
            <w:tcW w:w="0" w:type="auto"/>
          </w:tcPr>
          <w:p w:rsidR="00BB2AEE" w:rsidRPr="000D2F31" w:rsidRDefault="00BB2AEE" w:rsidP="00315C58">
            <w:pPr>
              <w:spacing w:after="0"/>
              <w:rPr>
                <w:rFonts w:cs="Calibri"/>
                <w:b/>
                <w:sz w:val="24"/>
                <w:szCs w:val="24"/>
              </w:rPr>
            </w:pPr>
            <w:r w:rsidRPr="000D2F31">
              <w:rPr>
                <w:rFonts w:cs="Calibri"/>
                <w:b/>
                <w:sz w:val="24"/>
                <w:szCs w:val="24"/>
              </w:rPr>
              <w:lastRenderedPageBreak/>
              <w:t>AGENDA- 16</w:t>
            </w:r>
          </w:p>
        </w:tc>
      </w:tr>
    </w:tbl>
    <w:p w:rsidR="00BB2AEE" w:rsidRPr="000D2F31" w:rsidRDefault="00BB2AEE" w:rsidP="005F79BD">
      <w:pPr>
        <w:spacing w:before="240" w:after="0"/>
        <w:jc w:val="center"/>
        <w:rPr>
          <w:rFonts w:cs="Calibri"/>
          <w:b/>
          <w:sz w:val="24"/>
          <w:szCs w:val="24"/>
          <w:u w:val="single"/>
        </w:rPr>
      </w:pPr>
      <w:r w:rsidRPr="000D2F31">
        <w:rPr>
          <w:rFonts w:cs="Calibri"/>
          <w:b/>
          <w:sz w:val="24"/>
          <w:szCs w:val="24"/>
          <w:u w:val="single"/>
        </w:rPr>
        <w:t>Overdue/NPA position</w:t>
      </w:r>
    </w:p>
    <w:p w:rsidR="00275E44" w:rsidRPr="00EF1791" w:rsidRDefault="00275E44" w:rsidP="00BB2AEE">
      <w:pPr>
        <w:spacing w:after="0"/>
        <w:jc w:val="center"/>
        <w:rPr>
          <w:rFonts w:cs="Calibri"/>
          <w:b/>
          <w:color w:val="FF0000"/>
          <w:sz w:val="24"/>
          <w:szCs w:val="24"/>
        </w:rPr>
      </w:pPr>
    </w:p>
    <w:p w:rsidR="00BB2AEE" w:rsidRPr="000D2F31" w:rsidRDefault="00BB2AEE" w:rsidP="00BB2AEE">
      <w:pPr>
        <w:spacing w:after="0"/>
        <w:rPr>
          <w:rFonts w:cs="Calibri"/>
          <w:b/>
          <w:sz w:val="24"/>
          <w:szCs w:val="24"/>
        </w:rPr>
      </w:pPr>
      <w:r w:rsidRPr="000D2F31">
        <w:rPr>
          <w:rFonts w:cs="Calibri"/>
          <w:b/>
          <w:sz w:val="24"/>
          <w:szCs w:val="24"/>
        </w:rPr>
        <w:t>16.1 Overdue / NPA position as on 3</w:t>
      </w:r>
      <w:r w:rsidR="00197F9A" w:rsidRPr="000D2F31">
        <w:rPr>
          <w:rFonts w:cs="Calibri"/>
          <w:b/>
          <w:sz w:val="24"/>
          <w:szCs w:val="24"/>
        </w:rPr>
        <w:t>1.</w:t>
      </w:r>
      <w:r w:rsidR="000D2F31" w:rsidRPr="000D2F31">
        <w:rPr>
          <w:rFonts w:cs="Calibri"/>
          <w:b/>
          <w:sz w:val="24"/>
          <w:szCs w:val="24"/>
        </w:rPr>
        <w:t>03.2017</w:t>
      </w:r>
      <w:r w:rsidRPr="000D2F31">
        <w:rPr>
          <w:rFonts w:cs="Calibri"/>
          <w:b/>
          <w:sz w:val="24"/>
          <w:szCs w:val="24"/>
        </w:rPr>
        <w:t xml:space="preserve"> under various sectors </w:t>
      </w:r>
    </w:p>
    <w:p w:rsidR="00BB2AEE" w:rsidRPr="000D2F31" w:rsidRDefault="00BB2AEE" w:rsidP="00BB2AEE">
      <w:pPr>
        <w:spacing w:after="0"/>
        <w:jc w:val="right"/>
        <w:rPr>
          <w:rFonts w:cs="Calibri"/>
          <w:sz w:val="24"/>
          <w:szCs w:val="24"/>
        </w:rPr>
      </w:pPr>
      <w:r w:rsidRPr="000D2F31">
        <w:rPr>
          <w:rFonts w:cs="Calibri"/>
          <w:sz w:val="24"/>
          <w:szCs w:val="24"/>
        </w:rPr>
        <w:t>(Rs. in Crores)</w:t>
      </w:r>
    </w:p>
    <w:tbl>
      <w:tblPr>
        <w:tblW w:w="0" w:type="auto"/>
        <w:jc w:val="center"/>
        <w:tblInd w:w="-176" w:type="dxa"/>
        <w:tblLook w:val="04A0" w:firstRow="1" w:lastRow="0" w:firstColumn="1" w:lastColumn="0" w:noHBand="0" w:noVBand="1"/>
      </w:tblPr>
      <w:tblGrid>
        <w:gridCol w:w="1960"/>
        <w:gridCol w:w="1200"/>
        <w:gridCol w:w="1006"/>
        <w:gridCol w:w="1282"/>
        <w:gridCol w:w="1404"/>
        <w:gridCol w:w="1218"/>
        <w:gridCol w:w="1171"/>
        <w:gridCol w:w="1006"/>
      </w:tblGrid>
      <w:tr w:rsidR="00BB2AEE" w:rsidRPr="00EF1791" w:rsidTr="00315C58">
        <w:trPr>
          <w:jc w:val="center"/>
        </w:trPr>
        <w:tc>
          <w:tcPr>
            <w:tcW w:w="1959" w:type="dxa"/>
            <w:vMerge w:val="restart"/>
            <w:tcBorders>
              <w:top w:val="single" w:sz="4" w:space="0" w:color="000000"/>
              <w:left w:val="single" w:sz="4" w:space="0" w:color="000000"/>
              <w:bottom w:val="single" w:sz="4" w:space="0" w:color="000000"/>
              <w:right w:val="single" w:sz="4" w:space="0" w:color="000000"/>
            </w:tcBorders>
            <w:vAlign w:val="center"/>
          </w:tcPr>
          <w:p w:rsidR="00BB2AEE" w:rsidRPr="000D2F31" w:rsidRDefault="00BB2AEE" w:rsidP="00315C58">
            <w:pPr>
              <w:spacing w:after="0" w:line="240" w:lineRule="auto"/>
              <w:jc w:val="center"/>
              <w:rPr>
                <w:rFonts w:cs="Calibri"/>
                <w:sz w:val="24"/>
                <w:szCs w:val="24"/>
              </w:rPr>
            </w:pPr>
            <w:r w:rsidRPr="000D2F31">
              <w:rPr>
                <w:rFonts w:cs="Calibri"/>
                <w:sz w:val="24"/>
                <w:szCs w:val="24"/>
              </w:rPr>
              <w:t>Sector</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BB2AEE" w:rsidRPr="000D2F31" w:rsidRDefault="00BB2AEE" w:rsidP="00315C58">
            <w:pPr>
              <w:spacing w:after="0" w:line="240" w:lineRule="auto"/>
              <w:jc w:val="center"/>
              <w:rPr>
                <w:rFonts w:cs="Calibri"/>
                <w:sz w:val="24"/>
                <w:szCs w:val="24"/>
              </w:rPr>
            </w:pPr>
            <w:r w:rsidRPr="000D2F31">
              <w:rPr>
                <w:rFonts w:cs="Calibri"/>
                <w:sz w:val="24"/>
                <w:szCs w:val="24"/>
              </w:rPr>
              <w:t>Outstanding</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BB2AEE" w:rsidRPr="000D2F31" w:rsidRDefault="00BB2AEE" w:rsidP="00315C58">
            <w:pPr>
              <w:spacing w:after="0" w:line="240" w:lineRule="auto"/>
              <w:jc w:val="center"/>
              <w:rPr>
                <w:rFonts w:cs="Calibri"/>
                <w:sz w:val="24"/>
                <w:szCs w:val="24"/>
              </w:rPr>
            </w:pPr>
            <w:r w:rsidRPr="000D2F31">
              <w:rPr>
                <w:rFonts w:cs="Calibri"/>
                <w:sz w:val="24"/>
                <w:szCs w:val="24"/>
              </w:rPr>
              <w:t>Overdue</w:t>
            </w:r>
          </w:p>
        </w:tc>
        <w:tc>
          <w:tcPr>
            <w:tcW w:w="0" w:type="auto"/>
            <w:gridSpan w:val="2"/>
            <w:tcBorders>
              <w:top w:val="single" w:sz="4" w:space="0" w:color="000000"/>
              <w:left w:val="single" w:sz="4" w:space="0" w:color="000000"/>
              <w:bottom w:val="single" w:sz="4" w:space="0" w:color="000000"/>
              <w:right w:val="single" w:sz="4" w:space="0" w:color="000000"/>
            </w:tcBorders>
          </w:tcPr>
          <w:p w:rsidR="00BB2AEE" w:rsidRPr="000D2F31" w:rsidRDefault="00BB2AEE" w:rsidP="00315C58">
            <w:pPr>
              <w:spacing w:after="0" w:line="240" w:lineRule="auto"/>
              <w:jc w:val="both"/>
              <w:rPr>
                <w:rFonts w:cs="Calibri"/>
                <w:sz w:val="24"/>
                <w:szCs w:val="24"/>
              </w:rPr>
            </w:pPr>
            <w:r w:rsidRPr="000D2F31">
              <w:rPr>
                <w:rFonts w:cs="Calibri"/>
                <w:sz w:val="24"/>
                <w:szCs w:val="24"/>
              </w:rPr>
              <w:t xml:space="preserve">Non – Performing Assets </w:t>
            </w:r>
          </w:p>
        </w:tc>
      </w:tr>
      <w:tr w:rsidR="00BB2AEE" w:rsidRPr="00EF1791" w:rsidTr="00315C58">
        <w:trPr>
          <w:trHeight w:val="1259"/>
          <w:jc w:val="center"/>
        </w:trPr>
        <w:tc>
          <w:tcPr>
            <w:tcW w:w="1959" w:type="dxa"/>
            <w:vMerge/>
            <w:tcBorders>
              <w:top w:val="single" w:sz="4" w:space="0" w:color="000000"/>
              <w:left w:val="single" w:sz="4" w:space="0" w:color="000000"/>
              <w:bottom w:val="single" w:sz="4" w:space="0" w:color="000000"/>
              <w:right w:val="single" w:sz="4" w:space="0" w:color="000000"/>
            </w:tcBorders>
            <w:vAlign w:val="center"/>
          </w:tcPr>
          <w:p w:rsidR="00BB2AEE" w:rsidRPr="000D2F31" w:rsidRDefault="00BB2AEE" w:rsidP="00315C58">
            <w:pPr>
              <w:spacing w:after="0" w:line="240" w:lineRule="auto"/>
              <w:rPr>
                <w:rFonts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B2AEE" w:rsidRPr="000D2F31" w:rsidRDefault="00BB2AEE" w:rsidP="00315C58">
            <w:pPr>
              <w:spacing w:after="0" w:line="240" w:lineRule="auto"/>
              <w:jc w:val="center"/>
              <w:rPr>
                <w:rFonts w:cs="Calibri"/>
                <w:sz w:val="24"/>
                <w:szCs w:val="24"/>
              </w:rPr>
            </w:pPr>
          </w:p>
          <w:p w:rsidR="00BB2AEE" w:rsidRPr="000D2F31" w:rsidRDefault="00BB2AEE" w:rsidP="00315C58">
            <w:pPr>
              <w:spacing w:after="0" w:line="240" w:lineRule="auto"/>
              <w:jc w:val="center"/>
              <w:rPr>
                <w:rFonts w:cs="Calibri"/>
                <w:sz w:val="24"/>
                <w:szCs w:val="24"/>
              </w:rPr>
            </w:pPr>
            <w:r w:rsidRPr="000D2F31">
              <w:rPr>
                <w:rFonts w:cs="Calibri"/>
                <w:sz w:val="24"/>
                <w:szCs w:val="24"/>
              </w:rPr>
              <w:t>No. of a/cs</w:t>
            </w:r>
          </w:p>
        </w:tc>
        <w:tc>
          <w:tcPr>
            <w:tcW w:w="0" w:type="auto"/>
            <w:tcBorders>
              <w:top w:val="single" w:sz="4" w:space="0" w:color="000000"/>
              <w:left w:val="single" w:sz="4" w:space="0" w:color="000000"/>
              <w:bottom w:val="single" w:sz="4" w:space="0" w:color="000000"/>
              <w:right w:val="single" w:sz="4" w:space="0" w:color="000000"/>
            </w:tcBorders>
          </w:tcPr>
          <w:p w:rsidR="00BB2AEE" w:rsidRPr="000D2F31" w:rsidRDefault="00BB2AEE" w:rsidP="00315C58">
            <w:pPr>
              <w:spacing w:after="0" w:line="240" w:lineRule="auto"/>
              <w:rPr>
                <w:rFonts w:cs="Calibri"/>
                <w:sz w:val="24"/>
                <w:szCs w:val="24"/>
              </w:rPr>
            </w:pPr>
          </w:p>
          <w:p w:rsidR="00BB2AEE" w:rsidRPr="000D2F31" w:rsidRDefault="00BB2AEE" w:rsidP="00315C58">
            <w:pPr>
              <w:spacing w:after="0" w:line="240" w:lineRule="auto"/>
              <w:rPr>
                <w:rFonts w:cs="Calibri"/>
                <w:sz w:val="24"/>
                <w:szCs w:val="24"/>
              </w:rPr>
            </w:pPr>
            <w:r w:rsidRPr="000D2F31">
              <w:rPr>
                <w:rFonts w:cs="Calibri"/>
                <w:sz w:val="24"/>
                <w:szCs w:val="24"/>
              </w:rPr>
              <w:t>Amount</w:t>
            </w:r>
          </w:p>
        </w:tc>
        <w:tc>
          <w:tcPr>
            <w:tcW w:w="0" w:type="auto"/>
            <w:tcBorders>
              <w:top w:val="single" w:sz="4" w:space="0" w:color="000000"/>
              <w:left w:val="single" w:sz="4" w:space="0" w:color="000000"/>
              <w:bottom w:val="single" w:sz="4" w:space="0" w:color="000000"/>
              <w:right w:val="single" w:sz="4" w:space="0" w:color="000000"/>
            </w:tcBorders>
          </w:tcPr>
          <w:p w:rsidR="00BB2AEE" w:rsidRPr="000D2F31" w:rsidRDefault="00BB2AEE" w:rsidP="00315C58">
            <w:pPr>
              <w:spacing w:after="0" w:line="240" w:lineRule="auto"/>
              <w:rPr>
                <w:rFonts w:cs="Calibri"/>
                <w:sz w:val="24"/>
                <w:szCs w:val="24"/>
              </w:rPr>
            </w:pPr>
            <w:r w:rsidRPr="000D2F31">
              <w:rPr>
                <w:rFonts w:cs="Calibri"/>
                <w:sz w:val="24"/>
                <w:szCs w:val="24"/>
              </w:rPr>
              <w:t>No. of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0D2F31" w:rsidRDefault="00BB2AEE" w:rsidP="00315C58">
            <w:pPr>
              <w:spacing w:after="0" w:line="240" w:lineRule="auto"/>
              <w:jc w:val="center"/>
              <w:rPr>
                <w:rFonts w:cs="Calibri"/>
                <w:sz w:val="24"/>
                <w:szCs w:val="24"/>
              </w:rPr>
            </w:pPr>
            <w:r w:rsidRPr="000D2F31">
              <w:rPr>
                <w:rFonts w:cs="Calibri"/>
                <w:sz w:val="24"/>
                <w:szCs w:val="24"/>
              </w:rPr>
              <w:t>Total balance in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0D2F31" w:rsidRDefault="00BB2AEE" w:rsidP="00315C58">
            <w:pPr>
              <w:spacing w:after="0" w:line="240" w:lineRule="auto"/>
              <w:rPr>
                <w:rFonts w:cs="Calibri"/>
                <w:sz w:val="24"/>
                <w:szCs w:val="24"/>
              </w:rPr>
            </w:pPr>
            <w:r w:rsidRPr="000D2F31">
              <w:rPr>
                <w:rFonts w:cs="Calibri"/>
                <w:sz w:val="24"/>
                <w:szCs w:val="24"/>
              </w:rPr>
              <w:t>Actual overdue amount</w:t>
            </w:r>
          </w:p>
        </w:tc>
        <w:tc>
          <w:tcPr>
            <w:tcW w:w="0" w:type="auto"/>
            <w:tcBorders>
              <w:top w:val="single" w:sz="4" w:space="0" w:color="000000"/>
              <w:left w:val="single" w:sz="4" w:space="0" w:color="000000"/>
              <w:bottom w:val="single" w:sz="4" w:space="0" w:color="000000"/>
              <w:right w:val="single" w:sz="4" w:space="0" w:color="000000"/>
            </w:tcBorders>
          </w:tcPr>
          <w:p w:rsidR="00BB2AEE" w:rsidRPr="000D2F31" w:rsidRDefault="00BB2AEE" w:rsidP="00315C58">
            <w:pPr>
              <w:spacing w:after="0" w:line="240" w:lineRule="auto"/>
              <w:rPr>
                <w:rFonts w:cs="Calibri"/>
                <w:sz w:val="24"/>
                <w:szCs w:val="24"/>
              </w:rPr>
            </w:pPr>
          </w:p>
          <w:p w:rsidR="00BB2AEE" w:rsidRPr="000D2F31" w:rsidRDefault="00BB2AEE" w:rsidP="00315C58">
            <w:pPr>
              <w:spacing w:after="0" w:line="240" w:lineRule="auto"/>
              <w:rPr>
                <w:rFonts w:cs="Calibri"/>
                <w:sz w:val="24"/>
                <w:szCs w:val="24"/>
              </w:rPr>
            </w:pPr>
            <w:r w:rsidRPr="000D2F31">
              <w:rPr>
                <w:rFonts w:cs="Calibri"/>
                <w:sz w:val="24"/>
                <w:szCs w:val="24"/>
              </w:rPr>
              <w:t>No. of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0D2F31" w:rsidRDefault="00BB2AEE" w:rsidP="00315C58">
            <w:pPr>
              <w:spacing w:after="0" w:line="240" w:lineRule="auto"/>
              <w:rPr>
                <w:rFonts w:cs="Calibri"/>
                <w:sz w:val="24"/>
                <w:szCs w:val="24"/>
              </w:rPr>
            </w:pPr>
          </w:p>
          <w:p w:rsidR="00BB2AEE" w:rsidRPr="000D2F31" w:rsidRDefault="00BB2AEE" w:rsidP="00315C58">
            <w:pPr>
              <w:spacing w:after="0" w:line="240" w:lineRule="auto"/>
              <w:rPr>
                <w:rFonts w:cs="Calibri"/>
                <w:sz w:val="24"/>
                <w:szCs w:val="24"/>
              </w:rPr>
            </w:pPr>
            <w:r w:rsidRPr="000D2F31">
              <w:rPr>
                <w:rFonts w:cs="Calibri"/>
                <w:sz w:val="24"/>
                <w:szCs w:val="24"/>
              </w:rPr>
              <w:t>Amount</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0D2F31" w:rsidRDefault="00A55C71" w:rsidP="00315C58">
            <w:pPr>
              <w:spacing w:after="0" w:line="240" w:lineRule="auto"/>
              <w:rPr>
                <w:rFonts w:cs="Calibri"/>
                <w:sz w:val="24"/>
                <w:szCs w:val="24"/>
              </w:rPr>
            </w:pPr>
            <w:r w:rsidRPr="000D2F31">
              <w:rPr>
                <w:rFonts w:cs="Calibri"/>
                <w:sz w:val="24"/>
                <w:szCs w:val="24"/>
              </w:rPr>
              <w:t xml:space="preserve">Short Term Crop  Production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9173698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72591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2874620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20238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20238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567662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3661</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0D2F31" w:rsidRDefault="00A55C71" w:rsidP="00BB00AC">
            <w:pPr>
              <w:spacing w:after="0" w:line="240" w:lineRule="auto"/>
              <w:rPr>
                <w:rFonts w:cs="Calibri"/>
                <w:sz w:val="24"/>
                <w:szCs w:val="24"/>
              </w:rPr>
            </w:pPr>
            <w:r w:rsidRPr="000D2F31">
              <w:rPr>
                <w:rFonts w:cs="Calibri"/>
                <w:sz w:val="24"/>
                <w:szCs w:val="24"/>
              </w:rPr>
              <w:t xml:space="preserve">Agrl.Term Loans Including Agrl.  Allied Activities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1951342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30689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688394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8091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4564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3859EB">
            <w:pPr>
              <w:spacing w:after="0" w:line="240" w:lineRule="auto"/>
              <w:jc w:val="right"/>
              <w:rPr>
                <w:rFonts w:cs="Calibri"/>
                <w:sz w:val="24"/>
                <w:szCs w:val="24"/>
              </w:rPr>
            </w:pPr>
            <w:r w:rsidRPr="000D2F31">
              <w:rPr>
                <w:rFonts w:cs="Calibri"/>
                <w:sz w:val="24"/>
                <w:szCs w:val="24"/>
              </w:rPr>
              <w:t>325069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AA07B6">
            <w:pPr>
              <w:spacing w:after="0" w:line="240" w:lineRule="auto"/>
              <w:jc w:val="right"/>
              <w:rPr>
                <w:rFonts w:cs="Calibri"/>
                <w:sz w:val="24"/>
                <w:szCs w:val="24"/>
              </w:rPr>
            </w:pPr>
            <w:r w:rsidRPr="000D2F31">
              <w:rPr>
                <w:rFonts w:cs="Calibri"/>
                <w:sz w:val="24"/>
                <w:szCs w:val="24"/>
              </w:rPr>
              <w:t>2550</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0D2F31" w:rsidRDefault="00A55C71" w:rsidP="00275E44">
            <w:pPr>
              <w:spacing w:before="240" w:after="0" w:line="240" w:lineRule="auto"/>
              <w:rPr>
                <w:rFonts w:cs="Calibri"/>
                <w:sz w:val="24"/>
                <w:szCs w:val="24"/>
              </w:rPr>
            </w:pPr>
            <w:r w:rsidRPr="000D2F31">
              <w:rPr>
                <w:rFonts w:cs="Calibri"/>
                <w:sz w:val="24"/>
                <w:szCs w:val="24"/>
              </w:rPr>
              <w:t>Total Farm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275E44">
            <w:pPr>
              <w:spacing w:before="240" w:after="0" w:line="240" w:lineRule="auto"/>
              <w:jc w:val="right"/>
              <w:rPr>
                <w:rFonts w:cs="Calibri"/>
                <w:sz w:val="24"/>
                <w:szCs w:val="24"/>
              </w:rPr>
            </w:pPr>
            <w:r w:rsidRPr="000D2F31">
              <w:rPr>
                <w:rFonts w:cs="Calibri"/>
                <w:sz w:val="24"/>
                <w:szCs w:val="24"/>
              </w:rPr>
              <w:t>11125040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AA07B6">
            <w:pPr>
              <w:spacing w:before="240" w:after="0" w:line="240" w:lineRule="auto"/>
              <w:jc w:val="right"/>
              <w:rPr>
                <w:rFonts w:cs="Calibri"/>
                <w:sz w:val="24"/>
                <w:szCs w:val="24"/>
              </w:rPr>
            </w:pPr>
            <w:r w:rsidRPr="000D2F31">
              <w:rPr>
                <w:rFonts w:cs="Calibri"/>
                <w:sz w:val="24"/>
                <w:szCs w:val="24"/>
              </w:rPr>
              <w:t>103280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275E44">
            <w:pPr>
              <w:spacing w:before="240" w:after="0" w:line="240" w:lineRule="auto"/>
              <w:jc w:val="right"/>
              <w:rPr>
                <w:rFonts w:cs="Calibri"/>
                <w:sz w:val="24"/>
                <w:szCs w:val="24"/>
              </w:rPr>
            </w:pPr>
            <w:r w:rsidRPr="000D2F31">
              <w:rPr>
                <w:rFonts w:cs="Calibri"/>
                <w:sz w:val="24"/>
                <w:szCs w:val="24"/>
              </w:rPr>
              <w:t>3563014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275E44">
            <w:pPr>
              <w:spacing w:before="240" w:after="0" w:line="240" w:lineRule="auto"/>
              <w:jc w:val="right"/>
              <w:rPr>
                <w:rFonts w:cs="Calibri"/>
                <w:sz w:val="24"/>
                <w:szCs w:val="24"/>
              </w:rPr>
            </w:pPr>
            <w:r w:rsidRPr="000D2F31">
              <w:rPr>
                <w:rFonts w:cs="Calibri"/>
                <w:sz w:val="24"/>
                <w:szCs w:val="24"/>
              </w:rPr>
              <w:t>28329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0D2F31">
            <w:pPr>
              <w:spacing w:before="240" w:after="0" w:line="240" w:lineRule="auto"/>
              <w:jc w:val="right"/>
              <w:rPr>
                <w:rFonts w:cs="Calibri"/>
                <w:sz w:val="24"/>
                <w:szCs w:val="24"/>
              </w:rPr>
            </w:pPr>
            <w:r w:rsidRPr="000D2F31">
              <w:rPr>
                <w:rFonts w:cs="Calibri"/>
                <w:sz w:val="24"/>
                <w:szCs w:val="24"/>
              </w:rPr>
              <w:t>2480</w:t>
            </w:r>
            <w:r>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275E44">
            <w:pPr>
              <w:spacing w:before="240" w:after="0" w:line="240" w:lineRule="auto"/>
              <w:jc w:val="right"/>
              <w:rPr>
                <w:rFonts w:cs="Calibri"/>
                <w:sz w:val="24"/>
                <w:szCs w:val="24"/>
              </w:rPr>
            </w:pPr>
            <w:r w:rsidRPr="000D2F31">
              <w:rPr>
                <w:rFonts w:cs="Calibri"/>
                <w:sz w:val="24"/>
                <w:szCs w:val="24"/>
              </w:rPr>
              <w:t>892731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0D2F31" w:rsidRDefault="000D2F31" w:rsidP="00AA07B6">
            <w:pPr>
              <w:spacing w:before="240" w:after="0" w:line="240" w:lineRule="auto"/>
              <w:jc w:val="right"/>
              <w:rPr>
                <w:rFonts w:cs="Calibri"/>
                <w:sz w:val="24"/>
                <w:szCs w:val="24"/>
              </w:rPr>
            </w:pPr>
            <w:r w:rsidRPr="000D2F31">
              <w:rPr>
                <w:rFonts w:cs="Calibri"/>
                <w:sz w:val="24"/>
                <w:szCs w:val="24"/>
              </w:rPr>
              <w:t>6211</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87436E" w:rsidRDefault="00A55C71" w:rsidP="00275E44">
            <w:pPr>
              <w:spacing w:after="0" w:line="240" w:lineRule="auto"/>
              <w:rPr>
                <w:rFonts w:cs="Calibri"/>
                <w:sz w:val="24"/>
                <w:szCs w:val="24"/>
              </w:rPr>
            </w:pPr>
            <w:r w:rsidRPr="0087436E">
              <w:rPr>
                <w:rFonts w:cs="Calibri"/>
                <w:sz w:val="24"/>
                <w:szCs w:val="24"/>
              </w:rPr>
              <w:t>Agriculture Infrastructure</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8419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675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1807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175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98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637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88</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87436E" w:rsidRDefault="00A55C71" w:rsidP="00315C58">
            <w:pPr>
              <w:spacing w:after="0" w:line="240" w:lineRule="auto"/>
              <w:rPr>
                <w:rFonts w:cs="Calibri"/>
                <w:sz w:val="24"/>
                <w:szCs w:val="24"/>
              </w:rPr>
            </w:pPr>
            <w:r w:rsidRPr="0087436E">
              <w:rPr>
                <w:rFonts w:cs="Calibri"/>
                <w:sz w:val="24"/>
                <w:szCs w:val="24"/>
              </w:rPr>
              <w:t>Ancillary Activities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11932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5253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2034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606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6F615F">
            <w:pPr>
              <w:spacing w:after="0" w:line="240" w:lineRule="auto"/>
              <w:jc w:val="right"/>
              <w:rPr>
                <w:rFonts w:cs="Calibri"/>
                <w:sz w:val="24"/>
                <w:szCs w:val="24"/>
              </w:rPr>
            </w:pPr>
            <w:r w:rsidRPr="0087436E">
              <w:rPr>
                <w:rFonts w:cs="Calibri"/>
                <w:sz w:val="24"/>
                <w:szCs w:val="24"/>
              </w:rPr>
              <w:t>25</w:t>
            </w:r>
            <w:r w:rsidR="006F615F">
              <w:rPr>
                <w:rFonts w:cs="Calibri"/>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643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sz w:val="24"/>
                <w:szCs w:val="24"/>
              </w:rPr>
            </w:pPr>
            <w:r w:rsidRPr="0087436E">
              <w:rPr>
                <w:rFonts w:cs="Calibri"/>
                <w:sz w:val="24"/>
                <w:szCs w:val="24"/>
              </w:rPr>
              <w:t>193</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87436E" w:rsidRDefault="00A55C71" w:rsidP="00315C58">
            <w:pPr>
              <w:spacing w:after="0" w:line="240" w:lineRule="auto"/>
              <w:rPr>
                <w:rFonts w:cs="Calibri"/>
                <w:b/>
                <w:sz w:val="24"/>
                <w:szCs w:val="24"/>
              </w:rPr>
            </w:pPr>
            <w:r w:rsidRPr="0087436E">
              <w:rPr>
                <w:rFonts w:cs="Calibri"/>
                <w:b/>
                <w:sz w:val="24"/>
                <w:szCs w:val="24"/>
              </w:rPr>
              <w:t>Total Agriculture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b/>
                <w:sz w:val="24"/>
                <w:szCs w:val="24"/>
              </w:rPr>
            </w:pPr>
            <w:r w:rsidRPr="0087436E">
              <w:rPr>
                <w:rFonts w:cs="Calibri"/>
                <w:b/>
                <w:sz w:val="24"/>
                <w:szCs w:val="24"/>
              </w:rPr>
              <w:t>11145391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0901A6">
            <w:pPr>
              <w:spacing w:after="0" w:line="240" w:lineRule="auto"/>
              <w:jc w:val="right"/>
              <w:rPr>
                <w:rFonts w:cs="Calibri"/>
                <w:b/>
                <w:sz w:val="24"/>
                <w:szCs w:val="24"/>
              </w:rPr>
            </w:pPr>
            <w:r w:rsidRPr="0087436E">
              <w:rPr>
                <w:rFonts w:cs="Calibri"/>
                <w:b/>
                <w:sz w:val="24"/>
                <w:szCs w:val="24"/>
              </w:rPr>
              <w:t>109208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b/>
                <w:sz w:val="24"/>
                <w:szCs w:val="24"/>
              </w:rPr>
            </w:pPr>
            <w:r w:rsidRPr="0087436E">
              <w:rPr>
                <w:rFonts w:cs="Calibri"/>
                <w:b/>
                <w:sz w:val="24"/>
                <w:szCs w:val="24"/>
              </w:rPr>
              <w:t>3566855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87436E">
            <w:pPr>
              <w:spacing w:after="0" w:line="240" w:lineRule="auto"/>
              <w:jc w:val="right"/>
              <w:rPr>
                <w:rFonts w:cs="Calibri"/>
                <w:b/>
                <w:sz w:val="24"/>
                <w:szCs w:val="24"/>
              </w:rPr>
            </w:pPr>
            <w:r w:rsidRPr="0087436E">
              <w:rPr>
                <w:rFonts w:cs="Calibri"/>
                <w:b/>
                <w:sz w:val="24"/>
                <w:szCs w:val="24"/>
              </w:rPr>
              <w:t>2911</w:t>
            </w:r>
            <w:r>
              <w:rPr>
                <w:rFonts w:cs="Calibri"/>
                <w:b/>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6F615F">
            <w:pPr>
              <w:spacing w:after="0" w:line="240" w:lineRule="auto"/>
              <w:jc w:val="right"/>
              <w:rPr>
                <w:rFonts w:cs="Calibri"/>
                <w:b/>
                <w:sz w:val="24"/>
                <w:szCs w:val="24"/>
              </w:rPr>
            </w:pPr>
            <w:r w:rsidRPr="0087436E">
              <w:rPr>
                <w:rFonts w:cs="Calibri"/>
                <w:b/>
                <w:sz w:val="24"/>
                <w:szCs w:val="24"/>
              </w:rPr>
              <w:t>2515</w:t>
            </w:r>
            <w:r w:rsidR="006F615F">
              <w:rPr>
                <w:rFonts w:cs="Calibri"/>
                <w:b/>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b/>
                <w:sz w:val="24"/>
                <w:szCs w:val="24"/>
              </w:rPr>
            </w:pPr>
            <w:r w:rsidRPr="0087436E">
              <w:rPr>
                <w:rFonts w:cs="Calibri"/>
                <w:b/>
                <w:sz w:val="24"/>
                <w:szCs w:val="24"/>
              </w:rPr>
              <w:t>894011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7436E" w:rsidRDefault="0087436E" w:rsidP="003859EB">
            <w:pPr>
              <w:spacing w:after="0" w:line="240" w:lineRule="auto"/>
              <w:jc w:val="right"/>
              <w:rPr>
                <w:rFonts w:cs="Calibri"/>
                <w:b/>
                <w:sz w:val="24"/>
                <w:szCs w:val="24"/>
              </w:rPr>
            </w:pPr>
            <w:r w:rsidRPr="0087436E">
              <w:rPr>
                <w:rFonts w:cs="Calibri"/>
                <w:b/>
                <w:sz w:val="24"/>
                <w:szCs w:val="24"/>
              </w:rPr>
              <w:t>649</w:t>
            </w:r>
            <w:r>
              <w:rPr>
                <w:rFonts w:cs="Calibri"/>
                <w:b/>
                <w:sz w:val="24"/>
                <w:szCs w:val="24"/>
              </w:rPr>
              <w:t>2</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F1CF2" w:rsidRDefault="00A55C71" w:rsidP="00315C58">
            <w:pPr>
              <w:spacing w:after="0" w:line="240" w:lineRule="auto"/>
              <w:rPr>
                <w:rFonts w:cs="Calibri"/>
                <w:sz w:val="24"/>
                <w:szCs w:val="24"/>
              </w:rPr>
            </w:pPr>
            <w:r w:rsidRPr="00CF1CF2">
              <w:rPr>
                <w:rFonts w:cs="Calibri"/>
                <w:sz w:val="24"/>
                <w:szCs w:val="24"/>
              </w:rPr>
              <w:t>MSME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1270226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6F615F">
            <w:pPr>
              <w:spacing w:after="0" w:line="240" w:lineRule="auto"/>
              <w:jc w:val="right"/>
              <w:rPr>
                <w:rFonts w:cs="Calibri"/>
                <w:sz w:val="24"/>
                <w:szCs w:val="24"/>
              </w:rPr>
            </w:pPr>
            <w:r w:rsidRPr="00CF1CF2">
              <w:rPr>
                <w:rFonts w:cs="Calibri"/>
                <w:sz w:val="24"/>
                <w:szCs w:val="24"/>
              </w:rPr>
              <w:t>4398</w:t>
            </w:r>
            <w:r w:rsidR="006F615F">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281127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9401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3989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116046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3415</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F1CF2" w:rsidRDefault="00A55C71" w:rsidP="00275E44">
            <w:pPr>
              <w:spacing w:after="0" w:line="240" w:lineRule="auto"/>
              <w:rPr>
                <w:rFonts w:cs="Calibri"/>
                <w:sz w:val="24"/>
                <w:szCs w:val="24"/>
              </w:rPr>
            </w:pPr>
            <w:r w:rsidRPr="00CF1CF2">
              <w:rPr>
                <w:rFonts w:cs="Calibri"/>
                <w:sz w:val="24"/>
                <w:szCs w:val="24"/>
              </w:rPr>
              <w:t>Export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275E44">
            <w:pPr>
              <w:spacing w:after="0" w:line="240" w:lineRule="auto"/>
              <w:jc w:val="right"/>
              <w:rPr>
                <w:rFonts w:cs="Calibri"/>
                <w:sz w:val="24"/>
                <w:szCs w:val="24"/>
              </w:rPr>
            </w:pPr>
            <w:r w:rsidRPr="00CF1CF2">
              <w:rPr>
                <w:rFonts w:cs="Calibri"/>
                <w:sz w:val="24"/>
                <w:szCs w:val="24"/>
              </w:rPr>
              <w:t>270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2C4C9F">
            <w:pPr>
              <w:spacing w:after="0" w:line="240" w:lineRule="auto"/>
              <w:jc w:val="right"/>
              <w:rPr>
                <w:rFonts w:cs="Calibri"/>
                <w:sz w:val="24"/>
                <w:szCs w:val="24"/>
              </w:rPr>
            </w:pPr>
            <w:r w:rsidRPr="00CF1CF2">
              <w:rPr>
                <w:rFonts w:cs="Calibri"/>
                <w:sz w:val="24"/>
                <w:szCs w:val="24"/>
              </w:rPr>
              <w:t>807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275E44">
            <w:pPr>
              <w:spacing w:after="0" w:line="240" w:lineRule="auto"/>
              <w:jc w:val="right"/>
              <w:rPr>
                <w:rFonts w:cs="Calibri"/>
                <w:sz w:val="24"/>
                <w:szCs w:val="24"/>
              </w:rPr>
            </w:pPr>
            <w:r w:rsidRPr="00CF1CF2">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275E44">
            <w:pPr>
              <w:spacing w:after="0" w:line="240" w:lineRule="auto"/>
              <w:jc w:val="right"/>
              <w:rPr>
                <w:rFonts w:cs="Calibri"/>
                <w:sz w:val="24"/>
                <w:szCs w:val="24"/>
              </w:rPr>
            </w:pPr>
            <w:r w:rsidRPr="00CF1CF2">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275E44">
            <w:pPr>
              <w:spacing w:after="0" w:line="240" w:lineRule="auto"/>
              <w:jc w:val="right"/>
              <w:rPr>
                <w:rFonts w:cs="Calibri"/>
                <w:sz w:val="24"/>
                <w:szCs w:val="24"/>
              </w:rPr>
            </w:pPr>
            <w:r w:rsidRPr="00CF1CF2">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275E44">
            <w:pPr>
              <w:spacing w:after="0" w:line="240" w:lineRule="auto"/>
              <w:jc w:val="right"/>
              <w:rPr>
                <w:rFonts w:cs="Calibri"/>
                <w:sz w:val="24"/>
                <w:szCs w:val="24"/>
              </w:rPr>
            </w:pPr>
            <w:r w:rsidRPr="00CF1CF2">
              <w:rPr>
                <w:rFonts w:cs="Calibri"/>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275E44">
            <w:pPr>
              <w:spacing w:after="0" w:line="240" w:lineRule="auto"/>
              <w:jc w:val="right"/>
              <w:rPr>
                <w:rFonts w:cs="Calibri"/>
                <w:sz w:val="24"/>
                <w:szCs w:val="24"/>
              </w:rPr>
            </w:pPr>
            <w:r w:rsidRPr="00CF1CF2">
              <w:rPr>
                <w:rFonts w:cs="Calibri"/>
                <w:sz w:val="24"/>
                <w:szCs w:val="24"/>
              </w:rPr>
              <w:t>0</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F1CF2" w:rsidRDefault="00A55C71" w:rsidP="00275E44">
            <w:pPr>
              <w:spacing w:after="0" w:line="240" w:lineRule="auto"/>
              <w:rPr>
                <w:rFonts w:cs="Calibri"/>
                <w:sz w:val="24"/>
                <w:szCs w:val="24"/>
              </w:rPr>
            </w:pPr>
            <w:r w:rsidRPr="00CF1CF2">
              <w:rPr>
                <w:rFonts w:cs="Calibri"/>
                <w:sz w:val="24"/>
                <w:szCs w:val="24"/>
              </w:rPr>
              <w:t>Others under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885223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28884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136859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5395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1384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60440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sz w:val="24"/>
                <w:szCs w:val="24"/>
              </w:rPr>
            </w:pPr>
            <w:r w:rsidRPr="00CF1CF2">
              <w:rPr>
                <w:rFonts w:cs="Calibri"/>
                <w:sz w:val="24"/>
                <w:szCs w:val="24"/>
              </w:rPr>
              <w:t>898</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F1CF2" w:rsidRDefault="00A55C71" w:rsidP="00315C58">
            <w:pPr>
              <w:spacing w:after="0" w:line="240" w:lineRule="auto"/>
              <w:rPr>
                <w:rFonts w:cs="Calibri"/>
                <w:b/>
                <w:sz w:val="24"/>
                <w:szCs w:val="24"/>
              </w:rPr>
            </w:pPr>
            <w:r w:rsidRPr="00CF1CF2">
              <w:rPr>
                <w:rFonts w:cs="Calibri"/>
                <w:b/>
                <w:sz w:val="24"/>
                <w:szCs w:val="24"/>
              </w:rPr>
              <w:t>Total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b/>
                <w:sz w:val="24"/>
                <w:szCs w:val="24"/>
              </w:rPr>
            </w:pPr>
            <w:r w:rsidRPr="00CF1CF2">
              <w:rPr>
                <w:rFonts w:cs="Calibri"/>
                <w:b/>
                <w:sz w:val="24"/>
                <w:szCs w:val="24"/>
              </w:rPr>
              <w:t>13301110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b/>
                <w:sz w:val="24"/>
                <w:szCs w:val="24"/>
              </w:rPr>
            </w:pPr>
            <w:r w:rsidRPr="00CF1CF2">
              <w:rPr>
                <w:rFonts w:cs="Calibri"/>
                <w:b/>
                <w:sz w:val="24"/>
                <w:szCs w:val="24"/>
              </w:rPr>
              <w:t>182881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b/>
                <w:sz w:val="24"/>
                <w:szCs w:val="24"/>
              </w:rPr>
            </w:pPr>
            <w:r w:rsidRPr="00CF1CF2">
              <w:rPr>
                <w:rFonts w:cs="Calibri"/>
                <w:b/>
                <w:sz w:val="24"/>
                <w:szCs w:val="24"/>
              </w:rPr>
              <w:t>3984844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6F615F">
            <w:pPr>
              <w:spacing w:after="0" w:line="240" w:lineRule="auto"/>
              <w:jc w:val="right"/>
              <w:rPr>
                <w:rFonts w:cs="Calibri"/>
                <w:b/>
                <w:sz w:val="24"/>
                <w:szCs w:val="24"/>
              </w:rPr>
            </w:pPr>
            <w:r w:rsidRPr="00CF1CF2">
              <w:rPr>
                <w:rFonts w:cs="Calibri"/>
                <w:b/>
                <w:sz w:val="24"/>
                <w:szCs w:val="24"/>
              </w:rPr>
              <w:t>4390</w:t>
            </w:r>
            <w:r w:rsidR="006F615F">
              <w:rPr>
                <w:rFonts w:cs="Calibri"/>
                <w:b/>
                <w:sz w:val="24"/>
                <w:szCs w:val="24"/>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b/>
                <w:sz w:val="24"/>
                <w:szCs w:val="24"/>
              </w:rPr>
            </w:pPr>
            <w:r w:rsidRPr="00CF1CF2">
              <w:rPr>
                <w:rFonts w:cs="Calibri"/>
                <w:b/>
                <w:sz w:val="24"/>
                <w:szCs w:val="24"/>
              </w:rPr>
              <w:t>30527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3859EB">
            <w:pPr>
              <w:spacing w:after="0" w:line="240" w:lineRule="auto"/>
              <w:jc w:val="right"/>
              <w:rPr>
                <w:rFonts w:cs="Calibri"/>
                <w:b/>
                <w:sz w:val="24"/>
                <w:szCs w:val="24"/>
              </w:rPr>
            </w:pPr>
            <w:r w:rsidRPr="00CF1CF2">
              <w:rPr>
                <w:rFonts w:cs="Calibri"/>
                <w:b/>
                <w:sz w:val="24"/>
                <w:szCs w:val="24"/>
              </w:rPr>
              <w:t>1070497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F1CF2" w:rsidRDefault="00CF1CF2" w:rsidP="0026624C">
            <w:pPr>
              <w:spacing w:after="0" w:line="240" w:lineRule="auto"/>
              <w:jc w:val="right"/>
              <w:rPr>
                <w:rFonts w:cs="Calibri"/>
                <w:b/>
                <w:sz w:val="24"/>
                <w:szCs w:val="24"/>
              </w:rPr>
            </w:pPr>
            <w:r w:rsidRPr="00CF1CF2">
              <w:rPr>
                <w:rFonts w:cs="Calibri"/>
                <w:b/>
                <w:sz w:val="24"/>
                <w:szCs w:val="24"/>
              </w:rPr>
              <w:t>10805</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92F56" w:rsidRDefault="00A55C71" w:rsidP="00315C58">
            <w:pPr>
              <w:spacing w:after="0" w:line="240" w:lineRule="auto"/>
              <w:rPr>
                <w:rFonts w:cs="Calibri"/>
                <w:sz w:val="24"/>
                <w:szCs w:val="24"/>
              </w:rPr>
            </w:pPr>
            <w:r w:rsidRPr="00C92F56">
              <w:rPr>
                <w:rFonts w:cs="Calibri"/>
                <w:sz w:val="24"/>
                <w:szCs w:val="24"/>
              </w:rPr>
              <w:t>Non-priority sector loans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3859EB">
            <w:pPr>
              <w:spacing w:after="0" w:line="240" w:lineRule="auto"/>
              <w:jc w:val="right"/>
              <w:rPr>
                <w:rFonts w:cs="Calibri"/>
                <w:sz w:val="24"/>
                <w:szCs w:val="24"/>
              </w:rPr>
            </w:pPr>
            <w:r w:rsidRPr="00C92F56">
              <w:rPr>
                <w:rFonts w:cs="Calibri"/>
                <w:sz w:val="24"/>
                <w:szCs w:val="24"/>
              </w:rPr>
              <w:t>4361803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3859EB">
            <w:pPr>
              <w:spacing w:after="0" w:line="240" w:lineRule="auto"/>
              <w:jc w:val="right"/>
              <w:rPr>
                <w:rFonts w:cs="Calibri"/>
                <w:sz w:val="24"/>
                <w:szCs w:val="24"/>
              </w:rPr>
            </w:pPr>
            <w:r w:rsidRPr="00C92F56">
              <w:rPr>
                <w:rFonts w:cs="Calibri"/>
                <w:sz w:val="24"/>
                <w:szCs w:val="24"/>
              </w:rPr>
              <w:t>90491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3859EB">
            <w:pPr>
              <w:spacing w:after="0" w:line="240" w:lineRule="auto"/>
              <w:jc w:val="right"/>
              <w:rPr>
                <w:rFonts w:cs="Calibri"/>
                <w:sz w:val="24"/>
                <w:szCs w:val="24"/>
              </w:rPr>
            </w:pPr>
            <w:r w:rsidRPr="00C92F56">
              <w:rPr>
                <w:rFonts w:cs="Calibri"/>
                <w:sz w:val="24"/>
                <w:szCs w:val="24"/>
              </w:rPr>
              <w:t>240714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3859EB">
            <w:pPr>
              <w:spacing w:after="0" w:line="240" w:lineRule="auto"/>
              <w:jc w:val="right"/>
              <w:rPr>
                <w:rFonts w:cs="Calibri"/>
                <w:sz w:val="24"/>
                <w:szCs w:val="24"/>
              </w:rPr>
            </w:pPr>
            <w:r w:rsidRPr="00C92F56">
              <w:rPr>
                <w:rFonts w:cs="Calibri"/>
                <w:sz w:val="24"/>
                <w:szCs w:val="24"/>
              </w:rPr>
              <w:t>10721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106962">
            <w:pPr>
              <w:spacing w:after="0" w:line="240" w:lineRule="auto"/>
              <w:jc w:val="right"/>
              <w:rPr>
                <w:rFonts w:cs="Calibri"/>
                <w:sz w:val="24"/>
                <w:szCs w:val="24"/>
              </w:rPr>
            </w:pPr>
            <w:r w:rsidRPr="00C92F56">
              <w:rPr>
                <w:rFonts w:cs="Calibri"/>
                <w:sz w:val="24"/>
                <w:szCs w:val="24"/>
              </w:rPr>
              <w:t>5652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3859EB">
            <w:pPr>
              <w:spacing w:after="0" w:line="240" w:lineRule="auto"/>
              <w:jc w:val="right"/>
              <w:rPr>
                <w:rFonts w:cs="Calibri"/>
                <w:sz w:val="24"/>
                <w:szCs w:val="24"/>
              </w:rPr>
            </w:pPr>
            <w:r w:rsidRPr="00C92F56">
              <w:rPr>
                <w:rFonts w:cs="Calibri"/>
                <w:sz w:val="24"/>
                <w:szCs w:val="24"/>
              </w:rPr>
              <w:t>97709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3859EB">
            <w:pPr>
              <w:spacing w:after="0" w:line="240" w:lineRule="auto"/>
              <w:jc w:val="right"/>
              <w:rPr>
                <w:rFonts w:cs="Calibri"/>
                <w:sz w:val="24"/>
                <w:szCs w:val="24"/>
              </w:rPr>
            </w:pPr>
            <w:r w:rsidRPr="00C92F56">
              <w:rPr>
                <w:rFonts w:cs="Calibri"/>
                <w:sz w:val="24"/>
                <w:szCs w:val="24"/>
              </w:rPr>
              <w:t>4515</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C92F56" w:rsidRDefault="00A55C71" w:rsidP="00275E44">
            <w:pPr>
              <w:spacing w:before="240" w:after="0" w:line="240" w:lineRule="auto"/>
              <w:rPr>
                <w:rFonts w:cs="Calibri"/>
                <w:b/>
                <w:sz w:val="24"/>
                <w:szCs w:val="24"/>
              </w:rPr>
            </w:pPr>
            <w:r w:rsidRPr="00C92F56">
              <w:rPr>
                <w:rFonts w:cs="Calibri"/>
                <w:b/>
                <w:sz w:val="24"/>
                <w:szCs w:val="24"/>
              </w:rPr>
              <w:t>Total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275E44">
            <w:pPr>
              <w:spacing w:before="240" w:after="0" w:line="240" w:lineRule="auto"/>
              <w:jc w:val="right"/>
              <w:rPr>
                <w:rFonts w:cs="Calibri"/>
                <w:b/>
                <w:sz w:val="24"/>
                <w:szCs w:val="24"/>
              </w:rPr>
            </w:pPr>
            <w:r w:rsidRPr="00C92F56">
              <w:rPr>
                <w:rFonts w:cs="Calibri"/>
                <w:b/>
                <w:sz w:val="24"/>
                <w:szCs w:val="24"/>
              </w:rPr>
              <w:t>17662913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275E44">
            <w:pPr>
              <w:spacing w:before="240" w:after="0" w:line="240" w:lineRule="auto"/>
              <w:jc w:val="right"/>
              <w:rPr>
                <w:rFonts w:cs="Calibri"/>
                <w:b/>
                <w:sz w:val="24"/>
                <w:szCs w:val="24"/>
              </w:rPr>
            </w:pPr>
            <w:r w:rsidRPr="00C92F56">
              <w:rPr>
                <w:rFonts w:cs="Calibri"/>
                <w:b/>
                <w:sz w:val="24"/>
                <w:szCs w:val="24"/>
              </w:rPr>
              <w:t>273372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275E44">
            <w:pPr>
              <w:spacing w:before="240" w:after="0" w:line="240" w:lineRule="auto"/>
              <w:jc w:val="right"/>
              <w:rPr>
                <w:rFonts w:cs="Calibri"/>
                <w:b/>
                <w:sz w:val="24"/>
                <w:szCs w:val="24"/>
              </w:rPr>
            </w:pPr>
            <w:r w:rsidRPr="00C92F56">
              <w:rPr>
                <w:rFonts w:cs="Calibri"/>
                <w:b/>
                <w:sz w:val="24"/>
                <w:szCs w:val="24"/>
              </w:rPr>
              <w:t>4225558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275E44">
            <w:pPr>
              <w:spacing w:before="240" w:after="0" w:line="240" w:lineRule="auto"/>
              <w:jc w:val="right"/>
              <w:rPr>
                <w:rFonts w:cs="Calibri"/>
                <w:b/>
                <w:sz w:val="24"/>
                <w:szCs w:val="24"/>
              </w:rPr>
            </w:pPr>
            <w:r w:rsidRPr="00C92F56">
              <w:rPr>
                <w:rFonts w:cs="Calibri"/>
                <w:b/>
                <w:sz w:val="24"/>
                <w:szCs w:val="24"/>
              </w:rPr>
              <w:t>5463</w:t>
            </w:r>
            <w:r>
              <w:rPr>
                <w:rFonts w:cs="Calibri"/>
                <w:b/>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275E44">
            <w:pPr>
              <w:spacing w:before="240" w:after="0" w:line="240" w:lineRule="auto"/>
              <w:jc w:val="right"/>
              <w:rPr>
                <w:rFonts w:cs="Calibri"/>
                <w:b/>
                <w:sz w:val="24"/>
                <w:szCs w:val="24"/>
              </w:rPr>
            </w:pPr>
            <w:r w:rsidRPr="00C92F56">
              <w:rPr>
                <w:rFonts w:cs="Calibri"/>
                <w:b/>
                <w:sz w:val="24"/>
                <w:szCs w:val="24"/>
              </w:rPr>
              <w:t>36179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275E44">
            <w:pPr>
              <w:spacing w:before="240" w:after="0" w:line="240" w:lineRule="auto"/>
              <w:jc w:val="right"/>
              <w:rPr>
                <w:rFonts w:cs="Calibri"/>
                <w:b/>
                <w:sz w:val="24"/>
                <w:szCs w:val="24"/>
              </w:rPr>
            </w:pPr>
            <w:r w:rsidRPr="00C92F56">
              <w:rPr>
                <w:rFonts w:cs="Calibri"/>
                <w:b/>
                <w:sz w:val="24"/>
                <w:szCs w:val="24"/>
              </w:rPr>
              <w:t>1168206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C92F56" w:rsidRDefault="00C92F56" w:rsidP="00275E44">
            <w:pPr>
              <w:spacing w:before="240" w:after="0" w:line="240" w:lineRule="auto"/>
              <w:jc w:val="right"/>
              <w:rPr>
                <w:rFonts w:cs="Calibri"/>
                <w:b/>
                <w:sz w:val="24"/>
                <w:szCs w:val="24"/>
              </w:rPr>
            </w:pPr>
            <w:r w:rsidRPr="00C92F56">
              <w:rPr>
                <w:rFonts w:cs="Calibri"/>
                <w:b/>
                <w:sz w:val="24"/>
                <w:szCs w:val="24"/>
              </w:rPr>
              <w:t>15320</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AF40F6" w:rsidRDefault="00A55C71" w:rsidP="00275E44">
            <w:pPr>
              <w:spacing w:before="240" w:after="0" w:line="240" w:lineRule="auto"/>
              <w:rPr>
                <w:rFonts w:cs="Calibri"/>
                <w:sz w:val="24"/>
                <w:szCs w:val="24"/>
              </w:rPr>
            </w:pPr>
            <w:r w:rsidRPr="00AF40F6">
              <w:rPr>
                <w:rFonts w:cs="Calibri"/>
                <w:sz w:val="24"/>
                <w:szCs w:val="24"/>
              </w:rPr>
              <w:t xml:space="preserve">Housing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396028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20028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74657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4222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851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29384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506</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AF40F6" w:rsidRDefault="00A55C71" w:rsidP="00275E44">
            <w:pPr>
              <w:spacing w:before="240" w:after="0" w:line="240" w:lineRule="auto"/>
              <w:rPr>
                <w:rFonts w:cs="Calibri"/>
                <w:sz w:val="24"/>
                <w:szCs w:val="24"/>
              </w:rPr>
            </w:pPr>
            <w:r w:rsidRPr="00AF40F6">
              <w:rPr>
                <w:rFonts w:cs="Calibri"/>
                <w:sz w:val="24"/>
                <w:szCs w:val="24"/>
              </w:rPr>
              <w:t xml:space="preserve">Education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146937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3857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21932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638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254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10543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275E44">
            <w:pPr>
              <w:spacing w:before="240" w:after="0" w:line="240" w:lineRule="auto"/>
              <w:jc w:val="right"/>
              <w:rPr>
                <w:rFonts w:cs="Calibri"/>
                <w:sz w:val="24"/>
                <w:szCs w:val="24"/>
              </w:rPr>
            </w:pPr>
            <w:r w:rsidRPr="00AF40F6">
              <w:rPr>
                <w:rFonts w:cs="Calibri"/>
                <w:sz w:val="24"/>
                <w:szCs w:val="24"/>
              </w:rPr>
              <w:t>215</w:t>
            </w:r>
          </w:p>
        </w:tc>
      </w:tr>
      <w:tr w:rsidR="00A55C71" w:rsidRPr="00EF1791"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AF40F6" w:rsidRDefault="00A55C71" w:rsidP="00275E44">
            <w:pPr>
              <w:spacing w:before="240" w:after="0" w:line="240" w:lineRule="auto"/>
              <w:rPr>
                <w:rFonts w:cs="Calibri"/>
                <w:sz w:val="24"/>
                <w:szCs w:val="24"/>
              </w:rPr>
            </w:pPr>
            <w:r w:rsidRPr="00AF40F6">
              <w:rPr>
                <w:rFonts w:cs="Calibri"/>
                <w:sz w:val="24"/>
                <w:szCs w:val="24"/>
              </w:rPr>
              <w:t xml:space="preserve">Self Help Groups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3859EB">
            <w:pPr>
              <w:spacing w:after="0" w:line="240" w:lineRule="auto"/>
              <w:jc w:val="right"/>
              <w:rPr>
                <w:rFonts w:cs="Calibri"/>
                <w:bCs/>
                <w:sz w:val="24"/>
                <w:szCs w:val="24"/>
              </w:rPr>
            </w:pPr>
            <w:r w:rsidRPr="00AF40F6">
              <w:rPr>
                <w:rFonts w:cs="Calibri"/>
                <w:bCs/>
                <w:sz w:val="24"/>
                <w:szCs w:val="24"/>
              </w:rPr>
              <w:t>837056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3859EB">
            <w:pPr>
              <w:spacing w:after="0" w:line="240" w:lineRule="auto"/>
              <w:jc w:val="right"/>
              <w:rPr>
                <w:rFonts w:cs="Calibri"/>
                <w:bCs/>
                <w:sz w:val="24"/>
                <w:szCs w:val="24"/>
              </w:rPr>
            </w:pPr>
            <w:r w:rsidRPr="00AF40F6">
              <w:rPr>
                <w:rFonts w:cs="Calibri"/>
                <w:bCs/>
                <w:sz w:val="24"/>
                <w:szCs w:val="24"/>
              </w:rPr>
              <w:t>17850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3859EB">
            <w:pPr>
              <w:spacing w:after="0" w:line="240" w:lineRule="auto"/>
              <w:jc w:val="right"/>
              <w:rPr>
                <w:rFonts w:cs="Calibri"/>
                <w:bCs/>
                <w:sz w:val="24"/>
                <w:szCs w:val="24"/>
              </w:rPr>
            </w:pPr>
            <w:r w:rsidRPr="00AF40F6">
              <w:rPr>
                <w:rFonts w:cs="Calibri"/>
                <w:bCs/>
                <w:sz w:val="24"/>
                <w:szCs w:val="24"/>
              </w:rPr>
              <w:t>173423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3859EB">
            <w:pPr>
              <w:spacing w:after="0" w:line="240" w:lineRule="auto"/>
              <w:jc w:val="right"/>
              <w:rPr>
                <w:rFonts w:cs="Calibri"/>
                <w:bCs/>
                <w:sz w:val="24"/>
                <w:szCs w:val="24"/>
              </w:rPr>
            </w:pPr>
            <w:r w:rsidRPr="00AF40F6">
              <w:rPr>
                <w:rFonts w:cs="Calibri"/>
                <w:bCs/>
                <w:sz w:val="24"/>
                <w:szCs w:val="24"/>
              </w:rPr>
              <w:t>3428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3859EB">
            <w:pPr>
              <w:spacing w:after="0" w:line="240" w:lineRule="auto"/>
              <w:jc w:val="right"/>
              <w:rPr>
                <w:rFonts w:cs="Calibri"/>
                <w:bCs/>
                <w:sz w:val="24"/>
                <w:szCs w:val="24"/>
              </w:rPr>
            </w:pPr>
            <w:r w:rsidRPr="00AF40F6">
              <w:rPr>
                <w:rFonts w:cs="Calibri"/>
                <w:bCs/>
                <w:sz w:val="24"/>
                <w:szCs w:val="24"/>
              </w:rPr>
              <w:t>1302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3859EB">
            <w:pPr>
              <w:spacing w:after="0" w:line="240" w:lineRule="auto"/>
              <w:jc w:val="right"/>
              <w:rPr>
                <w:rFonts w:cs="Calibri"/>
                <w:sz w:val="24"/>
                <w:szCs w:val="24"/>
              </w:rPr>
            </w:pPr>
            <w:r w:rsidRPr="00AF40F6">
              <w:rPr>
                <w:rFonts w:cs="Calibri"/>
                <w:sz w:val="24"/>
                <w:szCs w:val="24"/>
              </w:rPr>
              <w:t>64999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AF40F6" w:rsidRDefault="00AF40F6" w:rsidP="003859EB">
            <w:pPr>
              <w:spacing w:after="0" w:line="240" w:lineRule="auto"/>
              <w:jc w:val="right"/>
              <w:rPr>
                <w:rFonts w:cs="Calibri"/>
                <w:sz w:val="24"/>
                <w:szCs w:val="24"/>
              </w:rPr>
            </w:pPr>
            <w:r w:rsidRPr="00AF40F6">
              <w:rPr>
                <w:rFonts w:cs="Calibri"/>
                <w:sz w:val="24"/>
                <w:szCs w:val="24"/>
              </w:rPr>
              <w:t>777</w:t>
            </w:r>
          </w:p>
        </w:tc>
      </w:tr>
    </w:tbl>
    <w:p w:rsidR="0004745A" w:rsidRPr="00EF1791" w:rsidRDefault="0004745A" w:rsidP="00525D6B">
      <w:pPr>
        <w:spacing w:after="0"/>
        <w:rPr>
          <w:rFonts w:cstheme="minorHAnsi"/>
          <w:color w:val="FF0000"/>
          <w:sz w:val="10"/>
          <w:szCs w:val="10"/>
        </w:rPr>
      </w:pPr>
    </w:p>
    <w:p w:rsidR="00DB0B78" w:rsidRDefault="00DB0B78" w:rsidP="007B7F49">
      <w:pPr>
        <w:spacing w:after="0"/>
        <w:rPr>
          <w:rFonts w:cs="Calibri"/>
          <w:b/>
          <w:sz w:val="24"/>
          <w:szCs w:val="24"/>
        </w:rPr>
      </w:pPr>
    </w:p>
    <w:p w:rsidR="007B7F49" w:rsidRPr="00440457" w:rsidRDefault="007B7F49" w:rsidP="007B7F49">
      <w:pPr>
        <w:spacing w:after="0"/>
        <w:rPr>
          <w:rFonts w:cs="Calibri"/>
        </w:rPr>
      </w:pPr>
      <w:r w:rsidRPr="00440457">
        <w:rPr>
          <w:rFonts w:cs="Calibri"/>
          <w:b/>
          <w:sz w:val="24"/>
          <w:szCs w:val="24"/>
        </w:rPr>
        <w:lastRenderedPageBreak/>
        <w:t>Overdue / NPA position as on 31.</w:t>
      </w:r>
      <w:r w:rsidR="005D03FC" w:rsidRPr="00440457">
        <w:rPr>
          <w:rFonts w:cs="Calibri"/>
          <w:b/>
          <w:sz w:val="24"/>
          <w:szCs w:val="24"/>
        </w:rPr>
        <w:t>03.2017</w:t>
      </w:r>
      <w:r w:rsidRPr="00440457">
        <w:rPr>
          <w:rFonts w:cs="Calibri"/>
          <w:b/>
          <w:sz w:val="24"/>
          <w:szCs w:val="24"/>
        </w:rPr>
        <w:t xml:space="preserve"> under various sectors</w:t>
      </w:r>
    </w:p>
    <w:p w:rsidR="007B7F49" w:rsidRPr="00EF1791" w:rsidRDefault="007B7F49" w:rsidP="006914CC">
      <w:pPr>
        <w:spacing w:after="0"/>
        <w:jc w:val="right"/>
        <w:rPr>
          <w:rFonts w:cs="Calibri"/>
          <w:color w:val="FF0000"/>
        </w:rPr>
      </w:pPr>
    </w:p>
    <w:p w:rsidR="006914CC" w:rsidRPr="00440457" w:rsidRDefault="006914CC" w:rsidP="006914CC">
      <w:pPr>
        <w:spacing w:after="0"/>
        <w:jc w:val="right"/>
        <w:rPr>
          <w:rFonts w:cs="Calibri"/>
        </w:rPr>
      </w:pPr>
      <w:r w:rsidRPr="00440457">
        <w:rPr>
          <w:rFonts w:cs="Calibri"/>
        </w:rPr>
        <w:t>(Rs. in Crores)</w:t>
      </w:r>
    </w:p>
    <w:tbl>
      <w:tblPr>
        <w:tblW w:w="10241" w:type="dxa"/>
        <w:jc w:val="center"/>
        <w:tblInd w:w="-176" w:type="dxa"/>
        <w:tblLook w:val="04A0" w:firstRow="1" w:lastRow="0" w:firstColumn="1" w:lastColumn="0" w:noHBand="0" w:noVBand="1"/>
      </w:tblPr>
      <w:tblGrid>
        <w:gridCol w:w="1650"/>
        <w:gridCol w:w="1367"/>
        <w:gridCol w:w="1125"/>
        <w:gridCol w:w="1336"/>
        <w:gridCol w:w="1062"/>
        <w:gridCol w:w="1336"/>
        <w:gridCol w:w="1029"/>
        <w:gridCol w:w="1336"/>
      </w:tblGrid>
      <w:tr w:rsidR="00B774C3" w:rsidRPr="003655E7" w:rsidTr="006F76A0">
        <w:trPr>
          <w:trHeight w:val="1120"/>
          <w:jc w:val="center"/>
        </w:trPr>
        <w:tc>
          <w:tcPr>
            <w:tcW w:w="1697" w:type="dxa"/>
            <w:tcBorders>
              <w:top w:val="single" w:sz="4" w:space="0" w:color="000000"/>
              <w:left w:val="single" w:sz="4" w:space="0" w:color="000000"/>
              <w:right w:val="single" w:sz="4" w:space="0" w:color="000000"/>
            </w:tcBorders>
            <w:vAlign w:val="center"/>
          </w:tcPr>
          <w:p w:rsidR="00B774C3" w:rsidRPr="003655E7" w:rsidRDefault="00B774C3" w:rsidP="00440457">
            <w:pPr>
              <w:spacing w:after="0" w:line="240" w:lineRule="auto"/>
              <w:jc w:val="center"/>
              <w:rPr>
                <w:rFonts w:cs="Calibri"/>
                <w:sz w:val="23"/>
                <w:szCs w:val="23"/>
              </w:rPr>
            </w:pPr>
            <w:r w:rsidRPr="003655E7">
              <w:rPr>
                <w:rFonts w:cs="Calibri"/>
                <w:sz w:val="23"/>
                <w:szCs w:val="23"/>
              </w:rPr>
              <w:t>Sector</w:t>
            </w:r>
          </w:p>
        </w:tc>
        <w:tc>
          <w:tcPr>
            <w:tcW w:w="1317" w:type="dxa"/>
            <w:tcBorders>
              <w:top w:val="single" w:sz="4" w:space="0" w:color="000000"/>
              <w:left w:val="single" w:sz="4" w:space="0" w:color="000000"/>
              <w:right w:val="single" w:sz="4" w:space="0" w:color="000000"/>
            </w:tcBorders>
            <w:vAlign w:val="center"/>
          </w:tcPr>
          <w:p w:rsidR="00B774C3" w:rsidRPr="003655E7" w:rsidRDefault="00B774C3" w:rsidP="00440457">
            <w:pPr>
              <w:spacing w:after="0" w:line="240" w:lineRule="auto"/>
              <w:jc w:val="center"/>
              <w:rPr>
                <w:rFonts w:cs="Calibri"/>
                <w:sz w:val="23"/>
                <w:szCs w:val="23"/>
              </w:rPr>
            </w:pPr>
            <w:r w:rsidRPr="003655E7">
              <w:rPr>
                <w:rFonts w:cs="Calibri"/>
                <w:sz w:val="23"/>
                <w:szCs w:val="23"/>
              </w:rPr>
              <w:t>Outstanding</w:t>
            </w:r>
          </w:p>
          <w:p w:rsidR="00B774C3" w:rsidRPr="003655E7" w:rsidRDefault="00B774C3" w:rsidP="00440457">
            <w:pPr>
              <w:spacing w:after="0" w:line="240" w:lineRule="auto"/>
              <w:jc w:val="center"/>
              <w:rPr>
                <w:rFonts w:cs="Calibri"/>
                <w:sz w:val="23"/>
                <w:szCs w:val="23"/>
              </w:rPr>
            </w:pPr>
            <w:r w:rsidRPr="003655E7">
              <w:rPr>
                <w:rFonts w:cs="Calibri"/>
                <w:sz w:val="23"/>
                <w:szCs w:val="23"/>
              </w:rPr>
              <w:t>Amount</w:t>
            </w:r>
          </w:p>
        </w:tc>
        <w:tc>
          <w:tcPr>
            <w:tcW w:w="1151" w:type="dxa"/>
            <w:tcBorders>
              <w:top w:val="single" w:sz="4" w:space="0" w:color="000000"/>
              <w:left w:val="single" w:sz="4" w:space="0" w:color="000000"/>
              <w:right w:val="single" w:sz="4" w:space="0" w:color="000000"/>
            </w:tcBorders>
            <w:vAlign w:val="center"/>
          </w:tcPr>
          <w:p w:rsidR="00B774C3" w:rsidRPr="003655E7" w:rsidRDefault="00B774C3" w:rsidP="00440457">
            <w:pPr>
              <w:spacing w:after="0" w:line="240" w:lineRule="auto"/>
              <w:jc w:val="center"/>
              <w:rPr>
                <w:rFonts w:cs="Calibri"/>
                <w:sz w:val="23"/>
                <w:szCs w:val="23"/>
              </w:rPr>
            </w:pPr>
            <w:r w:rsidRPr="003655E7">
              <w:rPr>
                <w:rFonts w:cs="Calibri"/>
                <w:sz w:val="23"/>
                <w:szCs w:val="23"/>
              </w:rPr>
              <w:t>Total balance in overdue accounts</w:t>
            </w:r>
          </w:p>
        </w:tc>
        <w:tc>
          <w:tcPr>
            <w:tcW w:w="1334" w:type="dxa"/>
            <w:tcBorders>
              <w:top w:val="single" w:sz="4" w:space="0" w:color="000000"/>
              <w:left w:val="single" w:sz="4" w:space="0" w:color="000000"/>
              <w:right w:val="single" w:sz="4" w:space="0" w:color="000000"/>
            </w:tcBorders>
            <w:vAlign w:val="center"/>
          </w:tcPr>
          <w:p w:rsidR="00B774C3" w:rsidRPr="003655E7" w:rsidRDefault="00B774C3" w:rsidP="00440457">
            <w:pPr>
              <w:spacing w:after="0" w:line="240" w:lineRule="auto"/>
              <w:jc w:val="center"/>
              <w:rPr>
                <w:rFonts w:cs="Calibri"/>
                <w:sz w:val="23"/>
                <w:szCs w:val="23"/>
              </w:rPr>
            </w:pPr>
            <w:r w:rsidRPr="003655E7">
              <w:rPr>
                <w:rFonts w:cs="Calibri"/>
                <w:sz w:val="23"/>
                <w:szCs w:val="23"/>
              </w:rPr>
              <w:t>% of total balance in overdue accounts to outstanding</w:t>
            </w:r>
          </w:p>
        </w:tc>
        <w:tc>
          <w:tcPr>
            <w:tcW w:w="1076" w:type="dxa"/>
            <w:tcBorders>
              <w:top w:val="single" w:sz="4" w:space="0" w:color="000000"/>
              <w:left w:val="single" w:sz="4" w:space="0" w:color="000000"/>
              <w:right w:val="single" w:sz="4" w:space="0" w:color="000000"/>
            </w:tcBorders>
            <w:vAlign w:val="center"/>
          </w:tcPr>
          <w:p w:rsidR="00B774C3" w:rsidRPr="003655E7" w:rsidRDefault="00B774C3" w:rsidP="00440457">
            <w:pPr>
              <w:spacing w:after="0" w:line="240" w:lineRule="auto"/>
              <w:jc w:val="center"/>
              <w:rPr>
                <w:rFonts w:cs="Calibri"/>
                <w:sz w:val="23"/>
                <w:szCs w:val="23"/>
              </w:rPr>
            </w:pPr>
            <w:r w:rsidRPr="003655E7">
              <w:rPr>
                <w:rFonts w:cs="Calibri"/>
                <w:sz w:val="23"/>
                <w:szCs w:val="23"/>
              </w:rPr>
              <w:t>Overdue Amount</w:t>
            </w:r>
          </w:p>
        </w:tc>
        <w:tc>
          <w:tcPr>
            <w:tcW w:w="1330" w:type="dxa"/>
            <w:tcBorders>
              <w:top w:val="single" w:sz="4" w:space="0" w:color="000000"/>
              <w:left w:val="single" w:sz="4" w:space="0" w:color="000000"/>
              <w:right w:val="single" w:sz="4" w:space="0" w:color="000000"/>
            </w:tcBorders>
            <w:vAlign w:val="center"/>
          </w:tcPr>
          <w:p w:rsidR="00B774C3" w:rsidRPr="003655E7" w:rsidRDefault="00B774C3" w:rsidP="00440457">
            <w:pPr>
              <w:spacing w:after="0" w:line="240" w:lineRule="auto"/>
              <w:jc w:val="center"/>
              <w:rPr>
                <w:rFonts w:cs="Calibri"/>
                <w:sz w:val="23"/>
                <w:szCs w:val="23"/>
              </w:rPr>
            </w:pPr>
            <w:r w:rsidRPr="003655E7">
              <w:rPr>
                <w:rFonts w:cs="Calibri"/>
                <w:sz w:val="23"/>
                <w:szCs w:val="23"/>
              </w:rPr>
              <w:t>% of overdue Amount to outstanding</w:t>
            </w:r>
          </w:p>
        </w:tc>
        <w:tc>
          <w:tcPr>
            <w:tcW w:w="1048" w:type="dxa"/>
            <w:tcBorders>
              <w:top w:val="single" w:sz="4" w:space="0" w:color="000000"/>
              <w:left w:val="single" w:sz="4" w:space="0" w:color="000000"/>
              <w:right w:val="single" w:sz="4" w:space="0" w:color="000000"/>
            </w:tcBorders>
            <w:vAlign w:val="center"/>
          </w:tcPr>
          <w:p w:rsidR="00B774C3" w:rsidRPr="003655E7" w:rsidRDefault="00B774C3" w:rsidP="00440457">
            <w:pPr>
              <w:spacing w:after="0" w:line="240" w:lineRule="auto"/>
              <w:jc w:val="center"/>
              <w:rPr>
                <w:rFonts w:cs="Calibri"/>
                <w:sz w:val="23"/>
                <w:szCs w:val="23"/>
              </w:rPr>
            </w:pPr>
          </w:p>
          <w:p w:rsidR="00B774C3" w:rsidRPr="003655E7" w:rsidRDefault="00B774C3" w:rsidP="00440457">
            <w:pPr>
              <w:spacing w:after="0" w:line="240" w:lineRule="auto"/>
              <w:jc w:val="center"/>
              <w:rPr>
                <w:rFonts w:cs="Calibri"/>
                <w:sz w:val="23"/>
                <w:szCs w:val="23"/>
              </w:rPr>
            </w:pPr>
            <w:r w:rsidRPr="003655E7">
              <w:rPr>
                <w:rFonts w:cs="Calibri"/>
                <w:sz w:val="23"/>
                <w:szCs w:val="23"/>
              </w:rPr>
              <w:t>NPA Amount</w:t>
            </w:r>
          </w:p>
        </w:tc>
        <w:tc>
          <w:tcPr>
            <w:tcW w:w="1288" w:type="dxa"/>
            <w:tcBorders>
              <w:top w:val="single" w:sz="4" w:space="0" w:color="000000"/>
              <w:left w:val="single" w:sz="4" w:space="0" w:color="000000"/>
              <w:right w:val="single" w:sz="4" w:space="0" w:color="000000"/>
            </w:tcBorders>
            <w:vAlign w:val="center"/>
          </w:tcPr>
          <w:p w:rsidR="00B774C3" w:rsidRPr="003655E7" w:rsidRDefault="00B774C3" w:rsidP="00440457">
            <w:pPr>
              <w:spacing w:after="0" w:line="240" w:lineRule="auto"/>
              <w:jc w:val="center"/>
              <w:rPr>
                <w:rFonts w:cs="Calibri"/>
                <w:sz w:val="23"/>
                <w:szCs w:val="23"/>
              </w:rPr>
            </w:pPr>
            <w:r w:rsidRPr="003655E7">
              <w:rPr>
                <w:rFonts w:cs="Calibri"/>
                <w:sz w:val="23"/>
                <w:szCs w:val="23"/>
              </w:rPr>
              <w:t>% of NPA to outstanding</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 xml:space="preserve">Short Term Crop  Production  Advances         </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72591</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20238</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27.88%</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20238</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27.88%</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3661</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5.04%</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 xml:space="preserve">Agrl.Term Loans Including Agrl.  Allied Activities </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30689</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8091</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26.36%</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4564</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14.87%</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2550</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8.31%</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Total Farm Credit</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103280</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28329</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27.43%</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24802</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24.01%</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6211</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6.01%</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Agriculture Infrastructure</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675</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175</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25.93%</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98</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14.52%</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88</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13.04%</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Ancillary Activities</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5253</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606</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11.54%</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251</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4.78%</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193</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3.67%</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b/>
                <w:sz w:val="23"/>
                <w:szCs w:val="23"/>
              </w:rPr>
            </w:pPr>
            <w:r w:rsidRPr="003655E7">
              <w:rPr>
                <w:rFonts w:cs="Calibri"/>
                <w:b/>
                <w:sz w:val="23"/>
                <w:szCs w:val="23"/>
              </w:rPr>
              <w:t>Total Agriculture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109208</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29110</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26.66%</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25151</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23.03%</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6492</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5.94%</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MSME  Sector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43982</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9401</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21.37%</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3989</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9.07%</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3415</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7.76%</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Export Credit</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807</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3</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0.37%</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3</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0.37%</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0</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0</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Others under Priority Sector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28884</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5395</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18.68%</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1384</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4.79%</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898</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3.11%</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b/>
                <w:sz w:val="23"/>
                <w:szCs w:val="23"/>
              </w:rPr>
            </w:pPr>
            <w:r w:rsidRPr="003655E7">
              <w:rPr>
                <w:rFonts w:cs="Calibri"/>
                <w:b/>
                <w:sz w:val="23"/>
                <w:szCs w:val="23"/>
              </w:rPr>
              <w:t>Total Priority Sector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182881</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43909</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b/>
                <w:sz w:val="23"/>
                <w:szCs w:val="23"/>
              </w:rPr>
            </w:pPr>
            <w:r w:rsidRPr="003655E7">
              <w:rPr>
                <w:rFonts w:cs="Calibri"/>
                <w:b/>
                <w:sz w:val="23"/>
                <w:szCs w:val="23"/>
              </w:rPr>
              <w:t>24.01%</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30527</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b/>
                <w:sz w:val="23"/>
                <w:szCs w:val="23"/>
              </w:rPr>
            </w:pPr>
            <w:r w:rsidRPr="003655E7">
              <w:rPr>
                <w:rFonts w:cs="Calibri"/>
                <w:b/>
                <w:sz w:val="23"/>
                <w:szCs w:val="23"/>
              </w:rPr>
              <w:t>16.69%</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10805</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b/>
                <w:sz w:val="23"/>
                <w:szCs w:val="23"/>
              </w:rPr>
            </w:pPr>
            <w:r w:rsidRPr="003655E7">
              <w:rPr>
                <w:rFonts w:cs="Calibri"/>
                <w:b/>
                <w:sz w:val="23"/>
                <w:szCs w:val="23"/>
              </w:rPr>
              <w:t>5.91%</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Non-priority sector loans</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90491</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10721</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11.85%</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5652</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6.25%</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4515</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4.99%</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b/>
                <w:sz w:val="23"/>
                <w:szCs w:val="23"/>
              </w:rPr>
            </w:pPr>
            <w:r w:rsidRPr="003655E7">
              <w:rPr>
                <w:rFonts w:cs="Calibri"/>
                <w:b/>
                <w:sz w:val="23"/>
                <w:szCs w:val="23"/>
              </w:rPr>
              <w:t>Total Advances</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273372</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54630</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b/>
                <w:sz w:val="23"/>
                <w:szCs w:val="23"/>
              </w:rPr>
            </w:pPr>
            <w:r w:rsidRPr="003655E7">
              <w:rPr>
                <w:rFonts w:cs="Calibri"/>
                <w:b/>
                <w:sz w:val="23"/>
                <w:szCs w:val="23"/>
              </w:rPr>
              <w:t>19.98%</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36179</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b/>
                <w:sz w:val="23"/>
                <w:szCs w:val="23"/>
              </w:rPr>
            </w:pPr>
            <w:r w:rsidRPr="003655E7">
              <w:rPr>
                <w:rFonts w:cs="Calibri"/>
                <w:b/>
                <w:sz w:val="23"/>
                <w:szCs w:val="23"/>
              </w:rPr>
              <w:t>12.23%</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
                <w:sz w:val="23"/>
                <w:szCs w:val="23"/>
              </w:rPr>
            </w:pPr>
            <w:r w:rsidRPr="003655E7">
              <w:rPr>
                <w:rFonts w:cs="Calibri"/>
                <w:b/>
                <w:sz w:val="23"/>
                <w:szCs w:val="23"/>
              </w:rPr>
              <w:t>15320</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b/>
                <w:sz w:val="23"/>
                <w:szCs w:val="23"/>
              </w:rPr>
            </w:pPr>
            <w:r w:rsidRPr="003655E7">
              <w:rPr>
                <w:rFonts w:cs="Calibri"/>
                <w:b/>
                <w:sz w:val="23"/>
                <w:szCs w:val="23"/>
              </w:rPr>
              <w:t>5.60%</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 xml:space="preserve">Housing Loans </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20028</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4222</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21.08%</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851</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4.25%</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506</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2.53%</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 xml:space="preserve">Education Loans </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3857</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638</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16.54%</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254</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6.59%</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215</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5.57%</w:t>
            </w:r>
          </w:p>
        </w:tc>
      </w:tr>
      <w:tr w:rsidR="00440457" w:rsidRPr="003655E7" w:rsidTr="00440457">
        <w:trPr>
          <w:jc w:val="center"/>
        </w:trPr>
        <w:tc>
          <w:tcPr>
            <w:tcW w:w="169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rPr>
                <w:rFonts w:cs="Calibri"/>
                <w:sz w:val="23"/>
                <w:szCs w:val="23"/>
              </w:rPr>
            </w:pPr>
            <w:r w:rsidRPr="003655E7">
              <w:rPr>
                <w:rFonts w:cs="Calibri"/>
                <w:sz w:val="23"/>
                <w:szCs w:val="23"/>
              </w:rPr>
              <w:t xml:space="preserve">Self Help Groups Advances </w:t>
            </w:r>
          </w:p>
        </w:tc>
        <w:tc>
          <w:tcPr>
            <w:tcW w:w="1317"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Cs/>
                <w:sz w:val="23"/>
                <w:szCs w:val="23"/>
              </w:rPr>
            </w:pPr>
            <w:r w:rsidRPr="003655E7">
              <w:rPr>
                <w:rFonts w:cs="Calibri"/>
                <w:bCs/>
                <w:sz w:val="23"/>
                <w:szCs w:val="23"/>
              </w:rPr>
              <w:t>17850</w:t>
            </w:r>
          </w:p>
        </w:tc>
        <w:tc>
          <w:tcPr>
            <w:tcW w:w="1151"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Cs/>
                <w:sz w:val="23"/>
                <w:szCs w:val="23"/>
              </w:rPr>
            </w:pPr>
            <w:r w:rsidRPr="003655E7">
              <w:rPr>
                <w:rFonts w:cs="Calibri"/>
                <w:bCs/>
                <w:sz w:val="23"/>
                <w:szCs w:val="23"/>
              </w:rPr>
              <w:t>3428</w:t>
            </w:r>
          </w:p>
        </w:tc>
        <w:tc>
          <w:tcPr>
            <w:tcW w:w="1334"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bCs/>
                <w:sz w:val="23"/>
                <w:szCs w:val="23"/>
              </w:rPr>
            </w:pPr>
            <w:r w:rsidRPr="003655E7">
              <w:rPr>
                <w:rFonts w:cs="Calibri"/>
                <w:bCs/>
                <w:sz w:val="23"/>
                <w:szCs w:val="23"/>
              </w:rPr>
              <w:t>19.20%</w:t>
            </w:r>
          </w:p>
        </w:tc>
        <w:tc>
          <w:tcPr>
            <w:tcW w:w="1076"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bCs/>
                <w:sz w:val="23"/>
                <w:szCs w:val="23"/>
              </w:rPr>
            </w:pPr>
            <w:r w:rsidRPr="003655E7">
              <w:rPr>
                <w:rFonts w:cs="Calibri"/>
                <w:bCs/>
                <w:sz w:val="23"/>
                <w:szCs w:val="23"/>
              </w:rPr>
              <w:t>1302</w:t>
            </w:r>
          </w:p>
        </w:tc>
        <w:tc>
          <w:tcPr>
            <w:tcW w:w="1330"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7.29%</w:t>
            </w:r>
          </w:p>
        </w:tc>
        <w:tc>
          <w:tcPr>
            <w:tcW w:w="104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440457" w:rsidP="00440457">
            <w:pPr>
              <w:spacing w:after="0" w:line="240" w:lineRule="auto"/>
              <w:jc w:val="right"/>
              <w:rPr>
                <w:rFonts w:cs="Calibri"/>
                <w:sz w:val="23"/>
                <w:szCs w:val="23"/>
              </w:rPr>
            </w:pPr>
            <w:r w:rsidRPr="003655E7">
              <w:rPr>
                <w:rFonts w:cs="Calibri"/>
                <w:sz w:val="23"/>
                <w:szCs w:val="23"/>
              </w:rPr>
              <w:t>777</w:t>
            </w:r>
          </w:p>
        </w:tc>
        <w:tc>
          <w:tcPr>
            <w:tcW w:w="1288" w:type="dxa"/>
            <w:tcBorders>
              <w:top w:val="single" w:sz="4" w:space="0" w:color="000000"/>
              <w:left w:val="single" w:sz="4" w:space="0" w:color="000000"/>
              <w:bottom w:val="single" w:sz="4" w:space="0" w:color="000000"/>
              <w:right w:val="single" w:sz="4" w:space="0" w:color="000000"/>
            </w:tcBorders>
            <w:vAlign w:val="center"/>
          </w:tcPr>
          <w:p w:rsidR="00440457" w:rsidRPr="003655E7" w:rsidRDefault="003655E7" w:rsidP="00440457">
            <w:pPr>
              <w:spacing w:after="0" w:line="240" w:lineRule="auto"/>
              <w:jc w:val="right"/>
              <w:rPr>
                <w:rFonts w:cs="Calibri"/>
                <w:sz w:val="23"/>
                <w:szCs w:val="23"/>
              </w:rPr>
            </w:pPr>
            <w:r w:rsidRPr="003655E7">
              <w:rPr>
                <w:rFonts w:cs="Calibri"/>
                <w:sz w:val="23"/>
                <w:szCs w:val="23"/>
              </w:rPr>
              <w:t>4.35%</w:t>
            </w:r>
          </w:p>
        </w:tc>
      </w:tr>
    </w:tbl>
    <w:p w:rsidR="006914CC" w:rsidRPr="00EF1791" w:rsidRDefault="006914CC" w:rsidP="00440457">
      <w:pPr>
        <w:spacing w:after="0"/>
        <w:rPr>
          <w:rFonts w:cstheme="minorHAnsi"/>
          <w:color w:val="FF0000"/>
          <w:sz w:val="10"/>
          <w:szCs w:val="10"/>
        </w:rPr>
      </w:pPr>
    </w:p>
    <w:p w:rsidR="006914CC" w:rsidRPr="00EF1791" w:rsidRDefault="006914CC" w:rsidP="00525D6B">
      <w:pPr>
        <w:spacing w:after="0"/>
        <w:rPr>
          <w:rFonts w:cstheme="minorHAnsi"/>
          <w:color w:val="FF0000"/>
          <w:sz w:val="10"/>
          <w:szCs w:val="10"/>
        </w:rPr>
      </w:pPr>
    </w:p>
    <w:p w:rsidR="006914CC" w:rsidRPr="00EF1791" w:rsidRDefault="006914CC" w:rsidP="00525D6B">
      <w:pPr>
        <w:spacing w:after="0"/>
        <w:rPr>
          <w:rFonts w:cstheme="minorHAnsi"/>
          <w:color w:val="FF0000"/>
          <w:sz w:val="10"/>
          <w:szCs w:val="10"/>
        </w:rPr>
      </w:pPr>
    </w:p>
    <w:p w:rsidR="006914CC" w:rsidRPr="00EF1791" w:rsidRDefault="006914CC" w:rsidP="00525D6B">
      <w:pPr>
        <w:spacing w:after="0"/>
        <w:rPr>
          <w:rFonts w:cstheme="minorHAnsi"/>
          <w:color w:val="FF0000"/>
          <w:sz w:val="10"/>
          <w:szCs w:val="10"/>
        </w:rPr>
      </w:pPr>
    </w:p>
    <w:p w:rsidR="006914CC" w:rsidRPr="00EF1791" w:rsidRDefault="006914CC" w:rsidP="00525D6B">
      <w:pPr>
        <w:spacing w:after="0"/>
        <w:rPr>
          <w:rFonts w:cstheme="minorHAnsi"/>
          <w:color w:val="FF0000"/>
          <w:sz w:val="10"/>
          <w:szCs w:val="10"/>
        </w:rPr>
      </w:pPr>
    </w:p>
    <w:p w:rsidR="006914CC" w:rsidRPr="00EF1791" w:rsidRDefault="006914CC" w:rsidP="00525D6B">
      <w:pPr>
        <w:spacing w:after="0"/>
        <w:rPr>
          <w:rFonts w:cstheme="minorHAnsi"/>
          <w:color w:val="FF0000"/>
          <w:sz w:val="10"/>
          <w:szCs w:val="10"/>
        </w:rPr>
      </w:pPr>
    </w:p>
    <w:p w:rsidR="006914CC" w:rsidRPr="00EF1791" w:rsidRDefault="006914CC" w:rsidP="00525D6B">
      <w:pPr>
        <w:spacing w:after="0"/>
        <w:rPr>
          <w:rFonts w:cstheme="minorHAnsi"/>
          <w:color w:val="FF0000"/>
          <w:sz w:val="10"/>
          <w:szCs w:val="10"/>
        </w:rPr>
      </w:pPr>
    </w:p>
    <w:p w:rsidR="006914CC" w:rsidRPr="00EF1791" w:rsidRDefault="006914CC" w:rsidP="00525D6B">
      <w:pPr>
        <w:spacing w:after="0"/>
        <w:rPr>
          <w:rFonts w:cstheme="minorHAnsi"/>
          <w:color w:val="FF0000"/>
          <w:sz w:val="10"/>
          <w:szCs w:val="10"/>
        </w:rPr>
      </w:pPr>
    </w:p>
    <w:p w:rsidR="001C6776" w:rsidRPr="00EF1791" w:rsidRDefault="001C6776" w:rsidP="00525D6B">
      <w:pPr>
        <w:spacing w:after="0"/>
        <w:jc w:val="right"/>
        <w:rPr>
          <w:rFonts w:cstheme="minorHAnsi"/>
          <w:color w:val="FF0000"/>
          <w:sz w:val="24"/>
          <w:szCs w:val="24"/>
        </w:rPr>
      </w:pPr>
    </w:p>
    <w:p w:rsidR="00660F01" w:rsidRPr="00EF1791" w:rsidRDefault="00BD1466" w:rsidP="00525D6B">
      <w:pPr>
        <w:spacing w:after="0"/>
        <w:jc w:val="center"/>
        <w:rPr>
          <w:rFonts w:cstheme="minorHAnsi"/>
          <w:color w:val="FF0000"/>
          <w:sz w:val="24"/>
          <w:szCs w:val="24"/>
        </w:rPr>
      </w:pPr>
      <w:r>
        <w:rPr>
          <w:rFonts w:cstheme="minorHAnsi"/>
          <w:noProof/>
          <w:color w:val="FF0000"/>
          <w:sz w:val="24"/>
          <w:szCs w:val="24"/>
        </w:rPr>
        <mc:AlternateContent>
          <mc:Choice Requires="wps">
            <w:drawing>
              <wp:anchor distT="0" distB="0" distL="114300" distR="114300" simplePos="0" relativeHeight="251712512" behindDoc="0" locked="0" layoutInCell="1" allowOverlap="1">
                <wp:simplePos x="0" y="0"/>
                <wp:positionH relativeFrom="column">
                  <wp:posOffset>977900</wp:posOffset>
                </wp:positionH>
                <wp:positionV relativeFrom="paragraph">
                  <wp:posOffset>1335405</wp:posOffset>
                </wp:positionV>
                <wp:extent cx="600075" cy="36830"/>
                <wp:effectExtent l="19685" t="59055" r="8890" b="18415"/>
                <wp:wrapNone/>
                <wp:docPr id="1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36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8" o:spid="_x0000_s1026" type="#_x0000_t32" style="position:absolute;margin-left:77pt;margin-top:105.15pt;width:47.25pt;height:2.9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">
                <v:stroke endarrow="block"/>
              </v:shape>
            </w:pict>
          </mc:Fallback>
        </mc:AlternateContent>
      </w:r>
      <w:r>
        <w:rPr>
          <w:rFonts w:cstheme="minorHAnsi"/>
          <w:noProof/>
          <w:color w:val="FF0000"/>
          <w:sz w:val="24"/>
          <w:szCs w:val="24"/>
        </w:rPr>
        <mc:AlternateContent>
          <mc:Choice Requires="wps">
            <w:drawing>
              <wp:anchor distT="0" distB="0" distL="114300" distR="114300" simplePos="0" relativeHeight="251677696" behindDoc="0" locked="0" layoutInCell="1" allowOverlap="1">
                <wp:simplePos x="0" y="0"/>
                <wp:positionH relativeFrom="column">
                  <wp:posOffset>676275</wp:posOffset>
                </wp:positionH>
                <wp:positionV relativeFrom="paragraph">
                  <wp:posOffset>1767205</wp:posOffset>
                </wp:positionV>
                <wp:extent cx="504825" cy="114300"/>
                <wp:effectExtent l="32385" t="5080" r="5715" b="6159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53.25pt;margin-top:139.15pt;width:39.75pt;height: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">
                <v:stroke endarrow="block"/>
              </v:shape>
            </w:pict>
          </mc:Fallback>
        </mc:AlternateContent>
      </w:r>
      <w:r w:rsidR="00E628F4" w:rsidRPr="00EF1791">
        <w:rPr>
          <w:rFonts w:cstheme="minorHAnsi"/>
          <w:noProof/>
          <w:color w:val="FF0000"/>
          <w:sz w:val="24"/>
          <w:szCs w:val="24"/>
        </w:rPr>
        <w:drawing>
          <wp:inline distT="0" distB="0" distL="0" distR="0">
            <wp:extent cx="5486400" cy="34956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ED5C9B" w:rsidRPr="00EF1791" w:rsidRDefault="00ED5C9B" w:rsidP="00525D6B">
      <w:pPr>
        <w:spacing w:after="0"/>
        <w:jc w:val="right"/>
        <w:rPr>
          <w:rFonts w:cstheme="minorHAnsi"/>
          <w:color w:val="FF0000"/>
          <w:sz w:val="24"/>
          <w:szCs w:val="24"/>
        </w:rPr>
      </w:pPr>
    </w:p>
    <w:p w:rsidR="00ED5C9B" w:rsidRPr="00EF1791" w:rsidRDefault="00ED5C9B" w:rsidP="00525D6B">
      <w:pPr>
        <w:spacing w:after="0"/>
        <w:jc w:val="right"/>
        <w:rPr>
          <w:rFonts w:cstheme="minorHAnsi"/>
          <w:color w:val="FF0000"/>
          <w:sz w:val="24"/>
          <w:szCs w:val="24"/>
        </w:rPr>
      </w:pPr>
    </w:p>
    <w:p w:rsidR="00445A69" w:rsidRPr="00EF1791" w:rsidRDefault="00445A69" w:rsidP="00525D6B">
      <w:pPr>
        <w:spacing w:after="0"/>
        <w:jc w:val="right"/>
        <w:rPr>
          <w:rFonts w:cstheme="minorHAnsi"/>
          <w:color w:val="FF0000"/>
          <w:sz w:val="24"/>
          <w:szCs w:val="24"/>
        </w:rPr>
      </w:pPr>
    </w:p>
    <w:p w:rsidR="00ED5C9B" w:rsidRPr="00EF1791" w:rsidRDefault="00BD1466" w:rsidP="00525D6B">
      <w:pPr>
        <w:spacing w:after="0"/>
        <w:jc w:val="center"/>
        <w:rPr>
          <w:rFonts w:cstheme="minorHAnsi"/>
          <w:color w:val="FF0000"/>
          <w:sz w:val="24"/>
          <w:szCs w:val="24"/>
        </w:rPr>
      </w:pPr>
      <w:r>
        <w:rPr>
          <w:rFonts w:cstheme="minorHAnsi"/>
          <w:noProof/>
          <w:color w:val="FF0000"/>
          <w:sz w:val="24"/>
          <w:szCs w:val="24"/>
        </w:rPr>
        <mc:AlternateContent>
          <mc:Choice Requires="wps">
            <w:drawing>
              <wp:anchor distT="0" distB="0" distL="114300" distR="114300" simplePos="0" relativeHeight="251679744" behindDoc="0" locked="0" layoutInCell="1" allowOverlap="1">
                <wp:simplePos x="0" y="0"/>
                <wp:positionH relativeFrom="column">
                  <wp:posOffset>3105150</wp:posOffset>
                </wp:positionH>
                <wp:positionV relativeFrom="paragraph">
                  <wp:posOffset>2778760</wp:posOffset>
                </wp:positionV>
                <wp:extent cx="90805" cy="723900"/>
                <wp:effectExtent l="22860" t="10160" r="19685" b="37465"/>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23900"/>
                        </a:xfrm>
                        <a:prstGeom prst="downArrow">
                          <a:avLst>
                            <a:gd name="adj1" fmla="val 50000"/>
                            <a:gd name="adj2" fmla="val 199301"/>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rgbClr val="7030A0"/>
                          </a:solidFill>
                          <a:miter lim="800000"/>
                          <a:headEnd/>
                          <a:tailEnd/>
                        </a:ln>
                        <a:effectLst>
                          <a:outerShdw dist="28398" dir="3806097" algn="ctr" rotWithShape="0">
                            <a:schemeClr val="accent3">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7" o:spid="_x0000_s1026" type="#_x0000_t67" style="position:absolute;margin-left:244.5pt;margin-top:218.8pt;width:7.1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" fillcolor="#c2d69b [1942]" strokecolor="#7030a0" strokeweight="1pt">
                <v:fill color2="#eaf1dd [662]" angle="135" focus="50%" type="gradient"/>
                <v:shadow on="t" color="#4e6128 [1606]" opacity=".5" offset="1pt"/>
                <v:textbox style="layout-flow:vertical-ideographic"/>
              </v:shape>
            </w:pict>
          </mc:Fallback>
        </mc:AlternateContent>
      </w:r>
      <w:r>
        <w:rPr>
          <w:rFonts w:cstheme="minorHAnsi"/>
          <w:noProof/>
          <w:color w:val="FF0000"/>
          <w:sz w:val="24"/>
          <w:szCs w:val="24"/>
        </w:rPr>
        <mc:AlternateContent>
          <mc:Choice Requires="wps">
            <w:drawing>
              <wp:anchor distT="0" distB="0" distL="114300" distR="114300" simplePos="0" relativeHeight="251678720" behindDoc="0" locked="0" layoutInCell="1" allowOverlap="1">
                <wp:simplePos x="0" y="0"/>
                <wp:positionH relativeFrom="column">
                  <wp:posOffset>1181100</wp:posOffset>
                </wp:positionH>
                <wp:positionV relativeFrom="paragraph">
                  <wp:posOffset>973455</wp:posOffset>
                </wp:positionV>
                <wp:extent cx="990600" cy="90805"/>
                <wp:effectExtent l="127635" t="43180" r="34290" b="7556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0805"/>
                        </a:xfrm>
                        <a:prstGeom prst="leftArrow">
                          <a:avLst>
                            <a:gd name="adj1" fmla="val 50000"/>
                            <a:gd name="adj2" fmla="val 272727"/>
                          </a:avLst>
                        </a:prstGeom>
                        <a:solidFill>
                          <a:schemeClr val="accent1">
                            <a:lumMod val="100000"/>
                            <a:lumOff val="0"/>
                          </a:schemeClr>
                        </a:solidFill>
                        <a:ln w="38100">
                          <a:solidFill>
                            <a:srgbClr val="FFC00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6" o:spid="_x0000_s1026" type="#_x0000_t66" style="position:absolute;margin-left:93pt;margin-top:76.65pt;width:78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" fillcolor="#4f81bd [3204]" strokecolor="#ffc000" strokeweight="3pt">
                <v:shadow on="t" color="#243f60 [1604]" opacity=".5" offset="1pt"/>
              </v:shape>
            </w:pict>
          </mc:Fallback>
        </mc:AlternateContent>
      </w:r>
      <w:r w:rsidR="00ED5C9B" w:rsidRPr="00EF1791">
        <w:rPr>
          <w:rFonts w:cstheme="minorHAnsi"/>
          <w:noProof/>
          <w:color w:val="FF0000"/>
          <w:sz w:val="24"/>
          <w:szCs w:val="24"/>
        </w:rPr>
        <w:drawing>
          <wp:inline distT="0" distB="0" distL="0" distR="0">
            <wp:extent cx="5486400" cy="363855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ED5C9B" w:rsidRPr="00EF1791" w:rsidRDefault="00ED5C9B" w:rsidP="00525D6B">
      <w:pPr>
        <w:spacing w:after="0"/>
        <w:jc w:val="right"/>
        <w:rPr>
          <w:rFonts w:cstheme="minorHAnsi"/>
          <w:color w:val="FF0000"/>
          <w:sz w:val="24"/>
          <w:szCs w:val="24"/>
        </w:rPr>
      </w:pPr>
    </w:p>
    <w:p w:rsidR="001C6776" w:rsidRDefault="001C6776" w:rsidP="00525D6B">
      <w:pPr>
        <w:spacing w:after="0"/>
        <w:jc w:val="right"/>
        <w:rPr>
          <w:rFonts w:cstheme="minorHAnsi"/>
          <w:color w:val="FF0000"/>
          <w:sz w:val="24"/>
          <w:szCs w:val="24"/>
        </w:rPr>
      </w:pPr>
    </w:p>
    <w:p w:rsidR="00DB0B78" w:rsidRPr="00EF1791" w:rsidRDefault="00DB0B78" w:rsidP="00525D6B">
      <w:pPr>
        <w:spacing w:after="0"/>
        <w:jc w:val="right"/>
        <w:rPr>
          <w:rFonts w:cstheme="minorHAns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tblGrid>
      <w:tr w:rsidR="00BB2AEE" w:rsidRPr="00EF1791" w:rsidTr="00315C58">
        <w:trPr>
          <w:jc w:val="center"/>
        </w:trPr>
        <w:tc>
          <w:tcPr>
            <w:tcW w:w="0" w:type="auto"/>
          </w:tcPr>
          <w:p w:rsidR="00BB2AEE" w:rsidRPr="00DD1DC3" w:rsidRDefault="00BB2AEE" w:rsidP="00315C58">
            <w:pPr>
              <w:spacing w:after="0"/>
              <w:rPr>
                <w:rFonts w:cs="Calibri"/>
                <w:b/>
                <w:sz w:val="24"/>
                <w:szCs w:val="24"/>
              </w:rPr>
            </w:pPr>
            <w:r w:rsidRPr="00DD1DC3">
              <w:rPr>
                <w:rFonts w:cs="Calibri"/>
                <w:b/>
                <w:sz w:val="24"/>
                <w:szCs w:val="24"/>
              </w:rPr>
              <w:lastRenderedPageBreak/>
              <w:t>AGENDA- 17</w:t>
            </w:r>
          </w:p>
        </w:tc>
      </w:tr>
    </w:tbl>
    <w:p w:rsidR="00BB2AEE" w:rsidRPr="00EF1791" w:rsidRDefault="00BB2AEE" w:rsidP="00BB2AEE">
      <w:pPr>
        <w:spacing w:after="0"/>
        <w:jc w:val="center"/>
        <w:rPr>
          <w:rFonts w:cs="Calibri"/>
          <w:b/>
          <w:color w:val="FF0000"/>
          <w:sz w:val="10"/>
          <w:szCs w:val="10"/>
          <w:u w:val="single"/>
        </w:rPr>
      </w:pPr>
    </w:p>
    <w:p w:rsidR="00BB2AEE" w:rsidRPr="00DD1DC3" w:rsidRDefault="00BB2AEE" w:rsidP="00BB2AEE">
      <w:pPr>
        <w:spacing w:after="0"/>
        <w:jc w:val="center"/>
        <w:rPr>
          <w:rFonts w:cs="Calibri"/>
          <w:b/>
          <w:sz w:val="24"/>
          <w:szCs w:val="24"/>
        </w:rPr>
      </w:pPr>
      <w:r w:rsidRPr="00DD1DC3">
        <w:rPr>
          <w:rFonts w:cs="Calibri"/>
          <w:b/>
          <w:sz w:val="24"/>
          <w:szCs w:val="24"/>
          <w:u w:val="single"/>
        </w:rPr>
        <w:t>Regional Rural Banks</w:t>
      </w:r>
    </w:p>
    <w:p w:rsidR="00BB2AEE" w:rsidRPr="00EF1791" w:rsidRDefault="00BB2AEE" w:rsidP="00BB2AEE">
      <w:pPr>
        <w:spacing w:after="0"/>
        <w:jc w:val="both"/>
        <w:rPr>
          <w:rFonts w:cs="Calibri"/>
          <w:color w:val="FF0000"/>
          <w:sz w:val="10"/>
          <w:szCs w:val="10"/>
        </w:rPr>
      </w:pPr>
    </w:p>
    <w:p w:rsidR="00BB2AEE" w:rsidRPr="00EF1791" w:rsidRDefault="00BB2AEE" w:rsidP="00BB2AEE">
      <w:pPr>
        <w:spacing w:after="0"/>
        <w:rPr>
          <w:rFonts w:cs="Calibri"/>
          <w:b/>
          <w:color w:val="FF0000"/>
          <w:sz w:val="10"/>
          <w:szCs w:val="10"/>
          <w:u w:val="single"/>
        </w:rPr>
      </w:pPr>
    </w:p>
    <w:p w:rsidR="00BB2AEE" w:rsidRPr="00DD1DC3" w:rsidRDefault="00BB2AEE" w:rsidP="00BB2AEE">
      <w:pPr>
        <w:pStyle w:val="ListParagraph"/>
        <w:spacing w:after="0"/>
        <w:ind w:left="0"/>
        <w:jc w:val="both"/>
        <w:rPr>
          <w:rFonts w:cs="Calibri"/>
          <w:b/>
          <w:sz w:val="24"/>
          <w:szCs w:val="24"/>
        </w:rPr>
      </w:pPr>
      <w:r w:rsidRPr="00DD1DC3">
        <w:rPr>
          <w:rFonts w:cs="Calibri"/>
          <w:b/>
          <w:sz w:val="24"/>
          <w:szCs w:val="24"/>
          <w:u w:val="single"/>
        </w:rPr>
        <w:t>17.1 Performance of Regional Rural Banks on important parameters</w:t>
      </w:r>
    </w:p>
    <w:p w:rsidR="00BB2AEE" w:rsidRPr="00EF1791" w:rsidRDefault="00BB2AEE" w:rsidP="00BB2AEE">
      <w:pPr>
        <w:pStyle w:val="ListParagraph"/>
        <w:spacing w:after="0"/>
        <w:ind w:left="360"/>
        <w:jc w:val="both"/>
        <w:rPr>
          <w:rFonts w:cs="Calibri"/>
          <w:b/>
          <w:color w:val="FF0000"/>
          <w:sz w:val="24"/>
          <w:szCs w:val="24"/>
          <w:u w:val="single"/>
        </w:rPr>
      </w:pPr>
    </w:p>
    <w:p w:rsidR="00BB2AEE" w:rsidRPr="00DD1DC3" w:rsidRDefault="00BB2AEE" w:rsidP="00BB2AEE">
      <w:pPr>
        <w:spacing w:after="0"/>
        <w:jc w:val="center"/>
        <w:rPr>
          <w:rFonts w:cs="Calibri"/>
          <w:sz w:val="24"/>
          <w:szCs w:val="24"/>
        </w:rPr>
      </w:pPr>
      <w:r w:rsidRPr="00DD1DC3">
        <w:rPr>
          <w:rFonts w:cs="Calibri"/>
          <w:b/>
          <w:sz w:val="24"/>
          <w:szCs w:val="24"/>
        </w:rPr>
        <w:t>Bank Net Work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877"/>
        <w:gridCol w:w="1881"/>
        <w:gridCol w:w="1881"/>
        <w:gridCol w:w="1881"/>
      </w:tblGrid>
      <w:tr w:rsidR="00DD1DC3" w:rsidRPr="00EF17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 xml:space="preserve">No. of Branches </w:t>
            </w:r>
          </w:p>
          <w:p w:rsidR="00DD1DC3" w:rsidRPr="00DD1DC3" w:rsidRDefault="00DD1DC3" w:rsidP="00315C58">
            <w:pPr>
              <w:spacing w:after="0"/>
              <w:jc w:val="center"/>
              <w:rPr>
                <w:rFonts w:cs="Calibri"/>
                <w:sz w:val="24"/>
                <w:szCs w:val="24"/>
              </w:rPr>
            </w:pPr>
            <w:r w:rsidRPr="00DD1DC3">
              <w:rPr>
                <w:rFonts w:cs="Calibri"/>
                <w:sz w:val="24"/>
                <w:szCs w:val="24"/>
              </w:rPr>
              <w:t>as on 31.03.2015</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 xml:space="preserve">No. of Branches </w:t>
            </w:r>
          </w:p>
          <w:p w:rsidR="00DD1DC3" w:rsidRPr="00DD1DC3" w:rsidRDefault="00DD1DC3" w:rsidP="00645DFF">
            <w:pPr>
              <w:spacing w:after="0"/>
              <w:jc w:val="center"/>
              <w:rPr>
                <w:rFonts w:cs="Calibri"/>
                <w:sz w:val="24"/>
                <w:szCs w:val="24"/>
              </w:rPr>
            </w:pPr>
            <w:r w:rsidRPr="00DD1DC3">
              <w:rPr>
                <w:rFonts w:cs="Calibri"/>
                <w:sz w:val="24"/>
                <w:szCs w:val="24"/>
              </w:rPr>
              <w:t>as on 31.03.2016</w:t>
            </w:r>
          </w:p>
        </w:tc>
        <w:tc>
          <w:tcPr>
            <w:tcW w:w="0" w:type="auto"/>
            <w:tcBorders>
              <w:top w:val="single" w:sz="4" w:space="0" w:color="auto"/>
              <w:left w:val="single" w:sz="4" w:space="0" w:color="auto"/>
              <w:bottom w:val="single" w:sz="4" w:space="0" w:color="auto"/>
              <w:right w:val="single" w:sz="4" w:space="0" w:color="auto"/>
            </w:tcBorders>
          </w:tcPr>
          <w:p w:rsidR="00DD1DC3" w:rsidRPr="00341AE4" w:rsidRDefault="00DD1DC3" w:rsidP="006D36DE">
            <w:pPr>
              <w:spacing w:after="0"/>
              <w:jc w:val="center"/>
              <w:rPr>
                <w:rFonts w:cs="Calibri"/>
                <w:sz w:val="24"/>
                <w:szCs w:val="24"/>
              </w:rPr>
            </w:pPr>
            <w:r w:rsidRPr="00341AE4">
              <w:rPr>
                <w:rFonts w:cs="Calibri"/>
                <w:sz w:val="24"/>
                <w:szCs w:val="24"/>
              </w:rPr>
              <w:t xml:space="preserve">No. of Branches </w:t>
            </w:r>
          </w:p>
          <w:p w:rsidR="00DD1DC3" w:rsidRPr="00341AE4" w:rsidRDefault="00DD1DC3" w:rsidP="00DD1DC3">
            <w:pPr>
              <w:spacing w:after="0"/>
              <w:jc w:val="center"/>
              <w:rPr>
                <w:rFonts w:cs="Calibri"/>
                <w:sz w:val="24"/>
                <w:szCs w:val="24"/>
              </w:rPr>
            </w:pPr>
            <w:r w:rsidRPr="00341AE4">
              <w:rPr>
                <w:rFonts w:cs="Calibri"/>
                <w:sz w:val="24"/>
                <w:szCs w:val="24"/>
              </w:rPr>
              <w:t>as on 31.03.2017</w:t>
            </w:r>
          </w:p>
        </w:tc>
      </w:tr>
      <w:tr w:rsidR="00DD1DC3" w:rsidRPr="00EF17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254</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267</w:t>
            </w:r>
          </w:p>
        </w:tc>
        <w:tc>
          <w:tcPr>
            <w:tcW w:w="0" w:type="auto"/>
            <w:tcBorders>
              <w:top w:val="single" w:sz="4" w:space="0" w:color="auto"/>
              <w:left w:val="single" w:sz="4" w:space="0" w:color="auto"/>
              <w:bottom w:val="single" w:sz="4" w:space="0" w:color="auto"/>
              <w:right w:val="single" w:sz="4" w:space="0" w:color="auto"/>
            </w:tcBorders>
          </w:tcPr>
          <w:p w:rsidR="00DD1DC3" w:rsidRPr="00341AE4" w:rsidRDefault="00341AE4" w:rsidP="00315C58">
            <w:pPr>
              <w:spacing w:after="0"/>
              <w:jc w:val="center"/>
              <w:rPr>
                <w:rFonts w:cs="Calibri"/>
                <w:sz w:val="24"/>
                <w:szCs w:val="24"/>
              </w:rPr>
            </w:pPr>
            <w:r w:rsidRPr="00341AE4">
              <w:rPr>
                <w:rFonts w:cs="Calibri"/>
                <w:sz w:val="24"/>
                <w:szCs w:val="24"/>
              </w:rPr>
              <w:t>270</w:t>
            </w:r>
          </w:p>
        </w:tc>
      </w:tr>
      <w:tr w:rsidR="00DD1DC3" w:rsidRPr="00EF17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470</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500</w:t>
            </w:r>
          </w:p>
        </w:tc>
        <w:tc>
          <w:tcPr>
            <w:tcW w:w="0" w:type="auto"/>
            <w:tcBorders>
              <w:top w:val="single" w:sz="4" w:space="0" w:color="auto"/>
              <w:left w:val="single" w:sz="4" w:space="0" w:color="auto"/>
              <w:bottom w:val="single" w:sz="4" w:space="0" w:color="auto"/>
              <w:right w:val="single" w:sz="4" w:space="0" w:color="auto"/>
            </w:tcBorders>
          </w:tcPr>
          <w:p w:rsidR="00DD1DC3" w:rsidRPr="00341AE4" w:rsidRDefault="00341AE4" w:rsidP="00315C58">
            <w:pPr>
              <w:spacing w:after="0"/>
              <w:jc w:val="center"/>
              <w:rPr>
                <w:rFonts w:cs="Calibri"/>
                <w:sz w:val="24"/>
                <w:szCs w:val="24"/>
              </w:rPr>
            </w:pPr>
            <w:r w:rsidRPr="00341AE4">
              <w:rPr>
                <w:rFonts w:cs="Calibri"/>
                <w:sz w:val="24"/>
                <w:szCs w:val="24"/>
              </w:rPr>
              <w:t>530</w:t>
            </w:r>
          </w:p>
        </w:tc>
      </w:tr>
      <w:tr w:rsidR="00DD1DC3" w:rsidRPr="00EF17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158</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174</w:t>
            </w:r>
          </w:p>
        </w:tc>
        <w:tc>
          <w:tcPr>
            <w:tcW w:w="0" w:type="auto"/>
            <w:tcBorders>
              <w:top w:val="single" w:sz="4" w:space="0" w:color="auto"/>
              <w:left w:val="single" w:sz="4" w:space="0" w:color="auto"/>
              <w:bottom w:val="single" w:sz="4" w:space="0" w:color="auto"/>
              <w:right w:val="single" w:sz="4" w:space="0" w:color="auto"/>
            </w:tcBorders>
          </w:tcPr>
          <w:p w:rsidR="00DD1DC3" w:rsidRPr="00341AE4" w:rsidRDefault="00341AE4" w:rsidP="00315C58">
            <w:pPr>
              <w:spacing w:after="0"/>
              <w:jc w:val="center"/>
              <w:rPr>
                <w:rFonts w:cs="Calibri"/>
                <w:sz w:val="24"/>
                <w:szCs w:val="24"/>
              </w:rPr>
            </w:pPr>
            <w:r w:rsidRPr="00341AE4">
              <w:rPr>
                <w:rFonts w:cs="Calibri"/>
                <w:sz w:val="24"/>
                <w:szCs w:val="24"/>
              </w:rPr>
              <w:t>192</w:t>
            </w:r>
          </w:p>
        </w:tc>
      </w:tr>
      <w:tr w:rsidR="00DD1DC3" w:rsidRPr="00EF17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341AE4" w:rsidP="00315C58">
            <w:pPr>
              <w:spacing w:after="0"/>
              <w:jc w:val="both"/>
              <w:rPr>
                <w:rFonts w:cs="Calibri"/>
                <w:sz w:val="24"/>
                <w:szCs w:val="24"/>
              </w:rPr>
            </w:pPr>
            <w:r>
              <w:rPr>
                <w:rFonts w:cs="Calibri"/>
                <w:sz w:val="24"/>
                <w:szCs w:val="24"/>
              </w:rPr>
              <w:t>SG</w:t>
            </w:r>
            <w:r w:rsidR="00DD1DC3" w:rsidRPr="00DD1DC3">
              <w:rPr>
                <w:rFonts w:cs="Calibri"/>
                <w:sz w:val="24"/>
                <w:szCs w:val="24"/>
              </w:rPr>
              <w:t xml:space="preserve">B </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170</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181</w:t>
            </w:r>
          </w:p>
        </w:tc>
        <w:tc>
          <w:tcPr>
            <w:tcW w:w="0" w:type="auto"/>
            <w:tcBorders>
              <w:top w:val="single" w:sz="4" w:space="0" w:color="auto"/>
              <w:left w:val="single" w:sz="4" w:space="0" w:color="auto"/>
              <w:bottom w:val="single" w:sz="4" w:space="0" w:color="auto"/>
              <w:right w:val="single" w:sz="4" w:space="0" w:color="auto"/>
            </w:tcBorders>
          </w:tcPr>
          <w:p w:rsidR="00DD1DC3" w:rsidRPr="00341AE4" w:rsidRDefault="00341AE4" w:rsidP="00315C58">
            <w:pPr>
              <w:spacing w:after="0"/>
              <w:jc w:val="center"/>
              <w:rPr>
                <w:rFonts w:cs="Calibri"/>
                <w:sz w:val="24"/>
                <w:szCs w:val="24"/>
              </w:rPr>
            </w:pPr>
            <w:r w:rsidRPr="00341AE4">
              <w:rPr>
                <w:rFonts w:cs="Calibri"/>
                <w:sz w:val="24"/>
                <w:szCs w:val="24"/>
              </w:rPr>
              <w:t>195</w:t>
            </w:r>
          </w:p>
        </w:tc>
      </w:tr>
      <w:tr w:rsidR="00DD1DC3" w:rsidRPr="00EF1791" w:rsidTr="00BD6179">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b/>
                <w:sz w:val="24"/>
                <w:szCs w:val="24"/>
              </w:rPr>
            </w:pPr>
            <w:r w:rsidRPr="00DD1DC3">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b/>
                <w:sz w:val="24"/>
                <w:szCs w:val="24"/>
              </w:rPr>
            </w:pPr>
            <w:r w:rsidRPr="00DD1DC3">
              <w:rPr>
                <w:rFonts w:cs="Calibri"/>
                <w:b/>
                <w:sz w:val="24"/>
                <w:szCs w:val="24"/>
              </w:rPr>
              <w:t>1052</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b/>
                <w:sz w:val="24"/>
                <w:szCs w:val="24"/>
              </w:rPr>
            </w:pPr>
            <w:r w:rsidRPr="00DD1DC3">
              <w:rPr>
                <w:rFonts w:cs="Calibri"/>
                <w:b/>
                <w:sz w:val="24"/>
                <w:szCs w:val="24"/>
              </w:rPr>
              <w:t>1122</w:t>
            </w:r>
          </w:p>
        </w:tc>
        <w:tc>
          <w:tcPr>
            <w:tcW w:w="0" w:type="auto"/>
            <w:tcBorders>
              <w:top w:val="single" w:sz="4" w:space="0" w:color="auto"/>
              <w:left w:val="single" w:sz="4" w:space="0" w:color="auto"/>
              <w:bottom w:val="single" w:sz="4" w:space="0" w:color="auto"/>
              <w:right w:val="single" w:sz="4" w:space="0" w:color="auto"/>
            </w:tcBorders>
          </w:tcPr>
          <w:p w:rsidR="00DD1DC3" w:rsidRPr="00341AE4" w:rsidRDefault="005D066F" w:rsidP="008C77E8">
            <w:pPr>
              <w:spacing w:after="0"/>
              <w:jc w:val="center"/>
              <w:rPr>
                <w:rFonts w:cs="Calibri"/>
                <w:b/>
                <w:sz w:val="24"/>
                <w:szCs w:val="24"/>
              </w:rPr>
            </w:pPr>
            <w:r w:rsidRPr="00341AE4">
              <w:rPr>
                <w:rFonts w:cs="Calibri"/>
                <w:b/>
                <w:sz w:val="24"/>
                <w:szCs w:val="24"/>
              </w:rPr>
              <w:fldChar w:fldCharType="begin"/>
            </w:r>
            <w:r w:rsidR="00341AE4" w:rsidRPr="00341AE4">
              <w:rPr>
                <w:rFonts w:cs="Calibri"/>
                <w:b/>
                <w:sz w:val="24"/>
                <w:szCs w:val="24"/>
              </w:rPr>
              <w:instrText xml:space="preserve"> =SUM(ABOVE) </w:instrText>
            </w:r>
            <w:r w:rsidRPr="00341AE4">
              <w:rPr>
                <w:rFonts w:cs="Calibri"/>
                <w:b/>
                <w:sz w:val="24"/>
                <w:szCs w:val="24"/>
              </w:rPr>
              <w:fldChar w:fldCharType="separate"/>
            </w:r>
            <w:r w:rsidR="00341AE4" w:rsidRPr="00341AE4">
              <w:rPr>
                <w:rFonts w:cs="Calibri"/>
                <w:b/>
                <w:noProof/>
                <w:sz w:val="24"/>
                <w:szCs w:val="24"/>
              </w:rPr>
              <w:t>1187</w:t>
            </w:r>
            <w:r w:rsidRPr="00341AE4">
              <w:rPr>
                <w:rFonts w:cs="Calibri"/>
                <w:b/>
                <w:sz w:val="24"/>
                <w:szCs w:val="24"/>
              </w:rPr>
              <w:fldChar w:fldCharType="end"/>
            </w:r>
          </w:p>
        </w:tc>
      </w:tr>
    </w:tbl>
    <w:p w:rsidR="00BB2AEE" w:rsidRDefault="00BB2AEE" w:rsidP="00BB2AEE">
      <w:pPr>
        <w:pStyle w:val="ListParagraph"/>
        <w:spacing w:after="0"/>
        <w:ind w:left="360"/>
        <w:jc w:val="both"/>
        <w:rPr>
          <w:rFonts w:cs="Calibri"/>
          <w:b/>
          <w:color w:val="FF0000"/>
          <w:sz w:val="24"/>
          <w:szCs w:val="24"/>
        </w:rPr>
      </w:pPr>
    </w:p>
    <w:p w:rsidR="00163082" w:rsidRPr="00EF1791" w:rsidRDefault="00163082" w:rsidP="00BB2AEE">
      <w:pPr>
        <w:pStyle w:val="ListParagraph"/>
        <w:spacing w:after="0"/>
        <w:ind w:left="360"/>
        <w:jc w:val="both"/>
        <w:rPr>
          <w:rFonts w:cs="Calibri"/>
          <w:b/>
          <w:color w:val="FF0000"/>
          <w:sz w:val="24"/>
          <w:szCs w:val="24"/>
        </w:rPr>
      </w:pPr>
    </w:p>
    <w:p w:rsidR="00BB2AEE" w:rsidRPr="00DD1DC3" w:rsidRDefault="00BB2AEE" w:rsidP="00BB2AEE">
      <w:pPr>
        <w:spacing w:after="0"/>
        <w:ind w:left="4320"/>
        <w:rPr>
          <w:rFonts w:cs="Calibri"/>
          <w:b/>
          <w:sz w:val="24"/>
          <w:szCs w:val="24"/>
        </w:rPr>
      </w:pPr>
      <w:r w:rsidRPr="00DD1DC3">
        <w:rPr>
          <w:rFonts w:cs="Calibri"/>
          <w:b/>
          <w:sz w:val="24"/>
          <w:szCs w:val="24"/>
        </w:rPr>
        <w:t xml:space="preserve">Deposits:                                                                                                                                                       </w:t>
      </w:r>
    </w:p>
    <w:p w:rsidR="00BB2AEE" w:rsidRPr="00DD1DC3" w:rsidRDefault="00BB2AEE" w:rsidP="00BB2AEE">
      <w:pPr>
        <w:spacing w:after="0"/>
        <w:ind w:left="4320"/>
        <w:rPr>
          <w:rFonts w:cs="Calibri"/>
          <w:sz w:val="24"/>
          <w:szCs w:val="24"/>
        </w:rPr>
      </w:pPr>
      <w:r w:rsidRPr="00DD1DC3">
        <w:rPr>
          <w:rFonts w:cs="Calibri"/>
          <w:b/>
          <w:sz w:val="24"/>
          <w:szCs w:val="24"/>
        </w:rPr>
        <w:t xml:space="preserve">                                 </w:t>
      </w:r>
      <w:r w:rsidR="00EE7A9E" w:rsidRPr="00DD1DC3">
        <w:rPr>
          <w:rFonts w:cs="Calibri"/>
          <w:b/>
          <w:sz w:val="24"/>
          <w:szCs w:val="24"/>
        </w:rPr>
        <w:t xml:space="preserve">  </w:t>
      </w:r>
      <w:r w:rsidR="006D36DE" w:rsidRPr="00DD1DC3">
        <w:rPr>
          <w:rFonts w:cs="Calibri"/>
          <w:b/>
          <w:sz w:val="24"/>
          <w:szCs w:val="24"/>
        </w:rPr>
        <w:t xml:space="preserve">           </w:t>
      </w:r>
      <w:r w:rsidR="00DD1DC3" w:rsidRPr="00DD1DC3">
        <w:rPr>
          <w:rFonts w:cs="Calibri"/>
          <w:b/>
          <w:sz w:val="24"/>
          <w:szCs w:val="24"/>
        </w:rPr>
        <w:t xml:space="preserve"> </w:t>
      </w:r>
      <w:r w:rsidRPr="00DD1DC3">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877"/>
        <w:gridCol w:w="1311"/>
        <w:gridCol w:w="1311"/>
        <w:gridCol w:w="1311"/>
      </w:tblGrid>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DD1DC3" w:rsidRPr="00163082" w:rsidRDefault="00DD1DC3" w:rsidP="00DD1DC3">
            <w:pPr>
              <w:spacing w:after="0"/>
              <w:jc w:val="center"/>
              <w:rPr>
                <w:rFonts w:cs="Calibri"/>
                <w:sz w:val="24"/>
                <w:szCs w:val="24"/>
              </w:rPr>
            </w:pPr>
            <w:r w:rsidRPr="00163082">
              <w:rPr>
                <w:rFonts w:cs="Calibri"/>
                <w:sz w:val="24"/>
                <w:szCs w:val="24"/>
              </w:rPr>
              <w:t>31.03.2017</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rPr>
                <w:rFonts w:cs="Calibri"/>
                <w:sz w:val="24"/>
                <w:szCs w:val="24"/>
              </w:rPr>
            </w:pPr>
            <w:r w:rsidRPr="00DD1DC3">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2563.65</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Cs/>
                <w:sz w:val="24"/>
                <w:szCs w:val="24"/>
              </w:rPr>
            </w:pPr>
            <w:r w:rsidRPr="00DD1DC3">
              <w:rPr>
                <w:rFonts w:cs="Calibri"/>
                <w:bCs/>
                <w:sz w:val="24"/>
                <w:szCs w:val="24"/>
              </w:rPr>
              <w:t>3420.66</w:t>
            </w:r>
          </w:p>
        </w:tc>
        <w:tc>
          <w:tcPr>
            <w:tcW w:w="0" w:type="auto"/>
            <w:tcBorders>
              <w:top w:val="single" w:sz="4" w:space="0" w:color="auto"/>
              <w:left w:val="single" w:sz="4" w:space="0" w:color="auto"/>
              <w:bottom w:val="single" w:sz="4" w:space="0" w:color="auto"/>
              <w:right w:val="single" w:sz="4" w:space="0" w:color="auto"/>
            </w:tcBorders>
          </w:tcPr>
          <w:p w:rsidR="00DD1DC3" w:rsidRPr="00163082" w:rsidRDefault="00163082" w:rsidP="00916804">
            <w:pPr>
              <w:spacing w:after="0"/>
              <w:jc w:val="right"/>
              <w:rPr>
                <w:rFonts w:cs="Calibri"/>
                <w:bCs/>
                <w:sz w:val="24"/>
                <w:szCs w:val="24"/>
              </w:rPr>
            </w:pPr>
            <w:r w:rsidRPr="00163082">
              <w:rPr>
                <w:rFonts w:cs="Calibri"/>
                <w:bCs/>
                <w:sz w:val="24"/>
                <w:szCs w:val="24"/>
              </w:rPr>
              <w:t>4422.64</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rPr>
                <w:rFonts w:cs="Calibri"/>
                <w:sz w:val="24"/>
                <w:szCs w:val="24"/>
              </w:rPr>
            </w:pPr>
            <w:r w:rsidRPr="00DD1DC3">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7813.24</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Cs/>
                <w:sz w:val="24"/>
                <w:szCs w:val="24"/>
              </w:rPr>
            </w:pPr>
            <w:r w:rsidRPr="00DD1DC3">
              <w:rPr>
                <w:rFonts w:cs="Calibri"/>
                <w:bCs/>
                <w:sz w:val="24"/>
                <w:szCs w:val="24"/>
              </w:rPr>
              <w:t>9594.65</w:t>
            </w:r>
          </w:p>
        </w:tc>
        <w:tc>
          <w:tcPr>
            <w:tcW w:w="0" w:type="auto"/>
            <w:tcBorders>
              <w:top w:val="single" w:sz="4" w:space="0" w:color="auto"/>
              <w:left w:val="single" w:sz="4" w:space="0" w:color="auto"/>
              <w:bottom w:val="single" w:sz="4" w:space="0" w:color="auto"/>
              <w:right w:val="single" w:sz="4" w:space="0" w:color="auto"/>
            </w:tcBorders>
          </w:tcPr>
          <w:p w:rsidR="00DD1DC3" w:rsidRPr="00163082" w:rsidRDefault="00163082" w:rsidP="00315C58">
            <w:pPr>
              <w:spacing w:after="0"/>
              <w:jc w:val="right"/>
              <w:rPr>
                <w:rFonts w:cs="Calibri"/>
                <w:bCs/>
                <w:sz w:val="24"/>
                <w:szCs w:val="24"/>
              </w:rPr>
            </w:pPr>
            <w:r w:rsidRPr="00163082">
              <w:rPr>
                <w:rFonts w:cs="Calibri"/>
                <w:bCs/>
                <w:sz w:val="24"/>
                <w:szCs w:val="24"/>
              </w:rPr>
              <w:t>11553.91</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rPr>
                <w:rFonts w:cs="Calibri"/>
                <w:sz w:val="24"/>
                <w:szCs w:val="24"/>
              </w:rPr>
            </w:pPr>
            <w:r w:rsidRPr="00DD1DC3">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2186.21</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Cs/>
                <w:sz w:val="24"/>
                <w:szCs w:val="24"/>
              </w:rPr>
            </w:pPr>
            <w:r w:rsidRPr="00DD1DC3">
              <w:rPr>
                <w:rFonts w:cs="Calibri"/>
                <w:bCs/>
                <w:sz w:val="24"/>
                <w:szCs w:val="24"/>
              </w:rPr>
              <w:t>2733.36</w:t>
            </w:r>
          </w:p>
        </w:tc>
        <w:tc>
          <w:tcPr>
            <w:tcW w:w="0" w:type="auto"/>
            <w:tcBorders>
              <w:top w:val="single" w:sz="4" w:space="0" w:color="auto"/>
              <w:left w:val="single" w:sz="4" w:space="0" w:color="auto"/>
              <w:bottom w:val="single" w:sz="4" w:space="0" w:color="auto"/>
              <w:right w:val="single" w:sz="4" w:space="0" w:color="auto"/>
            </w:tcBorders>
          </w:tcPr>
          <w:p w:rsidR="00DD1DC3" w:rsidRPr="00163082" w:rsidRDefault="00163082" w:rsidP="00315C58">
            <w:pPr>
              <w:spacing w:after="0"/>
              <w:jc w:val="right"/>
              <w:rPr>
                <w:rFonts w:cs="Calibri"/>
                <w:bCs/>
                <w:sz w:val="24"/>
                <w:szCs w:val="24"/>
              </w:rPr>
            </w:pPr>
            <w:r w:rsidRPr="00163082">
              <w:rPr>
                <w:rFonts w:cs="Calibri"/>
                <w:bCs/>
                <w:sz w:val="24"/>
                <w:szCs w:val="24"/>
              </w:rPr>
              <w:t>3291.26</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rPr>
                <w:rFonts w:cs="Calibri"/>
                <w:sz w:val="24"/>
                <w:szCs w:val="24"/>
              </w:rPr>
            </w:pPr>
            <w:r w:rsidRPr="00DD1DC3">
              <w:rPr>
                <w:rFonts w:cs="Calibri"/>
                <w:sz w:val="24"/>
                <w:szCs w:val="24"/>
              </w:rPr>
              <w:t>SGB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3087.03</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Cs/>
                <w:sz w:val="24"/>
                <w:szCs w:val="24"/>
              </w:rPr>
            </w:pPr>
            <w:r w:rsidRPr="00DD1DC3">
              <w:rPr>
                <w:rFonts w:cs="Calibri"/>
                <w:bCs/>
                <w:sz w:val="24"/>
                <w:szCs w:val="24"/>
              </w:rPr>
              <w:t>3696.14</w:t>
            </w:r>
          </w:p>
        </w:tc>
        <w:tc>
          <w:tcPr>
            <w:tcW w:w="0" w:type="auto"/>
            <w:tcBorders>
              <w:top w:val="single" w:sz="4" w:space="0" w:color="auto"/>
              <w:left w:val="single" w:sz="4" w:space="0" w:color="auto"/>
              <w:bottom w:val="single" w:sz="4" w:space="0" w:color="auto"/>
              <w:right w:val="single" w:sz="4" w:space="0" w:color="auto"/>
            </w:tcBorders>
          </w:tcPr>
          <w:p w:rsidR="00DD1DC3" w:rsidRPr="00163082" w:rsidRDefault="00163082" w:rsidP="00315C58">
            <w:pPr>
              <w:spacing w:after="0"/>
              <w:jc w:val="right"/>
              <w:rPr>
                <w:rFonts w:cs="Calibri"/>
                <w:bCs/>
                <w:sz w:val="24"/>
                <w:szCs w:val="24"/>
              </w:rPr>
            </w:pPr>
            <w:r w:rsidRPr="00163082">
              <w:rPr>
                <w:rFonts w:cs="Calibri"/>
                <w:bCs/>
                <w:sz w:val="24"/>
                <w:szCs w:val="24"/>
              </w:rPr>
              <w:t>4473.16</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b/>
                <w:sz w:val="24"/>
                <w:szCs w:val="24"/>
              </w:rPr>
            </w:pPr>
            <w:r w:rsidRPr="00DD1DC3">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
                <w:sz w:val="24"/>
                <w:szCs w:val="24"/>
              </w:rPr>
            </w:pPr>
            <w:r w:rsidRPr="00DD1DC3">
              <w:rPr>
                <w:rFonts w:cs="Calibri"/>
                <w:b/>
                <w:sz w:val="24"/>
                <w:szCs w:val="24"/>
              </w:rPr>
              <w:t>15650.13</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
                <w:bCs/>
                <w:sz w:val="24"/>
                <w:szCs w:val="24"/>
              </w:rPr>
            </w:pPr>
            <w:r w:rsidRPr="00DD1DC3">
              <w:rPr>
                <w:rFonts w:cs="Calibri"/>
                <w:b/>
                <w:bCs/>
                <w:sz w:val="24"/>
                <w:szCs w:val="24"/>
              </w:rPr>
              <w:t>19444.81</w:t>
            </w:r>
          </w:p>
        </w:tc>
        <w:tc>
          <w:tcPr>
            <w:tcW w:w="0" w:type="auto"/>
            <w:tcBorders>
              <w:top w:val="single" w:sz="4" w:space="0" w:color="auto"/>
              <w:left w:val="single" w:sz="4" w:space="0" w:color="auto"/>
              <w:bottom w:val="single" w:sz="4" w:space="0" w:color="auto"/>
              <w:right w:val="single" w:sz="4" w:space="0" w:color="auto"/>
            </w:tcBorders>
          </w:tcPr>
          <w:p w:rsidR="00DD1DC3" w:rsidRPr="00163082" w:rsidRDefault="00163082" w:rsidP="00916804">
            <w:pPr>
              <w:spacing w:after="0"/>
              <w:jc w:val="right"/>
              <w:rPr>
                <w:rFonts w:cs="Calibri"/>
                <w:b/>
                <w:bCs/>
                <w:sz w:val="24"/>
                <w:szCs w:val="24"/>
              </w:rPr>
            </w:pPr>
            <w:r w:rsidRPr="00163082">
              <w:rPr>
                <w:rFonts w:cs="Calibri"/>
                <w:b/>
                <w:bCs/>
                <w:sz w:val="24"/>
                <w:szCs w:val="24"/>
              </w:rPr>
              <w:t>23740.97</w:t>
            </w:r>
          </w:p>
        </w:tc>
      </w:tr>
    </w:tbl>
    <w:p w:rsidR="00BB2AEE" w:rsidRPr="00EF1791" w:rsidRDefault="00BB2AEE" w:rsidP="00BB2AEE">
      <w:pPr>
        <w:spacing w:after="0"/>
        <w:rPr>
          <w:rFonts w:cs="Calibri"/>
          <w:b/>
          <w:color w:val="FF0000"/>
          <w:sz w:val="24"/>
          <w:szCs w:val="24"/>
        </w:rPr>
      </w:pPr>
      <w:r w:rsidRPr="00EF1791">
        <w:rPr>
          <w:rFonts w:cs="Calibri"/>
          <w:b/>
          <w:color w:val="FF0000"/>
          <w:sz w:val="24"/>
          <w:szCs w:val="24"/>
        </w:rPr>
        <w:t xml:space="preserve">                                                                                 </w:t>
      </w:r>
    </w:p>
    <w:p w:rsidR="00BB2AEE" w:rsidRPr="00EF1791" w:rsidRDefault="00BB2AEE" w:rsidP="00BB2AEE">
      <w:pPr>
        <w:jc w:val="center"/>
        <w:rPr>
          <w:rFonts w:cs="Calibri"/>
          <w:b/>
          <w:color w:val="FF0000"/>
          <w:sz w:val="24"/>
          <w:szCs w:val="24"/>
        </w:rPr>
      </w:pPr>
    </w:p>
    <w:p w:rsidR="00BB2AEE" w:rsidRPr="00DD1DC3" w:rsidRDefault="00BB2AEE" w:rsidP="00BB2AEE">
      <w:pPr>
        <w:spacing w:after="0"/>
        <w:jc w:val="center"/>
        <w:rPr>
          <w:rFonts w:cs="Calibri"/>
          <w:b/>
          <w:sz w:val="24"/>
          <w:szCs w:val="24"/>
        </w:rPr>
      </w:pPr>
      <w:r w:rsidRPr="00DD1DC3">
        <w:rPr>
          <w:rFonts w:cs="Calibri"/>
          <w:b/>
          <w:sz w:val="24"/>
          <w:szCs w:val="24"/>
        </w:rPr>
        <w:t>Advances</w:t>
      </w:r>
    </w:p>
    <w:p w:rsidR="00BB2AEE" w:rsidRPr="00DD1DC3" w:rsidRDefault="00BB2AEE" w:rsidP="00BB2AEE">
      <w:pPr>
        <w:spacing w:after="0"/>
        <w:jc w:val="center"/>
        <w:rPr>
          <w:rFonts w:cs="Calibri"/>
          <w:sz w:val="24"/>
          <w:szCs w:val="24"/>
        </w:rPr>
      </w:pPr>
      <w:r w:rsidRPr="00DD1DC3">
        <w:rPr>
          <w:rFonts w:cs="Calibri"/>
          <w:sz w:val="24"/>
          <w:szCs w:val="24"/>
        </w:rPr>
        <w:t xml:space="preserve">                                                          </w:t>
      </w:r>
      <w:r w:rsidR="008F506F" w:rsidRPr="00DD1DC3">
        <w:rPr>
          <w:rFonts w:cs="Calibri"/>
          <w:sz w:val="24"/>
          <w:szCs w:val="24"/>
        </w:rPr>
        <w:t xml:space="preserve">          </w:t>
      </w:r>
      <w:r w:rsidR="006D36DE" w:rsidRPr="00DD1DC3">
        <w:rPr>
          <w:rFonts w:cs="Calibri"/>
          <w:sz w:val="24"/>
          <w:szCs w:val="24"/>
        </w:rPr>
        <w:t xml:space="preserve">                     </w:t>
      </w:r>
      <w:r w:rsidR="00DD1DC3" w:rsidRPr="00DD1DC3">
        <w:rPr>
          <w:rFonts w:cs="Calibri"/>
          <w:sz w:val="24"/>
          <w:szCs w:val="24"/>
        </w:rPr>
        <w:t xml:space="preserve">       </w:t>
      </w:r>
      <w:r w:rsidRPr="00DD1DC3">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877"/>
        <w:gridCol w:w="1311"/>
        <w:gridCol w:w="1311"/>
        <w:gridCol w:w="1311"/>
      </w:tblGrid>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center"/>
              <w:rPr>
                <w:rFonts w:cs="Calibri"/>
                <w:sz w:val="24"/>
                <w:szCs w:val="24"/>
              </w:rPr>
            </w:pPr>
            <w:r w:rsidRPr="00DD1DC3">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center"/>
              <w:rPr>
                <w:rFonts w:cs="Calibri"/>
                <w:sz w:val="24"/>
                <w:szCs w:val="24"/>
              </w:rPr>
            </w:pPr>
            <w:r w:rsidRPr="00DD1DC3">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center"/>
              <w:rPr>
                <w:rFonts w:cs="Calibri"/>
                <w:sz w:val="24"/>
                <w:szCs w:val="24"/>
              </w:rPr>
            </w:pPr>
            <w:r w:rsidRPr="00DD1DC3">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center"/>
              <w:rPr>
                <w:rFonts w:cs="Calibri"/>
                <w:sz w:val="24"/>
                <w:szCs w:val="24"/>
              </w:rPr>
            </w:pPr>
            <w:r w:rsidRPr="00DD1DC3">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DD1DC3" w:rsidRPr="00F6746B" w:rsidRDefault="00DD1DC3" w:rsidP="00DD1DC3">
            <w:pPr>
              <w:spacing w:after="0"/>
              <w:jc w:val="center"/>
              <w:rPr>
                <w:rFonts w:cs="Calibri"/>
                <w:sz w:val="24"/>
                <w:szCs w:val="24"/>
              </w:rPr>
            </w:pPr>
            <w:r w:rsidRPr="00F6746B">
              <w:rPr>
                <w:rFonts w:cs="Calibri"/>
                <w:sz w:val="24"/>
                <w:szCs w:val="24"/>
              </w:rPr>
              <w:t>31.03.2017</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center"/>
              <w:rPr>
                <w:rFonts w:cs="Calibri"/>
                <w:sz w:val="24"/>
                <w:szCs w:val="24"/>
              </w:rPr>
            </w:pPr>
            <w:r w:rsidRPr="00DD1DC3">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rPr>
                <w:rFonts w:cs="Calibri"/>
                <w:sz w:val="24"/>
                <w:szCs w:val="24"/>
              </w:rPr>
            </w:pPr>
            <w:r w:rsidRPr="00DD1DC3">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sz w:val="24"/>
                <w:szCs w:val="24"/>
              </w:rPr>
            </w:pPr>
            <w:r w:rsidRPr="00DD1DC3">
              <w:rPr>
                <w:rFonts w:cs="Calibri"/>
                <w:sz w:val="24"/>
                <w:szCs w:val="24"/>
              </w:rPr>
              <w:t>2237.85</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bCs/>
                <w:sz w:val="24"/>
                <w:szCs w:val="24"/>
              </w:rPr>
            </w:pPr>
            <w:r w:rsidRPr="00DD1DC3">
              <w:rPr>
                <w:rFonts w:cs="Calibri"/>
                <w:bCs/>
                <w:sz w:val="24"/>
                <w:szCs w:val="24"/>
              </w:rPr>
              <w:t>2637.64</w:t>
            </w:r>
          </w:p>
        </w:tc>
        <w:tc>
          <w:tcPr>
            <w:tcW w:w="0" w:type="auto"/>
            <w:tcBorders>
              <w:top w:val="single" w:sz="4" w:space="0" w:color="auto"/>
              <w:left w:val="single" w:sz="4" w:space="0" w:color="auto"/>
              <w:bottom w:val="single" w:sz="4" w:space="0" w:color="auto"/>
              <w:right w:val="single" w:sz="4" w:space="0" w:color="auto"/>
            </w:tcBorders>
          </w:tcPr>
          <w:p w:rsidR="00DD1DC3" w:rsidRPr="00F6746B" w:rsidRDefault="00163082" w:rsidP="00DD1DC3">
            <w:pPr>
              <w:spacing w:after="0"/>
              <w:jc w:val="right"/>
              <w:rPr>
                <w:rFonts w:cs="Calibri"/>
                <w:bCs/>
                <w:sz w:val="24"/>
                <w:szCs w:val="24"/>
              </w:rPr>
            </w:pPr>
            <w:r w:rsidRPr="00F6746B">
              <w:rPr>
                <w:rFonts w:cs="Calibri"/>
                <w:bCs/>
                <w:sz w:val="24"/>
                <w:szCs w:val="24"/>
              </w:rPr>
              <w:t>3275.78</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center"/>
              <w:rPr>
                <w:rFonts w:cs="Calibri"/>
                <w:sz w:val="24"/>
                <w:szCs w:val="24"/>
              </w:rPr>
            </w:pPr>
            <w:r w:rsidRPr="00DD1DC3">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rPr>
                <w:rFonts w:cs="Calibri"/>
                <w:sz w:val="24"/>
                <w:szCs w:val="24"/>
              </w:rPr>
            </w:pPr>
            <w:r w:rsidRPr="00DD1DC3">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sz w:val="24"/>
                <w:szCs w:val="24"/>
              </w:rPr>
            </w:pPr>
            <w:r w:rsidRPr="00DD1DC3">
              <w:rPr>
                <w:rFonts w:cs="Calibri"/>
                <w:sz w:val="24"/>
                <w:szCs w:val="24"/>
              </w:rPr>
              <w:t>7321.74</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bCs/>
                <w:sz w:val="24"/>
                <w:szCs w:val="24"/>
              </w:rPr>
            </w:pPr>
            <w:r w:rsidRPr="00DD1DC3">
              <w:rPr>
                <w:rFonts w:cs="Calibri"/>
                <w:bCs/>
                <w:sz w:val="24"/>
                <w:szCs w:val="24"/>
              </w:rPr>
              <w:t>8764.81</w:t>
            </w:r>
          </w:p>
        </w:tc>
        <w:tc>
          <w:tcPr>
            <w:tcW w:w="0" w:type="auto"/>
            <w:tcBorders>
              <w:top w:val="single" w:sz="4" w:space="0" w:color="auto"/>
              <w:left w:val="single" w:sz="4" w:space="0" w:color="auto"/>
              <w:bottom w:val="single" w:sz="4" w:space="0" w:color="auto"/>
              <w:right w:val="single" w:sz="4" w:space="0" w:color="auto"/>
            </w:tcBorders>
          </w:tcPr>
          <w:p w:rsidR="00DD1DC3" w:rsidRPr="00F6746B" w:rsidRDefault="00163082" w:rsidP="00DD1DC3">
            <w:pPr>
              <w:spacing w:after="0"/>
              <w:jc w:val="right"/>
              <w:rPr>
                <w:rFonts w:cs="Calibri"/>
                <w:bCs/>
                <w:sz w:val="24"/>
                <w:szCs w:val="24"/>
              </w:rPr>
            </w:pPr>
            <w:r w:rsidRPr="00F6746B">
              <w:rPr>
                <w:rFonts w:cs="Calibri"/>
                <w:bCs/>
                <w:sz w:val="24"/>
                <w:szCs w:val="24"/>
              </w:rPr>
              <w:t>10067.18</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center"/>
              <w:rPr>
                <w:rFonts w:cs="Calibri"/>
                <w:sz w:val="24"/>
                <w:szCs w:val="24"/>
              </w:rPr>
            </w:pPr>
            <w:r w:rsidRPr="00DD1DC3">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rPr>
                <w:rFonts w:cs="Calibri"/>
                <w:sz w:val="24"/>
                <w:szCs w:val="24"/>
              </w:rPr>
            </w:pPr>
            <w:r w:rsidRPr="00DD1DC3">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sz w:val="24"/>
                <w:szCs w:val="24"/>
              </w:rPr>
            </w:pPr>
            <w:r w:rsidRPr="00DD1DC3">
              <w:rPr>
                <w:rFonts w:cs="Calibri"/>
                <w:sz w:val="24"/>
                <w:szCs w:val="24"/>
              </w:rPr>
              <w:t>1993.83</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bCs/>
                <w:sz w:val="24"/>
                <w:szCs w:val="24"/>
              </w:rPr>
            </w:pPr>
            <w:r w:rsidRPr="00DD1DC3">
              <w:rPr>
                <w:rFonts w:cs="Calibri"/>
                <w:bCs/>
                <w:sz w:val="24"/>
                <w:szCs w:val="24"/>
              </w:rPr>
              <w:t>2428.78</w:t>
            </w:r>
          </w:p>
        </w:tc>
        <w:tc>
          <w:tcPr>
            <w:tcW w:w="0" w:type="auto"/>
            <w:tcBorders>
              <w:top w:val="single" w:sz="4" w:space="0" w:color="auto"/>
              <w:left w:val="single" w:sz="4" w:space="0" w:color="auto"/>
              <w:bottom w:val="single" w:sz="4" w:space="0" w:color="auto"/>
              <w:right w:val="single" w:sz="4" w:space="0" w:color="auto"/>
            </w:tcBorders>
          </w:tcPr>
          <w:p w:rsidR="00DD1DC3" w:rsidRPr="00F6746B" w:rsidRDefault="00163082" w:rsidP="00DD1DC3">
            <w:pPr>
              <w:spacing w:after="0"/>
              <w:jc w:val="right"/>
              <w:rPr>
                <w:rFonts w:cs="Calibri"/>
                <w:bCs/>
                <w:sz w:val="24"/>
                <w:szCs w:val="24"/>
              </w:rPr>
            </w:pPr>
            <w:r w:rsidRPr="00F6746B">
              <w:rPr>
                <w:rFonts w:cs="Calibri"/>
                <w:bCs/>
                <w:sz w:val="24"/>
                <w:szCs w:val="24"/>
              </w:rPr>
              <w:t>3045.27</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center"/>
              <w:rPr>
                <w:rFonts w:cs="Calibri"/>
                <w:sz w:val="24"/>
                <w:szCs w:val="24"/>
              </w:rPr>
            </w:pPr>
            <w:r w:rsidRPr="00DD1DC3">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rPr>
                <w:rFonts w:cs="Calibri"/>
                <w:b/>
                <w:sz w:val="24"/>
                <w:szCs w:val="24"/>
              </w:rPr>
            </w:pPr>
            <w:r w:rsidRPr="00DD1DC3">
              <w:rPr>
                <w:rFonts w:cs="Calibri"/>
                <w:sz w:val="24"/>
                <w:szCs w:val="24"/>
              </w:rPr>
              <w:t>S G 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sz w:val="24"/>
                <w:szCs w:val="24"/>
              </w:rPr>
            </w:pPr>
            <w:r w:rsidRPr="00DD1DC3">
              <w:rPr>
                <w:rFonts w:cs="Calibri"/>
                <w:sz w:val="24"/>
                <w:szCs w:val="24"/>
              </w:rPr>
              <w:t>3393.26</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bCs/>
                <w:sz w:val="24"/>
                <w:szCs w:val="24"/>
              </w:rPr>
            </w:pPr>
            <w:r w:rsidRPr="00DD1DC3">
              <w:rPr>
                <w:rFonts w:cs="Calibri"/>
                <w:bCs/>
                <w:sz w:val="24"/>
                <w:szCs w:val="24"/>
              </w:rPr>
              <w:t>3555.03</w:t>
            </w:r>
          </w:p>
        </w:tc>
        <w:tc>
          <w:tcPr>
            <w:tcW w:w="0" w:type="auto"/>
            <w:tcBorders>
              <w:top w:val="single" w:sz="4" w:space="0" w:color="auto"/>
              <w:left w:val="single" w:sz="4" w:space="0" w:color="auto"/>
              <w:bottom w:val="single" w:sz="4" w:space="0" w:color="auto"/>
              <w:right w:val="single" w:sz="4" w:space="0" w:color="auto"/>
            </w:tcBorders>
          </w:tcPr>
          <w:p w:rsidR="00DD1DC3" w:rsidRPr="00F6746B" w:rsidRDefault="00163082" w:rsidP="00DD1DC3">
            <w:pPr>
              <w:spacing w:after="0"/>
              <w:jc w:val="right"/>
              <w:rPr>
                <w:rFonts w:cs="Calibri"/>
                <w:bCs/>
                <w:sz w:val="24"/>
                <w:szCs w:val="24"/>
              </w:rPr>
            </w:pPr>
            <w:r w:rsidRPr="00F6746B">
              <w:rPr>
                <w:rFonts w:cs="Calibri"/>
                <w:bCs/>
                <w:sz w:val="24"/>
                <w:szCs w:val="24"/>
              </w:rPr>
              <w:t>3918.97</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rPr>
                <w:rFonts w:cs="Calibri"/>
                <w:b/>
                <w:sz w:val="24"/>
                <w:szCs w:val="24"/>
              </w:rPr>
            </w:pPr>
            <w:r w:rsidRPr="00DD1DC3">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b/>
                <w:sz w:val="24"/>
                <w:szCs w:val="24"/>
              </w:rPr>
            </w:pPr>
            <w:r w:rsidRPr="00DD1DC3">
              <w:rPr>
                <w:rFonts w:cs="Calibri"/>
                <w:b/>
                <w:sz w:val="24"/>
                <w:szCs w:val="24"/>
              </w:rPr>
              <w:t>14946.68</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DD1DC3">
            <w:pPr>
              <w:spacing w:after="0"/>
              <w:jc w:val="right"/>
              <w:rPr>
                <w:rFonts w:cs="Calibri"/>
                <w:b/>
                <w:bCs/>
                <w:sz w:val="24"/>
                <w:szCs w:val="24"/>
              </w:rPr>
            </w:pPr>
            <w:r w:rsidRPr="00DD1DC3">
              <w:rPr>
                <w:rFonts w:cs="Calibri"/>
                <w:b/>
                <w:bCs/>
                <w:sz w:val="24"/>
                <w:szCs w:val="24"/>
              </w:rPr>
              <w:t>17386.26</w:t>
            </w:r>
          </w:p>
        </w:tc>
        <w:tc>
          <w:tcPr>
            <w:tcW w:w="0" w:type="auto"/>
            <w:tcBorders>
              <w:top w:val="single" w:sz="4" w:space="0" w:color="auto"/>
              <w:left w:val="single" w:sz="4" w:space="0" w:color="auto"/>
              <w:bottom w:val="single" w:sz="4" w:space="0" w:color="auto"/>
              <w:right w:val="single" w:sz="4" w:space="0" w:color="auto"/>
            </w:tcBorders>
          </w:tcPr>
          <w:p w:rsidR="00DD1DC3" w:rsidRPr="00F6746B" w:rsidRDefault="00F6746B" w:rsidP="00DD1DC3">
            <w:pPr>
              <w:spacing w:after="0"/>
              <w:jc w:val="right"/>
              <w:rPr>
                <w:rFonts w:cs="Calibri"/>
                <w:b/>
                <w:bCs/>
                <w:sz w:val="24"/>
                <w:szCs w:val="24"/>
              </w:rPr>
            </w:pPr>
            <w:r w:rsidRPr="00F6746B">
              <w:rPr>
                <w:rFonts w:cs="Calibri"/>
                <w:b/>
                <w:bCs/>
                <w:sz w:val="24"/>
                <w:szCs w:val="24"/>
              </w:rPr>
              <w:t>20307.20</w:t>
            </w:r>
          </w:p>
        </w:tc>
      </w:tr>
    </w:tbl>
    <w:p w:rsidR="00BB2AEE" w:rsidRPr="00EF1791" w:rsidRDefault="00BB2AEE" w:rsidP="00BB2AEE">
      <w:pPr>
        <w:spacing w:after="0"/>
        <w:jc w:val="both"/>
        <w:rPr>
          <w:rFonts w:cs="Calibri"/>
          <w:b/>
          <w:color w:val="FF0000"/>
          <w:sz w:val="24"/>
          <w:szCs w:val="24"/>
        </w:rPr>
      </w:pPr>
    </w:p>
    <w:p w:rsidR="00BB2AEE" w:rsidRPr="00EF1791" w:rsidRDefault="00BB2AEE" w:rsidP="00BB2AEE">
      <w:pPr>
        <w:spacing w:after="0"/>
        <w:jc w:val="both"/>
        <w:rPr>
          <w:rFonts w:cs="Calibri"/>
          <w:b/>
          <w:color w:val="FF0000"/>
          <w:sz w:val="24"/>
          <w:szCs w:val="24"/>
        </w:rPr>
      </w:pPr>
    </w:p>
    <w:p w:rsidR="00645DFF" w:rsidRPr="00EF1791" w:rsidRDefault="00645DFF" w:rsidP="00BB2AEE">
      <w:pPr>
        <w:spacing w:after="0"/>
        <w:jc w:val="both"/>
        <w:rPr>
          <w:rFonts w:cs="Calibri"/>
          <w:b/>
          <w:color w:val="FF0000"/>
          <w:sz w:val="24"/>
          <w:szCs w:val="24"/>
        </w:rPr>
      </w:pPr>
    </w:p>
    <w:p w:rsidR="00645DFF" w:rsidRDefault="00645DFF" w:rsidP="00BB2AEE">
      <w:pPr>
        <w:spacing w:after="0"/>
        <w:jc w:val="both"/>
        <w:rPr>
          <w:rFonts w:cs="Calibri"/>
          <w:b/>
          <w:color w:val="FF0000"/>
          <w:sz w:val="24"/>
          <w:szCs w:val="24"/>
        </w:rPr>
      </w:pPr>
    </w:p>
    <w:p w:rsidR="00DD1DC3" w:rsidRPr="00EF1791" w:rsidRDefault="00DD1DC3" w:rsidP="00BB2AEE">
      <w:pPr>
        <w:spacing w:after="0"/>
        <w:jc w:val="both"/>
        <w:rPr>
          <w:rFonts w:cs="Calibri"/>
          <w:b/>
          <w:color w:val="FF0000"/>
          <w:sz w:val="24"/>
          <w:szCs w:val="24"/>
        </w:rPr>
      </w:pPr>
    </w:p>
    <w:p w:rsidR="007617E2" w:rsidRDefault="007617E2" w:rsidP="00BB2AEE">
      <w:pPr>
        <w:spacing w:after="0"/>
        <w:jc w:val="both"/>
        <w:rPr>
          <w:rFonts w:cs="Calibri"/>
          <w:b/>
          <w:color w:val="FF0000"/>
          <w:sz w:val="24"/>
          <w:szCs w:val="24"/>
        </w:rPr>
      </w:pPr>
    </w:p>
    <w:p w:rsidR="00BB2AEE" w:rsidRPr="00DD1DC3" w:rsidRDefault="00BB2AEE" w:rsidP="00BB2AEE">
      <w:pPr>
        <w:spacing w:after="0"/>
        <w:jc w:val="center"/>
        <w:rPr>
          <w:rFonts w:cs="Calibri"/>
          <w:b/>
          <w:sz w:val="24"/>
          <w:szCs w:val="24"/>
        </w:rPr>
      </w:pPr>
      <w:r w:rsidRPr="00DD1DC3">
        <w:rPr>
          <w:rFonts w:cs="Calibri"/>
          <w:b/>
          <w:sz w:val="24"/>
          <w:szCs w:val="24"/>
        </w:rPr>
        <w:lastRenderedPageBreak/>
        <w:t>CD Ratio</w:t>
      </w:r>
    </w:p>
    <w:p w:rsidR="007617E2" w:rsidRPr="00EF1791" w:rsidRDefault="007617E2" w:rsidP="00BB2AEE">
      <w:pPr>
        <w:spacing w:after="0"/>
        <w:jc w:val="center"/>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877"/>
        <w:gridCol w:w="1311"/>
        <w:gridCol w:w="1311"/>
        <w:gridCol w:w="1311"/>
      </w:tblGrid>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DD1DC3" w:rsidRPr="00E31721" w:rsidRDefault="00DD1DC3" w:rsidP="00DD1DC3">
            <w:pPr>
              <w:spacing w:after="0"/>
              <w:jc w:val="center"/>
              <w:rPr>
                <w:rFonts w:cs="Calibri"/>
                <w:sz w:val="24"/>
                <w:szCs w:val="24"/>
              </w:rPr>
            </w:pPr>
            <w:r w:rsidRPr="00E31721">
              <w:rPr>
                <w:rFonts w:cs="Calibri"/>
                <w:sz w:val="24"/>
                <w:szCs w:val="24"/>
              </w:rPr>
              <w:t>31.03.2017</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87.29</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77.11</w:t>
            </w:r>
          </w:p>
        </w:tc>
        <w:tc>
          <w:tcPr>
            <w:tcW w:w="0" w:type="auto"/>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sz w:val="24"/>
                <w:szCs w:val="24"/>
              </w:rPr>
            </w:pPr>
            <w:r w:rsidRPr="00E31721">
              <w:rPr>
                <w:rFonts w:cs="Calibri"/>
                <w:sz w:val="24"/>
                <w:szCs w:val="24"/>
              </w:rPr>
              <w:t>74.07</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93.71</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185091">
            <w:pPr>
              <w:spacing w:after="0"/>
              <w:jc w:val="right"/>
              <w:rPr>
                <w:rFonts w:cs="Calibri"/>
                <w:sz w:val="24"/>
                <w:szCs w:val="24"/>
              </w:rPr>
            </w:pPr>
            <w:r w:rsidRPr="00DD1DC3">
              <w:rPr>
                <w:rFonts w:cs="Calibri"/>
                <w:sz w:val="24"/>
                <w:szCs w:val="24"/>
              </w:rPr>
              <w:t>91.35</w:t>
            </w:r>
          </w:p>
        </w:tc>
        <w:tc>
          <w:tcPr>
            <w:tcW w:w="0" w:type="auto"/>
            <w:tcBorders>
              <w:top w:val="single" w:sz="4" w:space="0" w:color="auto"/>
              <w:left w:val="single" w:sz="4" w:space="0" w:color="auto"/>
              <w:bottom w:val="single" w:sz="4" w:space="0" w:color="auto"/>
              <w:right w:val="single" w:sz="4" w:space="0" w:color="auto"/>
            </w:tcBorders>
          </w:tcPr>
          <w:p w:rsidR="00DD1DC3" w:rsidRPr="00E31721" w:rsidRDefault="00E31721" w:rsidP="00185091">
            <w:pPr>
              <w:spacing w:after="0"/>
              <w:jc w:val="right"/>
              <w:rPr>
                <w:rFonts w:cs="Calibri"/>
                <w:sz w:val="24"/>
                <w:szCs w:val="24"/>
              </w:rPr>
            </w:pPr>
            <w:r w:rsidRPr="00E31721">
              <w:rPr>
                <w:rFonts w:cs="Calibri"/>
                <w:sz w:val="24"/>
                <w:szCs w:val="24"/>
              </w:rPr>
              <w:t>87.13</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91.20</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88.86</w:t>
            </w:r>
          </w:p>
        </w:tc>
        <w:tc>
          <w:tcPr>
            <w:tcW w:w="0" w:type="auto"/>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sz w:val="24"/>
                <w:szCs w:val="24"/>
              </w:rPr>
            </w:pPr>
            <w:r w:rsidRPr="00E31721">
              <w:rPr>
                <w:rFonts w:cs="Calibri"/>
                <w:sz w:val="24"/>
                <w:szCs w:val="24"/>
              </w:rPr>
              <w:t>92.53</w:t>
            </w:r>
          </w:p>
        </w:tc>
      </w:tr>
      <w:tr w:rsidR="00DD1DC3" w:rsidRPr="00EF1791" w:rsidTr="00E30BC7">
        <w:trPr>
          <w:jc w:val="center"/>
        </w:trPr>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E31721">
            <w:pPr>
              <w:spacing w:after="0"/>
              <w:jc w:val="both"/>
              <w:rPr>
                <w:rFonts w:cs="Calibri"/>
                <w:sz w:val="24"/>
                <w:szCs w:val="24"/>
              </w:rPr>
            </w:pPr>
            <w:r w:rsidRPr="00DD1DC3">
              <w:rPr>
                <w:rFonts w:cs="Calibri"/>
                <w:sz w:val="24"/>
                <w:szCs w:val="24"/>
              </w:rPr>
              <w:t xml:space="preserve">SGB </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109.92</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96.18</w:t>
            </w:r>
          </w:p>
        </w:tc>
        <w:tc>
          <w:tcPr>
            <w:tcW w:w="0" w:type="auto"/>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sz w:val="24"/>
                <w:szCs w:val="24"/>
              </w:rPr>
            </w:pPr>
            <w:r w:rsidRPr="00E31721">
              <w:rPr>
                <w:rFonts w:cs="Calibri"/>
                <w:sz w:val="24"/>
                <w:szCs w:val="24"/>
              </w:rPr>
              <w:t>87.61</w:t>
            </w:r>
          </w:p>
        </w:tc>
      </w:tr>
      <w:tr w:rsidR="00DD1DC3" w:rsidRPr="00EF1791" w:rsidTr="00E30BC7">
        <w:trPr>
          <w:jc w:val="center"/>
        </w:trPr>
        <w:tc>
          <w:tcPr>
            <w:tcW w:w="0" w:type="auto"/>
            <w:gridSpan w:val="2"/>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b/>
                <w:sz w:val="24"/>
                <w:szCs w:val="24"/>
              </w:rPr>
            </w:pPr>
            <w:r w:rsidRPr="00DD1DC3">
              <w:rPr>
                <w:rFonts w:cs="Calibri"/>
                <w:b/>
                <w:sz w:val="24"/>
                <w:szCs w:val="24"/>
              </w:rPr>
              <w:t>CD ratio of all RRBs</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
                <w:sz w:val="24"/>
                <w:szCs w:val="24"/>
              </w:rPr>
            </w:pPr>
            <w:r w:rsidRPr="00DD1DC3">
              <w:rPr>
                <w:rFonts w:cs="Calibri"/>
                <w:b/>
                <w:sz w:val="24"/>
                <w:szCs w:val="24"/>
              </w:rPr>
              <w:t>95.51</w:t>
            </w:r>
          </w:p>
        </w:tc>
        <w:tc>
          <w:tcPr>
            <w:tcW w:w="0" w:type="auto"/>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
                <w:sz w:val="24"/>
                <w:szCs w:val="24"/>
              </w:rPr>
            </w:pPr>
            <w:r w:rsidRPr="00DD1DC3">
              <w:rPr>
                <w:rFonts w:cs="Calibri"/>
                <w:b/>
                <w:sz w:val="24"/>
                <w:szCs w:val="24"/>
              </w:rPr>
              <w:t>89.41</w:t>
            </w:r>
          </w:p>
        </w:tc>
        <w:tc>
          <w:tcPr>
            <w:tcW w:w="0" w:type="auto"/>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b/>
                <w:sz w:val="24"/>
                <w:szCs w:val="24"/>
              </w:rPr>
            </w:pPr>
            <w:r w:rsidRPr="00E31721">
              <w:rPr>
                <w:rFonts w:cs="Calibri"/>
                <w:b/>
                <w:sz w:val="24"/>
                <w:szCs w:val="24"/>
              </w:rPr>
              <w:t>85.54</w:t>
            </w:r>
          </w:p>
        </w:tc>
      </w:tr>
    </w:tbl>
    <w:p w:rsidR="00BB2AEE" w:rsidRPr="00EF1791" w:rsidRDefault="00BB2AEE" w:rsidP="00BB2AEE">
      <w:pPr>
        <w:spacing w:after="0"/>
        <w:jc w:val="both"/>
        <w:rPr>
          <w:rFonts w:cs="Calibri"/>
          <w:b/>
          <w:color w:val="FF0000"/>
          <w:sz w:val="24"/>
          <w:szCs w:val="24"/>
        </w:rPr>
      </w:pPr>
    </w:p>
    <w:p w:rsidR="00BB2AEE" w:rsidRPr="00EF1791" w:rsidRDefault="00BB2AEE" w:rsidP="00BB2AEE">
      <w:pPr>
        <w:spacing w:after="0"/>
        <w:jc w:val="both"/>
        <w:rPr>
          <w:rFonts w:cs="Calibri"/>
          <w:b/>
          <w:color w:val="FF0000"/>
          <w:sz w:val="24"/>
          <w:szCs w:val="24"/>
        </w:rPr>
      </w:pPr>
    </w:p>
    <w:p w:rsidR="00BB2AEE" w:rsidRPr="00EF1791" w:rsidRDefault="00BB2AEE" w:rsidP="00BB2AEE">
      <w:pPr>
        <w:spacing w:after="0"/>
        <w:jc w:val="both"/>
        <w:rPr>
          <w:rFonts w:cs="Calibri"/>
          <w:b/>
          <w:color w:val="FF0000"/>
          <w:sz w:val="24"/>
          <w:szCs w:val="24"/>
        </w:rPr>
      </w:pPr>
    </w:p>
    <w:p w:rsidR="00BB2AEE" w:rsidRPr="00DD1DC3" w:rsidRDefault="00BB2AEE" w:rsidP="00BB2AEE">
      <w:pPr>
        <w:spacing w:after="0"/>
        <w:jc w:val="center"/>
        <w:rPr>
          <w:rFonts w:cs="Calibri"/>
          <w:sz w:val="24"/>
          <w:szCs w:val="24"/>
        </w:rPr>
      </w:pPr>
      <w:r w:rsidRPr="00DD1DC3">
        <w:rPr>
          <w:rFonts w:cs="Calibri"/>
          <w:b/>
          <w:sz w:val="24"/>
          <w:szCs w:val="24"/>
        </w:rPr>
        <w:t xml:space="preserve">Total </w:t>
      </w:r>
      <w:r w:rsidR="001F38CF" w:rsidRPr="00DD1DC3">
        <w:rPr>
          <w:rFonts w:cs="Calibri"/>
          <w:b/>
          <w:sz w:val="24"/>
          <w:szCs w:val="24"/>
        </w:rPr>
        <w:t xml:space="preserve">Agriculture </w:t>
      </w:r>
      <w:r w:rsidRPr="00DD1DC3">
        <w:rPr>
          <w:rFonts w:cs="Calibri"/>
          <w:b/>
          <w:sz w:val="24"/>
          <w:szCs w:val="24"/>
        </w:rPr>
        <w:t>Advances</w:t>
      </w:r>
    </w:p>
    <w:p w:rsidR="00BB2AEE" w:rsidRPr="00DD1DC3" w:rsidRDefault="00BB2AEE" w:rsidP="00BB2AEE">
      <w:pPr>
        <w:spacing w:after="0"/>
        <w:jc w:val="center"/>
        <w:rPr>
          <w:rFonts w:cs="Calibri"/>
          <w:sz w:val="24"/>
          <w:szCs w:val="24"/>
        </w:rPr>
      </w:pPr>
      <w:r w:rsidRPr="00DD1DC3">
        <w:rPr>
          <w:rFonts w:cs="Calibri"/>
          <w:sz w:val="24"/>
          <w:szCs w:val="24"/>
        </w:rPr>
        <w:t xml:space="preserve">                                                                                          </w:t>
      </w:r>
      <w:r w:rsidR="00DD1DC3" w:rsidRPr="00DD1DC3">
        <w:rPr>
          <w:rFonts w:cs="Calibri"/>
          <w:sz w:val="24"/>
          <w:szCs w:val="24"/>
        </w:rPr>
        <w:t xml:space="preserve">             </w:t>
      </w:r>
      <w:r w:rsidRPr="00DD1DC3">
        <w:rPr>
          <w:rFonts w:cs="Calibri"/>
          <w:sz w:val="24"/>
          <w:szCs w:val="24"/>
        </w:rPr>
        <w:t>(Rs. In crores)</w:t>
      </w:r>
    </w:p>
    <w:tbl>
      <w:tblPr>
        <w:tblW w:w="0" w:type="auto"/>
        <w:jc w:val="center"/>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1928"/>
        <w:gridCol w:w="1407"/>
        <w:gridCol w:w="1372"/>
        <w:gridCol w:w="1352"/>
      </w:tblGrid>
      <w:tr w:rsidR="00DD1DC3" w:rsidRPr="00EF17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DD1DC3" w:rsidRPr="00DD1DC3" w:rsidRDefault="00DD1DC3" w:rsidP="00E30BC7">
            <w:pPr>
              <w:spacing w:after="0"/>
              <w:jc w:val="center"/>
              <w:rPr>
                <w:rFonts w:cs="Calibri"/>
                <w:sz w:val="24"/>
                <w:szCs w:val="24"/>
              </w:rPr>
            </w:pPr>
            <w:r w:rsidRPr="00DD1DC3">
              <w:rPr>
                <w:rFonts w:cs="Calibri"/>
                <w:sz w:val="24"/>
                <w:szCs w:val="24"/>
              </w:rPr>
              <w:t>S. No</w:t>
            </w:r>
          </w:p>
        </w:tc>
        <w:tc>
          <w:tcPr>
            <w:tcW w:w="1928" w:type="dxa"/>
            <w:tcBorders>
              <w:top w:val="single" w:sz="4" w:space="0" w:color="auto"/>
              <w:left w:val="single" w:sz="4" w:space="0" w:color="auto"/>
              <w:bottom w:val="single" w:sz="4" w:space="0" w:color="auto"/>
              <w:right w:val="single" w:sz="4" w:space="0" w:color="auto"/>
            </w:tcBorders>
          </w:tcPr>
          <w:p w:rsidR="00DD1DC3" w:rsidRPr="00DD1DC3" w:rsidRDefault="00DD1DC3" w:rsidP="00E30BC7">
            <w:pPr>
              <w:spacing w:after="0"/>
              <w:jc w:val="center"/>
              <w:rPr>
                <w:rFonts w:cs="Calibri"/>
                <w:sz w:val="24"/>
                <w:szCs w:val="24"/>
              </w:rPr>
            </w:pPr>
            <w:r w:rsidRPr="00DD1DC3">
              <w:rPr>
                <w:rFonts w:cs="Calibri"/>
                <w:sz w:val="24"/>
                <w:szCs w:val="24"/>
              </w:rPr>
              <w:t>Name of the RRB</w:t>
            </w:r>
          </w:p>
        </w:tc>
        <w:tc>
          <w:tcPr>
            <w:tcW w:w="1407"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31.03.2015</w:t>
            </w:r>
          </w:p>
        </w:tc>
        <w:tc>
          <w:tcPr>
            <w:tcW w:w="1372"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31.03.2016</w:t>
            </w:r>
          </w:p>
        </w:tc>
        <w:tc>
          <w:tcPr>
            <w:tcW w:w="1352" w:type="dxa"/>
            <w:tcBorders>
              <w:top w:val="single" w:sz="4" w:space="0" w:color="auto"/>
              <w:left w:val="single" w:sz="4" w:space="0" w:color="auto"/>
              <w:bottom w:val="single" w:sz="4" w:space="0" w:color="auto"/>
              <w:right w:val="single" w:sz="4" w:space="0" w:color="auto"/>
            </w:tcBorders>
          </w:tcPr>
          <w:p w:rsidR="00DD1DC3" w:rsidRPr="00E31721" w:rsidRDefault="00DD1DC3" w:rsidP="00DD1DC3">
            <w:pPr>
              <w:spacing w:after="0"/>
              <w:jc w:val="center"/>
              <w:rPr>
                <w:rFonts w:cs="Calibri"/>
                <w:sz w:val="24"/>
                <w:szCs w:val="24"/>
              </w:rPr>
            </w:pPr>
            <w:r w:rsidRPr="00E31721">
              <w:rPr>
                <w:rFonts w:cs="Calibri"/>
                <w:sz w:val="24"/>
                <w:szCs w:val="24"/>
              </w:rPr>
              <w:t>31.03.2017</w:t>
            </w:r>
          </w:p>
        </w:tc>
      </w:tr>
      <w:tr w:rsidR="00DD1DC3" w:rsidRPr="00EF17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APGVB</w:t>
            </w:r>
          </w:p>
        </w:tc>
        <w:tc>
          <w:tcPr>
            <w:tcW w:w="1407"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1267.35</w:t>
            </w:r>
          </w:p>
        </w:tc>
        <w:tc>
          <w:tcPr>
            <w:tcW w:w="1372"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1798.32</w:t>
            </w:r>
          </w:p>
        </w:tc>
        <w:tc>
          <w:tcPr>
            <w:tcW w:w="1352" w:type="dxa"/>
            <w:tcBorders>
              <w:top w:val="single" w:sz="4" w:space="0" w:color="auto"/>
              <w:left w:val="single" w:sz="4" w:space="0" w:color="auto"/>
              <w:bottom w:val="single" w:sz="4" w:space="0" w:color="auto"/>
              <w:right w:val="single" w:sz="4" w:space="0" w:color="auto"/>
            </w:tcBorders>
          </w:tcPr>
          <w:p w:rsidR="00DD1DC3" w:rsidRPr="00E31721" w:rsidRDefault="00E31721" w:rsidP="00916804">
            <w:pPr>
              <w:spacing w:after="0"/>
              <w:jc w:val="right"/>
              <w:rPr>
                <w:rFonts w:cs="Calibri"/>
                <w:sz w:val="24"/>
                <w:szCs w:val="24"/>
              </w:rPr>
            </w:pPr>
            <w:r w:rsidRPr="00E31721">
              <w:rPr>
                <w:rFonts w:cs="Calibri"/>
                <w:sz w:val="24"/>
                <w:szCs w:val="24"/>
              </w:rPr>
              <w:t>2295.66</w:t>
            </w:r>
          </w:p>
        </w:tc>
      </w:tr>
      <w:tr w:rsidR="00DD1DC3" w:rsidRPr="00EF17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APGB</w:t>
            </w:r>
          </w:p>
        </w:tc>
        <w:tc>
          <w:tcPr>
            <w:tcW w:w="1407"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5618.42</w:t>
            </w:r>
          </w:p>
        </w:tc>
        <w:tc>
          <w:tcPr>
            <w:tcW w:w="1372"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6786.23</w:t>
            </w:r>
          </w:p>
        </w:tc>
        <w:tc>
          <w:tcPr>
            <w:tcW w:w="1352" w:type="dxa"/>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sz w:val="24"/>
                <w:szCs w:val="24"/>
              </w:rPr>
            </w:pPr>
            <w:r w:rsidRPr="00E31721">
              <w:rPr>
                <w:rFonts w:cs="Calibri"/>
                <w:sz w:val="24"/>
                <w:szCs w:val="24"/>
              </w:rPr>
              <w:t>8030.36</w:t>
            </w:r>
          </w:p>
        </w:tc>
      </w:tr>
      <w:tr w:rsidR="00DD1DC3" w:rsidRPr="00EF17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CGGB</w:t>
            </w:r>
          </w:p>
        </w:tc>
        <w:tc>
          <w:tcPr>
            <w:tcW w:w="1407"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1621.30</w:t>
            </w:r>
          </w:p>
        </w:tc>
        <w:tc>
          <w:tcPr>
            <w:tcW w:w="1372"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1988.67</w:t>
            </w:r>
          </w:p>
        </w:tc>
        <w:tc>
          <w:tcPr>
            <w:tcW w:w="1352" w:type="dxa"/>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sz w:val="24"/>
                <w:szCs w:val="24"/>
              </w:rPr>
            </w:pPr>
            <w:r w:rsidRPr="00E31721">
              <w:rPr>
                <w:rFonts w:cs="Calibri"/>
                <w:sz w:val="24"/>
                <w:szCs w:val="24"/>
              </w:rPr>
              <w:t>2421.97</w:t>
            </w:r>
          </w:p>
        </w:tc>
      </w:tr>
      <w:tr w:rsidR="00DD1DC3" w:rsidRPr="00EF17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4</w:t>
            </w:r>
          </w:p>
        </w:tc>
        <w:tc>
          <w:tcPr>
            <w:tcW w:w="192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 xml:space="preserve">S G B </w:t>
            </w:r>
          </w:p>
        </w:tc>
        <w:tc>
          <w:tcPr>
            <w:tcW w:w="1407"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2495.65</w:t>
            </w:r>
          </w:p>
        </w:tc>
        <w:tc>
          <w:tcPr>
            <w:tcW w:w="1372"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2757.79</w:t>
            </w:r>
          </w:p>
        </w:tc>
        <w:tc>
          <w:tcPr>
            <w:tcW w:w="1352" w:type="dxa"/>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sz w:val="24"/>
                <w:szCs w:val="24"/>
              </w:rPr>
            </w:pPr>
            <w:r w:rsidRPr="00E31721">
              <w:rPr>
                <w:rFonts w:cs="Calibri"/>
                <w:sz w:val="24"/>
                <w:szCs w:val="24"/>
              </w:rPr>
              <w:t>3025.51</w:t>
            </w:r>
          </w:p>
        </w:tc>
      </w:tr>
      <w:tr w:rsidR="00DD1DC3" w:rsidRPr="00EF1791" w:rsidTr="0032758A">
        <w:trPr>
          <w:jc w:val="center"/>
        </w:trPr>
        <w:tc>
          <w:tcPr>
            <w:tcW w:w="84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b/>
                <w:sz w:val="24"/>
                <w:szCs w:val="24"/>
              </w:rPr>
            </w:pPr>
          </w:p>
        </w:tc>
        <w:tc>
          <w:tcPr>
            <w:tcW w:w="192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b/>
                <w:sz w:val="24"/>
                <w:szCs w:val="24"/>
              </w:rPr>
            </w:pPr>
            <w:r w:rsidRPr="00DD1DC3">
              <w:rPr>
                <w:rFonts w:cs="Calibri"/>
                <w:b/>
                <w:sz w:val="24"/>
                <w:szCs w:val="24"/>
              </w:rPr>
              <w:t>Total</w:t>
            </w:r>
          </w:p>
        </w:tc>
        <w:tc>
          <w:tcPr>
            <w:tcW w:w="1407"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
                <w:sz w:val="24"/>
                <w:szCs w:val="24"/>
              </w:rPr>
            </w:pPr>
            <w:r w:rsidRPr="00DD1DC3">
              <w:rPr>
                <w:rFonts w:cs="Calibri"/>
                <w:b/>
                <w:sz w:val="24"/>
                <w:szCs w:val="24"/>
              </w:rPr>
              <w:t>11002.72</w:t>
            </w:r>
          </w:p>
        </w:tc>
        <w:tc>
          <w:tcPr>
            <w:tcW w:w="1372"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
                <w:sz w:val="24"/>
                <w:szCs w:val="24"/>
              </w:rPr>
            </w:pPr>
            <w:r w:rsidRPr="00DD1DC3">
              <w:rPr>
                <w:rFonts w:cs="Calibri"/>
                <w:b/>
                <w:sz w:val="24"/>
                <w:szCs w:val="24"/>
              </w:rPr>
              <w:t>13331.01</w:t>
            </w:r>
          </w:p>
        </w:tc>
        <w:tc>
          <w:tcPr>
            <w:tcW w:w="1352" w:type="dxa"/>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b/>
                <w:sz w:val="24"/>
                <w:szCs w:val="24"/>
              </w:rPr>
            </w:pPr>
            <w:r w:rsidRPr="00E31721">
              <w:rPr>
                <w:rFonts w:cs="Calibri"/>
                <w:b/>
                <w:sz w:val="24"/>
                <w:szCs w:val="24"/>
              </w:rPr>
              <w:t>15773.50</w:t>
            </w:r>
          </w:p>
        </w:tc>
      </w:tr>
    </w:tbl>
    <w:p w:rsidR="00BB2AEE" w:rsidRPr="00EF1791" w:rsidRDefault="00BB2AEE" w:rsidP="00BB2AEE">
      <w:pPr>
        <w:spacing w:after="0"/>
        <w:jc w:val="center"/>
        <w:rPr>
          <w:rFonts w:cs="Calibri"/>
          <w:b/>
          <w:color w:val="FF0000"/>
          <w:sz w:val="24"/>
          <w:szCs w:val="24"/>
        </w:rPr>
      </w:pPr>
    </w:p>
    <w:p w:rsidR="00BB2AEE" w:rsidRPr="00EF1791" w:rsidRDefault="00BB2AEE" w:rsidP="00BB2AEE">
      <w:pPr>
        <w:spacing w:after="0"/>
        <w:jc w:val="center"/>
        <w:rPr>
          <w:rFonts w:cs="Calibri"/>
          <w:b/>
          <w:color w:val="FF0000"/>
          <w:sz w:val="24"/>
          <w:szCs w:val="24"/>
        </w:rPr>
      </w:pPr>
    </w:p>
    <w:p w:rsidR="00BB2AEE" w:rsidRPr="00DD1DC3" w:rsidRDefault="00BB2AEE" w:rsidP="00BB2AEE">
      <w:pPr>
        <w:jc w:val="center"/>
        <w:rPr>
          <w:rFonts w:cs="Calibri"/>
          <w:b/>
          <w:sz w:val="24"/>
          <w:szCs w:val="24"/>
        </w:rPr>
      </w:pPr>
      <w:r w:rsidRPr="00DD1DC3">
        <w:rPr>
          <w:rFonts w:cs="Calibri"/>
          <w:b/>
          <w:sz w:val="24"/>
          <w:szCs w:val="24"/>
        </w:rPr>
        <w:t>Short Term Crop Production Loans</w:t>
      </w:r>
    </w:p>
    <w:p w:rsidR="00BB2AEE" w:rsidRPr="00DD1DC3" w:rsidRDefault="00BB2AEE" w:rsidP="00BB2AEE">
      <w:pPr>
        <w:spacing w:after="0"/>
        <w:jc w:val="center"/>
        <w:rPr>
          <w:rFonts w:cs="Calibri"/>
          <w:sz w:val="24"/>
          <w:szCs w:val="24"/>
        </w:rPr>
      </w:pPr>
      <w:r w:rsidRPr="00DD1DC3">
        <w:rPr>
          <w:rFonts w:cs="Calibri"/>
          <w:b/>
          <w:sz w:val="24"/>
          <w:szCs w:val="24"/>
        </w:rPr>
        <w:t xml:space="preserve">                                                                   </w:t>
      </w:r>
      <w:r w:rsidR="006D36DE" w:rsidRPr="00DD1DC3">
        <w:rPr>
          <w:rFonts w:cs="Calibri"/>
          <w:b/>
          <w:sz w:val="24"/>
          <w:szCs w:val="24"/>
        </w:rPr>
        <w:t xml:space="preserve">                     </w:t>
      </w:r>
      <w:r w:rsidR="00852214" w:rsidRPr="00DD1DC3">
        <w:rPr>
          <w:rFonts w:cs="Calibri"/>
          <w:b/>
          <w:sz w:val="24"/>
          <w:szCs w:val="24"/>
        </w:rPr>
        <w:t xml:space="preserve">                   </w:t>
      </w:r>
      <w:r w:rsidR="00E31721">
        <w:rPr>
          <w:rFonts w:cs="Calibri"/>
          <w:b/>
          <w:sz w:val="24"/>
          <w:szCs w:val="24"/>
        </w:rPr>
        <w:t xml:space="preserve"> </w:t>
      </w:r>
      <w:r w:rsidRPr="00DD1DC3">
        <w:rPr>
          <w:rFonts w:cs="Calibri"/>
          <w:sz w:val="24"/>
          <w:szCs w:val="24"/>
        </w:rPr>
        <w:t>(Rs. in crores)</w:t>
      </w:r>
      <w:r w:rsidRPr="00DD1DC3">
        <w:rPr>
          <w:rFonts w:cs="Calibri"/>
          <w:b/>
          <w:sz w:val="24"/>
          <w:szCs w:val="24"/>
        </w:rPr>
        <w:t xml:space="preserve">                                          </w:t>
      </w:r>
    </w:p>
    <w:tbl>
      <w:tblPr>
        <w:tblW w:w="0" w:type="auto"/>
        <w:jc w:val="center"/>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2038"/>
        <w:gridCol w:w="1311"/>
        <w:gridCol w:w="1418"/>
        <w:gridCol w:w="1559"/>
      </w:tblGrid>
      <w:tr w:rsidR="00DD1DC3" w:rsidRPr="00EF1791" w:rsidTr="00DD1DC3">
        <w:trPr>
          <w:jc w:val="center"/>
        </w:trPr>
        <w:tc>
          <w:tcPr>
            <w:tcW w:w="824" w:type="dxa"/>
            <w:tcBorders>
              <w:top w:val="single" w:sz="4" w:space="0" w:color="auto"/>
              <w:left w:val="single" w:sz="4" w:space="0" w:color="auto"/>
              <w:bottom w:val="single" w:sz="4" w:space="0" w:color="auto"/>
              <w:right w:val="single" w:sz="4" w:space="0" w:color="auto"/>
            </w:tcBorders>
          </w:tcPr>
          <w:p w:rsidR="00DD1DC3" w:rsidRPr="00DD1DC3" w:rsidRDefault="00DD1DC3" w:rsidP="00E30BC7">
            <w:pPr>
              <w:spacing w:after="0"/>
              <w:jc w:val="center"/>
              <w:rPr>
                <w:rFonts w:cs="Calibri"/>
                <w:sz w:val="24"/>
                <w:szCs w:val="24"/>
              </w:rPr>
            </w:pPr>
            <w:r w:rsidRPr="00DD1DC3">
              <w:rPr>
                <w:rFonts w:cs="Calibri"/>
                <w:sz w:val="24"/>
                <w:szCs w:val="24"/>
              </w:rPr>
              <w:t>S. No</w:t>
            </w:r>
          </w:p>
        </w:tc>
        <w:tc>
          <w:tcPr>
            <w:tcW w:w="2038" w:type="dxa"/>
            <w:tcBorders>
              <w:top w:val="single" w:sz="4" w:space="0" w:color="auto"/>
              <w:left w:val="single" w:sz="4" w:space="0" w:color="auto"/>
              <w:bottom w:val="single" w:sz="4" w:space="0" w:color="auto"/>
              <w:right w:val="single" w:sz="4" w:space="0" w:color="auto"/>
            </w:tcBorders>
          </w:tcPr>
          <w:p w:rsidR="00DD1DC3" w:rsidRPr="00DD1DC3" w:rsidRDefault="00DD1DC3" w:rsidP="00E30BC7">
            <w:pPr>
              <w:spacing w:after="0"/>
              <w:jc w:val="center"/>
              <w:rPr>
                <w:rFonts w:cs="Calibri"/>
                <w:sz w:val="24"/>
                <w:szCs w:val="24"/>
              </w:rPr>
            </w:pPr>
            <w:r w:rsidRPr="00DD1DC3">
              <w:rPr>
                <w:rFonts w:cs="Calibri"/>
                <w:sz w:val="24"/>
                <w:szCs w:val="24"/>
              </w:rPr>
              <w:t>Name of the RRB</w:t>
            </w:r>
          </w:p>
        </w:tc>
        <w:tc>
          <w:tcPr>
            <w:tcW w:w="131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31.03.2015</w:t>
            </w:r>
          </w:p>
        </w:tc>
        <w:tc>
          <w:tcPr>
            <w:tcW w:w="141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31.03.2016</w:t>
            </w:r>
          </w:p>
        </w:tc>
        <w:tc>
          <w:tcPr>
            <w:tcW w:w="1559" w:type="dxa"/>
            <w:tcBorders>
              <w:top w:val="single" w:sz="4" w:space="0" w:color="auto"/>
              <w:left w:val="single" w:sz="4" w:space="0" w:color="auto"/>
              <w:bottom w:val="single" w:sz="4" w:space="0" w:color="auto"/>
              <w:right w:val="single" w:sz="4" w:space="0" w:color="auto"/>
            </w:tcBorders>
          </w:tcPr>
          <w:p w:rsidR="00DD1DC3" w:rsidRPr="00E31721" w:rsidRDefault="00DD1DC3" w:rsidP="00DD1DC3">
            <w:pPr>
              <w:spacing w:after="0"/>
              <w:jc w:val="center"/>
              <w:rPr>
                <w:rFonts w:cs="Calibri"/>
                <w:sz w:val="24"/>
                <w:szCs w:val="24"/>
              </w:rPr>
            </w:pPr>
            <w:r w:rsidRPr="00E31721">
              <w:rPr>
                <w:rFonts w:cs="Calibri"/>
                <w:sz w:val="24"/>
                <w:szCs w:val="24"/>
              </w:rPr>
              <w:t>31.03.2017</w:t>
            </w:r>
          </w:p>
        </w:tc>
      </w:tr>
      <w:tr w:rsidR="00DD1DC3" w:rsidRPr="00EF1791" w:rsidTr="00DD1DC3">
        <w:trPr>
          <w:trHeight w:val="242"/>
          <w:jc w:val="center"/>
        </w:trPr>
        <w:tc>
          <w:tcPr>
            <w:tcW w:w="824"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1</w:t>
            </w:r>
          </w:p>
        </w:tc>
        <w:tc>
          <w:tcPr>
            <w:tcW w:w="203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APGVB</w:t>
            </w:r>
          </w:p>
        </w:tc>
        <w:tc>
          <w:tcPr>
            <w:tcW w:w="131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619.28</w:t>
            </w:r>
          </w:p>
        </w:tc>
        <w:tc>
          <w:tcPr>
            <w:tcW w:w="141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804.41</w:t>
            </w:r>
          </w:p>
        </w:tc>
        <w:tc>
          <w:tcPr>
            <w:tcW w:w="1559" w:type="dxa"/>
            <w:tcBorders>
              <w:top w:val="single" w:sz="4" w:space="0" w:color="auto"/>
              <w:left w:val="single" w:sz="4" w:space="0" w:color="auto"/>
              <w:bottom w:val="single" w:sz="4" w:space="0" w:color="auto"/>
              <w:right w:val="single" w:sz="4" w:space="0" w:color="auto"/>
            </w:tcBorders>
          </w:tcPr>
          <w:p w:rsidR="00DD1DC3" w:rsidRPr="00E31721" w:rsidRDefault="00E31721" w:rsidP="00916804">
            <w:pPr>
              <w:spacing w:after="0"/>
              <w:jc w:val="right"/>
              <w:rPr>
                <w:rFonts w:cs="Calibri"/>
                <w:sz w:val="24"/>
                <w:szCs w:val="24"/>
              </w:rPr>
            </w:pPr>
            <w:r w:rsidRPr="00E31721">
              <w:rPr>
                <w:rFonts w:cs="Calibri"/>
                <w:sz w:val="24"/>
                <w:szCs w:val="24"/>
              </w:rPr>
              <w:t>980.90</w:t>
            </w:r>
          </w:p>
        </w:tc>
      </w:tr>
      <w:tr w:rsidR="00DD1DC3" w:rsidRPr="00EF1791" w:rsidTr="00DD1DC3">
        <w:trPr>
          <w:jc w:val="center"/>
        </w:trPr>
        <w:tc>
          <w:tcPr>
            <w:tcW w:w="824"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2</w:t>
            </w:r>
          </w:p>
        </w:tc>
        <w:tc>
          <w:tcPr>
            <w:tcW w:w="203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APGB</w:t>
            </w:r>
          </w:p>
        </w:tc>
        <w:tc>
          <w:tcPr>
            <w:tcW w:w="131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2931.63</w:t>
            </w:r>
          </w:p>
        </w:tc>
        <w:tc>
          <w:tcPr>
            <w:tcW w:w="141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3920.08</w:t>
            </w:r>
          </w:p>
        </w:tc>
        <w:tc>
          <w:tcPr>
            <w:tcW w:w="1559" w:type="dxa"/>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sz w:val="24"/>
                <w:szCs w:val="24"/>
              </w:rPr>
            </w:pPr>
            <w:r w:rsidRPr="00E31721">
              <w:rPr>
                <w:rFonts w:cs="Calibri"/>
                <w:sz w:val="24"/>
                <w:szCs w:val="24"/>
              </w:rPr>
              <w:t>5004.93</w:t>
            </w:r>
          </w:p>
        </w:tc>
      </w:tr>
      <w:tr w:rsidR="00DD1DC3" w:rsidRPr="00EF1791" w:rsidTr="00DD1DC3">
        <w:trPr>
          <w:jc w:val="center"/>
        </w:trPr>
        <w:tc>
          <w:tcPr>
            <w:tcW w:w="824"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3</w:t>
            </w:r>
          </w:p>
        </w:tc>
        <w:tc>
          <w:tcPr>
            <w:tcW w:w="203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CGGB</w:t>
            </w:r>
          </w:p>
        </w:tc>
        <w:tc>
          <w:tcPr>
            <w:tcW w:w="131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1306.27</w:t>
            </w:r>
          </w:p>
        </w:tc>
        <w:tc>
          <w:tcPr>
            <w:tcW w:w="141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1556.67</w:t>
            </w:r>
          </w:p>
        </w:tc>
        <w:tc>
          <w:tcPr>
            <w:tcW w:w="1559" w:type="dxa"/>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sz w:val="24"/>
                <w:szCs w:val="24"/>
              </w:rPr>
            </w:pPr>
            <w:r w:rsidRPr="00E31721">
              <w:rPr>
                <w:rFonts w:cs="Calibri"/>
                <w:sz w:val="24"/>
                <w:szCs w:val="24"/>
              </w:rPr>
              <w:t>1864.70</w:t>
            </w:r>
          </w:p>
        </w:tc>
      </w:tr>
      <w:tr w:rsidR="00DD1DC3" w:rsidRPr="00EF1791" w:rsidTr="00DD1DC3">
        <w:trPr>
          <w:jc w:val="center"/>
        </w:trPr>
        <w:tc>
          <w:tcPr>
            <w:tcW w:w="824"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center"/>
              <w:rPr>
                <w:rFonts w:cs="Calibri"/>
                <w:sz w:val="24"/>
                <w:szCs w:val="24"/>
              </w:rPr>
            </w:pPr>
            <w:r w:rsidRPr="00DD1DC3">
              <w:rPr>
                <w:rFonts w:cs="Calibri"/>
                <w:sz w:val="24"/>
                <w:szCs w:val="24"/>
              </w:rPr>
              <w:t>4</w:t>
            </w:r>
          </w:p>
        </w:tc>
        <w:tc>
          <w:tcPr>
            <w:tcW w:w="203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sz w:val="24"/>
                <w:szCs w:val="24"/>
              </w:rPr>
            </w:pPr>
            <w:r w:rsidRPr="00DD1DC3">
              <w:rPr>
                <w:rFonts w:cs="Calibri"/>
                <w:sz w:val="24"/>
                <w:szCs w:val="24"/>
              </w:rPr>
              <w:t xml:space="preserve">S G B </w:t>
            </w:r>
          </w:p>
        </w:tc>
        <w:tc>
          <w:tcPr>
            <w:tcW w:w="131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1669.61</w:t>
            </w:r>
          </w:p>
        </w:tc>
        <w:tc>
          <w:tcPr>
            <w:tcW w:w="141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sz w:val="24"/>
                <w:szCs w:val="24"/>
              </w:rPr>
            </w:pPr>
            <w:r w:rsidRPr="00DD1DC3">
              <w:rPr>
                <w:rFonts w:cs="Calibri"/>
                <w:sz w:val="24"/>
                <w:szCs w:val="24"/>
              </w:rPr>
              <w:t>2025.11</w:t>
            </w:r>
          </w:p>
        </w:tc>
        <w:tc>
          <w:tcPr>
            <w:tcW w:w="1559" w:type="dxa"/>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sz w:val="24"/>
                <w:szCs w:val="24"/>
              </w:rPr>
            </w:pPr>
            <w:r w:rsidRPr="00E31721">
              <w:rPr>
                <w:rFonts w:cs="Calibri"/>
                <w:sz w:val="24"/>
                <w:szCs w:val="24"/>
              </w:rPr>
              <w:t>2097.50</w:t>
            </w:r>
          </w:p>
        </w:tc>
      </w:tr>
      <w:tr w:rsidR="00DD1DC3" w:rsidRPr="00EF1791" w:rsidTr="00DD1DC3">
        <w:trPr>
          <w:jc w:val="center"/>
        </w:trPr>
        <w:tc>
          <w:tcPr>
            <w:tcW w:w="824"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both"/>
              <w:rPr>
                <w:rFonts w:cs="Calibri"/>
                <w:b/>
                <w:sz w:val="24"/>
                <w:szCs w:val="24"/>
              </w:rPr>
            </w:pPr>
            <w:r w:rsidRPr="00DD1DC3">
              <w:rPr>
                <w:rFonts w:cs="Calibri"/>
                <w:b/>
                <w:sz w:val="24"/>
                <w:szCs w:val="24"/>
              </w:rPr>
              <w:t>Total</w:t>
            </w:r>
          </w:p>
        </w:tc>
        <w:tc>
          <w:tcPr>
            <w:tcW w:w="1311"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
                <w:sz w:val="24"/>
                <w:szCs w:val="24"/>
              </w:rPr>
            </w:pPr>
            <w:r w:rsidRPr="00DD1DC3">
              <w:rPr>
                <w:rFonts w:cs="Calibri"/>
                <w:b/>
                <w:sz w:val="24"/>
                <w:szCs w:val="24"/>
              </w:rPr>
              <w:t>6526.79</w:t>
            </w:r>
          </w:p>
        </w:tc>
        <w:tc>
          <w:tcPr>
            <w:tcW w:w="1418" w:type="dxa"/>
            <w:tcBorders>
              <w:top w:val="single" w:sz="4" w:space="0" w:color="auto"/>
              <w:left w:val="single" w:sz="4" w:space="0" w:color="auto"/>
              <w:bottom w:val="single" w:sz="4" w:space="0" w:color="auto"/>
              <w:right w:val="single" w:sz="4" w:space="0" w:color="auto"/>
            </w:tcBorders>
          </w:tcPr>
          <w:p w:rsidR="00DD1DC3" w:rsidRPr="00DD1DC3" w:rsidRDefault="00DD1DC3" w:rsidP="00315C58">
            <w:pPr>
              <w:spacing w:after="0"/>
              <w:jc w:val="right"/>
              <w:rPr>
                <w:rFonts w:cs="Calibri"/>
                <w:b/>
                <w:sz w:val="24"/>
                <w:szCs w:val="24"/>
              </w:rPr>
            </w:pPr>
            <w:r w:rsidRPr="00DD1DC3">
              <w:rPr>
                <w:rFonts w:cs="Calibri"/>
                <w:b/>
                <w:sz w:val="24"/>
                <w:szCs w:val="24"/>
              </w:rPr>
              <w:t>8306.27</w:t>
            </w:r>
          </w:p>
        </w:tc>
        <w:tc>
          <w:tcPr>
            <w:tcW w:w="1559" w:type="dxa"/>
            <w:tcBorders>
              <w:top w:val="single" w:sz="4" w:space="0" w:color="auto"/>
              <w:left w:val="single" w:sz="4" w:space="0" w:color="auto"/>
              <w:bottom w:val="single" w:sz="4" w:space="0" w:color="auto"/>
              <w:right w:val="single" w:sz="4" w:space="0" w:color="auto"/>
            </w:tcBorders>
          </w:tcPr>
          <w:p w:rsidR="00DD1DC3" w:rsidRPr="00E31721" w:rsidRDefault="00E31721" w:rsidP="00315C58">
            <w:pPr>
              <w:spacing w:after="0"/>
              <w:jc w:val="right"/>
              <w:rPr>
                <w:rFonts w:cs="Calibri"/>
                <w:b/>
                <w:sz w:val="24"/>
                <w:szCs w:val="24"/>
              </w:rPr>
            </w:pPr>
            <w:r w:rsidRPr="00E31721">
              <w:rPr>
                <w:rFonts w:cs="Calibri"/>
                <w:b/>
                <w:sz w:val="24"/>
                <w:szCs w:val="24"/>
              </w:rPr>
              <w:t>9948.03</w:t>
            </w:r>
          </w:p>
        </w:tc>
      </w:tr>
    </w:tbl>
    <w:p w:rsidR="00BB2AEE" w:rsidRPr="00EF1791" w:rsidRDefault="00BB2AEE" w:rsidP="00BB2AEE">
      <w:pPr>
        <w:spacing w:after="0"/>
        <w:rPr>
          <w:rFonts w:cs="Calibri"/>
          <w:b/>
          <w:color w:val="FF0000"/>
          <w:sz w:val="24"/>
          <w:szCs w:val="24"/>
        </w:rPr>
      </w:pPr>
    </w:p>
    <w:p w:rsidR="00BB2AEE" w:rsidRPr="00EF1791" w:rsidRDefault="00BB2AEE" w:rsidP="00BB2AEE">
      <w:pPr>
        <w:spacing w:after="0"/>
        <w:rPr>
          <w:rFonts w:cs="Calibri"/>
          <w:b/>
          <w:color w:val="FF0000"/>
          <w:sz w:val="24"/>
          <w:szCs w:val="24"/>
        </w:rPr>
      </w:pPr>
    </w:p>
    <w:p w:rsidR="00BB2AEE" w:rsidRPr="00EF1791" w:rsidRDefault="00BB2AEE" w:rsidP="00BB2AEE">
      <w:pPr>
        <w:spacing w:after="0"/>
        <w:rPr>
          <w:rFonts w:cs="Calibri"/>
          <w:b/>
          <w:color w:val="FF0000"/>
          <w:sz w:val="24"/>
          <w:szCs w:val="24"/>
        </w:rPr>
      </w:pPr>
    </w:p>
    <w:p w:rsidR="00BB2AEE" w:rsidRPr="00EF1791" w:rsidRDefault="00BB2AEE" w:rsidP="00BB2AEE">
      <w:pPr>
        <w:spacing w:after="0"/>
        <w:rPr>
          <w:rFonts w:cs="Calibri"/>
          <w:b/>
          <w:color w:val="FF0000"/>
          <w:sz w:val="24"/>
          <w:szCs w:val="24"/>
        </w:rPr>
      </w:pPr>
    </w:p>
    <w:p w:rsidR="00603FE7" w:rsidRPr="00EF1791" w:rsidRDefault="00603FE7" w:rsidP="00BB2AEE">
      <w:pPr>
        <w:spacing w:after="0"/>
        <w:rPr>
          <w:rFonts w:cs="Calibri"/>
          <w:b/>
          <w:color w:val="FF0000"/>
          <w:sz w:val="24"/>
          <w:szCs w:val="24"/>
        </w:rPr>
      </w:pPr>
    </w:p>
    <w:p w:rsidR="00603FE7" w:rsidRPr="00EF1791" w:rsidRDefault="00603FE7" w:rsidP="00BB2AEE">
      <w:pPr>
        <w:spacing w:after="0"/>
        <w:rPr>
          <w:rFonts w:cs="Calibri"/>
          <w:b/>
          <w:color w:val="FF0000"/>
          <w:sz w:val="24"/>
          <w:szCs w:val="24"/>
        </w:rPr>
      </w:pPr>
    </w:p>
    <w:p w:rsidR="006D36DE" w:rsidRPr="00EF1791" w:rsidRDefault="006D36DE" w:rsidP="00BB2AEE">
      <w:pPr>
        <w:spacing w:after="0"/>
        <w:rPr>
          <w:rFonts w:cs="Calibri"/>
          <w:b/>
          <w:color w:val="FF0000"/>
          <w:sz w:val="24"/>
          <w:szCs w:val="24"/>
        </w:rPr>
      </w:pPr>
    </w:p>
    <w:p w:rsidR="00603FE7" w:rsidRDefault="00603FE7" w:rsidP="00BB2AEE">
      <w:pPr>
        <w:spacing w:after="0"/>
        <w:rPr>
          <w:rFonts w:cs="Calibri"/>
          <w:b/>
          <w:color w:val="FF0000"/>
          <w:sz w:val="24"/>
          <w:szCs w:val="24"/>
        </w:rPr>
      </w:pPr>
    </w:p>
    <w:p w:rsidR="007060FE" w:rsidRDefault="007060FE" w:rsidP="00BB2AEE">
      <w:pPr>
        <w:spacing w:after="0"/>
        <w:rPr>
          <w:rFonts w:cs="Calibri"/>
          <w:b/>
          <w:color w:val="FF0000"/>
          <w:sz w:val="24"/>
          <w:szCs w:val="24"/>
        </w:rPr>
      </w:pPr>
    </w:p>
    <w:p w:rsidR="00DB0B78" w:rsidRDefault="00DB0B78" w:rsidP="00BB2AEE">
      <w:pPr>
        <w:spacing w:after="0"/>
        <w:rPr>
          <w:rFonts w:cs="Calibri"/>
          <w:b/>
          <w:color w:val="FF0000"/>
          <w:sz w:val="24"/>
          <w:szCs w:val="24"/>
        </w:rPr>
      </w:pPr>
    </w:p>
    <w:p w:rsidR="00A314E9" w:rsidRDefault="00A314E9" w:rsidP="00BB2AEE">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tblGrid>
      <w:tr w:rsidR="00BB2AEE" w:rsidRPr="00A86921" w:rsidTr="00315C58">
        <w:trPr>
          <w:trHeight w:val="287"/>
          <w:jc w:val="center"/>
        </w:trPr>
        <w:tc>
          <w:tcPr>
            <w:tcW w:w="1539" w:type="dxa"/>
          </w:tcPr>
          <w:p w:rsidR="00BB2AEE" w:rsidRPr="00A86921" w:rsidRDefault="00BB2AEE" w:rsidP="00315C58">
            <w:pPr>
              <w:spacing w:after="0"/>
              <w:rPr>
                <w:rFonts w:cs="Calibri"/>
                <w:b/>
                <w:sz w:val="24"/>
                <w:szCs w:val="24"/>
              </w:rPr>
            </w:pPr>
            <w:r w:rsidRPr="00A86921">
              <w:rPr>
                <w:rFonts w:cs="Calibri"/>
                <w:b/>
                <w:sz w:val="24"/>
                <w:szCs w:val="24"/>
              </w:rPr>
              <w:lastRenderedPageBreak/>
              <w:t>AGENDA -18</w:t>
            </w:r>
          </w:p>
        </w:tc>
      </w:tr>
    </w:tbl>
    <w:p w:rsidR="005B3297" w:rsidRPr="00A86921" w:rsidRDefault="005B3297" w:rsidP="00BB2AEE">
      <w:pPr>
        <w:spacing w:after="0"/>
        <w:jc w:val="center"/>
        <w:rPr>
          <w:rFonts w:cs="Calibri"/>
          <w:b/>
          <w:sz w:val="10"/>
          <w:szCs w:val="10"/>
        </w:rPr>
      </w:pPr>
    </w:p>
    <w:p w:rsidR="00BB2AEE" w:rsidRPr="00A86921" w:rsidRDefault="00BB2AEE" w:rsidP="00BB2AEE">
      <w:pPr>
        <w:spacing w:after="0"/>
        <w:jc w:val="center"/>
        <w:rPr>
          <w:rFonts w:cs="Calibri"/>
          <w:b/>
          <w:sz w:val="24"/>
          <w:szCs w:val="24"/>
        </w:rPr>
      </w:pPr>
      <w:r w:rsidRPr="00A86921">
        <w:rPr>
          <w:rFonts w:cs="Calibri"/>
          <w:b/>
          <w:sz w:val="24"/>
          <w:szCs w:val="24"/>
        </w:rPr>
        <w:t>Other Items</w:t>
      </w:r>
    </w:p>
    <w:p w:rsidR="005B3297" w:rsidRPr="00A86921" w:rsidRDefault="005B3297" w:rsidP="00BB2AEE">
      <w:pPr>
        <w:spacing w:after="0"/>
        <w:jc w:val="center"/>
        <w:rPr>
          <w:rFonts w:cs="Calibri"/>
          <w:b/>
          <w:sz w:val="10"/>
          <w:szCs w:val="10"/>
        </w:rPr>
      </w:pPr>
    </w:p>
    <w:p w:rsidR="00BB2AEE" w:rsidRPr="00A86921" w:rsidRDefault="00BB2AEE" w:rsidP="00BB2AEE">
      <w:pPr>
        <w:spacing w:after="0"/>
        <w:rPr>
          <w:rFonts w:cs="Calibri"/>
          <w:b/>
          <w:sz w:val="24"/>
          <w:szCs w:val="24"/>
        </w:rPr>
      </w:pPr>
      <w:r w:rsidRPr="00A86921">
        <w:rPr>
          <w:rFonts w:cs="Calibri"/>
          <w:b/>
          <w:sz w:val="24"/>
          <w:szCs w:val="24"/>
        </w:rPr>
        <w:t>18.1 Progress on filing of Equitable Mortgage Records on CERSAI as on 3</w:t>
      </w:r>
      <w:r w:rsidR="00C43BEE" w:rsidRPr="00A86921">
        <w:rPr>
          <w:rFonts w:cs="Calibri"/>
          <w:b/>
          <w:sz w:val="24"/>
          <w:szCs w:val="24"/>
        </w:rPr>
        <w:t>1.</w:t>
      </w:r>
      <w:r w:rsidR="00A86921" w:rsidRPr="00A86921">
        <w:rPr>
          <w:rFonts w:cs="Calibri"/>
          <w:b/>
          <w:sz w:val="24"/>
          <w:szCs w:val="24"/>
        </w:rPr>
        <w:t>03.2017</w:t>
      </w:r>
      <w:r w:rsidRPr="00A86921">
        <w:rPr>
          <w:rFonts w:cs="Calibri"/>
          <w:b/>
          <w:sz w:val="24"/>
          <w:szCs w:val="24"/>
        </w:rPr>
        <w:t>:</w:t>
      </w:r>
    </w:p>
    <w:p w:rsidR="00BB2AEE" w:rsidRPr="00A86921" w:rsidRDefault="00BB2AEE" w:rsidP="00BB2AEE">
      <w:pPr>
        <w:spacing w:after="0"/>
        <w:jc w:val="both"/>
        <w:rPr>
          <w:rFonts w:cs="Calibri"/>
          <w:sz w:val="6"/>
          <w:szCs w:val="24"/>
        </w:rPr>
      </w:pPr>
    </w:p>
    <w:tbl>
      <w:tblPr>
        <w:tblW w:w="0" w:type="auto"/>
        <w:jc w:val="center"/>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2"/>
        <w:gridCol w:w="3346"/>
        <w:gridCol w:w="2743"/>
        <w:gridCol w:w="2288"/>
      </w:tblGrid>
      <w:tr w:rsidR="005677F5" w:rsidRPr="00A86921" w:rsidTr="005677F5">
        <w:trPr>
          <w:jc w:val="center"/>
        </w:trPr>
        <w:tc>
          <w:tcPr>
            <w:tcW w:w="1932" w:type="dxa"/>
            <w:vAlign w:val="center"/>
          </w:tcPr>
          <w:p w:rsidR="005677F5" w:rsidRPr="00A86921" w:rsidRDefault="005677F5" w:rsidP="005677F5">
            <w:pPr>
              <w:spacing w:after="0"/>
              <w:jc w:val="center"/>
              <w:rPr>
                <w:rFonts w:cs="Calibri"/>
                <w:sz w:val="24"/>
                <w:szCs w:val="24"/>
              </w:rPr>
            </w:pPr>
            <w:r w:rsidRPr="00A86921">
              <w:rPr>
                <w:rFonts w:cs="Calibri"/>
                <w:sz w:val="24"/>
                <w:szCs w:val="24"/>
              </w:rPr>
              <w:t>Type of Bank</w:t>
            </w:r>
          </w:p>
        </w:tc>
        <w:tc>
          <w:tcPr>
            <w:tcW w:w="3346" w:type="dxa"/>
            <w:vAlign w:val="center"/>
          </w:tcPr>
          <w:p w:rsidR="005677F5" w:rsidRPr="00A86921" w:rsidRDefault="005677F5" w:rsidP="005677F5">
            <w:pPr>
              <w:spacing w:after="0"/>
              <w:jc w:val="center"/>
              <w:rPr>
                <w:rFonts w:cs="Calibri"/>
                <w:sz w:val="24"/>
                <w:szCs w:val="24"/>
              </w:rPr>
            </w:pPr>
            <w:r w:rsidRPr="00A86921">
              <w:rPr>
                <w:rFonts w:cs="Calibri"/>
                <w:sz w:val="24"/>
                <w:szCs w:val="24"/>
              </w:rPr>
              <w:t>Total number of Equitable Mortgages taken by the Banks from its Borrowers during the Quarter</w:t>
            </w:r>
          </w:p>
        </w:tc>
        <w:tc>
          <w:tcPr>
            <w:tcW w:w="2743" w:type="dxa"/>
            <w:vAlign w:val="center"/>
          </w:tcPr>
          <w:p w:rsidR="005677F5" w:rsidRPr="00A86921" w:rsidRDefault="005677F5" w:rsidP="005677F5">
            <w:pPr>
              <w:spacing w:after="0"/>
              <w:jc w:val="center"/>
              <w:rPr>
                <w:rFonts w:cs="Calibri"/>
                <w:sz w:val="24"/>
                <w:szCs w:val="24"/>
              </w:rPr>
            </w:pPr>
            <w:r w:rsidRPr="00A86921">
              <w:rPr>
                <w:rFonts w:cs="Calibri"/>
                <w:sz w:val="24"/>
                <w:szCs w:val="24"/>
              </w:rPr>
              <w:t>No. of records uploaded on CERSAI Portal during Quarter</w:t>
            </w:r>
          </w:p>
        </w:tc>
        <w:tc>
          <w:tcPr>
            <w:tcW w:w="2288" w:type="dxa"/>
            <w:vAlign w:val="center"/>
          </w:tcPr>
          <w:p w:rsidR="005677F5" w:rsidRPr="00A86921" w:rsidRDefault="005677F5" w:rsidP="005677F5">
            <w:pPr>
              <w:spacing w:after="0"/>
              <w:jc w:val="center"/>
              <w:rPr>
                <w:rFonts w:cs="Calibri"/>
                <w:sz w:val="24"/>
                <w:szCs w:val="24"/>
              </w:rPr>
            </w:pPr>
            <w:r w:rsidRPr="00A86921">
              <w:rPr>
                <w:rFonts w:cs="Calibri"/>
                <w:sz w:val="24"/>
                <w:szCs w:val="24"/>
              </w:rPr>
              <w:t>Of (3) No. of</w:t>
            </w:r>
          </w:p>
          <w:p w:rsidR="005677F5" w:rsidRPr="00A86921" w:rsidRDefault="005677F5" w:rsidP="005677F5">
            <w:pPr>
              <w:spacing w:after="0"/>
              <w:jc w:val="center"/>
              <w:rPr>
                <w:rFonts w:cs="Calibri"/>
                <w:sz w:val="24"/>
                <w:szCs w:val="24"/>
              </w:rPr>
            </w:pPr>
            <w:r w:rsidRPr="00A86921">
              <w:rPr>
                <w:rFonts w:cs="Calibri"/>
                <w:sz w:val="24"/>
                <w:szCs w:val="24"/>
              </w:rPr>
              <w:t>Subsisting Mortgages</w:t>
            </w:r>
          </w:p>
        </w:tc>
      </w:tr>
      <w:tr w:rsidR="005677F5" w:rsidRPr="00A86921" w:rsidTr="005677F5">
        <w:trPr>
          <w:jc w:val="center"/>
        </w:trPr>
        <w:tc>
          <w:tcPr>
            <w:tcW w:w="1932" w:type="dxa"/>
          </w:tcPr>
          <w:p w:rsidR="005677F5" w:rsidRPr="00A86921" w:rsidRDefault="005677F5" w:rsidP="00315C58">
            <w:pPr>
              <w:spacing w:after="0" w:line="240" w:lineRule="auto"/>
              <w:jc w:val="center"/>
              <w:rPr>
                <w:rFonts w:cs="Calibri"/>
                <w:sz w:val="24"/>
                <w:szCs w:val="24"/>
              </w:rPr>
            </w:pPr>
            <w:r w:rsidRPr="00A86921">
              <w:rPr>
                <w:rFonts w:cs="Calibri"/>
                <w:sz w:val="24"/>
                <w:szCs w:val="24"/>
              </w:rPr>
              <w:t>1</w:t>
            </w:r>
          </w:p>
        </w:tc>
        <w:tc>
          <w:tcPr>
            <w:tcW w:w="3346" w:type="dxa"/>
          </w:tcPr>
          <w:p w:rsidR="005677F5" w:rsidRPr="00A86921" w:rsidRDefault="005677F5" w:rsidP="00315C58">
            <w:pPr>
              <w:spacing w:after="0" w:line="240" w:lineRule="auto"/>
              <w:jc w:val="center"/>
              <w:rPr>
                <w:rFonts w:cs="Calibri"/>
                <w:sz w:val="24"/>
                <w:szCs w:val="24"/>
              </w:rPr>
            </w:pPr>
            <w:r w:rsidRPr="00A86921">
              <w:rPr>
                <w:rFonts w:cs="Calibri"/>
                <w:sz w:val="24"/>
                <w:szCs w:val="24"/>
              </w:rPr>
              <w:t>2</w:t>
            </w:r>
          </w:p>
        </w:tc>
        <w:tc>
          <w:tcPr>
            <w:tcW w:w="2743" w:type="dxa"/>
          </w:tcPr>
          <w:p w:rsidR="005677F5" w:rsidRPr="00A86921" w:rsidRDefault="005677F5" w:rsidP="00315C58">
            <w:pPr>
              <w:spacing w:after="0" w:line="240" w:lineRule="auto"/>
              <w:jc w:val="center"/>
              <w:rPr>
                <w:rFonts w:cs="Calibri"/>
                <w:sz w:val="24"/>
                <w:szCs w:val="24"/>
              </w:rPr>
            </w:pPr>
            <w:r w:rsidRPr="00A86921">
              <w:rPr>
                <w:rFonts w:cs="Calibri"/>
                <w:sz w:val="24"/>
                <w:szCs w:val="24"/>
              </w:rPr>
              <w:t>3</w:t>
            </w:r>
          </w:p>
        </w:tc>
        <w:tc>
          <w:tcPr>
            <w:tcW w:w="2288" w:type="dxa"/>
          </w:tcPr>
          <w:p w:rsidR="005677F5" w:rsidRPr="00A86921" w:rsidRDefault="005677F5" w:rsidP="00315C58">
            <w:pPr>
              <w:spacing w:after="0" w:line="240" w:lineRule="auto"/>
              <w:jc w:val="center"/>
              <w:rPr>
                <w:rFonts w:cs="Calibri"/>
                <w:sz w:val="24"/>
                <w:szCs w:val="24"/>
              </w:rPr>
            </w:pPr>
          </w:p>
        </w:tc>
      </w:tr>
      <w:tr w:rsidR="005677F5" w:rsidRPr="00A86921" w:rsidTr="005677F5">
        <w:trPr>
          <w:jc w:val="center"/>
        </w:trPr>
        <w:tc>
          <w:tcPr>
            <w:tcW w:w="1932" w:type="dxa"/>
          </w:tcPr>
          <w:p w:rsidR="005677F5" w:rsidRPr="00A86921" w:rsidRDefault="005677F5" w:rsidP="00315C58">
            <w:pPr>
              <w:spacing w:after="0"/>
              <w:jc w:val="both"/>
              <w:rPr>
                <w:rFonts w:cs="Calibri"/>
                <w:sz w:val="24"/>
                <w:szCs w:val="24"/>
              </w:rPr>
            </w:pPr>
            <w:r w:rsidRPr="00A86921">
              <w:rPr>
                <w:rFonts w:cs="Calibri"/>
                <w:sz w:val="24"/>
                <w:szCs w:val="24"/>
              </w:rPr>
              <w:t>PSBs</w:t>
            </w:r>
          </w:p>
        </w:tc>
        <w:tc>
          <w:tcPr>
            <w:tcW w:w="3346" w:type="dxa"/>
          </w:tcPr>
          <w:p w:rsidR="005677F5" w:rsidRPr="00A86921" w:rsidRDefault="00A86921" w:rsidP="00F81796">
            <w:pPr>
              <w:spacing w:after="0"/>
              <w:jc w:val="right"/>
              <w:rPr>
                <w:rFonts w:cs="Calibri"/>
                <w:sz w:val="24"/>
                <w:szCs w:val="24"/>
              </w:rPr>
            </w:pPr>
            <w:r w:rsidRPr="00A86921">
              <w:rPr>
                <w:rFonts w:cs="Calibri"/>
                <w:sz w:val="24"/>
                <w:szCs w:val="24"/>
              </w:rPr>
              <w:t>11883</w:t>
            </w:r>
          </w:p>
        </w:tc>
        <w:tc>
          <w:tcPr>
            <w:tcW w:w="2743" w:type="dxa"/>
          </w:tcPr>
          <w:p w:rsidR="005677F5" w:rsidRPr="00A86921" w:rsidRDefault="00A86921" w:rsidP="00F81796">
            <w:pPr>
              <w:spacing w:after="0"/>
              <w:jc w:val="right"/>
              <w:rPr>
                <w:rFonts w:cs="Calibri"/>
                <w:sz w:val="24"/>
                <w:szCs w:val="24"/>
              </w:rPr>
            </w:pPr>
            <w:r w:rsidRPr="00A86921">
              <w:rPr>
                <w:rFonts w:cs="Calibri"/>
                <w:sz w:val="24"/>
                <w:szCs w:val="24"/>
              </w:rPr>
              <w:t>12358</w:t>
            </w:r>
          </w:p>
        </w:tc>
        <w:tc>
          <w:tcPr>
            <w:tcW w:w="2288" w:type="dxa"/>
          </w:tcPr>
          <w:p w:rsidR="005677F5" w:rsidRPr="00A86921" w:rsidRDefault="00A86921" w:rsidP="00F81796">
            <w:pPr>
              <w:spacing w:after="0"/>
              <w:jc w:val="right"/>
              <w:rPr>
                <w:rFonts w:cs="Calibri"/>
                <w:sz w:val="24"/>
                <w:szCs w:val="24"/>
              </w:rPr>
            </w:pPr>
            <w:r w:rsidRPr="00A86921">
              <w:rPr>
                <w:rFonts w:cs="Calibri"/>
                <w:sz w:val="24"/>
                <w:szCs w:val="24"/>
              </w:rPr>
              <w:t>1711</w:t>
            </w:r>
          </w:p>
        </w:tc>
      </w:tr>
      <w:tr w:rsidR="005677F5" w:rsidRPr="00A86921" w:rsidTr="005677F5">
        <w:trPr>
          <w:jc w:val="center"/>
        </w:trPr>
        <w:tc>
          <w:tcPr>
            <w:tcW w:w="1932" w:type="dxa"/>
          </w:tcPr>
          <w:p w:rsidR="005677F5" w:rsidRPr="00A86921" w:rsidRDefault="005677F5" w:rsidP="00315C58">
            <w:pPr>
              <w:spacing w:after="0"/>
              <w:jc w:val="both"/>
              <w:rPr>
                <w:rFonts w:cs="Calibri"/>
                <w:sz w:val="24"/>
                <w:szCs w:val="24"/>
              </w:rPr>
            </w:pPr>
            <w:r w:rsidRPr="00A86921">
              <w:rPr>
                <w:rFonts w:cs="Calibri"/>
                <w:sz w:val="24"/>
                <w:szCs w:val="24"/>
              </w:rPr>
              <w:t>Pvt. Sector Banks</w:t>
            </w:r>
          </w:p>
        </w:tc>
        <w:tc>
          <w:tcPr>
            <w:tcW w:w="3346" w:type="dxa"/>
          </w:tcPr>
          <w:p w:rsidR="005677F5" w:rsidRPr="00A86921" w:rsidRDefault="00A86921" w:rsidP="00F81796">
            <w:pPr>
              <w:spacing w:after="0"/>
              <w:jc w:val="right"/>
              <w:rPr>
                <w:rFonts w:cs="Calibri"/>
                <w:sz w:val="24"/>
                <w:szCs w:val="24"/>
              </w:rPr>
            </w:pPr>
            <w:r w:rsidRPr="00A86921">
              <w:rPr>
                <w:rFonts w:cs="Calibri"/>
                <w:sz w:val="24"/>
                <w:szCs w:val="24"/>
              </w:rPr>
              <w:t>1436</w:t>
            </w:r>
          </w:p>
        </w:tc>
        <w:tc>
          <w:tcPr>
            <w:tcW w:w="2743" w:type="dxa"/>
          </w:tcPr>
          <w:p w:rsidR="005677F5" w:rsidRPr="00A86921" w:rsidRDefault="00A86921" w:rsidP="00F81796">
            <w:pPr>
              <w:spacing w:after="0"/>
              <w:jc w:val="right"/>
              <w:rPr>
                <w:rFonts w:cs="Calibri"/>
                <w:sz w:val="24"/>
                <w:szCs w:val="24"/>
              </w:rPr>
            </w:pPr>
            <w:r w:rsidRPr="00A86921">
              <w:rPr>
                <w:rFonts w:cs="Calibri"/>
                <w:sz w:val="24"/>
                <w:szCs w:val="24"/>
              </w:rPr>
              <w:t>1429</w:t>
            </w:r>
          </w:p>
        </w:tc>
        <w:tc>
          <w:tcPr>
            <w:tcW w:w="2288" w:type="dxa"/>
          </w:tcPr>
          <w:p w:rsidR="005677F5" w:rsidRPr="00A86921" w:rsidRDefault="00A86921" w:rsidP="00F81796">
            <w:pPr>
              <w:spacing w:after="0"/>
              <w:jc w:val="right"/>
              <w:rPr>
                <w:rFonts w:cs="Calibri"/>
                <w:sz w:val="24"/>
                <w:szCs w:val="24"/>
              </w:rPr>
            </w:pPr>
            <w:r w:rsidRPr="00A86921">
              <w:rPr>
                <w:rFonts w:cs="Calibri"/>
                <w:sz w:val="24"/>
                <w:szCs w:val="24"/>
              </w:rPr>
              <w:t>8</w:t>
            </w:r>
          </w:p>
        </w:tc>
      </w:tr>
      <w:tr w:rsidR="005677F5" w:rsidRPr="00A86921" w:rsidTr="005677F5">
        <w:trPr>
          <w:jc w:val="center"/>
        </w:trPr>
        <w:tc>
          <w:tcPr>
            <w:tcW w:w="1932" w:type="dxa"/>
          </w:tcPr>
          <w:p w:rsidR="005677F5" w:rsidRPr="00A86921" w:rsidRDefault="005677F5" w:rsidP="00315C58">
            <w:pPr>
              <w:spacing w:after="0"/>
              <w:jc w:val="both"/>
              <w:rPr>
                <w:rFonts w:cs="Calibri"/>
                <w:sz w:val="24"/>
                <w:szCs w:val="24"/>
              </w:rPr>
            </w:pPr>
            <w:r w:rsidRPr="00A86921">
              <w:rPr>
                <w:rFonts w:cs="Calibri"/>
                <w:sz w:val="24"/>
                <w:szCs w:val="24"/>
              </w:rPr>
              <w:t>RRBs</w:t>
            </w:r>
          </w:p>
        </w:tc>
        <w:tc>
          <w:tcPr>
            <w:tcW w:w="3346" w:type="dxa"/>
          </w:tcPr>
          <w:p w:rsidR="005677F5" w:rsidRPr="00A86921" w:rsidRDefault="00A86921" w:rsidP="00F81796">
            <w:pPr>
              <w:spacing w:after="0"/>
              <w:jc w:val="right"/>
              <w:rPr>
                <w:rFonts w:cs="Calibri"/>
                <w:sz w:val="24"/>
                <w:szCs w:val="24"/>
              </w:rPr>
            </w:pPr>
            <w:r w:rsidRPr="00A86921">
              <w:rPr>
                <w:rFonts w:cs="Calibri"/>
                <w:sz w:val="24"/>
                <w:szCs w:val="24"/>
              </w:rPr>
              <w:t>305</w:t>
            </w:r>
          </w:p>
        </w:tc>
        <w:tc>
          <w:tcPr>
            <w:tcW w:w="2743" w:type="dxa"/>
          </w:tcPr>
          <w:p w:rsidR="005677F5" w:rsidRPr="00A86921" w:rsidRDefault="00A86921" w:rsidP="00F81796">
            <w:pPr>
              <w:spacing w:after="0"/>
              <w:jc w:val="right"/>
              <w:rPr>
                <w:rFonts w:cs="Calibri"/>
                <w:sz w:val="24"/>
                <w:szCs w:val="24"/>
              </w:rPr>
            </w:pPr>
            <w:r w:rsidRPr="00A86921">
              <w:rPr>
                <w:rFonts w:cs="Calibri"/>
                <w:sz w:val="24"/>
                <w:szCs w:val="24"/>
              </w:rPr>
              <w:t>305</w:t>
            </w:r>
          </w:p>
        </w:tc>
        <w:tc>
          <w:tcPr>
            <w:tcW w:w="2288" w:type="dxa"/>
          </w:tcPr>
          <w:p w:rsidR="005677F5" w:rsidRPr="00A86921" w:rsidRDefault="00A86921" w:rsidP="00F81796">
            <w:pPr>
              <w:spacing w:after="0"/>
              <w:jc w:val="right"/>
              <w:rPr>
                <w:rFonts w:cs="Calibri"/>
                <w:sz w:val="24"/>
                <w:szCs w:val="24"/>
              </w:rPr>
            </w:pPr>
            <w:r w:rsidRPr="00A86921">
              <w:rPr>
                <w:rFonts w:cs="Calibri"/>
                <w:sz w:val="24"/>
                <w:szCs w:val="24"/>
              </w:rPr>
              <w:t>154</w:t>
            </w:r>
          </w:p>
        </w:tc>
      </w:tr>
      <w:tr w:rsidR="005677F5" w:rsidRPr="00A86921" w:rsidTr="005677F5">
        <w:trPr>
          <w:jc w:val="center"/>
        </w:trPr>
        <w:tc>
          <w:tcPr>
            <w:tcW w:w="1932" w:type="dxa"/>
          </w:tcPr>
          <w:p w:rsidR="005677F5" w:rsidRPr="00A86921" w:rsidRDefault="005677F5" w:rsidP="005677F5">
            <w:pPr>
              <w:spacing w:after="0"/>
              <w:jc w:val="both"/>
              <w:rPr>
                <w:rFonts w:cs="Calibri"/>
                <w:sz w:val="24"/>
                <w:szCs w:val="24"/>
              </w:rPr>
            </w:pPr>
            <w:r w:rsidRPr="00A86921">
              <w:rPr>
                <w:rFonts w:cs="Calibri"/>
                <w:sz w:val="24"/>
                <w:szCs w:val="24"/>
              </w:rPr>
              <w:t>Coop. Banks</w:t>
            </w:r>
          </w:p>
        </w:tc>
        <w:tc>
          <w:tcPr>
            <w:tcW w:w="3346" w:type="dxa"/>
          </w:tcPr>
          <w:p w:rsidR="005677F5" w:rsidRPr="00A86921" w:rsidRDefault="00A86921" w:rsidP="00F81796">
            <w:pPr>
              <w:spacing w:after="0"/>
              <w:jc w:val="right"/>
              <w:rPr>
                <w:rFonts w:cs="Calibri"/>
                <w:sz w:val="24"/>
                <w:szCs w:val="24"/>
              </w:rPr>
            </w:pPr>
            <w:r w:rsidRPr="00A86921">
              <w:rPr>
                <w:rFonts w:cs="Calibri"/>
                <w:sz w:val="24"/>
                <w:szCs w:val="24"/>
              </w:rPr>
              <w:t>4</w:t>
            </w:r>
          </w:p>
        </w:tc>
        <w:tc>
          <w:tcPr>
            <w:tcW w:w="2743" w:type="dxa"/>
          </w:tcPr>
          <w:p w:rsidR="005677F5" w:rsidRPr="00A86921" w:rsidRDefault="00A86921" w:rsidP="00F81796">
            <w:pPr>
              <w:spacing w:after="0"/>
              <w:jc w:val="right"/>
              <w:rPr>
                <w:rFonts w:cs="Calibri"/>
                <w:sz w:val="24"/>
                <w:szCs w:val="24"/>
              </w:rPr>
            </w:pPr>
            <w:r w:rsidRPr="00A86921">
              <w:rPr>
                <w:rFonts w:cs="Calibri"/>
                <w:sz w:val="24"/>
                <w:szCs w:val="24"/>
              </w:rPr>
              <w:t>4</w:t>
            </w:r>
          </w:p>
        </w:tc>
        <w:tc>
          <w:tcPr>
            <w:tcW w:w="2288" w:type="dxa"/>
          </w:tcPr>
          <w:p w:rsidR="005677F5" w:rsidRPr="00A86921" w:rsidRDefault="005677F5" w:rsidP="00F81796">
            <w:pPr>
              <w:spacing w:after="0"/>
              <w:jc w:val="right"/>
              <w:rPr>
                <w:rFonts w:cs="Calibri"/>
                <w:sz w:val="24"/>
                <w:szCs w:val="24"/>
              </w:rPr>
            </w:pPr>
            <w:r w:rsidRPr="00A86921">
              <w:rPr>
                <w:rFonts w:cs="Calibri"/>
                <w:sz w:val="24"/>
                <w:szCs w:val="24"/>
              </w:rPr>
              <w:t>0</w:t>
            </w:r>
          </w:p>
        </w:tc>
      </w:tr>
      <w:tr w:rsidR="005677F5" w:rsidRPr="00A86921" w:rsidTr="005677F5">
        <w:trPr>
          <w:jc w:val="center"/>
        </w:trPr>
        <w:tc>
          <w:tcPr>
            <w:tcW w:w="1932" w:type="dxa"/>
          </w:tcPr>
          <w:p w:rsidR="005677F5" w:rsidRPr="00A86921" w:rsidRDefault="005677F5" w:rsidP="00315C58">
            <w:pPr>
              <w:spacing w:after="0"/>
              <w:jc w:val="both"/>
              <w:rPr>
                <w:rFonts w:cs="Calibri"/>
                <w:sz w:val="24"/>
                <w:szCs w:val="24"/>
              </w:rPr>
            </w:pPr>
            <w:r w:rsidRPr="00A86921">
              <w:rPr>
                <w:rFonts w:cs="Calibri"/>
                <w:sz w:val="24"/>
                <w:szCs w:val="24"/>
              </w:rPr>
              <w:t>Others</w:t>
            </w:r>
          </w:p>
        </w:tc>
        <w:tc>
          <w:tcPr>
            <w:tcW w:w="3346" w:type="dxa"/>
          </w:tcPr>
          <w:p w:rsidR="005677F5" w:rsidRPr="00A86921" w:rsidRDefault="00A86921" w:rsidP="00F81796">
            <w:pPr>
              <w:spacing w:after="0"/>
              <w:jc w:val="right"/>
              <w:rPr>
                <w:rFonts w:cs="Calibri"/>
                <w:sz w:val="24"/>
                <w:szCs w:val="24"/>
              </w:rPr>
            </w:pPr>
            <w:r w:rsidRPr="00A86921">
              <w:rPr>
                <w:rFonts w:cs="Calibri"/>
                <w:sz w:val="24"/>
                <w:szCs w:val="24"/>
              </w:rPr>
              <w:t>0</w:t>
            </w:r>
          </w:p>
        </w:tc>
        <w:tc>
          <w:tcPr>
            <w:tcW w:w="2743" w:type="dxa"/>
          </w:tcPr>
          <w:p w:rsidR="005677F5" w:rsidRPr="00A86921" w:rsidRDefault="00A86921" w:rsidP="00F81796">
            <w:pPr>
              <w:spacing w:after="0"/>
              <w:jc w:val="right"/>
              <w:rPr>
                <w:rFonts w:cs="Calibri"/>
                <w:sz w:val="24"/>
                <w:szCs w:val="24"/>
              </w:rPr>
            </w:pPr>
            <w:r w:rsidRPr="00A86921">
              <w:rPr>
                <w:rFonts w:cs="Calibri"/>
                <w:sz w:val="24"/>
                <w:szCs w:val="24"/>
              </w:rPr>
              <w:t>0</w:t>
            </w:r>
          </w:p>
        </w:tc>
        <w:tc>
          <w:tcPr>
            <w:tcW w:w="2288" w:type="dxa"/>
          </w:tcPr>
          <w:p w:rsidR="005677F5" w:rsidRPr="00A86921" w:rsidRDefault="005677F5" w:rsidP="00F81796">
            <w:pPr>
              <w:spacing w:after="0"/>
              <w:jc w:val="right"/>
              <w:rPr>
                <w:rFonts w:cs="Calibri"/>
                <w:sz w:val="24"/>
                <w:szCs w:val="24"/>
              </w:rPr>
            </w:pPr>
            <w:r w:rsidRPr="00A86921">
              <w:rPr>
                <w:rFonts w:cs="Calibri"/>
                <w:sz w:val="24"/>
                <w:szCs w:val="24"/>
              </w:rPr>
              <w:t>0</w:t>
            </w:r>
          </w:p>
        </w:tc>
      </w:tr>
      <w:tr w:rsidR="005677F5" w:rsidRPr="00A86921" w:rsidTr="005677F5">
        <w:trPr>
          <w:jc w:val="center"/>
        </w:trPr>
        <w:tc>
          <w:tcPr>
            <w:tcW w:w="1932" w:type="dxa"/>
            <w:vAlign w:val="center"/>
          </w:tcPr>
          <w:p w:rsidR="005677F5" w:rsidRPr="00A86921" w:rsidRDefault="005677F5" w:rsidP="00315C58">
            <w:pPr>
              <w:spacing w:after="0"/>
              <w:jc w:val="center"/>
              <w:rPr>
                <w:rFonts w:cs="Calibri"/>
                <w:b/>
                <w:sz w:val="24"/>
                <w:szCs w:val="24"/>
              </w:rPr>
            </w:pPr>
            <w:r w:rsidRPr="00A86921">
              <w:rPr>
                <w:rFonts w:cs="Calibri"/>
                <w:b/>
                <w:sz w:val="24"/>
                <w:szCs w:val="24"/>
              </w:rPr>
              <w:t>Total</w:t>
            </w:r>
          </w:p>
        </w:tc>
        <w:tc>
          <w:tcPr>
            <w:tcW w:w="3346" w:type="dxa"/>
            <w:vAlign w:val="bottom"/>
          </w:tcPr>
          <w:p w:rsidR="005677F5" w:rsidRPr="00A86921" w:rsidRDefault="00A86921" w:rsidP="00F81796">
            <w:pPr>
              <w:spacing w:after="0"/>
              <w:jc w:val="right"/>
              <w:rPr>
                <w:rFonts w:cs="Calibri"/>
                <w:b/>
                <w:sz w:val="24"/>
                <w:szCs w:val="24"/>
              </w:rPr>
            </w:pPr>
            <w:r w:rsidRPr="00A86921">
              <w:rPr>
                <w:rFonts w:cs="Calibri"/>
                <w:b/>
                <w:sz w:val="24"/>
                <w:szCs w:val="24"/>
              </w:rPr>
              <w:t>13628</w:t>
            </w:r>
          </w:p>
        </w:tc>
        <w:tc>
          <w:tcPr>
            <w:tcW w:w="2743" w:type="dxa"/>
            <w:vAlign w:val="bottom"/>
          </w:tcPr>
          <w:p w:rsidR="005677F5" w:rsidRPr="00A86921" w:rsidRDefault="00A86921" w:rsidP="00F81796">
            <w:pPr>
              <w:spacing w:after="0"/>
              <w:jc w:val="right"/>
              <w:rPr>
                <w:rFonts w:cs="Calibri"/>
                <w:b/>
                <w:sz w:val="24"/>
                <w:szCs w:val="24"/>
              </w:rPr>
            </w:pPr>
            <w:r w:rsidRPr="00A86921">
              <w:rPr>
                <w:rFonts w:cs="Calibri"/>
                <w:b/>
                <w:sz w:val="24"/>
                <w:szCs w:val="24"/>
              </w:rPr>
              <w:t>14096</w:t>
            </w:r>
          </w:p>
        </w:tc>
        <w:tc>
          <w:tcPr>
            <w:tcW w:w="2288" w:type="dxa"/>
          </w:tcPr>
          <w:p w:rsidR="005677F5" w:rsidRPr="00A86921" w:rsidRDefault="005D066F" w:rsidP="00F81796">
            <w:pPr>
              <w:spacing w:after="0"/>
              <w:jc w:val="right"/>
              <w:rPr>
                <w:rFonts w:cs="Calibri"/>
                <w:b/>
                <w:sz w:val="24"/>
                <w:szCs w:val="24"/>
              </w:rPr>
            </w:pPr>
            <w:r w:rsidRPr="00A86921">
              <w:rPr>
                <w:rFonts w:cs="Calibri"/>
                <w:b/>
                <w:sz w:val="24"/>
                <w:szCs w:val="24"/>
              </w:rPr>
              <w:fldChar w:fldCharType="begin"/>
            </w:r>
            <w:r w:rsidR="00A86921" w:rsidRPr="00A86921">
              <w:rPr>
                <w:rFonts w:cs="Calibri"/>
                <w:b/>
                <w:sz w:val="24"/>
                <w:szCs w:val="24"/>
              </w:rPr>
              <w:instrText xml:space="preserve"> =SUM(ABOVE) </w:instrText>
            </w:r>
            <w:r w:rsidRPr="00A86921">
              <w:rPr>
                <w:rFonts w:cs="Calibri"/>
                <w:b/>
                <w:sz w:val="24"/>
                <w:szCs w:val="24"/>
              </w:rPr>
              <w:fldChar w:fldCharType="separate"/>
            </w:r>
            <w:r w:rsidR="00A86921" w:rsidRPr="00A86921">
              <w:rPr>
                <w:rFonts w:cs="Calibri"/>
                <w:b/>
                <w:noProof/>
                <w:sz w:val="24"/>
                <w:szCs w:val="24"/>
              </w:rPr>
              <w:t>1873</w:t>
            </w:r>
            <w:r w:rsidRPr="00A86921">
              <w:rPr>
                <w:rFonts w:cs="Calibri"/>
                <w:b/>
                <w:sz w:val="24"/>
                <w:szCs w:val="24"/>
              </w:rPr>
              <w:fldChar w:fldCharType="end"/>
            </w:r>
          </w:p>
        </w:tc>
      </w:tr>
    </w:tbl>
    <w:p w:rsidR="00BB2AEE" w:rsidRPr="00A86921" w:rsidRDefault="00BB2AEE" w:rsidP="00BB2AEE">
      <w:pPr>
        <w:spacing w:before="240" w:after="0"/>
        <w:jc w:val="both"/>
        <w:rPr>
          <w:rFonts w:cs="Calibri"/>
          <w:b/>
          <w:sz w:val="24"/>
          <w:szCs w:val="24"/>
        </w:rPr>
      </w:pPr>
      <w:r w:rsidRPr="00A86921">
        <w:rPr>
          <w:rFonts w:cs="Calibri"/>
          <w:sz w:val="24"/>
          <w:szCs w:val="24"/>
        </w:rPr>
        <w:t xml:space="preserve">Bank wise progress in filing of Equitable Mortgage records on CERSAI is placed as </w:t>
      </w:r>
      <w:r w:rsidRPr="00A86921">
        <w:rPr>
          <w:rFonts w:cs="Calibri"/>
          <w:b/>
          <w:sz w:val="24"/>
          <w:szCs w:val="24"/>
        </w:rPr>
        <w:t>Annexure No.</w:t>
      </w:r>
      <w:r w:rsidR="00CD7296">
        <w:rPr>
          <w:rFonts w:cs="Calibri"/>
          <w:b/>
          <w:sz w:val="24"/>
          <w:szCs w:val="24"/>
        </w:rPr>
        <w:t>32</w:t>
      </w:r>
    </w:p>
    <w:p w:rsidR="00382B19" w:rsidRPr="00EF1791" w:rsidRDefault="00382B19" w:rsidP="00BB2AEE">
      <w:pPr>
        <w:spacing w:after="0"/>
        <w:jc w:val="both"/>
        <w:rPr>
          <w:rFonts w:cs="Calibri"/>
          <w:color w:val="FF0000"/>
          <w:sz w:val="24"/>
          <w:szCs w:val="24"/>
        </w:rPr>
      </w:pPr>
    </w:p>
    <w:p w:rsidR="004F1C87" w:rsidRPr="00EF1791" w:rsidRDefault="004F1C87" w:rsidP="00BB2AEE">
      <w:pPr>
        <w:pStyle w:val="ListParagraph"/>
        <w:spacing w:after="0"/>
        <w:ind w:left="1080"/>
        <w:rPr>
          <w:rFont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tblGrid>
      <w:tr w:rsidR="00BB2AEE" w:rsidRPr="00EF1791" w:rsidTr="00315C58">
        <w:trPr>
          <w:trHeight w:val="287"/>
          <w:jc w:val="center"/>
        </w:trPr>
        <w:tc>
          <w:tcPr>
            <w:tcW w:w="1539" w:type="dxa"/>
          </w:tcPr>
          <w:p w:rsidR="00BB2AEE" w:rsidRPr="00582523" w:rsidRDefault="00BB2AEE" w:rsidP="00315C58">
            <w:pPr>
              <w:spacing w:after="0"/>
              <w:jc w:val="both"/>
              <w:rPr>
                <w:rFonts w:cs="Calibri"/>
                <w:b/>
                <w:sz w:val="24"/>
                <w:szCs w:val="24"/>
              </w:rPr>
            </w:pPr>
            <w:r w:rsidRPr="00582523">
              <w:rPr>
                <w:rFonts w:cs="Calibri"/>
                <w:b/>
                <w:sz w:val="24"/>
                <w:szCs w:val="24"/>
              </w:rPr>
              <w:t>AGENDA -19</w:t>
            </w:r>
          </w:p>
        </w:tc>
      </w:tr>
    </w:tbl>
    <w:p w:rsidR="00BB2AEE" w:rsidRPr="00582523" w:rsidRDefault="00BB2AEE" w:rsidP="00871FEE">
      <w:pPr>
        <w:spacing w:after="0"/>
        <w:jc w:val="both"/>
        <w:rPr>
          <w:rFonts w:cs="Calibri"/>
          <w:b/>
          <w:sz w:val="24"/>
          <w:szCs w:val="24"/>
        </w:rPr>
      </w:pPr>
      <w:r w:rsidRPr="00582523">
        <w:rPr>
          <w:rFonts w:cs="Calibri"/>
          <w:sz w:val="24"/>
          <w:szCs w:val="24"/>
        </w:rPr>
        <w:t xml:space="preserve">     </w:t>
      </w:r>
      <w:r w:rsidRPr="00582523">
        <w:rPr>
          <w:rFonts w:cs="Calibri"/>
          <w:b/>
          <w:sz w:val="24"/>
          <w:szCs w:val="24"/>
        </w:rPr>
        <w:t>19.1. Circulars issued by RBI:</w:t>
      </w:r>
    </w:p>
    <w:tbl>
      <w:tblPr>
        <w:tblStyle w:val="TableGrid"/>
        <w:tblW w:w="10207" w:type="dxa"/>
        <w:tblInd w:w="-34" w:type="dxa"/>
        <w:tblLayout w:type="fixed"/>
        <w:tblLook w:val="04A0" w:firstRow="1" w:lastRow="0" w:firstColumn="1" w:lastColumn="0" w:noHBand="0" w:noVBand="1"/>
      </w:tblPr>
      <w:tblGrid>
        <w:gridCol w:w="1418"/>
        <w:gridCol w:w="992"/>
        <w:gridCol w:w="2977"/>
        <w:gridCol w:w="4820"/>
      </w:tblGrid>
      <w:tr w:rsidR="00501407" w:rsidRPr="00582523" w:rsidTr="002C336E">
        <w:tc>
          <w:tcPr>
            <w:tcW w:w="1418" w:type="dxa"/>
            <w:vAlign w:val="center"/>
          </w:tcPr>
          <w:p w:rsidR="00A0141D" w:rsidRPr="00582523" w:rsidRDefault="00A0141D" w:rsidP="00A0141D">
            <w:pPr>
              <w:pStyle w:val="ListParagraph"/>
              <w:ind w:left="0"/>
              <w:jc w:val="center"/>
              <w:rPr>
                <w:rFonts w:cs="Calibri"/>
                <w:b/>
                <w:sz w:val="24"/>
                <w:szCs w:val="24"/>
              </w:rPr>
            </w:pPr>
            <w:r w:rsidRPr="00582523">
              <w:rPr>
                <w:rFonts w:cs="Calibri"/>
                <w:b/>
                <w:sz w:val="24"/>
                <w:szCs w:val="24"/>
              </w:rPr>
              <w:t>Date</w:t>
            </w:r>
          </w:p>
        </w:tc>
        <w:tc>
          <w:tcPr>
            <w:tcW w:w="992" w:type="dxa"/>
            <w:vAlign w:val="center"/>
          </w:tcPr>
          <w:p w:rsidR="00A0141D" w:rsidRPr="00582523" w:rsidRDefault="00A0141D" w:rsidP="00501407">
            <w:pPr>
              <w:pStyle w:val="ListParagraph"/>
              <w:ind w:left="0"/>
              <w:jc w:val="center"/>
              <w:rPr>
                <w:rFonts w:cs="Calibri"/>
                <w:b/>
                <w:sz w:val="24"/>
                <w:szCs w:val="24"/>
              </w:rPr>
            </w:pPr>
            <w:r w:rsidRPr="00582523">
              <w:rPr>
                <w:rFonts w:cs="Calibri"/>
                <w:b/>
                <w:sz w:val="24"/>
                <w:szCs w:val="24"/>
              </w:rPr>
              <w:t>Circular No.</w:t>
            </w:r>
          </w:p>
        </w:tc>
        <w:tc>
          <w:tcPr>
            <w:tcW w:w="2977" w:type="dxa"/>
            <w:vAlign w:val="center"/>
          </w:tcPr>
          <w:p w:rsidR="00A0141D" w:rsidRPr="00582523" w:rsidRDefault="00A0141D" w:rsidP="00A0141D">
            <w:pPr>
              <w:pStyle w:val="ListParagraph"/>
              <w:ind w:left="0"/>
              <w:jc w:val="center"/>
              <w:rPr>
                <w:rFonts w:cs="Calibri"/>
                <w:b/>
                <w:sz w:val="24"/>
                <w:szCs w:val="24"/>
              </w:rPr>
            </w:pPr>
            <w:r w:rsidRPr="00582523">
              <w:rPr>
                <w:rFonts w:cs="Calibri"/>
                <w:b/>
                <w:sz w:val="24"/>
                <w:szCs w:val="24"/>
              </w:rPr>
              <w:t>Reference</w:t>
            </w:r>
          </w:p>
        </w:tc>
        <w:tc>
          <w:tcPr>
            <w:tcW w:w="4820" w:type="dxa"/>
            <w:vAlign w:val="center"/>
          </w:tcPr>
          <w:p w:rsidR="00A0141D" w:rsidRPr="00582523" w:rsidRDefault="00A0141D" w:rsidP="00A0141D">
            <w:pPr>
              <w:pStyle w:val="ListParagraph"/>
              <w:ind w:left="0"/>
              <w:jc w:val="center"/>
              <w:rPr>
                <w:rFonts w:cs="Calibri"/>
                <w:b/>
                <w:sz w:val="24"/>
                <w:szCs w:val="24"/>
              </w:rPr>
            </w:pPr>
            <w:r w:rsidRPr="00582523">
              <w:rPr>
                <w:rFonts w:cs="Calibri"/>
                <w:b/>
                <w:sz w:val="24"/>
                <w:szCs w:val="24"/>
              </w:rPr>
              <w:t>Title</w:t>
            </w:r>
          </w:p>
        </w:tc>
      </w:tr>
      <w:tr w:rsidR="00DB28CC" w:rsidRPr="00582523" w:rsidTr="002C336E">
        <w:tc>
          <w:tcPr>
            <w:tcW w:w="1418" w:type="dxa"/>
            <w:vAlign w:val="center"/>
          </w:tcPr>
          <w:p w:rsidR="00DB28CC" w:rsidRPr="00582523" w:rsidRDefault="00582523" w:rsidP="002C336E">
            <w:pPr>
              <w:pStyle w:val="ListParagraph"/>
              <w:ind w:left="0"/>
              <w:rPr>
                <w:rFonts w:cs="Calibri"/>
                <w:sz w:val="24"/>
                <w:szCs w:val="24"/>
              </w:rPr>
            </w:pPr>
            <w:r>
              <w:rPr>
                <w:rFonts w:cs="Calibri"/>
                <w:sz w:val="24"/>
                <w:szCs w:val="24"/>
              </w:rPr>
              <w:t>13.04.2017</w:t>
            </w:r>
          </w:p>
        </w:tc>
        <w:tc>
          <w:tcPr>
            <w:tcW w:w="992" w:type="dxa"/>
            <w:vAlign w:val="center"/>
          </w:tcPr>
          <w:p w:rsidR="00DB28CC" w:rsidRPr="00582523" w:rsidRDefault="00582523" w:rsidP="00DB28CC">
            <w:pPr>
              <w:pStyle w:val="ListParagraph"/>
              <w:ind w:left="0"/>
              <w:jc w:val="both"/>
              <w:rPr>
                <w:rFonts w:cs="Calibri"/>
                <w:sz w:val="24"/>
                <w:szCs w:val="24"/>
              </w:rPr>
            </w:pPr>
            <w:r>
              <w:rPr>
                <w:rFonts w:cs="Calibri"/>
                <w:sz w:val="24"/>
                <w:szCs w:val="24"/>
              </w:rPr>
              <w:t>275</w:t>
            </w:r>
          </w:p>
        </w:tc>
        <w:tc>
          <w:tcPr>
            <w:tcW w:w="2977" w:type="dxa"/>
            <w:vAlign w:val="center"/>
          </w:tcPr>
          <w:p w:rsidR="00DB28CC" w:rsidRPr="00582523" w:rsidRDefault="00582523" w:rsidP="00DB28CC">
            <w:pPr>
              <w:pStyle w:val="ListParagraph"/>
              <w:ind w:left="0"/>
              <w:jc w:val="both"/>
              <w:rPr>
                <w:rFonts w:cs="Calibri"/>
                <w:sz w:val="24"/>
                <w:szCs w:val="24"/>
              </w:rPr>
            </w:pPr>
            <w:r>
              <w:rPr>
                <w:rFonts w:cs="Calibri"/>
                <w:sz w:val="24"/>
                <w:szCs w:val="24"/>
              </w:rPr>
              <w:t>FIDD.FLC.BC.No.27/12.01.018/2016-17</w:t>
            </w:r>
          </w:p>
        </w:tc>
        <w:tc>
          <w:tcPr>
            <w:tcW w:w="4820" w:type="dxa"/>
            <w:vAlign w:val="center"/>
          </w:tcPr>
          <w:p w:rsidR="00DB28CC" w:rsidRPr="00582523" w:rsidRDefault="00582523" w:rsidP="00DB28CC">
            <w:pPr>
              <w:pStyle w:val="ListParagraph"/>
              <w:ind w:left="0"/>
              <w:jc w:val="both"/>
              <w:rPr>
                <w:rFonts w:cs="Calibri"/>
                <w:sz w:val="24"/>
                <w:szCs w:val="24"/>
              </w:rPr>
            </w:pPr>
            <w:r>
              <w:rPr>
                <w:rFonts w:cs="Calibri"/>
                <w:sz w:val="24"/>
                <w:szCs w:val="24"/>
              </w:rPr>
              <w:t>Financial Literacy Week</w:t>
            </w:r>
          </w:p>
        </w:tc>
      </w:tr>
      <w:tr w:rsidR="00501407" w:rsidRPr="00582523" w:rsidTr="002C336E">
        <w:tc>
          <w:tcPr>
            <w:tcW w:w="1418" w:type="dxa"/>
          </w:tcPr>
          <w:p w:rsidR="00A0141D" w:rsidRPr="00582523" w:rsidRDefault="0046768A" w:rsidP="004F1C87">
            <w:pPr>
              <w:pStyle w:val="ListParagraph"/>
              <w:ind w:left="0"/>
              <w:jc w:val="both"/>
              <w:rPr>
                <w:rFonts w:cs="Calibri"/>
                <w:sz w:val="24"/>
                <w:szCs w:val="24"/>
              </w:rPr>
            </w:pPr>
            <w:r>
              <w:rPr>
                <w:rFonts w:cs="Calibri"/>
                <w:sz w:val="24"/>
                <w:szCs w:val="24"/>
              </w:rPr>
              <w:t>13.04.2017</w:t>
            </w:r>
          </w:p>
        </w:tc>
        <w:tc>
          <w:tcPr>
            <w:tcW w:w="992" w:type="dxa"/>
          </w:tcPr>
          <w:p w:rsidR="00A0141D" w:rsidRPr="00582523" w:rsidRDefault="0046768A" w:rsidP="004F1C87">
            <w:pPr>
              <w:pStyle w:val="ListParagraph"/>
              <w:ind w:left="0"/>
              <w:jc w:val="both"/>
              <w:rPr>
                <w:rFonts w:cs="Calibri"/>
                <w:sz w:val="24"/>
                <w:szCs w:val="24"/>
              </w:rPr>
            </w:pPr>
            <w:r>
              <w:rPr>
                <w:rFonts w:cs="Calibri"/>
                <w:sz w:val="24"/>
                <w:szCs w:val="24"/>
              </w:rPr>
              <w:t>276</w:t>
            </w:r>
          </w:p>
        </w:tc>
        <w:tc>
          <w:tcPr>
            <w:tcW w:w="2977" w:type="dxa"/>
          </w:tcPr>
          <w:p w:rsidR="00A0141D" w:rsidRPr="00582523" w:rsidRDefault="0046768A" w:rsidP="004F1C87">
            <w:pPr>
              <w:pStyle w:val="ListParagraph"/>
              <w:ind w:left="0"/>
              <w:jc w:val="both"/>
              <w:rPr>
                <w:rFonts w:cs="Calibri"/>
                <w:sz w:val="24"/>
                <w:szCs w:val="24"/>
              </w:rPr>
            </w:pPr>
            <w:r>
              <w:rPr>
                <w:rFonts w:cs="Calibri"/>
                <w:sz w:val="24"/>
                <w:szCs w:val="24"/>
              </w:rPr>
              <w:t>DBS.CO.PPD.BC.No.8/11.01.005/2016-17</w:t>
            </w:r>
          </w:p>
        </w:tc>
        <w:tc>
          <w:tcPr>
            <w:tcW w:w="4820" w:type="dxa"/>
          </w:tcPr>
          <w:p w:rsidR="00A0141D" w:rsidRPr="00582523" w:rsidRDefault="0046768A" w:rsidP="004F1C87">
            <w:pPr>
              <w:pStyle w:val="ListParagraph"/>
              <w:ind w:left="0"/>
              <w:jc w:val="both"/>
              <w:rPr>
                <w:rFonts w:cs="Calibri"/>
                <w:sz w:val="24"/>
                <w:szCs w:val="24"/>
              </w:rPr>
            </w:pPr>
            <w:r>
              <w:rPr>
                <w:rFonts w:cs="Calibri"/>
                <w:sz w:val="24"/>
                <w:szCs w:val="24"/>
              </w:rPr>
              <w:t>Revised Prompt Corrective Action (PCA) Framework for Banks</w:t>
            </w:r>
          </w:p>
        </w:tc>
      </w:tr>
      <w:tr w:rsidR="00501407" w:rsidRPr="00582523" w:rsidTr="002C336E">
        <w:tc>
          <w:tcPr>
            <w:tcW w:w="1418" w:type="dxa"/>
          </w:tcPr>
          <w:p w:rsidR="00A0141D" w:rsidRPr="00582523" w:rsidRDefault="0046768A" w:rsidP="004F1C87">
            <w:pPr>
              <w:pStyle w:val="ListParagraph"/>
              <w:ind w:left="0"/>
              <w:jc w:val="both"/>
              <w:rPr>
                <w:rFonts w:cs="Calibri"/>
                <w:sz w:val="24"/>
                <w:szCs w:val="24"/>
              </w:rPr>
            </w:pPr>
            <w:r>
              <w:rPr>
                <w:rFonts w:cs="Calibri"/>
                <w:sz w:val="24"/>
                <w:szCs w:val="24"/>
              </w:rPr>
              <w:t>28.04.2017</w:t>
            </w:r>
          </w:p>
        </w:tc>
        <w:tc>
          <w:tcPr>
            <w:tcW w:w="992" w:type="dxa"/>
          </w:tcPr>
          <w:p w:rsidR="00A0141D" w:rsidRPr="00582523" w:rsidRDefault="0046768A" w:rsidP="004F1C87">
            <w:pPr>
              <w:pStyle w:val="ListParagraph"/>
              <w:ind w:left="0"/>
              <w:jc w:val="both"/>
              <w:rPr>
                <w:rFonts w:cs="Calibri"/>
                <w:sz w:val="24"/>
                <w:szCs w:val="24"/>
              </w:rPr>
            </w:pPr>
            <w:r>
              <w:rPr>
                <w:rFonts w:cs="Calibri"/>
                <w:sz w:val="24"/>
                <w:szCs w:val="24"/>
              </w:rPr>
              <w:t>295</w:t>
            </w:r>
          </w:p>
        </w:tc>
        <w:tc>
          <w:tcPr>
            <w:tcW w:w="2977" w:type="dxa"/>
          </w:tcPr>
          <w:p w:rsidR="00A0141D" w:rsidRPr="00582523" w:rsidRDefault="0046768A" w:rsidP="0046768A">
            <w:pPr>
              <w:pStyle w:val="ListParagraph"/>
              <w:ind w:left="0"/>
              <w:jc w:val="both"/>
              <w:rPr>
                <w:rFonts w:cs="Calibri"/>
                <w:sz w:val="24"/>
                <w:szCs w:val="24"/>
              </w:rPr>
            </w:pPr>
            <w:r>
              <w:rPr>
                <w:rFonts w:cs="Calibri"/>
                <w:sz w:val="24"/>
                <w:szCs w:val="24"/>
              </w:rPr>
              <w:t>DNBR.PD(ARC)CC.No.03/26.03.001/2016-17</w:t>
            </w:r>
          </w:p>
        </w:tc>
        <w:tc>
          <w:tcPr>
            <w:tcW w:w="4820" w:type="dxa"/>
          </w:tcPr>
          <w:p w:rsidR="00A0141D" w:rsidRPr="00582523" w:rsidRDefault="0046768A" w:rsidP="0046768A">
            <w:pPr>
              <w:pStyle w:val="ListParagraph"/>
              <w:ind w:left="0"/>
              <w:jc w:val="both"/>
              <w:rPr>
                <w:rFonts w:cs="Calibri"/>
                <w:sz w:val="24"/>
                <w:szCs w:val="24"/>
              </w:rPr>
            </w:pPr>
            <w:r>
              <w:rPr>
                <w:rFonts w:cs="Calibri"/>
                <w:sz w:val="24"/>
                <w:szCs w:val="24"/>
              </w:rPr>
              <w:t xml:space="preserve">Securitization and Reconstruction of Financial Assets and Enforcement of Security Interest Act, 2002-Section 3 (1) (b) – Requirement of Net Owned Fund (NOF) for Asset Reconstruction Companies </w:t>
            </w:r>
          </w:p>
        </w:tc>
      </w:tr>
      <w:tr w:rsidR="003925B5" w:rsidRPr="00582523" w:rsidTr="002C336E">
        <w:tc>
          <w:tcPr>
            <w:tcW w:w="1418" w:type="dxa"/>
          </w:tcPr>
          <w:p w:rsidR="003925B5" w:rsidRPr="00582523" w:rsidRDefault="0046768A" w:rsidP="004F1C87">
            <w:pPr>
              <w:pStyle w:val="ListParagraph"/>
              <w:ind w:left="0"/>
              <w:jc w:val="both"/>
              <w:rPr>
                <w:rFonts w:cs="Calibri"/>
                <w:sz w:val="24"/>
                <w:szCs w:val="24"/>
              </w:rPr>
            </w:pPr>
            <w:r>
              <w:rPr>
                <w:rFonts w:cs="Calibri"/>
                <w:sz w:val="24"/>
                <w:szCs w:val="24"/>
              </w:rPr>
              <w:t>28.04.2017</w:t>
            </w:r>
          </w:p>
        </w:tc>
        <w:tc>
          <w:tcPr>
            <w:tcW w:w="992" w:type="dxa"/>
          </w:tcPr>
          <w:p w:rsidR="003925B5" w:rsidRPr="00582523" w:rsidRDefault="0046768A" w:rsidP="004F1C87">
            <w:pPr>
              <w:pStyle w:val="ListParagraph"/>
              <w:ind w:left="0"/>
              <w:jc w:val="both"/>
              <w:rPr>
                <w:rFonts w:cs="Calibri"/>
                <w:sz w:val="24"/>
                <w:szCs w:val="24"/>
              </w:rPr>
            </w:pPr>
            <w:r>
              <w:rPr>
                <w:rFonts w:cs="Calibri"/>
                <w:sz w:val="24"/>
                <w:szCs w:val="24"/>
              </w:rPr>
              <w:t>296</w:t>
            </w:r>
          </w:p>
        </w:tc>
        <w:tc>
          <w:tcPr>
            <w:tcW w:w="2977" w:type="dxa"/>
          </w:tcPr>
          <w:p w:rsidR="003925B5" w:rsidRPr="00582523" w:rsidRDefault="0046768A" w:rsidP="004F1C87">
            <w:pPr>
              <w:pStyle w:val="ListParagraph"/>
              <w:ind w:left="0"/>
              <w:jc w:val="both"/>
              <w:rPr>
                <w:rFonts w:cs="Calibri"/>
                <w:sz w:val="24"/>
                <w:szCs w:val="24"/>
              </w:rPr>
            </w:pPr>
            <w:r>
              <w:rPr>
                <w:rFonts w:cs="Calibri"/>
                <w:sz w:val="24"/>
                <w:szCs w:val="24"/>
              </w:rPr>
              <w:t>DCBR.RAD(PCB/RCB) Cir.No.4/7.12.001/2016-17</w:t>
            </w:r>
          </w:p>
        </w:tc>
        <w:tc>
          <w:tcPr>
            <w:tcW w:w="4820" w:type="dxa"/>
          </w:tcPr>
          <w:p w:rsidR="003925B5" w:rsidRPr="00582523" w:rsidRDefault="0046768A" w:rsidP="004F1C87">
            <w:pPr>
              <w:pStyle w:val="ListParagraph"/>
              <w:ind w:left="0"/>
              <w:jc w:val="both"/>
              <w:rPr>
                <w:rFonts w:cs="Calibri"/>
                <w:sz w:val="24"/>
                <w:szCs w:val="24"/>
              </w:rPr>
            </w:pPr>
            <w:r>
              <w:rPr>
                <w:rFonts w:cs="Calibri"/>
                <w:sz w:val="24"/>
                <w:szCs w:val="24"/>
              </w:rPr>
              <w:t>Guidelines on Merchant Acquisition for Card Transactions</w:t>
            </w:r>
          </w:p>
        </w:tc>
      </w:tr>
      <w:tr w:rsidR="00501407" w:rsidRPr="00582523" w:rsidTr="002C336E">
        <w:tc>
          <w:tcPr>
            <w:tcW w:w="1418" w:type="dxa"/>
          </w:tcPr>
          <w:p w:rsidR="00A0141D" w:rsidRPr="00582523" w:rsidRDefault="0046768A" w:rsidP="004F1C87">
            <w:pPr>
              <w:pStyle w:val="ListParagraph"/>
              <w:ind w:left="0"/>
              <w:jc w:val="both"/>
              <w:rPr>
                <w:rFonts w:cs="Calibri"/>
                <w:sz w:val="24"/>
                <w:szCs w:val="24"/>
              </w:rPr>
            </w:pPr>
            <w:r>
              <w:rPr>
                <w:rFonts w:cs="Calibri"/>
                <w:sz w:val="24"/>
                <w:szCs w:val="24"/>
              </w:rPr>
              <w:t>05.05.2017</w:t>
            </w:r>
          </w:p>
        </w:tc>
        <w:tc>
          <w:tcPr>
            <w:tcW w:w="992" w:type="dxa"/>
          </w:tcPr>
          <w:p w:rsidR="00A0141D" w:rsidRPr="00582523" w:rsidRDefault="0046768A" w:rsidP="004F1C87">
            <w:pPr>
              <w:pStyle w:val="ListParagraph"/>
              <w:ind w:left="0"/>
              <w:jc w:val="both"/>
              <w:rPr>
                <w:rFonts w:cs="Calibri"/>
                <w:sz w:val="24"/>
                <w:szCs w:val="24"/>
              </w:rPr>
            </w:pPr>
            <w:r>
              <w:rPr>
                <w:rFonts w:cs="Calibri"/>
                <w:sz w:val="24"/>
                <w:szCs w:val="24"/>
              </w:rPr>
              <w:t>299</w:t>
            </w:r>
          </w:p>
        </w:tc>
        <w:tc>
          <w:tcPr>
            <w:tcW w:w="2977" w:type="dxa"/>
          </w:tcPr>
          <w:p w:rsidR="00A0141D" w:rsidRPr="00582523" w:rsidRDefault="0046768A" w:rsidP="004F1C87">
            <w:pPr>
              <w:pStyle w:val="ListParagraph"/>
              <w:ind w:left="0"/>
              <w:jc w:val="both"/>
              <w:rPr>
                <w:rFonts w:cs="Calibri"/>
                <w:sz w:val="24"/>
                <w:szCs w:val="24"/>
              </w:rPr>
            </w:pPr>
            <w:r>
              <w:rPr>
                <w:rFonts w:cs="Calibri"/>
                <w:sz w:val="24"/>
                <w:szCs w:val="24"/>
              </w:rPr>
              <w:t>DBR.BP.BC.No.67/21.04.048/2016-17</w:t>
            </w:r>
          </w:p>
        </w:tc>
        <w:tc>
          <w:tcPr>
            <w:tcW w:w="4820" w:type="dxa"/>
          </w:tcPr>
          <w:p w:rsidR="00A0141D" w:rsidRPr="00582523" w:rsidRDefault="0046768A" w:rsidP="004F1C87">
            <w:pPr>
              <w:pStyle w:val="ListParagraph"/>
              <w:ind w:left="0"/>
              <w:jc w:val="both"/>
              <w:rPr>
                <w:rFonts w:cs="Calibri"/>
                <w:sz w:val="24"/>
                <w:szCs w:val="24"/>
              </w:rPr>
            </w:pPr>
            <w:r>
              <w:rPr>
                <w:rFonts w:cs="Calibri"/>
                <w:sz w:val="24"/>
                <w:szCs w:val="24"/>
              </w:rPr>
              <w:t>Timelines for Stressed Assets Resolution</w:t>
            </w:r>
          </w:p>
        </w:tc>
      </w:tr>
      <w:tr w:rsidR="002C336E" w:rsidRPr="00582523" w:rsidTr="002C336E">
        <w:tc>
          <w:tcPr>
            <w:tcW w:w="1418" w:type="dxa"/>
          </w:tcPr>
          <w:p w:rsidR="002C336E" w:rsidRDefault="002C336E" w:rsidP="004F1C87">
            <w:pPr>
              <w:pStyle w:val="ListParagraph"/>
              <w:ind w:left="0"/>
              <w:jc w:val="both"/>
              <w:rPr>
                <w:rFonts w:cs="Calibri"/>
                <w:sz w:val="24"/>
                <w:szCs w:val="24"/>
              </w:rPr>
            </w:pPr>
            <w:r>
              <w:rPr>
                <w:rFonts w:cs="Calibri"/>
                <w:sz w:val="24"/>
                <w:szCs w:val="24"/>
              </w:rPr>
              <w:t>25.05.2017</w:t>
            </w:r>
          </w:p>
        </w:tc>
        <w:tc>
          <w:tcPr>
            <w:tcW w:w="992" w:type="dxa"/>
          </w:tcPr>
          <w:p w:rsidR="002C336E" w:rsidRDefault="002C336E" w:rsidP="004F1C87">
            <w:pPr>
              <w:pStyle w:val="ListParagraph"/>
              <w:ind w:left="0"/>
              <w:jc w:val="both"/>
              <w:rPr>
                <w:rFonts w:cs="Calibri"/>
                <w:sz w:val="24"/>
                <w:szCs w:val="24"/>
              </w:rPr>
            </w:pPr>
            <w:r>
              <w:rPr>
                <w:rFonts w:cs="Calibri"/>
                <w:sz w:val="24"/>
                <w:szCs w:val="24"/>
              </w:rPr>
              <w:t>308</w:t>
            </w:r>
          </w:p>
        </w:tc>
        <w:tc>
          <w:tcPr>
            <w:tcW w:w="2977" w:type="dxa"/>
          </w:tcPr>
          <w:p w:rsidR="002C336E" w:rsidRDefault="002C336E" w:rsidP="004F1C87">
            <w:pPr>
              <w:pStyle w:val="ListParagraph"/>
              <w:ind w:left="0"/>
              <w:jc w:val="both"/>
              <w:rPr>
                <w:rFonts w:cs="Calibri"/>
                <w:sz w:val="24"/>
                <w:szCs w:val="24"/>
              </w:rPr>
            </w:pPr>
            <w:r>
              <w:rPr>
                <w:rFonts w:cs="Calibri"/>
                <w:sz w:val="24"/>
                <w:szCs w:val="24"/>
              </w:rPr>
              <w:t>FIDD.CO.FSD.BC.No.29/05.02.001/2016-17</w:t>
            </w:r>
          </w:p>
        </w:tc>
        <w:tc>
          <w:tcPr>
            <w:tcW w:w="4820" w:type="dxa"/>
          </w:tcPr>
          <w:p w:rsidR="002C336E" w:rsidRDefault="002C336E" w:rsidP="004F1C87">
            <w:pPr>
              <w:pStyle w:val="ListParagraph"/>
              <w:ind w:left="0"/>
              <w:jc w:val="both"/>
              <w:rPr>
                <w:rFonts w:cs="Calibri"/>
                <w:sz w:val="24"/>
                <w:szCs w:val="24"/>
              </w:rPr>
            </w:pPr>
            <w:r>
              <w:rPr>
                <w:rFonts w:cs="Calibri"/>
                <w:sz w:val="24"/>
                <w:szCs w:val="24"/>
              </w:rPr>
              <w:t>Continuation of Interest Subvention Scheme for short-term crop loans on interim basis during the year 2017-18</w:t>
            </w:r>
          </w:p>
        </w:tc>
      </w:tr>
    </w:tbl>
    <w:p w:rsidR="00ED5C9B" w:rsidRPr="00EF1791" w:rsidRDefault="00ED5C9B" w:rsidP="004F1C87">
      <w:pPr>
        <w:pStyle w:val="ListParagraph"/>
        <w:jc w:val="both"/>
        <w:rPr>
          <w:rFonts w:cs="Calibri"/>
          <w:color w:val="FF0000"/>
          <w:sz w:val="24"/>
          <w:szCs w:val="24"/>
        </w:rPr>
      </w:pPr>
    </w:p>
    <w:sectPr w:rsidR="00ED5C9B" w:rsidRPr="00EF1791" w:rsidSect="00566749">
      <w:headerReference w:type="default" r:id="rId71"/>
      <w:footerReference w:type="default" r:id="rId72"/>
      <w:pgSz w:w="11907" w:h="16839" w:code="9"/>
      <w:pgMar w:top="1418" w:right="1026" w:bottom="1418" w:left="102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19" w:rsidRDefault="007B6619" w:rsidP="004C0A9A">
      <w:pPr>
        <w:spacing w:after="0" w:line="240" w:lineRule="auto"/>
      </w:pPr>
      <w:r>
        <w:separator/>
      </w:r>
    </w:p>
  </w:endnote>
  <w:endnote w:type="continuationSeparator" w:id="0">
    <w:p w:rsidR="007B6619" w:rsidRDefault="007B6619" w:rsidP="004C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61562"/>
      <w:docPartObj>
        <w:docPartGallery w:val="Page Numbers (Bottom of Page)"/>
        <w:docPartUnique/>
      </w:docPartObj>
    </w:sdtPr>
    <w:sdtEndPr/>
    <w:sdtContent>
      <w:p w:rsidR="001C20AF" w:rsidRDefault="007B6619">
        <w:pPr>
          <w:pStyle w:val="Footer"/>
          <w:jc w:val="center"/>
        </w:pPr>
        <w:r>
          <w:fldChar w:fldCharType="begin"/>
        </w:r>
        <w:r>
          <w:instrText xml:space="preserve"> PAGE   \* MERGEFORMAT </w:instrText>
        </w:r>
        <w:r>
          <w:fldChar w:fldCharType="separate"/>
        </w:r>
        <w:r w:rsidR="00BD1466">
          <w:rPr>
            <w:noProof/>
          </w:rPr>
          <w:t>50</w:t>
        </w:r>
        <w:r>
          <w:rPr>
            <w:noProof/>
          </w:rPr>
          <w:fldChar w:fldCharType="end"/>
        </w:r>
      </w:p>
    </w:sdtContent>
  </w:sdt>
  <w:p w:rsidR="001C20AF" w:rsidRDefault="001C20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19" w:rsidRDefault="007B6619" w:rsidP="004C0A9A">
      <w:pPr>
        <w:spacing w:after="0" w:line="240" w:lineRule="auto"/>
      </w:pPr>
      <w:r>
        <w:separator/>
      </w:r>
    </w:p>
  </w:footnote>
  <w:footnote w:type="continuationSeparator" w:id="0">
    <w:p w:rsidR="007B6619" w:rsidRDefault="007B6619" w:rsidP="004C0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0AF" w:rsidRDefault="001C20AF" w:rsidP="007A713B">
    <w:pPr>
      <w:pStyle w:val="Header"/>
    </w:pPr>
    <w:r>
      <w:t>SLBC of AP                                                            199</w:t>
    </w:r>
    <w:r w:rsidRPr="00795233">
      <w:rPr>
        <w:vertAlign w:val="superscript"/>
      </w:rPr>
      <w:t>th</w:t>
    </w:r>
    <w:r>
      <w:t xml:space="preserve"> meeting of SLBC                                 Convenor:</w:t>
    </w:r>
    <w:r w:rsidRPr="007A713B">
      <w:rPr>
        <w:noProof/>
        <w:sz w:val="18"/>
        <w:szCs w:val="18"/>
        <w:lang w:val="en-IN" w:eastAsia="en-IN"/>
      </w:rPr>
      <w:t xml:space="preserve"> </w:t>
    </w:r>
    <w:r w:rsidRPr="000E7B16">
      <w:rPr>
        <w:noProof/>
        <w:sz w:val="18"/>
        <w:szCs w:val="18"/>
      </w:rPr>
      <w:drawing>
        <wp:inline distT="0" distB="0" distL="0" distR="0">
          <wp:extent cx="806640" cy="191068"/>
          <wp:effectExtent l="19050" t="0" r="0" b="0"/>
          <wp:docPr id="1"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809541" cy="191755"/>
                  </a:xfrm>
                  <a:prstGeom prst="rect">
                    <a:avLst/>
                  </a:prstGeom>
                  <a:noFill/>
                  <a:ln w="9525">
                    <a:noFill/>
                    <a:miter lim="800000"/>
                    <a:headEnd/>
                    <a:tailEnd/>
                  </a:ln>
                </pic:spPr>
              </pic:pic>
            </a:graphicData>
          </a:graphic>
        </wp:inline>
      </w:drawing>
    </w:r>
  </w:p>
  <w:p w:rsidR="001C20AF" w:rsidRPr="00A03A50" w:rsidRDefault="001C20AF" w:rsidP="00A03A50">
    <w:pPr>
      <w:pStyle w:val="Header"/>
      <w:jc w:val="center"/>
      <w:rPr>
        <w:sz w:val="18"/>
        <w:szCs w:val="18"/>
      </w:rPr>
    </w:pPr>
    <w:r>
      <w:rPr>
        <w:sz w:val="18"/>
        <w:szCs w:val="18"/>
      </w:rPr>
      <w:t xml:space="preserve">                                  </w:t>
    </w:r>
    <w:r>
      <w:rPr>
        <w:sz w:val="18"/>
        <w:szCs w:val="18"/>
      </w:rPr>
      <w:tab/>
    </w:r>
    <w:r>
      <w:rPr>
        <w:sz w:val="18"/>
        <w:szCs w:val="1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924"/>
    <w:multiLevelType w:val="multilevel"/>
    <w:tmpl w:val="3856BD30"/>
    <w:lvl w:ilvl="0">
      <w:start w:val="6"/>
      <w:numFmt w:val="decimal"/>
      <w:lvlText w:val="%1."/>
      <w:lvlJc w:val="left"/>
      <w:pPr>
        <w:ind w:left="360" w:hanging="360"/>
      </w:pPr>
      <w:rPr>
        <w:rFonts w:eastAsiaTheme="minorEastAsia" w:cs="Calibri" w:hint="default"/>
        <w:b/>
      </w:rPr>
    </w:lvl>
    <w:lvl w:ilvl="1">
      <w:start w:val="6"/>
      <w:numFmt w:val="decimal"/>
      <w:lvlText w:val="%1.%2."/>
      <w:lvlJc w:val="left"/>
      <w:pPr>
        <w:ind w:left="644" w:hanging="360"/>
      </w:pPr>
      <w:rPr>
        <w:rFonts w:eastAsiaTheme="minorEastAsia" w:cs="Calibri" w:hint="default"/>
        <w:b/>
      </w:rPr>
    </w:lvl>
    <w:lvl w:ilvl="2">
      <w:start w:val="1"/>
      <w:numFmt w:val="decimal"/>
      <w:lvlText w:val="%1.%2.%3."/>
      <w:lvlJc w:val="left"/>
      <w:pPr>
        <w:ind w:left="1288" w:hanging="720"/>
      </w:pPr>
      <w:rPr>
        <w:rFonts w:eastAsiaTheme="minorEastAsia" w:cs="Calibri" w:hint="default"/>
        <w:b/>
      </w:rPr>
    </w:lvl>
    <w:lvl w:ilvl="3">
      <w:start w:val="1"/>
      <w:numFmt w:val="decimal"/>
      <w:lvlText w:val="%1.%2.%3.%4."/>
      <w:lvlJc w:val="left"/>
      <w:pPr>
        <w:ind w:left="1572" w:hanging="720"/>
      </w:pPr>
      <w:rPr>
        <w:rFonts w:eastAsiaTheme="minorEastAsia" w:cs="Calibri" w:hint="default"/>
        <w:b/>
      </w:rPr>
    </w:lvl>
    <w:lvl w:ilvl="4">
      <w:start w:val="1"/>
      <w:numFmt w:val="decimal"/>
      <w:lvlText w:val="%1.%2.%3.%4.%5."/>
      <w:lvlJc w:val="left"/>
      <w:pPr>
        <w:ind w:left="2216" w:hanging="1080"/>
      </w:pPr>
      <w:rPr>
        <w:rFonts w:eastAsiaTheme="minorEastAsia" w:cs="Calibri" w:hint="default"/>
        <w:b/>
      </w:rPr>
    </w:lvl>
    <w:lvl w:ilvl="5">
      <w:start w:val="1"/>
      <w:numFmt w:val="decimal"/>
      <w:lvlText w:val="%1.%2.%3.%4.%5.%6."/>
      <w:lvlJc w:val="left"/>
      <w:pPr>
        <w:ind w:left="2500" w:hanging="1080"/>
      </w:pPr>
      <w:rPr>
        <w:rFonts w:eastAsiaTheme="minorEastAsia" w:cs="Calibri" w:hint="default"/>
        <w:b/>
      </w:rPr>
    </w:lvl>
    <w:lvl w:ilvl="6">
      <w:start w:val="1"/>
      <w:numFmt w:val="decimal"/>
      <w:lvlText w:val="%1.%2.%3.%4.%5.%6.%7."/>
      <w:lvlJc w:val="left"/>
      <w:pPr>
        <w:ind w:left="3144" w:hanging="1440"/>
      </w:pPr>
      <w:rPr>
        <w:rFonts w:eastAsiaTheme="minorEastAsia" w:cs="Calibri" w:hint="default"/>
        <w:b/>
      </w:rPr>
    </w:lvl>
    <w:lvl w:ilvl="7">
      <w:start w:val="1"/>
      <w:numFmt w:val="decimal"/>
      <w:lvlText w:val="%1.%2.%3.%4.%5.%6.%7.%8."/>
      <w:lvlJc w:val="left"/>
      <w:pPr>
        <w:ind w:left="3428" w:hanging="1440"/>
      </w:pPr>
      <w:rPr>
        <w:rFonts w:eastAsiaTheme="minorEastAsia" w:cs="Calibri" w:hint="default"/>
        <w:b/>
      </w:rPr>
    </w:lvl>
    <w:lvl w:ilvl="8">
      <w:start w:val="1"/>
      <w:numFmt w:val="decimal"/>
      <w:lvlText w:val="%1.%2.%3.%4.%5.%6.%7.%8.%9."/>
      <w:lvlJc w:val="left"/>
      <w:pPr>
        <w:ind w:left="4072" w:hanging="1800"/>
      </w:pPr>
      <w:rPr>
        <w:rFonts w:eastAsiaTheme="minorEastAsia" w:cs="Calibri" w:hint="default"/>
        <w:b/>
      </w:rPr>
    </w:lvl>
  </w:abstractNum>
  <w:abstractNum w:abstractNumId="1">
    <w:nsid w:val="03E51FEC"/>
    <w:multiLevelType w:val="multilevel"/>
    <w:tmpl w:val="91341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640EBF"/>
    <w:multiLevelType w:val="hybridMultilevel"/>
    <w:tmpl w:val="F564C894"/>
    <w:lvl w:ilvl="0" w:tplc="40090017">
      <w:start w:val="1"/>
      <w:numFmt w:val="lowerLetter"/>
      <w:lvlText w:val="%1)"/>
      <w:lvlJc w:val="left"/>
      <w:pPr>
        <w:ind w:left="720" w:hanging="360"/>
      </w:pPr>
      <w:rPr>
        <w:rFonts w:eastAsia="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F31FF"/>
    <w:multiLevelType w:val="hybridMultilevel"/>
    <w:tmpl w:val="424CA88A"/>
    <w:lvl w:ilvl="0" w:tplc="4009000D">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DF66A8"/>
    <w:multiLevelType w:val="hybridMultilevel"/>
    <w:tmpl w:val="42681F60"/>
    <w:lvl w:ilvl="0" w:tplc="FD6E0732">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5">
    <w:nsid w:val="17DC7F6A"/>
    <w:multiLevelType w:val="hybridMultilevel"/>
    <w:tmpl w:val="9176F0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151219"/>
    <w:multiLevelType w:val="hybridMultilevel"/>
    <w:tmpl w:val="E0C8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34DD2"/>
    <w:multiLevelType w:val="hybridMultilevel"/>
    <w:tmpl w:val="91644920"/>
    <w:lvl w:ilvl="0" w:tplc="4009000D">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8">
    <w:nsid w:val="1EF83CAF"/>
    <w:multiLevelType w:val="hybridMultilevel"/>
    <w:tmpl w:val="6D6A1D0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E11F7E"/>
    <w:multiLevelType w:val="hybridMultilevel"/>
    <w:tmpl w:val="A45C0F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457F72"/>
    <w:multiLevelType w:val="multilevel"/>
    <w:tmpl w:val="F3CC59DE"/>
    <w:lvl w:ilvl="0">
      <w:start w:val="15"/>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6B3907"/>
    <w:multiLevelType w:val="hybridMultilevel"/>
    <w:tmpl w:val="8A1280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2070F76"/>
    <w:multiLevelType w:val="multilevel"/>
    <w:tmpl w:val="86865C0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2EB55BE"/>
    <w:multiLevelType w:val="multilevel"/>
    <w:tmpl w:val="21EE195E"/>
    <w:lvl w:ilvl="0">
      <w:start w:val="13"/>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936D8C"/>
    <w:multiLevelType w:val="multilevel"/>
    <w:tmpl w:val="B00AE858"/>
    <w:lvl w:ilvl="0">
      <w:start w:val="6"/>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nsid w:val="261075B9"/>
    <w:multiLevelType w:val="hybridMultilevel"/>
    <w:tmpl w:val="549EC386"/>
    <w:lvl w:ilvl="0" w:tplc="238E71F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88650A0"/>
    <w:multiLevelType w:val="hybridMultilevel"/>
    <w:tmpl w:val="AAFC04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9CA701A"/>
    <w:multiLevelType w:val="hybridMultilevel"/>
    <w:tmpl w:val="7E3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3453FF"/>
    <w:multiLevelType w:val="hybridMultilevel"/>
    <w:tmpl w:val="72B057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1A11E3A"/>
    <w:multiLevelType w:val="multilevel"/>
    <w:tmpl w:val="93BE681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7434392"/>
    <w:multiLevelType w:val="hybridMultilevel"/>
    <w:tmpl w:val="92E6E7D4"/>
    <w:lvl w:ilvl="0" w:tplc="11C2BD52">
      <w:start w:val="1"/>
      <w:numFmt w:val="lowerRoman"/>
      <w:lvlText w:val="%1."/>
      <w:lvlJc w:val="left"/>
      <w:pPr>
        <w:ind w:left="1440" w:hanging="720"/>
      </w:pPr>
      <w:rPr>
        <w:rFonts w:eastAsia="Times New Roman"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80C7389"/>
    <w:multiLevelType w:val="multilevel"/>
    <w:tmpl w:val="1D6639C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381E145D"/>
    <w:multiLevelType w:val="hybridMultilevel"/>
    <w:tmpl w:val="A30A269A"/>
    <w:lvl w:ilvl="0" w:tplc="B0508916">
      <w:start w:val="1"/>
      <w:numFmt w:val="decimal"/>
      <w:lvlText w:val="%1)"/>
      <w:lvlJc w:val="left"/>
      <w:pPr>
        <w:ind w:left="270" w:hanging="360"/>
      </w:pPr>
      <w:rPr>
        <w:rFonts w:hint="default"/>
        <w:sz w:val="24"/>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23">
    <w:nsid w:val="38427229"/>
    <w:multiLevelType w:val="hybridMultilevel"/>
    <w:tmpl w:val="E45C44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8D213CE"/>
    <w:multiLevelType w:val="multilevel"/>
    <w:tmpl w:val="0CBE5538"/>
    <w:lvl w:ilvl="0">
      <w:start w:val="1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AC308AA"/>
    <w:multiLevelType w:val="multilevel"/>
    <w:tmpl w:val="DBE2F262"/>
    <w:lvl w:ilvl="0">
      <w:start w:val="4"/>
      <w:numFmt w:val="decimal"/>
      <w:lvlText w:val="%1"/>
      <w:lvlJc w:val="left"/>
      <w:pPr>
        <w:ind w:left="360" w:hanging="360"/>
      </w:pPr>
      <w:rPr>
        <w:rFonts w:hint="default"/>
      </w:rPr>
    </w:lvl>
    <w:lvl w:ilvl="1">
      <w:start w:val="2"/>
      <w:numFmt w:val="decimal"/>
      <w:lvlText w:val="%1.%2"/>
      <w:lvlJc w:val="left"/>
      <w:pPr>
        <w:ind w:left="3990" w:hanging="360"/>
      </w:pPr>
      <w:rPr>
        <w:rFonts w:hint="default"/>
      </w:rPr>
    </w:lvl>
    <w:lvl w:ilvl="2">
      <w:start w:val="1"/>
      <w:numFmt w:val="decimal"/>
      <w:lvlText w:val="%1.%2.%3"/>
      <w:lvlJc w:val="left"/>
      <w:pPr>
        <w:ind w:left="7980" w:hanging="720"/>
      </w:pPr>
      <w:rPr>
        <w:rFonts w:hint="default"/>
      </w:rPr>
    </w:lvl>
    <w:lvl w:ilvl="3">
      <w:start w:val="1"/>
      <w:numFmt w:val="decimal"/>
      <w:lvlText w:val="%1.%2.%3.%4"/>
      <w:lvlJc w:val="left"/>
      <w:pPr>
        <w:ind w:left="11610" w:hanging="720"/>
      </w:pPr>
      <w:rPr>
        <w:rFonts w:hint="default"/>
      </w:rPr>
    </w:lvl>
    <w:lvl w:ilvl="4">
      <w:start w:val="1"/>
      <w:numFmt w:val="decimal"/>
      <w:lvlText w:val="%1.%2.%3.%4.%5"/>
      <w:lvlJc w:val="left"/>
      <w:pPr>
        <w:ind w:left="15600" w:hanging="1080"/>
      </w:pPr>
      <w:rPr>
        <w:rFonts w:hint="default"/>
      </w:rPr>
    </w:lvl>
    <w:lvl w:ilvl="5">
      <w:start w:val="1"/>
      <w:numFmt w:val="decimal"/>
      <w:lvlText w:val="%1.%2.%3.%4.%5.%6"/>
      <w:lvlJc w:val="left"/>
      <w:pPr>
        <w:ind w:left="19230" w:hanging="1080"/>
      </w:pPr>
      <w:rPr>
        <w:rFonts w:hint="default"/>
      </w:rPr>
    </w:lvl>
    <w:lvl w:ilvl="6">
      <w:start w:val="1"/>
      <w:numFmt w:val="decimal"/>
      <w:lvlText w:val="%1.%2.%3.%4.%5.%6.%7"/>
      <w:lvlJc w:val="left"/>
      <w:pPr>
        <w:ind w:left="23220" w:hanging="1440"/>
      </w:pPr>
      <w:rPr>
        <w:rFonts w:hint="default"/>
      </w:rPr>
    </w:lvl>
    <w:lvl w:ilvl="7">
      <w:start w:val="1"/>
      <w:numFmt w:val="decimal"/>
      <w:lvlText w:val="%1.%2.%3.%4.%5.%6.%7.%8"/>
      <w:lvlJc w:val="left"/>
      <w:pPr>
        <w:ind w:left="26850" w:hanging="1440"/>
      </w:pPr>
      <w:rPr>
        <w:rFonts w:hint="default"/>
      </w:rPr>
    </w:lvl>
    <w:lvl w:ilvl="8">
      <w:start w:val="1"/>
      <w:numFmt w:val="decimal"/>
      <w:lvlText w:val="%1.%2.%3.%4.%5.%6.%7.%8.%9"/>
      <w:lvlJc w:val="left"/>
      <w:pPr>
        <w:ind w:left="30840" w:hanging="1800"/>
      </w:pPr>
      <w:rPr>
        <w:rFonts w:hint="default"/>
      </w:rPr>
    </w:lvl>
  </w:abstractNum>
  <w:abstractNum w:abstractNumId="26">
    <w:nsid w:val="3BF90DCC"/>
    <w:multiLevelType w:val="hybridMultilevel"/>
    <w:tmpl w:val="DE70F2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3DDE4176"/>
    <w:multiLevelType w:val="multilevel"/>
    <w:tmpl w:val="CB228F3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1495DAB"/>
    <w:multiLevelType w:val="multilevel"/>
    <w:tmpl w:val="6A40ABDE"/>
    <w:lvl w:ilvl="0">
      <w:start w:val="13"/>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6D0621C"/>
    <w:multiLevelType w:val="multilevel"/>
    <w:tmpl w:val="1EC24C66"/>
    <w:lvl w:ilvl="0">
      <w:start w:val="1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8AC2EB9"/>
    <w:multiLevelType w:val="hybridMultilevel"/>
    <w:tmpl w:val="74CAEA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4B425C83"/>
    <w:multiLevelType w:val="hybridMultilevel"/>
    <w:tmpl w:val="C8225C52"/>
    <w:lvl w:ilvl="0" w:tplc="B44C45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DBE3A94"/>
    <w:multiLevelType w:val="hybridMultilevel"/>
    <w:tmpl w:val="FB4A065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630F51"/>
    <w:multiLevelType w:val="hybridMultilevel"/>
    <w:tmpl w:val="642EAE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7065875"/>
    <w:multiLevelType w:val="hybridMultilevel"/>
    <w:tmpl w:val="E124E1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7C869E7"/>
    <w:multiLevelType w:val="hybridMultilevel"/>
    <w:tmpl w:val="D3F64138"/>
    <w:lvl w:ilvl="0" w:tplc="07E8A322">
      <w:start w:val="1"/>
      <w:numFmt w:val="lowerLetter"/>
      <w:lvlText w:val="%1."/>
      <w:lvlJc w:val="left"/>
      <w:pPr>
        <w:ind w:left="677" w:hanging="360"/>
      </w:pPr>
      <w:rPr>
        <w:rFonts w:hint="default"/>
        <w:color w:val="auto"/>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36">
    <w:nsid w:val="5BEE0122"/>
    <w:multiLevelType w:val="multilevel"/>
    <w:tmpl w:val="48C4D930"/>
    <w:lvl w:ilvl="0">
      <w:start w:val="6"/>
      <w:numFmt w:val="decimal"/>
      <w:lvlText w:val="%1."/>
      <w:lvlJc w:val="left"/>
      <w:pPr>
        <w:tabs>
          <w:tab w:val="num" w:pos="360"/>
        </w:tabs>
        <w:ind w:left="360" w:hanging="360"/>
      </w:pPr>
      <w:rPr>
        <w:rFonts w:hint="default"/>
        <w:color w:val="FF0000"/>
      </w:rPr>
    </w:lvl>
    <w:lvl w:ilvl="1">
      <w:start w:val="3"/>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1288"/>
        </w:tabs>
        <w:ind w:left="1288" w:hanging="720"/>
      </w:pPr>
      <w:rPr>
        <w:rFonts w:hint="default"/>
        <w:color w:val="FF0000"/>
      </w:rPr>
    </w:lvl>
    <w:lvl w:ilvl="3">
      <w:start w:val="1"/>
      <w:numFmt w:val="decimal"/>
      <w:lvlText w:val="%1.%2.%3.%4."/>
      <w:lvlJc w:val="left"/>
      <w:pPr>
        <w:tabs>
          <w:tab w:val="num" w:pos="1932"/>
        </w:tabs>
        <w:ind w:left="1932" w:hanging="1080"/>
      </w:pPr>
      <w:rPr>
        <w:rFonts w:hint="default"/>
        <w:color w:val="FF0000"/>
      </w:rPr>
    </w:lvl>
    <w:lvl w:ilvl="4">
      <w:start w:val="1"/>
      <w:numFmt w:val="decimal"/>
      <w:lvlText w:val="%1.%2.%3.%4.%5."/>
      <w:lvlJc w:val="left"/>
      <w:pPr>
        <w:tabs>
          <w:tab w:val="num" w:pos="2216"/>
        </w:tabs>
        <w:ind w:left="2216" w:hanging="1080"/>
      </w:pPr>
      <w:rPr>
        <w:rFonts w:hint="default"/>
        <w:color w:val="FF0000"/>
      </w:rPr>
    </w:lvl>
    <w:lvl w:ilvl="5">
      <w:start w:val="1"/>
      <w:numFmt w:val="decimal"/>
      <w:lvlText w:val="%1.%2.%3.%4.%5.%6."/>
      <w:lvlJc w:val="left"/>
      <w:pPr>
        <w:tabs>
          <w:tab w:val="num" w:pos="2860"/>
        </w:tabs>
        <w:ind w:left="2860" w:hanging="1440"/>
      </w:pPr>
      <w:rPr>
        <w:rFonts w:hint="default"/>
        <w:color w:val="FF0000"/>
      </w:rPr>
    </w:lvl>
    <w:lvl w:ilvl="6">
      <w:start w:val="1"/>
      <w:numFmt w:val="decimal"/>
      <w:lvlText w:val="%1.%2.%3.%4.%5.%6.%7."/>
      <w:lvlJc w:val="left"/>
      <w:pPr>
        <w:tabs>
          <w:tab w:val="num" w:pos="3144"/>
        </w:tabs>
        <w:ind w:left="3144" w:hanging="1440"/>
      </w:pPr>
      <w:rPr>
        <w:rFonts w:hint="default"/>
        <w:color w:val="FF0000"/>
      </w:rPr>
    </w:lvl>
    <w:lvl w:ilvl="7">
      <w:start w:val="1"/>
      <w:numFmt w:val="decimal"/>
      <w:lvlText w:val="%1.%2.%3.%4.%5.%6.%7.%8."/>
      <w:lvlJc w:val="left"/>
      <w:pPr>
        <w:tabs>
          <w:tab w:val="num" w:pos="3788"/>
        </w:tabs>
        <w:ind w:left="3788" w:hanging="1800"/>
      </w:pPr>
      <w:rPr>
        <w:rFonts w:hint="default"/>
        <w:color w:val="FF0000"/>
      </w:rPr>
    </w:lvl>
    <w:lvl w:ilvl="8">
      <w:start w:val="1"/>
      <w:numFmt w:val="decimal"/>
      <w:lvlText w:val="%1.%2.%3.%4.%5.%6.%7.%8.%9."/>
      <w:lvlJc w:val="left"/>
      <w:pPr>
        <w:tabs>
          <w:tab w:val="num" w:pos="4072"/>
        </w:tabs>
        <w:ind w:left="4072" w:hanging="1800"/>
      </w:pPr>
      <w:rPr>
        <w:rFonts w:hint="default"/>
        <w:color w:val="FF0000"/>
      </w:rPr>
    </w:lvl>
  </w:abstractNum>
  <w:abstractNum w:abstractNumId="37">
    <w:nsid w:val="62B92995"/>
    <w:multiLevelType w:val="multilevel"/>
    <w:tmpl w:val="C7022C60"/>
    <w:lvl w:ilvl="0">
      <w:start w:val="13"/>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BB548B"/>
    <w:multiLevelType w:val="multilevel"/>
    <w:tmpl w:val="55F27B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687A4C3E"/>
    <w:multiLevelType w:val="hybridMultilevel"/>
    <w:tmpl w:val="61B617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95D73AC"/>
    <w:multiLevelType w:val="multilevel"/>
    <w:tmpl w:val="E198220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nsid w:val="696B7032"/>
    <w:multiLevelType w:val="multilevel"/>
    <w:tmpl w:val="E27EBA6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2">
    <w:nsid w:val="73030924"/>
    <w:multiLevelType w:val="hybridMultilevel"/>
    <w:tmpl w:val="7700D0B6"/>
    <w:lvl w:ilvl="0" w:tplc="467A3A28">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43">
    <w:nsid w:val="78D96F40"/>
    <w:multiLevelType w:val="multilevel"/>
    <w:tmpl w:val="5358B10E"/>
    <w:lvl w:ilvl="0">
      <w:start w:val="13"/>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7B0138BF"/>
    <w:multiLevelType w:val="multilevel"/>
    <w:tmpl w:val="8EFE33D2"/>
    <w:lvl w:ilvl="0">
      <w:start w:val="6"/>
      <w:numFmt w:val="decimal"/>
      <w:lvlText w:val="%1."/>
      <w:lvlJc w:val="left"/>
      <w:pPr>
        <w:ind w:left="480" w:hanging="480"/>
      </w:pPr>
      <w:rPr>
        <w:rFonts w:hint="default"/>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B2C19CC"/>
    <w:multiLevelType w:val="hybridMultilevel"/>
    <w:tmpl w:val="A12A41F4"/>
    <w:lvl w:ilvl="0" w:tplc="4009000D">
      <w:start w:val="1"/>
      <w:numFmt w:val="bullet"/>
      <w:lvlText w:val=""/>
      <w:lvlJc w:val="left"/>
      <w:pPr>
        <w:ind w:left="758" w:hanging="360"/>
      </w:pPr>
      <w:rPr>
        <w:rFonts w:ascii="Wingdings" w:hAnsi="Wingdings" w:hint="default"/>
      </w:rPr>
    </w:lvl>
    <w:lvl w:ilvl="1" w:tplc="40090003" w:tentative="1">
      <w:start w:val="1"/>
      <w:numFmt w:val="bullet"/>
      <w:lvlText w:val="o"/>
      <w:lvlJc w:val="left"/>
      <w:pPr>
        <w:ind w:left="1478" w:hanging="360"/>
      </w:pPr>
      <w:rPr>
        <w:rFonts w:ascii="Courier New" w:hAnsi="Courier New" w:cs="Courier New" w:hint="default"/>
      </w:rPr>
    </w:lvl>
    <w:lvl w:ilvl="2" w:tplc="40090005" w:tentative="1">
      <w:start w:val="1"/>
      <w:numFmt w:val="bullet"/>
      <w:lvlText w:val=""/>
      <w:lvlJc w:val="left"/>
      <w:pPr>
        <w:ind w:left="2198" w:hanging="360"/>
      </w:pPr>
      <w:rPr>
        <w:rFonts w:ascii="Wingdings" w:hAnsi="Wingdings" w:hint="default"/>
      </w:rPr>
    </w:lvl>
    <w:lvl w:ilvl="3" w:tplc="40090001" w:tentative="1">
      <w:start w:val="1"/>
      <w:numFmt w:val="bullet"/>
      <w:lvlText w:val=""/>
      <w:lvlJc w:val="left"/>
      <w:pPr>
        <w:ind w:left="2918" w:hanging="360"/>
      </w:pPr>
      <w:rPr>
        <w:rFonts w:ascii="Symbol" w:hAnsi="Symbol" w:hint="default"/>
      </w:rPr>
    </w:lvl>
    <w:lvl w:ilvl="4" w:tplc="40090003" w:tentative="1">
      <w:start w:val="1"/>
      <w:numFmt w:val="bullet"/>
      <w:lvlText w:val="o"/>
      <w:lvlJc w:val="left"/>
      <w:pPr>
        <w:ind w:left="3638" w:hanging="360"/>
      </w:pPr>
      <w:rPr>
        <w:rFonts w:ascii="Courier New" w:hAnsi="Courier New" w:cs="Courier New" w:hint="default"/>
      </w:rPr>
    </w:lvl>
    <w:lvl w:ilvl="5" w:tplc="40090005" w:tentative="1">
      <w:start w:val="1"/>
      <w:numFmt w:val="bullet"/>
      <w:lvlText w:val=""/>
      <w:lvlJc w:val="left"/>
      <w:pPr>
        <w:ind w:left="4358" w:hanging="360"/>
      </w:pPr>
      <w:rPr>
        <w:rFonts w:ascii="Wingdings" w:hAnsi="Wingdings" w:hint="default"/>
      </w:rPr>
    </w:lvl>
    <w:lvl w:ilvl="6" w:tplc="40090001" w:tentative="1">
      <w:start w:val="1"/>
      <w:numFmt w:val="bullet"/>
      <w:lvlText w:val=""/>
      <w:lvlJc w:val="left"/>
      <w:pPr>
        <w:ind w:left="5078" w:hanging="360"/>
      </w:pPr>
      <w:rPr>
        <w:rFonts w:ascii="Symbol" w:hAnsi="Symbol" w:hint="default"/>
      </w:rPr>
    </w:lvl>
    <w:lvl w:ilvl="7" w:tplc="40090003" w:tentative="1">
      <w:start w:val="1"/>
      <w:numFmt w:val="bullet"/>
      <w:lvlText w:val="o"/>
      <w:lvlJc w:val="left"/>
      <w:pPr>
        <w:ind w:left="5798" w:hanging="360"/>
      </w:pPr>
      <w:rPr>
        <w:rFonts w:ascii="Courier New" w:hAnsi="Courier New" w:cs="Courier New" w:hint="default"/>
      </w:rPr>
    </w:lvl>
    <w:lvl w:ilvl="8" w:tplc="40090005" w:tentative="1">
      <w:start w:val="1"/>
      <w:numFmt w:val="bullet"/>
      <w:lvlText w:val=""/>
      <w:lvlJc w:val="left"/>
      <w:pPr>
        <w:ind w:left="6518" w:hanging="360"/>
      </w:pPr>
      <w:rPr>
        <w:rFonts w:ascii="Wingdings" w:hAnsi="Wingdings" w:hint="default"/>
      </w:rPr>
    </w:lvl>
  </w:abstractNum>
  <w:num w:numId="1">
    <w:abstractNumId w:val="6"/>
  </w:num>
  <w:num w:numId="2">
    <w:abstractNumId w:val="1"/>
  </w:num>
  <w:num w:numId="3">
    <w:abstractNumId w:val="12"/>
  </w:num>
  <w:num w:numId="4">
    <w:abstractNumId w:val="38"/>
  </w:num>
  <w:num w:numId="5">
    <w:abstractNumId w:val="41"/>
  </w:num>
  <w:num w:numId="6">
    <w:abstractNumId w:val="36"/>
  </w:num>
  <w:num w:numId="7">
    <w:abstractNumId w:val="40"/>
  </w:num>
  <w:num w:numId="8">
    <w:abstractNumId w:val="21"/>
  </w:num>
  <w:num w:numId="9">
    <w:abstractNumId w:val="10"/>
  </w:num>
  <w:num w:numId="10">
    <w:abstractNumId w:val="25"/>
  </w:num>
  <w:num w:numId="11">
    <w:abstractNumId w:val="43"/>
  </w:num>
  <w:num w:numId="12">
    <w:abstractNumId w:val="28"/>
  </w:num>
  <w:num w:numId="13">
    <w:abstractNumId w:val="19"/>
  </w:num>
  <w:num w:numId="14">
    <w:abstractNumId w:val="5"/>
  </w:num>
  <w:num w:numId="15">
    <w:abstractNumId w:val="11"/>
  </w:num>
  <w:num w:numId="16">
    <w:abstractNumId w:val="27"/>
  </w:num>
  <w:num w:numId="17">
    <w:abstractNumId w:val="22"/>
  </w:num>
  <w:num w:numId="18">
    <w:abstractNumId w:val="4"/>
  </w:num>
  <w:num w:numId="19">
    <w:abstractNumId w:val="31"/>
  </w:num>
  <w:num w:numId="20">
    <w:abstractNumId w:val="15"/>
  </w:num>
  <w:num w:numId="21">
    <w:abstractNumId w:val="44"/>
  </w:num>
  <w:num w:numId="22">
    <w:abstractNumId w:val="26"/>
  </w:num>
  <w:num w:numId="23">
    <w:abstractNumId w:val="32"/>
  </w:num>
  <w:num w:numId="24">
    <w:abstractNumId w:val="30"/>
  </w:num>
  <w:num w:numId="25">
    <w:abstractNumId w:val="23"/>
  </w:num>
  <w:num w:numId="26">
    <w:abstractNumId w:val="17"/>
  </w:num>
  <w:num w:numId="27">
    <w:abstractNumId w:val="35"/>
  </w:num>
  <w:num w:numId="28">
    <w:abstractNumId w:val="2"/>
  </w:num>
  <w:num w:numId="29">
    <w:abstractNumId w:val="20"/>
  </w:num>
  <w:num w:numId="30">
    <w:abstractNumId w:val="3"/>
  </w:num>
  <w:num w:numId="31">
    <w:abstractNumId w:val="18"/>
  </w:num>
  <w:num w:numId="32">
    <w:abstractNumId w:val="9"/>
  </w:num>
  <w:num w:numId="33">
    <w:abstractNumId w:val="7"/>
  </w:num>
  <w:num w:numId="34">
    <w:abstractNumId w:val="42"/>
  </w:num>
  <w:num w:numId="35">
    <w:abstractNumId w:val="45"/>
  </w:num>
  <w:num w:numId="36">
    <w:abstractNumId w:val="8"/>
  </w:num>
  <w:num w:numId="37">
    <w:abstractNumId w:val="3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7"/>
  </w:num>
  <w:num w:numId="41">
    <w:abstractNumId w:val="33"/>
  </w:num>
  <w:num w:numId="42">
    <w:abstractNumId w:val="14"/>
  </w:num>
  <w:num w:numId="43">
    <w:abstractNumId w:val="0"/>
  </w:num>
  <w:num w:numId="44">
    <w:abstractNumId w:val="29"/>
  </w:num>
  <w:num w:numId="45">
    <w:abstractNumId w:val="16"/>
  </w:num>
  <w:num w:numId="4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characterSpacingControl w:val="doNotCompress"/>
  <w:hdrShapeDefaults>
    <o:shapedefaults v:ext="edit" spidmax="2049" style="v-text-anchor:middle" fillcolor="yellow" strokecolor="#8a84fa">
      <v:fill color="yellow" opacity="54395f" color2="fill lighten(0)" focusposition=".5,.5" focussize="" method="linear sigma" focus="100%" type="gradient"/>
      <v:stroke color="#8a84fa" weight="1pt"/>
      <v:shadow on="t" type="perspective" color="none [1605]" opacity=".5" offset="1pt" offset2="-3pt"/>
      <v:textbox inset="18pt,,18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A9A"/>
    <w:rsid w:val="0000016C"/>
    <w:rsid w:val="000005C7"/>
    <w:rsid w:val="00000D8C"/>
    <w:rsid w:val="00000EB6"/>
    <w:rsid w:val="00000F4C"/>
    <w:rsid w:val="00001743"/>
    <w:rsid w:val="0000199F"/>
    <w:rsid w:val="00001B1E"/>
    <w:rsid w:val="00001D19"/>
    <w:rsid w:val="00001EE3"/>
    <w:rsid w:val="000021C5"/>
    <w:rsid w:val="0000230B"/>
    <w:rsid w:val="0000233E"/>
    <w:rsid w:val="0000240C"/>
    <w:rsid w:val="000024A7"/>
    <w:rsid w:val="00002D57"/>
    <w:rsid w:val="0000304C"/>
    <w:rsid w:val="000030F3"/>
    <w:rsid w:val="000031EE"/>
    <w:rsid w:val="0000321E"/>
    <w:rsid w:val="00003375"/>
    <w:rsid w:val="00003493"/>
    <w:rsid w:val="00003624"/>
    <w:rsid w:val="00003858"/>
    <w:rsid w:val="00003D09"/>
    <w:rsid w:val="0000410F"/>
    <w:rsid w:val="0000441A"/>
    <w:rsid w:val="00004447"/>
    <w:rsid w:val="000047B9"/>
    <w:rsid w:val="00004AFC"/>
    <w:rsid w:val="00004D0C"/>
    <w:rsid w:val="00004E15"/>
    <w:rsid w:val="00004F07"/>
    <w:rsid w:val="000052D4"/>
    <w:rsid w:val="000056A8"/>
    <w:rsid w:val="000057F5"/>
    <w:rsid w:val="0000597C"/>
    <w:rsid w:val="000061A6"/>
    <w:rsid w:val="000063D1"/>
    <w:rsid w:val="00006508"/>
    <w:rsid w:val="00006CED"/>
    <w:rsid w:val="00007010"/>
    <w:rsid w:val="0000715E"/>
    <w:rsid w:val="00007763"/>
    <w:rsid w:val="000078B2"/>
    <w:rsid w:val="00007A53"/>
    <w:rsid w:val="00007CC3"/>
    <w:rsid w:val="00007F83"/>
    <w:rsid w:val="0001040F"/>
    <w:rsid w:val="000104DC"/>
    <w:rsid w:val="000107EA"/>
    <w:rsid w:val="00010B8D"/>
    <w:rsid w:val="00010C77"/>
    <w:rsid w:val="00010CD1"/>
    <w:rsid w:val="00010DED"/>
    <w:rsid w:val="00010F75"/>
    <w:rsid w:val="0001161C"/>
    <w:rsid w:val="00012549"/>
    <w:rsid w:val="0001256A"/>
    <w:rsid w:val="00012CBD"/>
    <w:rsid w:val="00012D8A"/>
    <w:rsid w:val="00012E67"/>
    <w:rsid w:val="00013415"/>
    <w:rsid w:val="00013AD0"/>
    <w:rsid w:val="00013D2F"/>
    <w:rsid w:val="00013F85"/>
    <w:rsid w:val="000143AD"/>
    <w:rsid w:val="00014567"/>
    <w:rsid w:val="00014D53"/>
    <w:rsid w:val="000152BA"/>
    <w:rsid w:val="00015F54"/>
    <w:rsid w:val="000161AE"/>
    <w:rsid w:val="0001655D"/>
    <w:rsid w:val="00016739"/>
    <w:rsid w:val="000168FC"/>
    <w:rsid w:val="000169E8"/>
    <w:rsid w:val="00016A32"/>
    <w:rsid w:val="00016AFC"/>
    <w:rsid w:val="00016BFD"/>
    <w:rsid w:val="00016DB2"/>
    <w:rsid w:val="0001711D"/>
    <w:rsid w:val="00017267"/>
    <w:rsid w:val="0001739C"/>
    <w:rsid w:val="000200D1"/>
    <w:rsid w:val="0002068C"/>
    <w:rsid w:val="00020A4D"/>
    <w:rsid w:val="00020C98"/>
    <w:rsid w:val="00020D14"/>
    <w:rsid w:val="00020D34"/>
    <w:rsid w:val="000210A6"/>
    <w:rsid w:val="00021F70"/>
    <w:rsid w:val="0002257C"/>
    <w:rsid w:val="00022AB8"/>
    <w:rsid w:val="00022C87"/>
    <w:rsid w:val="00023464"/>
    <w:rsid w:val="000234C0"/>
    <w:rsid w:val="00023789"/>
    <w:rsid w:val="00023AA1"/>
    <w:rsid w:val="00024320"/>
    <w:rsid w:val="0002446C"/>
    <w:rsid w:val="00024BDE"/>
    <w:rsid w:val="00024C1A"/>
    <w:rsid w:val="00024E4A"/>
    <w:rsid w:val="00024EDD"/>
    <w:rsid w:val="00025589"/>
    <w:rsid w:val="000258FC"/>
    <w:rsid w:val="00025AA0"/>
    <w:rsid w:val="00025D61"/>
    <w:rsid w:val="00025DB5"/>
    <w:rsid w:val="00026369"/>
    <w:rsid w:val="0002677C"/>
    <w:rsid w:val="00026AEA"/>
    <w:rsid w:val="00026D7B"/>
    <w:rsid w:val="00027088"/>
    <w:rsid w:val="0002745B"/>
    <w:rsid w:val="00027507"/>
    <w:rsid w:val="0002785C"/>
    <w:rsid w:val="00027AA0"/>
    <w:rsid w:val="00027AED"/>
    <w:rsid w:val="00027DBB"/>
    <w:rsid w:val="00027E3D"/>
    <w:rsid w:val="00027F10"/>
    <w:rsid w:val="00027F37"/>
    <w:rsid w:val="00027F7B"/>
    <w:rsid w:val="00027FC0"/>
    <w:rsid w:val="0003024D"/>
    <w:rsid w:val="000308F1"/>
    <w:rsid w:val="0003097E"/>
    <w:rsid w:val="00030CB5"/>
    <w:rsid w:val="0003114B"/>
    <w:rsid w:val="0003135D"/>
    <w:rsid w:val="00031869"/>
    <w:rsid w:val="00031953"/>
    <w:rsid w:val="00031AC0"/>
    <w:rsid w:val="00031EA2"/>
    <w:rsid w:val="00032942"/>
    <w:rsid w:val="00032AF3"/>
    <w:rsid w:val="00032C92"/>
    <w:rsid w:val="0003330F"/>
    <w:rsid w:val="00033528"/>
    <w:rsid w:val="00033969"/>
    <w:rsid w:val="00033E61"/>
    <w:rsid w:val="000343B1"/>
    <w:rsid w:val="0003468D"/>
    <w:rsid w:val="00034BDA"/>
    <w:rsid w:val="00034C3A"/>
    <w:rsid w:val="00034E84"/>
    <w:rsid w:val="00034F42"/>
    <w:rsid w:val="0003534F"/>
    <w:rsid w:val="000355AC"/>
    <w:rsid w:val="000355DB"/>
    <w:rsid w:val="000357CC"/>
    <w:rsid w:val="000357E5"/>
    <w:rsid w:val="000359F4"/>
    <w:rsid w:val="0003634F"/>
    <w:rsid w:val="00036405"/>
    <w:rsid w:val="0003650A"/>
    <w:rsid w:val="0003656D"/>
    <w:rsid w:val="00036AFB"/>
    <w:rsid w:val="00036DB5"/>
    <w:rsid w:val="00036EE1"/>
    <w:rsid w:val="000370ED"/>
    <w:rsid w:val="0003774D"/>
    <w:rsid w:val="00037AF3"/>
    <w:rsid w:val="00037CF1"/>
    <w:rsid w:val="00037F6D"/>
    <w:rsid w:val="000401FB"/>
    <w:rsid w:val="000403A8"/>
    <w:rsid w:val="000403DA"/>
    <w:rsid w:val="0004056C"/>
    <w:rsid w:val="00040AE3"/>
    <w:rsid w:val="00040B82"/>
    <w:rsid w:val="00040FF0"/>
    <w:rsid w:val="00041316"/>
    <w:rsid w:val="00041376"/>
    <w:rsid w:val="0004150E"/>
    <w:rsid w:val="00041666"/>
    <w:rsid w:val="000417E2"/>
    <w:rsid w:val="00041BEB"/>
    <w:rsid w:val="00041F07"/>
    <w:rsid w:val="00042107"/>
    <w:rsid w:val="0004218F"/>
    <w:rsid w:val="000422A3"/>
    <w:rsid w:val="00042490"/>
    <w:rsid w:val="00042A51"/>
    <w:rsid w:val="00042EBA"/>
    <w:rsid w:val="000436DA"/>
    <w:rsid w:val="00043AC0"/>
    <w:rsid w:val="00043E2A"/>
    <w:rsid w:val="000449A9"/>
    <w:rsid w:val="00044AAA"/>
    <w:rsid w:val="00044B14"/>
    <w:rsid w:val="00044CCE"/>
    <w:rsid w:val="00044D0C"/>
    <w:rsid w:val="00044EA3"/>
    <w:rsid w:val="000454DA"/>
    <w:rsid w:val="00045570"/>
    <w:rsid w:val="00045A30"/>
    <w:rsid w:val="00045E0F"/>
    <w:rsid w:val="00046594"/>
    <w:rsid w:val="00046738"/>
    <w:rsid w:val="0004695A"/>
    <w:rsid w:val="00046CF5"/>
    <w:rsid w:val="00046E39"/>
    <w:rsid w:val="0004745A"/>
    <w:rsid w:val="00047A6D"/>
    <w:rsid w:val="000505F3"/>
    <w:rsid w:val="000507A5"/>
    <w:rsid w:val="00050C29"/>
    <w:rsid w:val="00050DC8"/>
    <w:rsid w:val="00051006"/>
    <w:rsid w:val="000511C3"/>
    <w:rsid w:val="00051694"/>
    <w:rsid w:val="0005172D"/>
    <w:rsid w:val="000517D0"/>
    <w:rsid w:val="00051803"/>
    <w:rsid w:val="00051B71"/>
    <w:rsid w:val="00051EF5"/>
    <w:rsid w:val="0005267D"/>
    <w:rsid w:val="0005267E"/>
    <w:rsid w:val="00052B65"/>
    <w:rsid w:val="000531C8"/>
    <w:rsid w:val="000534F9"/>
    <w:rsid w:val="00053576"/>
    <w:rsid w:val="00053699"/>
    <w:rsid w:val="00053AC8"/>
    <w:rsid w:val="00053F1C"/>
    <w:rsid w:val="00054517"/>
    <w:rsid w:val="0005453A"/>
    <w:rsid w:val="0005473D"/>
    <w:rsid w:val="00054784"/>
    <w:rsid w:val="00054A27"/>
    <w:rsid w:val="00054A5E"/>
    <w:rsid w:val="00054BFA"/>
    <w:rsid w:val="00054FBE"/>
    <w:rsid w:val="00055051"/>
    <w:rsid w:val="000550B2"/>
    <w:rsid w:val="00055799"/>
    <w:rsid w:val="00055988"/>
    <w:rsid w:val="00055A6A"/>
    <w:rsid w:val="00055CAB"/>
    <w:rsid w:val="00055FB9"/>
    <w:rsid w:val="000561D6"/>
    <w:rsid w:val="00056809"/>
    <w:rsid w:val="00057043"/>
    <w:rsid w:val="00057580"/>
    <w:rsid w:val="00057797"/>
    <w:rsid w:val="00057CC0"/>
    <w:rsid w:val="000600E6"/>
    <w:rsid w:val="00060717"/>
    <w:rsid w:val="00060FBF"/>
    <w:rsid w:val="0006102E"/>
    <w:rsid w:val="0006113D"/>
    <w:rsid w:val="00061409"/>
    <w:rsid w:val="00061B67"/>
    <w:rsid w:val="00062122"/>
    <w:rsid w:val="0006218B"/>
    <w:rsid w:val="0006284A"/>
    <w:rsid w:val="000629E9"/>
    <w:rsid w:val="00063397"/>
    <w:rsid w:val="00063962"/>
    <w:rsid w:val="00063ADD"/>
    <w:rsid w:val="00063BA0"/>
    <w:rsid w:val="00063F54"/>
    <w:rsid w:val="000642F3"/>
    <w:rsid w:val="000647BD"/>
    <w:rsid w:val="0006494B"/>
    <w:rsid w:val="00064B38"/>
    <w:rsid w:val="00064C35"/>
    <w:rsid w:val="00065DEA"/>
    <w:rsid w:val="00065E51"/>
    <w:rsid w:val="00066593"/>
    <w:rsid w:val="000666CA"/>
    <w:rsid w:val="000669E7"/>
    <w:rsid w:val="00066A1B"/>
    <w:rsid w:val="00066D76"/>
    <w:rsid w:val="00066DB7"/>
    <w:rsid w:val="00066E2A"/>
    <w:rsid w:val="00067EC1"/>
    <w:rsid w:val="0007033E"/>
    <w:rsid w:val="000707D8"/>
    <w:rsid w:val="00070862"/>
    <w:rsid w:val="00070EA6"/>
    <w:rsid w:val="000710D8"/>
    <w:rsid w:val="00071466"/>
    <w:rsid w:val="000715EF"/>
    <w:rsid w:val="000716D1"/>
    <w:rsid w:val="000716FE"/>
    <w:rsid w:val="00071D58"/>
    <w:rsid w:val="00071EDC"/>
    <w:rsid w:val="00071F18"/>
    <w:rsid w:val="00071F4E"/>
    <w:rsid w:val="00071FA5"/>
    <w:rsid w:val="0007233F"/>
    <w:rsid w:val="000728B2"/>
    <w:rsid w:val="000728DF"/>
    <w:rsid w:val="00072C34"/>
    <w:rsid w:val="00072DC1"/>
    <w:rsid w:val="00072F68"/>
    <w:rsid w:val="000733E2"/>
    <w:rsid w:val="000737BD"/>
    <w:rsid w:val="00073864"/>
    <w:rsid w:val="00073B73"/>
    <w:rsid w:val="00073D2D"/>
    <w:rsid w:val="00073F99"/>
    <w:rsid w:val="00074810"/>
    <w:rsid w:val="00074B16"/>
    <w:rsid w:val="00074D10"/>
    <w:rsid w:val="00075487"/>
    <w:rsid w:val="000758A9"/>
    <w:rsid w:val="00075F6C"/>
    <w:rsid w:val="000760BE"/>
    <w:rsid w:val="000761AB"/>
    <w:rsid w:val="00076FA7"/>
    <w:rsid w:val="00076FF0"/>
    <w:rsid w:val="0007753E"/>
    <w:rsid w:val="00077A0D"/>
    <w:rsid w:val="00077DC2"/>
    <w:rsid w:val="00080787"/>
    <w:rsid w:val="00080AD4"/>
    <w:rsid w:val="000817B6"/>
    <w:rsid w:val="00081C90"/>
    <w:rsid w:val="00082095"/>
    <w:rsid w:val="00082223"/>
    <w:rsid w:val="000828A9"/>
    <w:rsid w:val="00083024"/>
    <w:rsid w:val="000830FD"/>
    <w:rsid w:val="00083616"/>
    <w:rsid w:val="000841FD"/>
    <w:rsid w:val="000845A5"/>
    <w:rsid w:val="00084816"/>
    <w:rsid w:val="00084BCF"/>
    <w:rsid w:val="00084E01"/>
    <w:rsid w:val="00085110"/>
    <w:rsid w:val="0008524A"/>
    <w:rsid w:val="000852F1"/>
    <w:rsid w:val="0008559F"/>
    <w:rsid w:val="00085E8D"/>
    <w:rsid w:val="0008647A"/>
    <w:rsid w:val="000866DE"/>
    <w:rsid w:val="00086CA4"/>
    <w:rsid w:val="00086E7F"/>
    <w:rsid w:val="0008731B"/>
    <w:rsid w:val="00087330"/>
    <w:rsid w:val="00087416"/>
    <w:rsid w:val="00087550"/>
    <w:rsid w:val="00087551"/>
    <w:rsid w:val="00087AB3"/>
    <w:rsid w:val="00087AF7"/>
    <w:rsid w:val="00087C81"/>
    <w:rsid w:val="000901A6"/>
    <w:rsid w:val="00090390"/>
    <w:rsid w:val="000903BE"/>
    <w:rsid w:val="00090497"/>
    <w:rsid w:val="000904B7"/>
    <w:rsid w:val="000906BF"/>
    <w:rsid w:val="00090C9A"/>
    <w:rsid w:val="00090D5F"/>
    <w:rsid w:val="0009107E"/>
    <w:rsid w:val="000910E5"/>
    <w:rsid w:val="000912ED"/>
    <w:rsid w:val="0009190E"/>
    <w:rsid w:val="00091999"/>
    <w:rsid w:val="00091A02"/>
    <w:rsid w:val="00091E23"/>
    <w:rsid w:val="00092497"/>
    <w:rsid w:val="000925CC"/>
    <w:rsid w:val="00092FD1"/>
    <w:rsid w:val="00093BD0"/>
    <w:rsid w:val="00093FF3"/>
    <w:rsid w:val="00094090"/>
    <w:rsid w:val="00094371"/>
    <w:rsid w:val="00094411"/>
    <w:rsid w:val="000951A4"/>
    <w:rsid w:val="00095350"/>
    <w:rsid w:val="00095413"/>
    <w:rsid w:val="00095653"/>
    <w:rsid w:val="00095743"/>
    <w:rsid w:val="00095B20"/>
    <w:rsid w:val="00095B83"/>
    <w:rsid w:val="00095B89"/>
    <w:rsid w:val="000962C9"/>
    <w:rsid w:val="000967EA"/>
    <w:rsid w:val="0009696F"/>
    <w:rsid w:val="0009707E"/>
    <w:rsid w:val="000970C9"/>
    <w:rsid w:val="00097703"/>
    <w:rsid w:val="00097A7E"/>
    <w:rsid w:val="00097BF3"/>
    <w:rsid w:val="000A0085"/>
    <w:rsid w:val="000A0188"/>
    <w:rsid w:val="000A06A5"/>
    <w:rsid w:val="000A088E"/>
    <w:rsid w:val="000A08CC"/>
    <w:rsid w:val="000A0A18"/>
    <w:rsid w:val="000A0BC5"/>
    <w:rsid w:val="000A0ECC"/>
    <w:rsid w:val="000A114F"/>
    <w:rsid w:val="000A1234"/>
    <w:rsid w:val="000A12E7"/>
    <w:rsid w:val="000A12F8"/>
    <w:rsid w:val="000A1D86"/>
    <w:rsid w:val="000A1DDA"/>
    <w:rsid w:val="000A1E86"/>
    <w:rsid w:val="000A2293"/>
    <w:rsid w:val="000A28E8"/>
    <w:rsid w:val="000A2C58"/>
    <w:rsid w:val="000A2DAF"/>
    <w:rsid w:val="000A343F"/>
    <w:rsid w:val="000A36F5"/>
    <w:rsid w:val="000A3708"/>
    <w:rsid w:val="000A3761"/>
    <w:rsid w:val="000A38CB"/>
    <w:rsid w:val="000A3C64"/>
    <w:rsid w:val="000A4886"/>
    <w:rsid w:val="000A4D53"/>
    <w:rsid w:val="000A4FD1"/>
    <w:rsid w:val="000A5B62"/>
    <w:rsid w:val="000A5E12"/>
    <w:rsid w:val="000A5FBF"/>
    <w:rsid w:val="000A6085"/>
    <w:rsid w:val="000A6117"/>
    <w:rsid w:val="000A6678"/>
    <w:rsid w:val="000A69EB"/>
    <w:rsid w:val="000A69F8"/>
    <w:rsid w:val="000A6EC3"/>
    <w:rsid w:val="000A7715"/>
    <w:rsid w:val="000A7898"/>
    <w:rsid w:val="000A79E3"/>
    <w:rsid w:val="000A7A36"/>
    <w:rsid w:val="000B0189"/>
    <w:rsid w:val="000B05B0"/>
    <w:rsid w:val="000B076C"/>
    <w:rsid w:val="000B082D"/>
    <w:rsid w:val="000B0D0F"/>
    <w:rsid w:val="000B1052"/>
    <w:rsid w:val="000B16FA"/>
    <w:rsid w:val="000B1B24"/>
    <w:rsid w:val="000B1D58"/>
    <w:rsid w:val="000B23AA"/>
    <w:rsid w:val="000B2ADF"/>
    <w:rsid w:val="000B2AE0"/>
    <w:rsid w:val="000B2FB6"/>
    <w:rsid w:val="000B3527"/>
    <w:rsid w:val="000B38D6"/>
    <w:rsid w:val="000B3F38"/>
    <w:rsid w:val="000B409E"/>
    <w:rsid w:val="000B41F2"/>
    <w:rsid w:val="000B4F4B"/>
    <w:rsid w:val="000B531B"/>
    <w:rsid w:val="000B57CA"/>
    <w:rsid w:val="000B5DA3"/>
    <w:rsid w:val="000B5EDA"/>
    <w:rsid w:val="000B64B6"/>
    <w:rsid w:val="000B64BA"/>
    <w:rsid w:val="000B68E8"/>
    <w:rsid w:val="000B6B5C"/>
    <w:rsid w:val="000B6E71"/>
    <w:rsid w:val="000B73EC"/>
    <w:rsid w:val="000B7A30"/>
    <w:rsid w:val="000B7DFA"/>
    <w:rsid w:val="000B7FAA"/>
    <w:rsid w:val="000C043C"/>
    <w:rsid w:val="000C0471"/>
    <w:rsid w:val="000C04CC"/>
    <w:rsid w:val="000C063F"/>
    <w:rsid w:val="000C07EC"/>
    <w:rsid w:val="000C0A47"/>
    <w:rsid w:val="000C0C3D"/>
    <w:rsid w:val="000C10F6"/>
    <w:rsid w:val="000C1280"/>
    <w:rsid w:val="000C1380"/>
    <w:rsid w:val="000C15F4"/>
    <w:rsid w:val="000C16AB"/>
    <w:rsid w:val="000C188D"/>
    <w:rsid w:val="000C1AB2"/>
    <w:rsid w:val="000C1CC5"/>
    <w:rsid w:val="000C25C3"/>
    <w:rsid w:val="000C2611"/>
    <w:rsid w:val="000C2649"/>
    <w:rsid w:val="000C27ED"/>
    <w:rsid w:val="000C2CB3"/>
    <w:rsid w:val="000C3F32"/>
    <w:rsid w:val="000C405F"/>
    <w:rsid w:val="000C4293"/>
    <w:rsid w:val="000C4325"/>
    <w:rsid w:val="000C4819"/>
    <w:rsid w:val="000C4986"/>
    <w:rsid w:val="000C4BEE"/>
    <w:rsid w:val="000C4F85"/>
    <w:rsid w:val="000C4FF8"/>
    <w:rsid w:val="000C5020"/>
    <w:rsid w:val="000C52A8"/>
    <w:rsid w:val="000C57C7"/>
    <w:rsid w:val="000C6840"/>
    <w:rsid w:val="000C689C"/>
    <w:rsid w:val="000C6E69"/>
    <w:rsid w:val="000C749D"/>
    <w:rsid w:val="000C75A4"/>
    <w:rsid w:val="000C76B6"/>
    <w:rsid w:val="000C7B4A"/>
    <w:rsid w:val="000C7BED"/>
    <w:rsid w:val="000C7C3F"/>
    <w:rsid w:val="000C7C66"/>
    <w:rsid w:val="000C7E47"/>
    <w:rsid w:val="000D00C6"/>
    <w:rsid w:val="000D01B9"/>
    <w:rsid w:val="000D0230"/>
    <w:rsid w:val="000D0357"/>
    <w:rsid w:val="000D0422"/>
    <w:rsid w:val="000D0A40"/>
    <w:rsid w:val="000D0ADE"/>
    <w:rsid w:val="000D1C31"/>
    <w:rsid w:val="000D1F07"/>
    <w:rsid w:val="000D2209"/>
    <w:rsid w:val="000D2760"/>
    <w:rsid w:val="000D2D8D"/>
    <w:rsid w:val="000D2F31"/>
    <w:rsid w:val="000D389E"/>
    <w:rsid w:val="000D3B0E"/>
    <w:rsid w:val="000D3C58"/>
    <w:rsid w:val="000D3DE6"/>
    <w:rsid w:val="000D43F2"/>
    <w:rsid w:val="000D444A"/>
    <w:rsid w:val="000D49FF"/>
    <w:rsid w:val="000D4AAB"/>
    <w:rsid w:val="000D4CCB"/>
    <w:rsid w:val="000D500C"/>
    <w:rsid w:val="000D54FE"/>
    <w:rsid w:val="000D5AC0"/>
    <w:rsid w:val="000D604F"/>
    <w:rsid w:val="000D6546"/>
    <w:rsid w:val="000D6969"/>
    <w:rsid w:val="000D6A38"/>
    <w:rsid w:val="000D6A93"/>
    <w:rsid w:val="000D6BB8"/>
    <w:rsid w:val="000D6FB2"/>
    <w:rsid w:val="000D72CF"/>
    <w:rsid w:val="000D74A4"/>
    <w:rsid w:val="000D75B1"/>
    <w:rsid w:val="000D7743"/>
    <w:rsid w:val="000D7793"/>
    <w:rsid w:val="000D7993"/>
    <w:rsid w:val="000D7BEB"/>
    <w:rsid w:val="000D7E07"/>
    <w:rsid w:val="000D7E39"/>
    <w:rsid w:val="000E0423"/>
    <w:rsid w:val="000E0C69"/>
    <w:rsid w:val="000E0EAA"/>
    <w:rsid w:val="000E14F7"/>
    <w:rsid w:val="000E223F"/>
    <w:rsid w:val="000E2A04"/>
    <w:rsid w:val="000E3109"/>
    <w:rsid w:val="000E34EA"/>
    <w:rsid w:val="000E351E"/>
    <w:rsid w:val="000E3833"/>
    <w:rsid w:val="000E383F"/>
    <w:rsid w:val="000E3AC0"/>
    <w:rsid w:val="000E3ED0"/>
    <w:rsid w:val="000E403C"/>
    <w:rsid w:val="000E430F"/>
    <w:rsid w:val="000E4516"/>
    <w:rsid w:val="000E46C7"/>
    <w:rsid w:val="000E49B6"/>
    <w:rsid w:val="000E4BBD"/>
    <w:rsid w:val="000E4BEC"/>
    <w:rsid w:val="000E5013"/>
    <w:rsid w:val="000E5167"/>
    <w:rsid w:val="000E52A5"/>
    <w:rsid w:val="000E58B7"/>
    <w:rsid w:val="000E58CF"/>
    <w:rsid w:val="000E5AAB"/>
    <w:rsid w:val="000E609A"/>
    <w:rsid w:val="000E6B07"/>
    <w:rsid w:val="000E6C0F"/>
    <w:rsid w:val="000E6D93"/>
    <w:rsid w:val="000E718A"/>
    <w:rsid w:val="000E79B0"/>
    <w:rsid w:val="000F0AD3"/>
    <w:rsid w:val="000F0AF9"/>
    <w:rsid w:val="000F0CEA"/>
    <w:rsid w:val="000F0F7E"/>
    <w:rsid w:val="000F1EA6"/>
    <w:rsid w:val="000F23E9"/>
    <w:rsid w:val="000F2AC0"/>
    <w:rsid w:val="000F2C9E"/>
    <w:rsid w:val="000F2CEB"/>
    <w:rsid w:val="000F3064"/>
    <w:rsid w:val="000F3B9B"/>
    <w:rsid w:val="000F3C50"/>
    <w:rsid w:val="000F3CFA"/>
    <w:rsid w:val="000F41E2"/>
    <w:rsid w:val="000F44E1"/>
    <w:rsid w:val="000F45FD"/>
    <w:rsid w:val="000F47C0"/>
    <w:rsid w:val="000F4AAE"/>
    <w:rsid w:val="000F4ABA"/>
    <w:rsid w:val="000F4B94"/>
    <w:rsid w:val="000F4C92"/>
    <w:rsid w:val="000F4F25"/>
    <w:rsid w:val="000F5486"/>
    <w:rsid w:val="000F56FA"/>
    <w:rsid w:val="000F5815"/>
    <w:rsid w:val="000F5AC7"/>
    <w:rsid w:val="000F6014"/>
    <w:rsid w:val="000F6627"/>
    <w:rsid w:val="000F6B42"/>
    <w:rsid w:val="000F6FD7"/>
    <w:rsid w:val="000F71D3"/>
    <w:rsid w:val="000F71F6"/>
    <w:rsid w:val="000F741B"/>
    <w:rsid w:val="000F741F"/>
    <w:rsid w:val="000F7446"/>
    <w:rsid w:val="000F758B"/>
    <w:rsid w:val="00100BFB"/>
    <w:rsid w:val="00100D57"/>
    <w:rsid w:val="00101759"/>
    <w:rsid w:val="00101C2D"/>
    <w:rsid w:val="00101D70"/>
    <w:rsid w:val="00102157"/>
    <w:rsid w:val="001026DF"/>
    <w:rsid w:val="00103623"/>
    <w:rsid w:val="001036DC"/>
    <w:rsid w:val="001038B0"/>
    <w:rsid w:val="00103D20"/>
    <w:rsid w:val="00104022"/>
    <w:rsid w:val="001044EC"/>
    <w:rsid w:val="00104683"/>
    <w:rsid w:val="00104A9D"/>
    <w:rsid w:val="00104B1E"/>
    <w:rsid w:val="00104B63"/>
    <w:rsid w:val="00104C13"/>
    <w:rsid w:val="00104DAB"/>
    <w:rsid w:val="00104DFB"/>
    <w:rsid w:val="00104F6A"/>
    <w:rsid w:val="0010518B"/>
    <w:rsid w:val="00105506"/>
    <w:rsid w:val="00105513"/>
    <w:rsid w:val="001059DB"/>
    <w:rsid w:val="00105E18"/>
    <w:rsid w:val="0010602B"/>
    <w:rsid w:val="001066F9"/>
    <w:rsid w:val="00106962"/>
    <w:rsid w:val="00107002"/>
    <w:rsid w:val="0010708C"/>
    <w:rsid w:val="0010783A"/>
    <w:rsid w:val="00107FCF"/>
    <w:rsid w:val="0011023C"/>
    <w:rsid w:val="0011024D"/>
    <w:rsid w:val="001109EA"/>
    <w:rsid w:val="00110D05"/>
    <w:rsid w:val="00110EAE"/>
    <w:rsid w:val="00111004"/>
    <w:rsid w:val="001112F5"/>
    <w:rsid w:val="00111602"/>
    <w:rsid w:val="001119B2"/>
    <w:rsid w:val="00111EE1"/>
    <w:rsid w:val="0011202C"/>
    <w:rsid w:val="00112195"/>
    <w:rsid w:val="0011223F"/>
    <w:rsid w:val="00112791"/>
    <w:rsid w:val="001134D7"/>
    <w:rsid w:val="001136E0"/>
    <w:rsid w:val="001137D3"/>
    <w:rsid w:val="001144FC"/>
    <w:rsid w:val="00114BAB"/>
    <w:rsid w:val="00114E17"/>
    <w:rsid w:val="0011551B"/>
    <w:rsid w:val="0011560D"/>
    <w:rsid w:val="00115E2D"/>
    <w:rsid w:val="00116114"/>
    <w:rsid w:val="001162E5"/>
    <w:rsid w:val="00116737"/>
    <w:rsid w:val="00116970"/>
    <w:rsid w:val="00116DFD"/>
    <w:rsid w:val="00116ECF"/>
    <w:rsid w:val="00116F61"/>
    <w:rsid w:val="001174A9"/>
    <w:rsid w:val="001174D2"/>
    <w:rsid w:val="001177D5"/>
    <w:rsid w:val="00117C18"/>
    <w:rsid w:val="00120512"/>
    <w:rsid w:val="001209F7"/>
    <w:rsid w:val="00120B95"/>
    <w:rsid w:val="00120C56"/>
    <w:rsid w:val="00120CA9"/>
    <w:rsid w:val="00120EA0"/>
    <w:rsid w:val="00120EAF"/>
    <w:rsid w:val="0012123C"/>
    <w:rsid w:val="00121477"/>
    <w:rsid w:val="0012162E"/>
    <w:rsid w:val="00121B98"/>
    <w:rsid w:val="00121EFE"/>
    <w:rsid w:val="00121F32"/>
    <w:rsid w:val="00122252"/>
    <w:rsid w:val="001223E9"/>
    <w:rsid w:val="0012240C"/>
    <w:rsid w:val="00122450"/>
    <w:rsid w:val="00122D49"/>
    <w:rsid w:val="00123039"/>
    <w:rsid w:val="00123385"/>
    <w:rsid w:val="001234DA"/>
    <w:rsid w:val="00123B83"/>
    <w:rsid w:val="00123C56"/>
    <w:rsid w:val="00124473"/>
    <w:rsid w:val="001244EA"/>
    <w:rsid w:val="00124A07"/>
    <w:rsid w:val="00124E81"/>
    <w:rsid w:val="00125074"/>
    <w:rsid w:val="001250D1"/>
    <w:rsid w:val="001252CA"/>
    <w:rsid w:val="00126347"/>
    <w:rsid w:val="001268D0"/>
    <w:rsid w:val="00126924"/>
    <w:rsid w:val="0012697F"/>
    <w:rsid w:val="001269B4"/>
    <w:rsid w:val="001269F6"/>
    <w:rsid w:val="00127002"/>
    <w:rsid w:val="001275B0"/>
    <w:rsid w:val="00127A63"/>
    <w:rsid w:val="00127CB8"/>
    <w:rsid w:val="00127E7D"/>
    <w:rsid w:val="00127FAA"/>
    <w:rsid w:val="0013007C"/>
    <w:rsid w:val="00130589"/>
    <w:rsid w:val="00130A22"/>
    <w:rsid w:val="00130C35"/>
    <w:rsid w:val="0013138F"/>
    <w:rsid w:val="0013175D"/>
    <w:rsid w:val="00131BD9"/>
    <w:rsid w:val="00131FB9"/>
    <w:rsid w:val="001325EC"/>
    <w:rsid w:val="0013322F"/>
    <w:rsid w:val="001334D3"/>
    <w:rsid w:val="00133587"/>
    <w:rsid w:val="001341FD"/>
    <w:rsid w:val="00134BA9"/>
    <w:rsid w:val="00134FFE"/>
    <w:rsid w:val="001357A3"/>
    <w:rsid w:val="00135B2D"/>
    <w:rsid w:val="00135EA7"/>
    <w:rsid w:val="00136297"/>
    <w:rsid w:val="0013654B"/>
    <w:rsid w:val="00137655"/>
    <w:rsid w:val="00137756"/>
    <w:rsid w:val="001377F2"/>
    <w:rsid w:val="00137EDC"/>
    <w:rsid w:val="00140090"/>
    <w:rsid w:val="001401BC"/>
    <w:rsid w:val="0014030F"/>
    <w:rsid w:val="0014050D"/>
    <w:rsid w:val="001408E6"/>
    <w:rsid w:val="00140AB5"/>
    <w:rsid w:val="00140D2A"/>
    <w:rsid w:val="0014160C"/>
    <w:rsid w:val="00141854"/>
    <w:rsid w:val="00141A3E"/>
    <w:rsid w:val="00141B04"/>
    <w:rsid w:val="00141CF0"/>
    <w:rsid w:val="0014251F"/>
    <w:rsid w:val="00142533"/>
    <w:rsid w:val="001425BA"/>
    <w:rsid w:val="00142821"/>
    <w:rsid w:val="00143C06"/>
    <w:rsid w:val="00143C46"/>
    <w:rsid w:val="001443BC"/>
    <w:rsid w:val="001445DA"/>
    <w:rsid w:val="00144987"/>
    <w:rsid w:val="00144DA0"/>
    <w:rsid w:val="00144E82"/>
    <w:rsid w:val="00145681"/>
    <w:rsid w:val="0014580C"/>
    <w:rsid w:val="00146584"/>
    <w:rsid w:val="00146811"/>
    <w:rsid w:val="00146AAF"/>
    <w:rsid w:val="00146FDD"/>
    <w:rsid w:val="001471E2"/>
    <w:rsid w:val="0014746E"/>
    <w:rsid w:val="00147504"/>
    <w:rsid w:val="0014761F"/>
    <w:rsid w:val="001476A7"/>
    <w:rsid w:val="0014786F"/>
    <w:rsid w:val="00147AD1"/>
    <w:rsid w:val="00147C6C"/>
    <w:rsid w:val="00150035"/>
    <w:rsid w:val="001505D4"/>
    <w:rsid w:val="00150AD5"/>
    <w:rsid w:val="00150CEA"/>
    <w:rsid w:val="0015155E"/>
    <w:rsid w:val="001515BE"/>
    <w:rsid w:val="0015168D"/>
    <w:rsid w:val="00151849"/>
    <w:rsid w:val="00151B64"/>
    <w:rsid w:val="00152162"/>
    <w:rsid w:val="001526F3"/>
    <w:rsid w:val="001528AB"/>
    <w:rsid w:val="00152ABE"/>
    <w:rsid w:val="00152FB2"/>
    <w:rsid w:val="0015343F"/>
    <w:rsid w:val="001537C4"/>
    <w:rsid w:val="00153BFF"/>
    <w:rsid w:val="00154274"/>
    <w:rsid w:val="0015460A"/>
    <w:rsid w:val="0015481F"/>
    <w:rsid w:val="00154D02"/>
    <w:rsid w:val="00155400"/>
    <w:rsid w:val="001554A0"/>
    <w:rsid w:val="001555C0"/>
    <w:rsid w:val="001562E9"/>
    <w:rsid w:val="00156CE3"/>
    <w:rsid w:val="00156F6F"/>
    <w:rsid w:val="001574D0"/>
    <w:rsid w:val="001575FB"/>
    <w:rsid w:val="00157937"/>
    <w:rsid w:val="00157BF7"/>
    <w:rsid w:val="00157DC5"/>
    <w:rsid w:val="0016030B"/>
    <w:rsid w:val="0016038B"/>
    <w:rsid w:val="00160E20"/>
    <w:rsid w:val="00161192"/>
    <w:rsid w:val="00161269"/>
    <w:rsid w:val="0016176D"/>
    <w:rsid w:val="001618DC"/>
    <w:rsid w:val="00162014"/>
    <w:rsid w:val="001620E3"/>
    <w:rsid w:val="00162406"/>
    <w:rsid w:val="001626E2"/>
    <w:rsid w:val="00162A7D"/>
    <w:rsid w:val="00163082"/>
    <w:rsid w:val="0016308E"/>
    <w:rsid w:val="001630FC"/>
    <w:rsid w:val="00163B68"/>
    <w:rsid w:val="00163C24"/>
    <w:rsid w:val="00164130"/>
    <w:rsid w:val="00164A8B"/>
    <w:rsid w:val="00164E32"/>
    <w:rsid w:val="00164E55"/>
    <w:rsid w:val="00165114"/>
    <w:rsid w:val="0016569A"/>
    <w:rsid w:val="00165813"/>
    <w:rsid w:val="00165B0B"/>
    <w:rsid w:val="00165CC2"/>
    <w:rsid w:val="001664EB"/>
    <w:rsid w:val="001667E0"/>
    <w:rsid w:val="00167003"/>
    <w:rsid w:val="00167029"/>
    <w:rsid w:val="001670BE"/>
    <w:rsid w:val="001670FC"/>
    <w:rsid w:val="00167541"/>
    <w:rsid w:val="001676C4"/>
    <w:rsid w:val="001676F6"/>
    <w:rsid w:val="00167829"/>
    <w:rsid w:val="00167868"/>
    <w:rsid w:val="00167A20"/>
    <w:rsid w:val="001703CE"/>
    <w:rsid w:val="0017061D"/>
    <w:rsid w:val="00170E1C"/>
    <w:rsid w:val="00171068"/>
    <w:rsid w:val="0017125B"/>
    <w:rsid w:val="0017139A"/>
    <w:rsid w:val="00171A3E"/>
    <w:rsid w:val="00171CF7"/>
    <w:rsid w:val="00172253"/>
    <w:rsid w:val="001723CE"/>
    <w:rsid w:val="001723E2"/>
    <w:rsid w:val="00172441"/>
    <w:rsid w:val="001729BC"/>
    <w:rsid w:val="001729D5"/>
    <w:rsid w:val="00172F09"/>
    <w:rsid w:val="00172FDC"/>
    <w:rsid w:val="0017305D"/>
    <w:rsid w:val="001730BA"/>
    <w:rsid w:val="0017366B"/>
    <w:rsid w:val="00173A86"/>
    <w:rsid w:val="00173F20"/>
    <w:rsid w:val="00174092"/>
    <w:rsid w:val="00174218"/>
    <w:rsid w:val="0017463A"/>
    <w:rsid w:val="001748A4"/>
    <w:rsid w:val="001749C1"/>
    <w:rsid w:val="00174C86"/>
    <w:rsid w:val="00174F2C"/>
    <w:rsid w:val="001750E5"/>
    <w:rsid w:val="001752CA"/>
    <w:rsid w:val="001755DE"/>
    <w:rsid w:val="0017562F"/>
    <w:rsid w:val="00175706"/>
    <w:rsid w:val="00175775"/>
    <w:rsid w:val="00175E23"/>
    <w:rsid w:val="001763EB"/>
    <w:rsid w:val="0017655D"/>
    <w:rsid w:val="00176807"/>
    <w:rsid w:val="00176823"/>
    <w:rsid w:val="00176A95"/>
    <w:rsid w:val="00176B36"/>
    <w:rsid w:val="00177017"/>
    <w:rsid w:val="001770C8"/>
    <w:rsid w:val="00177526"/>
    <w:rsid w:val="001778BA"/>
    <w:rsid w:val="001778BF"/>
    <w:rsid w:val="00177A44"/>
    <w:rsid w:val="00177AA4"/>
    <w:rsid w:val="00177E23"/>
    <w:rsid w:val="001803A0"/>
    <w:rsid w:val="00180504"/>
    <w:rsid w:val="00180BD9"/>
    <w:rsid w:val="00180D37"/>
    <w:rsid w:val="00181602"/>
    <w:rsid w:val="00182070"/>
    <w:rsid w:val="001820F5"/>
    <w:rsid w:val="001822A1"/>
    <w:rsid w:val="00182746"/>
    <w:rsid w:val="0018295E"/>
    <w:rsid w:val="00182CA1"/>
    <w:rsid w:val="00182F48"/>
    <w:rsid w:val="00183036"/>
    <w:rsid w:val="001834AD"/>
    <w:rsid w:val="001835C3"/>
    <w:rsid w:val="00183831"/>
    <w:rsid w:val="00183BA4"/>
    <w:rsid w:val="001842A9"/>
    <w:rsid w:val="0018445A"/>
    <w:rsid w:val="0018450C"/>
    <w:rsid w:val="001847AC"/>
    <w:rsid w:val="0018492F"/>
    <w:rsid w:val="00185091"/>
    <w:rsid w:val="001858ED"/>
    <w:rsid w:val="00186041"/>
    <w:rsid w:val="00186A57"/>
    <w:rsid w:val="00186BD6"/>
    <w:rsid w:val="00186D2B"/>
    <w:rsid w:val="00186DFF"/>
    <w:rsid w:val="001870A4"/>
    <w:rsid w:val="00187B36"/>
    <w:rsid w:val="00190047"/>
    <w:rsid w:val="00190288"/>
    <w:rsid w:val="00190384"/>
    <w:rsid w:val="001904FC"/>
    <w:rsid w:val="00190DC0"/>
    <w:rsid w:val="001911DC"/>
    <w:rsid w:val="0019179F"/>
    <w:rsid w:val="001917FF"/>
    <w:rsid w:val="0019191B"/>
    <w:rsid w:val="00192281"/>
    <w:rsid w:val="00192614"/>
    <w:rsid w:val="0019285B"/>
    <w:rsid w:val="00192CF6"/>
    <w:rsid w:val="0019373A"/>
    <w:rsid w:val="00194059"/>
    <w:rsid w:val="00194174"/>
    <w:rsid w:val="00194374"/>
    <w:rsid w:val="0019444D"/>
    <w:rsid w:val="001944AC"/>
    <w:rsid w:val="00194B2C"/>
    <w:rsid w:val="00194DB9"/>
    <w:rsid w:val="00194E80"/>
    <w:rsid w:val="001950AD"/>
    <w:rsid w:val="001952A2"/>
    <w:rsid w:val="001953C9"/>
    <w:rsid w:val="00195C5F"/>
    <w:rsid w:val="00195DC6"/>
    <w:rsid w:val="0019633E"/>
    <w:rsid w:val="001963F1"/>
    <w:rsid w:val="00196570"/>
    <w:rsid w:val="00196722"/>
    <w:rsid w:val="00196B7C"/>
    <w:rsid w:val="00196D50"/>
    <w:rsid w:val="00197026"/>
    <w:rsid w:val="001971CC"/>
    <w:rsid w:val="001977C9"/>
    <w:rsid w:val="00197882"/>
    <w:rsid w:val="001979DF"/>
    <w:rsid w:val="00197F9A"/>
    <w:rsid w:val="001A019D"/>
    <w:rsid w:val="001A088C"/>
    <w:rsid w:val="001A138E"/>
    <w:rsid w:val="001A1871"/>
    <w:rsid w:val="001A1AC4"/>
    <w:rsid w:val="001A1BF5"/>
    <w:rsid w:val="001A1F5E"/>
    <w:rsid w:val="001A270E"/>
    <w:rsid w:val="001A27B6"/>
    <w:rsid w:val="001A318C"/>
    <w:rsid w:val="001A37AD"/>
    <w:rsid w:val="001A3949"/>
    <w:rsid w:val="001A3EA1"/>
    <w:rsid w:val="001A3F10"/>
    <w:rsid w:val="001A3F9A"/>
    <w:rsid w:val="001A4153"/>
    <w:rsid w:val="001A43C1"/>
    <w:rsid w:val="001A470D"/>
    <w:rsid w:val="001A5BD8"/>
    <w:rsid w:val="001A5C96"/>
    <w:rsid w:val="001A6512"/>
    <w:rsid w:val="001A656D"/>
    <w:rsid w:val="001A68CC"/>
    <w:rsid w:val="001A6A1E"/>
    <w:rsid w:val="001A6B7A"/>
    <w:rsid w:val="001A6E33"/>
    <w:rsid w:val="001A7094"/>
    <w:rsid w:val="001A7D24"/>
    <w:rsid w:val="001A7FEB"/>
    <w:rsid w:val="001B00F2"/>
    <w:rsid w:val="001B0222"/>
    <w:rsid w:val="001B028D"/>
    <w:rsid w:val="001B08A8"/>
    <w:rsid w:val="001B0C65"/>
    <w:rsid w:val="001B0F48"/>
    <w:rsid w:val="001B15CA"/>
    <w:rsid w:val="001B1741"/>
    <w:rsid w:val="001B1D61"/>
    <w:rsid w:val="001B1D8C"/>
    <w:rsid w:val="001B2218"/>
    <w:rsid w:val="001B22E4"/>
    <w:rsid w:val="001B2D9C"/>
    <w:rsid w:val="001B32E1"/>
    <w:rsid w:val="001B3593"/>
    <w:rsid w:val="001B36EC"/>
    <w:rsid w:val="001B38D7"/>
    <w:rsid w:val="001B391C"/>
    <w:rsid w:val="001B3C7C"/>
    <w:rsid w:val="001B3CBF"/>
    <w:rsid w:val="001B3FAB"/>
    <w:rsid w:val="001B44E9"/>
    <w:rsid w:val="001B46EE"/>
    <w:rsid w:val="001B4A4A"/>
    <w:rsid w:val="001B4FBD"/>
    <w:rsid w:val="001B5155"/>
    <w:rsid w:val="001B564E"/>
    <w:rsid w:val="001B57C0"/>
    <w:rsid w:val="001B5879"/>
    <w:rsid w:val="001B61BE"/>
    <w:rsid w:val="001B642F"/>
    <w:rsid w:val="001B6499"/>
    <w:rsid w:val="001B6693"/>
    <w:rsid w:val="001B673D"/>
    <w:rsid w:val="001B67B4"/>
    <w:rsid w:val="001B6AD4"/>
    <w:rsid w:val="001B7747"/>
    <w:rsid w:val="001B7750"/>
    <w:rsid w:val="001B775A"/>
    <w:rsid w:val="001B7915"/>
    <w:rsid w:val="001C0230"/>
    <w:rsid w:val="001C09DB"/>
    <w:rsid w:val="001C0FEC"/>
    <w:rsid w:val="001C1C2A"/>
    <w:rsid w:val="001C1C9F"/>
    <w:rsid w:val="001C20AF"/>
    <w:rsid w:val="001C266B"/>
    <w:rsid w:val="001C2CCE"/>
    <w:rsid w:val="001C2EFF"/>
    <w:rsid w:val="001C3892"/>
    <w:rsid w:val="001C3FDB"/>
    <w:rsid w:val="001C4205"/>
    <w:rsid w:val="001C4542"/>
    <w:rsid w:val="001C4E58"/>
    <w:rsid w:val="001C50F8"/>
    <w:rsid w:val="001C53BC"/>
    <w:rsid w:val="001C53EB"/>
    <w:rsid w:val="001C549E"/>
    <w:rsid w:val="001C5923"/>
    <w:rsid w:val="001C5B91"/>
    <w:rsid w:val="001C5F81"/>
    <w:rsid w:val="001C5FFA"/>
    <w:rsid w:val="001C6776"/>
    <w:rsid w:val="001C6DA2"/>
    <w:rsid w:val="001C6E70"/>
    <w:rsid w:val="001C70F3"/>
    <w:rsid w:val="001C714A"/>
    <w:rsid w:val="001C7530"/>
    <w:rsid w:val="001C7FE2"/>
    <w:rsid w:val="001D0119"/>
    <w:rsid w:val="001D035F"/>
    <w:rsid w:val="001D04F2"/>
    <w:rsid w:val="001D095C"/>
    <w:rsid w:val="001D0C87"/>
    <w:rsid w:val="001D1730"/>
    <w:rsid w:val="001D1871"/>
    <w:rsid w:val="001D205B"/>
    <w:rsid w:val="001D20AE"/>
    <w:rsid w:val="001D2144"/>
    <w:rsid w:val="001D2187"/>
    <w:rsid w:val="001D2B87"/>
    <w:rsid w:val="001D2BAB"/>
    <w:rsid w:val="001D3371"/>
    <w:rsid w:val="001D3604"/>
    <w:rsid w:val="001D3E97"/>
    <w:rsid w:val="001D414B"/>
    <w:rsid w:val="001D421B"/>
    <w:rsid w:val="001D43D6"/>
    <w:rsid w:val="001D44D8"/>
    <w:rsid w:val="001D47EC"/>
    <w:rsid w:val="001D48A4"/>
    <w:rsid w:val="001D57BD"/>
    <w:rsid w:val="001D58B8"/>
    <w:rsid w:val="001D58D2"/>
    <w:rsid w:val="001D5A18"/>
    <w:rsid w:val="001D5D88"/>
    <w:rsid w:val="001D5DCA"/>
    <w:rsid w:val="001D61D9"/>
    <w:rsid w:val="001D6563"/>
    <w:rsid w:val="001D657F"/>
    <w:rsid w:val="001D6CC7"/>
    <w:rsid w:val="001D6E87"/>
    <w:rsid w:val="001D7168"/>
    <w:rsid w:val="001D7266"/>
    <w:rsid w:val="001D732F"/>
    <w:rsid w:val="001D7929"/>
    <w:rsid w:val="001D7B3D"/>
    <w:rsid w:val="001E0A76"/>
    <w:rsid w:val="001E0C9C"/>
    <w:rsid w:val="001E0CEF"/>
    <w:rsid w:val="001E0E34"/>
    <w:rsid w:val="001E11B9"/>
    <w:rsid w:val="001E1506"/>
    <w:rsid w:val="001E18CB"/>
    <w:rsid w:val="001E1BC8"/>
    <w:rsid w:val="001E220B"/>
    <w:rsid w:val="001E2690"/>
    <w:rsid w:val="001E2725"/>
    <w:rsid w:val="001E2A11"/>
    <w:rsid w:val="001E2B5B"/>
    <w:rsid w:val="001E2E77"/>
    <w:rsid w:val="001E2F05"/>
    <w:rsid w:val="001E2FB1"/>
    <w:rsid w:val="001E3084"/>
    <w:rsid w:val="001E3135"/>
    <w:rsid w:val="001E3507"/>
    <w:rsid w:val="001E3535"/>
    <w:rsid w:val="001E3628"/>
    <w:rsid w:val="001E373E"/>
    <w:rsid w:val="001E3915"/>
    <w:rsid w:val="001E396C"/>
    <w:rsid w:val="001E3BF0"/>
    <w:rsid w:val="001E3F25"/>
    <w:rsid w:val="001E456D"/>
    <w:rsid w:val="001E4AAE"/>
    <w:rsid w:val="001E4C0C"/>
    <w:rsid w:val="001E4C19"/>
    <w:rsid w:val="001E5311"/>
    <w:rsid w:val="001E54AE"/>
    <w:rsid w:val="001E6308"/>
    <w:rsid w:val="001E6565"/>
    <w:rsid w:val="001E6826"/>
    <w:rsid w:val="001E6D7B"/>
    <w:rsid w:val="001E7321"/>
    <w:rsid w:val="001E760E"/>
    <w:rsid w:val="001E7B0B"/>
    <w:rsid w:val="001F02C2"/>
    <w:rsid w:val="001F0705"/>
    <w:rsid w:val="001F07FC"/>
    <w:rsid w:val="001F1334"/>
    <w:rsid w:val="001F1339"/>
    <w:rsid w:val="001F1A58"/>
    <w:rsid w:val="001F1CD8"/>
    <w:rsid w:val="001F1F9D"/>
    <w:rsid w:val="001F29DA"/>
    <w:rsid w:val="001F2ACD"/>
    <w:rsid w:val="001F2B0A"/>
    <w:rsid w:val="001F3150"/>
    <w:rsid w:val="001F3154"/>
    <w:rsid w:val="001F31FA"/>
    <w:rsid w:val="001F345B"/>
    <w:rsid w:val="001F35AD"/>
    <w:rsid w:val="001F3655"/>
    <w:rsid w:val="001F36ED"/>
    <w:rsid w:val="001F38CF"/>
    <w:rsid w:val="001F3C5F"/>
    <w:rsid w:val="001F3D89"/>
    <w:rsid w:val="001F43C1"/>
    <w:rsid w:val="001F45EF"/>
    <w:rsid w:val="001F494B"/>
    <w:rsid w:val="001F529A"/>
    <w:rsid w:val="001F5563"/>
    <w:rsid w:val="001F598B"/>
    <w:rsid w:val="001F5DC4"/>
    <w:rsid w:val="001F60A8"/>
    <w:rsid w:val="001F639B"/>
    <w:rsid w:val="001F6786"/>
    <w:rsid w:val="001F7034"/>
    <w:rsid w:val="001F78F9"/>
    <w:rsid w:val="001F7959"/>
    <w:rsid w:val="001F79BE"/>
    <w:rsid w:val="001F7EF2"/>
    <w:rsid w:val="00200784"/>
    <w:rsid w:val="00200C30"/>
    <w:rsid w:val="00200D51"/>
    <w:rsid w:val="00201195"/>
    <w:rsid w:val="002014EF"/>
    <w:rsid w:val="00201797"/>
    <w:rsid w:val="00201900"/>
    <w:rsid w:val="0020236A"/>
    <w:rsid w:val="00204753"/>
    <w:rsid w:val="00205257"/>
    <w:rsid w:val="00205394"/>
    <w:rsid w:val="0020594B"/>
    <w:rsid w:val="00205B1C"/>
    <w:rsid w:val="00205FAD"/>
    <w:rsid w:val="00205FAE"/>
    <w:rsid w:val="002064A9"/>
    <w:rsid w:val="002064FA"/>
    <w:rsid w:val="00206E1C"/>
    <w:rsid w:val="00207202"/>
    <w:rsid w:val="00207ADD"/>
    <w:rsid w:val="002100ED"/>
    <w:rsid w:val="00210673"/>
    <w:rsid w:val="00211014"/>
    <w:rsid w:val="002114AC"/>
    <w:rsid w:val="00211667"/>
    <w:rsid w:val="00211733"/>
    <w:rsid w:val="002117EC"/>
    <w:rsid w:val="00211979"/>
    <w:rsid w:val="002119BB"/>
    <w:rsid w:val="0021228D"/>
    <w:rsid w:val="002122DD"/>
    <w:rsid w:val="00212F47"/>
    <w:rsid w:val="002131F1"/>
    <w:rsid w:val="00213318"/>
    <w:rsid w:val="0021338A"/>
    <w:rsid w:val="00213622"/>
    <w:rsid w:val="00213874"/>
    <w:rsid w:val="00213E7A"/>
    <w:rsid w:val="002141CA"/>
    <w:rsid w:val="002148E6"/>
    <w:rsid w:val="00214CEA"/>
    <w:rsid w:val="00214F0E"/>
    <w:rsid w:val="00214F1B"/>
    <w:rsid w:val="002150A2"/>
    <w:rsid w:val="00215895"/>
    <w:rsid w:val="00215FE0"/>
    <w:rsid w:val="00216A5F"/>
    <w:rsid w:val="00216B3F"/>
    <w:rsid w:val="00216FA6"/>
    <w:rsid w:val="00217506"/>
    <w:rsid w:val="0021777D"/>
    <w:rsid w:val="00217839"/>
    <w:rsid w:val="002178C6"/>
    <w:rsid w:val="002178C8"/>
    <w:rsid w:val="0022004C"/>
    <w:rsid w:val="002200F0"/>
    <w:rsid w:val="002203B9"/>
    <w:rsid w:val="002206D4"/>
    <w:rsid w:val="0022095B"/>
    <w:rsid w:val="00221339"/>
    <w:rsid w:val="00221F27"/>
    <w:rsid w:val="00221F74"/>
    <w:rsid w:val="002220EC"/>
    <w:rsid w:val="00222522"/>
    <w:rsid w:val="00222835"/>
    <w:rsid w:val="00222BC6"/>
    <w:rsid w:val="00222F68"/>
    <w:rsid w:val="002232DB"/>
    <w:rsid w:val="0022338B"/>
    <w:rsid w:val="00223472"/>
    <w:rsid w:val="00223620"/>
    <w:rsid w:val="0022368C"/>
    <w:rsid w:val="0022369C"/>
    <w:rsid w:val="00223896"/>
    <w:rsid w:val="00223973"/>
    <w:rsid w:val="00223A40"/>
    <w:rsid w:val="00223F95"/>
    <w:rsid w:val="0022470F"/>
    <w:rsid w:val="00224A37"/>
    <w:rsid w:val="00224DA2"/>
    <w:rsid w:val="00224FCD"/>
    <w:rsid w:val="00225867"/>
    <w:rsid w:val="00225D02"/>
    <w:rsid w:val="00225E45"/>
    <w:rsid w:val="00226A9B"/>
    <w:rsid w:val="00226B3C"/>
    <w:rsid w:val="00226B6D"/>
    <w:rsid w:val="00226C77"/>
    <w:rsid w:val="002271D0"/>
    <w:rsid w:val="002273F6"/>
    <w:rsid w:val="002276CE"/>
    <w:rsid w:val="00227719"/>
    <w:rsid w:val="0022773F"/>
    <w:rsid w:val="002278F2"/>
    <w:rsid w:val="00227B3F"/>
    <w:rsid w:val="00227BB2"/>
    <w:rsid w:val="00227DAC"/>
    <w:rsid w:val="00227F9A"/>
    <w:rsid w:val="0023003E"/>
    <w:rsid w:val="00230263"/>
    <w:rsid w:val="002305BD"/>
    <w:rsid w:val="00230B07"/>
    <w:rsid w:val="00230FBD"/>
    <w:rsid w:val="002311C3"/>
    <w:rsid w:val="0023123A"/>
    <w:rsid w:val="0023142C"/>
    <w:rsid w:val="002314CF"/>
    <w:rsid w:val="002315D2"/>
    <w:rsid w:val="00231617"/>
    <w:rsid w:val="00231AB8"/>
    <w:rsid w:val="002320F2"/>
    <w:rsid w:val="002334E5"/>
    <w:rsid w:val="00233840"/>
    <w:rsid w:val="00233DB2"/>
    <w:rsid w:val="00233EF6"/>
    <w:rsid w:val="00234074"/>
    <w:rsid w:val="00234413"/>
    <w:rsid w:val="00234A7C"/>
    <w:rsid w:val="00234DDF"/>
    <w:rsid w:val="00235027"/>
    <w:rsid w:val="0023533C"/>
    <w:rsid w:val="00235734"/>
    <w:rsid w:val="0023574D"/>
    <w:rsid w:val="00235910"/>
    <w:rsid w:val="0023599F"/>
    <w:rsid w:val="00235A59"/>
    <w:rsid w:val="00236A58"/>
    <w:rsid w:val="00236C3A"/>
    <w:rsid w:val="0023753D"/>
    <w:rsid w:val="00237875"/>
    <w:rsid w:val="002378A7"/>
    <w:rsid w:val="002378C9"/>
    <w:rsid w:val="00237FFD"/>
    <w:rsid w:val="002403E7"/>
    <w:rsid w:val="00240483"/>
    <w:rsid w:val="00240865"/>
    <w:rsid w:val="0024098F"/>
    <w:rsid w:val="00240A01"/>
    <w:rsid w:val="00240AE1"/>
    <w:rsid w:val="00240C26"/>
    <w:rsid w:val="00240CE7"/>
    <w:rsid w:val="0024178D"/>
    <w:rsid w:val="0024183E"/>
    <w:rsid w:val="00241980"/>
    <w:rsid w:val="00241BCC"/>
    <w:rsid w:val="00241FB0"/>
    <w:rsid w:val="0024205A"/>
    <w:rsid w:val="00242112"/>
    <w:rsid w:val="00242180"/>
    <w:rsid w:val="00242208"/>
    <w:rsid w:val="002422A3"/>
    <w:rsid w:val="002428C0"/>
    <w:rsid w:val="002429F5"/>
    <w:rsid w:val="00243286"/>
    <w:rsid w:val="0024391F"/>
    <w:rsid w:val="002439AF"/>
    <w:rsid w:val="00243CDD"/>
    <w:rsid w:val="0024407E"/>
    <w:rsid w:val="00244087"/>
    <w:rsid w:val="002446B4"/>
    <w:rsid w:val="002447F6"/>
    <w:rsid w:val="00244AA9"/>
    <w:rsid w:val="00244AF0"/>
    <w:rsid w:val="00244C56"/>
    <w:rsid w:val="00244FB7"/>
    <w:rsid w:val="0024508A"/>
    <w:rsid w:val="002454C1"/>
    <w:rsid w:val="002455B9"/>
    <w:rsid w:val="00245EC0"/>
    <w:rsid w:val="0024658B"/>
    <w:rsid w:val="002469BC"/>
    <w:rsid w:val="00247016"/>
    <w:rsid w:val="00247034"/>
    <w:rsid w:val="00247840"/>
    <w:rsid w:val="002479E4"/>
    <w:rsid w:val="00247A6A"/>
    <w:rsid w:val="00247C64"/>
    <w:rsid w:val="00247DBB"/>
    <w:rsid w:val="00247E6E"/>
    <w:rsid w:val="0025055D"/>
    <w:rsid w:val="00250CA9"/>
    <w:rsid w:val="0025103B"/>
    <w:rsid w:val="00251226"/>
    <w:rsid w:val="0025161D"/>
    <w:rsid w:val="002517AD"/>
    <w:rsid w:val="0025184B"/>
    <w:rsid w:val="0025214A"/>
    <w:rsid w:val="0025220C"/>
    <w:rsid w:val="002522C9"/>
    <w:rsid w:val="00252314"/>
    <w:rsid w:val="002523E7"/>
    <w:rsid w:val="002526F7"/>
    <w:rsid w:val="002527EF"/>
    <w:rsid w:val="00252E83"/>
    <w:rsid w:val="00252E88"/>
    <w:rsid w:val="002532B5"/>
    <w:rsid w:val="002533C4"/>
    <w:rsid w:val="002533CA"/>
    <w:rsid w:val="002535C5"/>
    <w:rsid w:val="002538B1"/>
    <w:rsid w:val="00253C00"/>
    <w:rsid w:val="00254359"/>
    <w:rsid w:val="00254411"/>
    <w:rsid w:val="0025481E"/>
    <w:rsid w:val="002549B8"/>
    <w:rsid w:val="00254D11"/>
    <w:rsid w:val="00254E3B"/>
    <w:rsid w:val="00255171"/>
    <w:rsid w:val="00255D6C"/>
    <w:rsid w:val="00255F88"/>
    <w:rsid w:val="002563FC"/>
    <w:rsid w:val="00256618"/>
    <w:rsid w:val="00256AEE"/>
    <w:rsid w:val="0025727C"/>
    <w:rsid w:val="002574FE"/>
    <w:rsid w:val="00257528"/>
    <w:rsid w:val="00257638"/>
    <w:rsid w:val="002579A0"/>
    <w:rsid w:val="00257A38"/>
    <w:rsid w:val="00257A91"/>
    <w:rsid w:val="00257DE9"/>
    <w:rsid w:val="002601F1"/>
    <w:rsid w:val="00260516"/>
    <w:rsid w:val="0026073D"/>
    <w:rsid w:val="00260859"/>
    <w:rsid w:val="00260D46"/>
    <w:rsid w:val="002610E2"/>
    <w:rsid w:val="0026142B"/>
    <w:rsid w:val="00262280"/>
    <w:rsid w:val="00262349"/>
    <w:rsid w:val="002623CD"/>
    <w:rsid w:val="002623F2"/>
    <w:rsid w:val="002625E5"/>
    <w:rsid w:val="002625F2"/>
    <w:rsid w:val="00262703"/>
    <w:rsid w:val="002628FF"/>
    <w:rsid w:val="00262C38"/>
    <w:rsid w:val="00262D69"/>
    <w:rsid w:val="00262E3D"/>
    <w:rsid w:val="00262ED3"/>
    <w:rsid w:val="0026337E"/>
    <w:rsid w:val="00263801"/>
    <w:rsid w:val="0026423D"/>
    <w:rsid w:val="002642F3"/>
    <w:rsid w:val="002645BC"/>
    <w:rsid w:val="0026479E"/>
    <w:rsid w:val="00264DB4"/>
    <w:rsid w:val="00264FE2"/>
    <w:rsid w:val="002651F0"/>
    <w:rsid w:val="002654AC"/>
    <w:rsid w:val="0026579F"/>
    <w:rsid w:val="0026581C"/>
    <w:rsid w:val="002658BE"/>
    <w:rsid w:val="00265B90"/>
    <w:rsid w:val="00265C0C"/>
    <w:rsid w:val="0026624C"/>
    <w:rsid w:val="00266B24"/>
    <w:rsid w:val="00266C6A"/>
    <w:rsid w:val="00266CA0"/>
    <w:rsid w:val="0026749B"/>
    <w:rsid w:val="00267578"/>
    <w:rsid w:val="0026779F"/>
    <w:rsid w:val="0026780B"/>
    <w:rsid w:val="00267D0E"/>
    <w:rsid w:val="0027026B"/>
    <w:rsid w:val="00270AE7"/>
    <w:rsid w:val="00270C77"/>
    <w:rsid w:val="00271205"/>
    <w:rsid w:val="002713C9"/>
    <w:rsid w:val="002716D1"/>
    <w:rsid w:val="00271744"/>
    <w:rsid w:val="00271978"/>
    <w:rsid w:val="00271F01"/>
    <w:rsid w:val="00271F05"/>
    <w:rsid w:val="002725C0"/>
    <w:rsid w:val="00272B97"/>
    <w:rsid w:val="002730CF"/>
    <w:rsid w:val="00273CB9"/>
    <w:rsid w:val="00274939"/>
    <w:rsid w:val="00274A5D"/>
    <w:rsid w:val="00275874"/>
    <w:rsid w:val="00275E44"/>
    <w:rsid w:val="00276B75"/>
    <w:rsid w:val="00276E96"/>
    <w:rsid w:val="00277236"/>
    <w:rsid w:val="00277BBE"/>
    <w:rsid w:val="00280055"/>
    <w:rsid w:val="0028069E"/>
    <w:rsid w:val="002807F5"/>
    <w:rsid w:val="002807FB"/>
    <w:rsid w:val="00280D0A"/>
    <w:rsid w:val="00280EE9"/>
    <w:rsid w:val="0028150A"/>
    <w:rsid w:val="00281741"/>
    <w:rsid w:val="002817EF"/>
    <w:rsid w:val="00281B67"/>
    <w:rsid w:val="00281DBE"/>
    <w:rsid w:val="002822AF"/>
    <w:rsid w:val="00282520"/>
    <w:rsid w:val="002826A7"/>
    <w:rsid w:val="00282B41"/>
    <w:rsid w:val="00282EB4"/>
    <w:rsid w:val="002831C2"/>
    <w:rsid w:val="002835D1"/>
    <w:rsid w:val="00283716"/>
    <w:rsid w:val="00283A4D"/>
    <w:rsid w:val="00283D4D"/>
    <w:rsid w:val="0028476C"/>
    <w:rsid w:val="00284927"/>
    <w:rsid w:val="00284A3A"/>
    <w:rsid w:val="00284B01"/>
    <w:rsid w:val="00284E7F"/>
    <w:rsid w:val="002854D0"/>
    <w:rsid w:val="0028551A"/>
    <w:rsid w:val="00285DA9"/>
    <w:rsid w:val="0028608E"/>
    <w:rsid w:val="002862C7"/>
    <w:rsid w:val="002864BD"/>
    <w:rsid w:val="002868D6"/>
    <w:rsid w:val="00287039"/>
    <w:rsid w:val="0028754F"/>
    <w:rsid w:val="002876F9"/>
    <w:rsid w:val="00287B78"/>
    <w:rsid w:val="00290018"/>
    <w:rsid w:val="002904A9"/>
    <w:rsid w:val="00290530"/>
    <w:rsid w:val="00291111"/>
    <w:rsid w:val="00291175"/>
    <w:rsid w:val="002917BB"/>
    <w:rsid w:val="002921B7"/>
    <w:rsid w:val="002922C3"/>
    <w:rsid w:val="002927E2"/>
    <w:rsid w:val="00292E52"/>
    <w:rsid w:val="0029386B"/>
    <w:rsid w:val="00293A7E"/>
    <w:rsid w:val="00293D57"/>
    <w:rsid w:val="002940BF"/>
    <w:rsid w:val="00294229"/>
    <w:rsid w:val="00294341"/>
    <w:rsid w:val="00294517"/>
    <w:rsid w:val="0029466F"/>
    <w:rsid w:val="00294B0D"/>
    <w:rsid w:val="00294B41"/>
    <w:rsid w:val="00294E7A"/>
    <w:rsid w:val="00294F1F"/>
    <w:rsid w:val="00295186"/>
    <w:rsid w:val="00295663"/>
    <w:rsid w:val="00295F28"/>
    <w:rsid w:val="00295F49"/>
    <w:rsid w:val="00296402"/>
    <w:rsid w:val="002965D7"/>
    <w:rsid w:val="00296715"/>
    <w:rsid w:val="0029685B"/>
    <w:rsid w:val="002972BA"/>
    <w:rsid w:val="00297A2D"/>
    <w:rsid w:val="00297E96"/>
    <w:rsid w:val="002A036B"/>
    <w:rsid w:val="002A0C9E"/>
    <w:rsid w:val="002A15D2"/>
    <w:rsid w:val="002A174F"/>
    <w:rsid w:val="002A187C"/>
    <w:rsid w:val="002A188E"/>
    <w:rsid w:val="002A1B99"/>
    <w:rsid w:val="002A1D2F"/>
    <w:rsid w:val="002A1E19"/>
    <w:rsid w:val="002A1ED4"/>
    <w:rsid w:val="002A1EE6"/>
    <w:rsid w:val="002A1FFD"/>
    <w:rsid w:val="002A2129"/>
    <w:rsid w:val="002A2DB9"/>
    <w:rsid w:val="002A3048"/>
    <w:rsid w:val="002A3629"/>
    <w:rsid w:val="002A3695"/>
    <w:rsid w:val="002A39A8"/>
    <w:rsid w:val="002A3D2F"/>
    <w:rsid w:val="002A41FD"/>
    <w:rsid w:val="002A464F"/>
    <w:rsid w:val="002A4783"/>
    <w:rsid w:val="002A48D8"/>
    <w:rsid w:val="002A4EC6"/>
    <w:rsid w:val="002A5041"/>
    <w:rsid w:val="002A5307"/>
    <w:rsid w:val="002A5630"/>
    <w:rsid w:val="002A57D8"/>
    <w:rsid w:val="002A5871"/>
    <w:rsid w:val="002A63ED"/>
    <w:rsid w:val="002A64E4"/>
    <w:rsid w:val="002A6820"/>
    <w:rsid w:val="002A68D5"/>
    <w:rsid w:val="002A6A86"/>
    <w:rsid w:val="002A6CDA"/>
    <w:rsid w:val="002A716B"/>
    <w:rsid w:val="002A72D0"/>
    <w:rsid w:val="002A796E"/>
    <w:rsid w:val="002A7DDD"/>
    <w:rsid w:val="002B00E2"/>
    <w:rsid w:val="002B02F1"/>
    <w:rsid w:val="002B0316"/>
    <w:rsid w:val="002B04F9"/>
    <w:rsid w:val="002B0AA9"/>
    <w:rsid w:val="002B0AF8"/>
    <w:rsid w:val="002B0B4A"/>
    <w:rsid w:val="002B0D41"/>
    <w:rsid w:val="002B0FD6"/>
    <w:rsid w:val="002B14DC"/>
    <w:rsid w:val="002B150E"/>
    <w:rsid w:val="002B1656"/>
    <w:rsid w:val="002B175A"/>
    <w:rsid w:val="002B1B5B"/>
    <w:rsid w:val="002B1E2A"/>
    <w:rsid w:val="002B1FC5"/>
    <w:rsid w:val="002B2077"/>
    <w:rsid w:val="002B25BA"/>
    <w:rsid w:val="002B2A8F"/>
    <w:rsid w:val="002B3284"/>
    <w:rsid w:val="002B3508"/>
    <w:rsid w:val="002B3929"/>
    <w:rsid w:val="002B3C06"/>
    <w:rsid w:val="002B3D80"/>
    <w:rsid w:val="002B4047"/>
    <w:rsid w:val="002B4A2A"/>
    <w:rsid w:val="002B4D5B"/>
    <w:rsid w:val="002B4F57"/>
    <w:rsid w:val="002B56D4"/>
    <w:rsid w:val="002B622C"/>
    <w:rsid w:val="002B62F2"/>
    <w:rsid w:val="002B6404"/>
    <w:rsid w:val="002B686F"/>
    <w:rsid w:val="002B69CF"/>
    <w:rsid w:val="002B6DDA"/>
    <w:rsid w:val="002B6FED"/>
    <w:rsid w:val="002B76BE"/>
    <w:rsid w:val="002B7955"/>
    <w:rsid w:val="002B7D53"/>
    <w:rsid w:val="002C0027"/>
    <w:rsid w:val="002C068A"/>
    <w:rsid w:val="002C0972"/>
    <w:rsid w:val="002C0BA1"/>
    <w:rsid w:val="002C0E01"/>
    <w:rsid w:val="002C164B"/>
    <w:rsid w:val="002C1A83"/>
    <w:rsid w:val="002C1EA1"/>
    <w:rsid w:val="002C2351"/>
    <w:rsid w:val="002C2857"/>
    <w:rsid w:val="002C2B46"/>
    <w:rsid w:val="002C2FBF"/>
    <w:rsid w:val="002C336E"/>
    <w:rsid w:val="002C3388"/>
    <w:rsid w:val="002C3396"/>
    <w:rsid w:val="002C3803"/>
    <w:rsid w:val="002C3FCA"/>
    <w:rsid w:val="002C43D2"/>
    <w:rsid w:val="002C4448"/>
    <w:rsid w:val="002C47E5"/>
    <w:rsid w:val="002C4BD8"/>
    <w:rsid w:val="002C4C9F"/>
    <w:rsid w:val="002C4E9A"/>
    <w:rsid w:val="002C51AD"/>
    <w:rsid w:val="002C58E1"/>
    <w:rsid w:val="002C5936"/>
    <w:rsid w:val="002C5FF4"/>
    <w:rsid w:val="002C66D1"/>
    <w:rsid w:val="002C6BA4"/>
    <w:rsid w:val="002C74A6"/>
    <w:rsid w:val="002C74B2"/>
    <w:rsid w:val="002C7D6D"/>
    <w:rsid w:val="002C7F04"/>
    <w:rsid w:val="002D065E"/>
    <w:rsid w:val="002D1454"/>
    <w:rsid w:val="002D155B"/>
    <w:rsid w:val="002D190D"/>
    <w:rsid w:val="002D1B1C"/>
    <w:rsid w:val="002D24AF"/>
    <w:rsid w:val="002D2B3F"/>
    <w:rsid w:val="002D2FC9"/>
    <w:rsid w:val="002D302C"/>
    <w:rsid w:val="002D32DC"/>
    <w:rsid w:val="002D3411"/>
    <w:rsid w:val="002D343C"/>
    <w:rsid w:val="002D389A"/>
    <w:rsid w:val="002D3C4B"/>
    <w:rsid w:val="002D3E8A"/>
    <w:rsid w:val="002D46BF"/>
    <w:rsid w:val="002D474E"/>
    <w:rsid w:val="002D4F74"/>
    <w:rsid w:val="002D54FA"/>
    <w:rsid w:val="002D5B79"/>
    <w:rsid w:val="002D5CAD"/>
    <w:rsid w:val="002D626C"/>
    <w:rsid w:val="002D62C0"/>
    <w:rsid w:val="002D69D5"/>
    <w:rsid w:val="002D6B5E"/>
    <w:rsid w:val="002D6E74"/>
    <w:rsid w:val="002E0141"/>
    <w:rsid w:val="002E02D2"/>
    <w:rsid w:val="002E0933"/>
    <w:rsid w:val="002E0A51"/>
    <w:rsid w:val="002E1015"/>
    <w:rsid w:val="002E10D0"/>
    <w:rsid w:val="002E13D8"/>
    <w:rsid w:val="002E174D"/>
    <w:rsid w:val="002E1A84"/>
    <w:rsid w:val="002E1AA5"/>
    <w:rsid w:val="002E1DC5"/>
    <w:rsid w:val="002E26C9"/>
    <w:rsid w:val="002E27E4"/>
    <w:rsid w:val="002E28DA"/>
    <w:rsid w:val="002E2A25"/>
    <w:rsid w:val="002E3195"/>
    <w:rsid w:val="002E32A5"/>
    <w:rsid w:val="002E3A27"/>
    <w:rsid w:val="002E3CBE"/>
    <w:rsid w:val="002E43A2"/>
    <w:rsid w:val="002E47AA"/>
    <w:rsid w:val="002E4B90"/>
    <w:rsid w:val="002E4F19"/>
    <w:rsid w:val="002E56F3"/>
    <w:rsid w:val="002E5D35"/>
    <w:rsid w:val="002E60A6"/>
    <w:rsid w:val="002E61CE"/>
    <w:rsid w:val="002E6449"/>
    <w:rsid w:val="002E66CB"/>
    <w:rsid w:val="002E68C1"/>
    <w:rsid w:val="002E6990"/>
    <w:rsid w:val="002E6BF0"/>
    <w:rsid w:val="002E79CE"/>
    <w:rsid w:val="002F0125"/>
    <w:rsid w:val="002F0296"/>
    <w:rsid w:val="002F0BB1"/>
    <w:rsid w:val="002F1261"/>
    <w:rsid w:val="002F14C5"/>
    <w:rsid w:val="002F171D"/>
    <w:rsid w:val="002F1B57"/>
    <w:rsid w:val="002F1CD5"/>
    <w:rsid w:val="002F1E6E"/>
    <w:rsid w:val="002F1FB6"/>
    <w:rsid w:val="002F2591"/>
    <w:rsid w:val="002F26C5"/>
    <w:rsid w:val="002F26D5"/>
    <w:rsid w:val="002F2E44"/>
    <w:rsid w:val="002F310D"/>
    <w:rsid w:val="002F31D7"/>
    <w:rsid w:val="002F3314"/>
    <w:rsid w:val="002F3378"/>
    <w:rsid w:val="002F394A"/>
    <w:rsid w:val="002F3980"/>
    <w:rsid w:val="002F3E28"/>
    <w:rsid w:val="002F432D"/>
    <w:rsid w:val="002F441B"/>
    <w:rsid w:val="002F4594"/>
    <w:rsid w:val="002F4C0E"/>
    <w:rsid w:val="002F4D42"/>
    <w:rsid w:val="002F4E40"/>
    <w:rsid w:val="002F54C9"/>
    <w:rsid w:val="002F55A2"/>
    <w:rsid w:val="002F57BD"/>
    <w:rsid w:val="002F5BC6"/>
    <w:rsid w:val="002F5D2A"/>
    <w:rsid w:val="002F5DF5"/>
    <w:rsid w:val="002F60D1"/>
    <w:rsid w:val="002F6294"/>
    <w:rsid w:val="002F65D1"/>
    <w:rsid w:val="002F6CB5"/>
    <w:rsid w:val="002F70CF"/>
    <w:rsid w:val="002F7376"/>
    <w:rsid w:val="002F73C8"/>
    <w:rsid w:val="002F7457"/>
    <w:rsid w:val="002F74C0"/>
    <w:rsid w:val="002F7B09"/>
    <w:rsid w:val="002F7F73"/>
    <w:rsid w:val="003005E5"/>
    <w:rsid w:val="003006DA"/>
    <w:rsid w:val="0030094C"/>
    <w:rsid w:val="003009E5"/>
    <w:rsid w:val="00300A30"/>
    <w:rsid w:val="00300E58"/>
    <w:rsid w:val="00301119"/>
    <w:rsid w:val="00302737"/>
    <w:rsid w:val="00302A2B"/>
    <w:rsid w:val="00302BC0"/>
    <w:rsid w:val="003033B9"/>
    <w:rsid w:val="003038EB"/>
    <w:rsid w:val="003048A0"/>
    <w:rsid w:val="00304E79"/>
    <w:rsid w:val="0030519E"/>
    <w:rsid w:val="003051EA"/>
    <w:rsid w:val="003052CA"/>
    <w:rsid w:val="003052FE"/>
    <w:rsid w:val="003056F8"/>
    <w:rsid w:val="003060A2"/>
    <w:rsid w:val="003065D6"/>
    <w:rsid w:val="00306735"/>
    <w:rsid w:val="00306B36"/>
    <w:rsid w:val="0030763A"/>
    <w:rsid w:val="00307934"/>
    <w:rsid w:val="00307F63"/>
    <w:rsid w:val="003102E4"/>
    <w:rsid w:val="00310400"/>
    <w:rsid w:val="00310B93"/>
    <w:rsid w:val="00310D71"/>
    <w:rsid w:val="00310D81"/>
    <w:rsid w:val="003110BB"/>
    <w:rsid w:val="003116C3"/>
    <w:rsid w:val="0031192F"/>
    <w:rsid w:val="00311DEB"/>
    <w:rsid w:val="003121DF"/>
    <w:rsid w:val="0031248C"/>
    <w:rsid w:val="003124F5"/>
    <w:rsid w:val="00312858"/>
    <w:rsid w:val="00312DCD"/>
    <w:rsid w:val="0031308E"/>
    <w:rsid w:val="00313977"/>
    <w:rsid w:val="00313A08"/>
    <w:rsid w:val="00313C7B"/>
    <w:rsid w:val="00313E10"/>
    <w:rsid w:val="00313F2C"/>
    <w:rsid w:val="003141B7"/>
    <w:rsid w:val="0031443A"/>
    <w:rsid w:val="003144BE"/>
    <w:rsid w:val="003152AE"/>
    <w:rsid w:val="00315365"/>
    <w:rsid w:val="0031549A"/>
    <w:rsid w:val="00315658"/>
    <w:rsid w:val="00315A55"/>
    <w:rsid w:val="00315A8A"/>
    <w:rsid w:val="00315C58"/>
    <w:rsid w:val="00315E02"/>
    <w:rsid w:val="00315ED2"/>
    <w:rsid w:val="0031635C"/>
    <w:rsid w:val="003165D0"/>
    <w:rsid w:val="00316743"/>
    <w:rsid w:val="0031688A"/>
    <w:rsid w:val="003169E9"/>
    <w:rsid w:val="00316B77"/>
    <w:rsid w:val="00316BE7"/>
    <w:rsid w:val="00316EB7"/>
    <w:rsid w:val="003172DB"/>
    <w:rsid w:val="00317332"/>
    <w:rsid w:val="003175D0"/>
    <w:rsid w:val="00317758"/>
    <w:rsid w:val="00320708"/>
    <w:rsid w:val="003207D0"/>
    <w:rsid w:val="00320923"/>
    <w:rsid w:val="003215C0"/>
    <w:rsid w:val="003218CC"/>
    <w:rsid w:val="00322044"/>
    <w:rsid w:val="003229F7"/>
    <w:rsid w:val="00322CF3"/>
    <w:rsid w:val="003231A1"/>
    <w:rsid w:val="003233CF"/>
    <w:rsid w:val="003234FB"/>
    <w:rsid w:val="003235FB"/>
    <w:rsid w:val="003236A5"/>
    <w:rsid w:val="00323C66"/>
    <w:rsid w:val="00323D33"/>
    <w:rsid w:val="00323D5B"/>
    <w:rsid w:val="003242A6"/>
    <w:rsid w:val="0032440B"/>
    <w:rsid w:val="003244D6"/>
    <w:rsid w:val="0032485E"/>
    <w:rsid w:val="0032520A"/>
    <w:rsid w:val="00325AE2"/>
    <w:rsid w:val="00326549"/>
    <w:rsid w:val="00326645"/>
    <w:rsid w:val="0032664C"/>
    <w:rsid w:val="003269C8"/>
    <w:rsid w:val="00326AEF"/>
    <w:rsid w:val="00326D9E"/>
    <w:rsid w:val="00327034"/>
    <w:rsid w:val="003270B4"/>
    <w:rsid w:val="003272A3"/>
    <w:rsid w:val="00327497"/>
    <w:rsid w:val="0032758A"/>
    <w:rsid w:val="00327B67"/>
    <w:rsid w:val="00327CB6"/>
    <w:rsid w:val="0033010B"/>
    <w:rsid w:val="003302A3"/>
    <w:rsid w:val="00330631"/>
    <w:rsid w:val="00330A6D"/>
    <w:rsid w:val="0033152D"/>
    <w:rsid w:val="00331C94"/>
    <w:rsid w:val="003320C9"/>
    <w:rsid w:val="0033235F"/>
    <w:rsid w:val="00332B78"/>
    <w:rsid w:val="00332D7C"/>
    <w:rsid w:val="00332FCD"/>
    <w:rsid w:val="003330BF"/>
    <w:rsid w:val="003331BB"/>
    <w:rsid w:val="00333AFE"/>
    <w:rsid w:val="00334424"/>
    <w:rsid w:val="0033474B"/>
    <w:rsid w:val="00334811"/>
    <w:rsid w:val="0033485A"/>
    <w:rsid w:val="003348AD"/>
    <w:rsid w:val="00334A3D"/>
    <w:rsid w:val="00334ACA"/>
    <w:rsid w:val="00334B72"/>
    <w:rsid w:val="003354AA"/>
    <w:rsid w:val="003354DF"/>
    <w:rsid w:val="0033571C"/>
    <w:rsid w:val="0033579F"/>
    <w:rsid w:val="00335C0A"/>
    <w:rsid w:val="00335D21"/>
    <w:rsid w:val="00335E37"/>
    <w:rsid w:val="003360B3"/>
    <w:rsid w:val="003361C1"/>
    <w:rsid w:val="003364E7"/>
    <w:rsid w:val="00336C08"/>
    <w:rsid w:val="00336C77"/>
    <w:rsid w:val="003375A5"/>
    <w:rsid w:val="00337849"/>
    <w:rsid w:val="0034035A"/>
    <w:rsid w:val="00340CC0"/>
    <w:rsid w:val="00341283"/>
    <w:rsid w:val="00341879"/>
    <w:rsid w:val="00341AE4"/>
    <w:rsid w:val="00341FED"/>
    <w:rsid w:val="003420E9"/>
    <w:rsid w:val="00342C9A"/>
    <w:rsid w:val="00342F99"/>
    <w:rsid w:val="00343131"/>
    <w:rsid w:val="00343444"/>
    <w:rsid w:val="0034371A"/>
    <w:rsid w:val="00343971"/>
    <w:rsid w:val="003439F8"/>
    <w:rsid w:val="00343B8C"/>
    <w:rsid w:val="0034428D"/>
    <w:rsid w:val="003446F6"/>
    <w:rsid w:val="00344829"/>
    <w:rsid w:val="0034540A"/>
    <w:rsid w:val="00345531"/>
    <w:rsid w:val="00345A3B"/>
    <w:rsid w:val="0034621D"/>
    <w:rsid w:val="00346285"/>
    <w:rsid w:val="00346342"/>
    <w:rsid w:val="0034651D"/>
    <w:rsid w:val="003469BB"/>
    <w:rsid w:val="00347031"/>
    <w:rsid w:val="0034774D"/>
    <w:rsid w:val="00347A16"/>
    <w:rsid w:val="00347F3A"/>
    <w:rsid w:val="003504E5"/>
    <w:rsid w:val="003507E9"/>
    <w:rsid w:val="00350B6A"/>
    <w:rsid w:val="00351014"/>
    <w:rsid w:val="00351C3C"/>
    <w:rsid w:val="00352036"/>
    <w:rsid w:val="0035215E"/>
    <w:rsid w:val="00352883"/>
    <w:rsid w:val="00352C03"/>
    <w:rsid w:val="00352E98"/>
    <w:rsid w:val="0035415F"/>
    <w:rsid w:val="00354BA5"/>
    <w:rsid w:val="00354BFC"/>
    <w:rsid w:val="00355126"/>
    <w:rsid w:val="00355267"/>
    <w:rsid w:val="00355A71"/>
    <w:rsid w:val="00355DFF"/>
    <w:rsid w:val="00355EB1"/>
    <w:rsid w:val="00356283"/>
    <w:rsid w:val="003564D1"/>
    <w:rsid w:val="00356526"/>
    <w:rsid w:val="0035693A"/>
    <w:rsid w:val="003569CC"/>
    <w:rsid w:val="00356D27"/>
    <w:rsid w:val="00356F68"/>
    <w:rsid w:val="003574A9"/>
    <w:rsid w:val="00357652"/>
    <w:rsid w:val="0036093E"/>
    <w:rsid w:val="00360A52"/>
    <w:rsid w:val="003616CB"/>
    <w:rsid w:val="0036172A"/>
    <w:rsid w:val="00361877"/>
    <w:rsid w:val="003618DC"/>
    <w:rsid w:val="0036234C"/>
    <w:rsid w:val="0036235D"/>
    <w:rsid w:val="00362ECD"/>
    <w:rsid w:val="00362F2C"/>
    <w:rsid w:val="00362F75"/>
    <w:rsid w:val="00363248"/>
    <w:rsid w:val="003634BA"/>
    <w:rsid w:val="00363A5A"/>
    <w:rsid w:val="00363DD6"/>
    <w:rsid w:val="003650E8"/>
    <w:rsid w:val="003655D4"/>
    <w:rsid w:val="003655E7"/>
    <w:rsid w:val="00365C90"/>
    <w:rsid w:val="00365F6C"/>
    <w:rsid w:val="00366795"/>
    <w:rsid w:val="0036690A"/>
    <w:rsid w:val="00367803"/>
    <w:rsid w:val="0036781B"/>
    <w:rsid w:val="003678D9"/>
    <w:rsid w:val="00367A59"/>
    <w:rsid w:val="00367B53"/>
    <w:rsid w:val="00367D1B"/>
    <w:rsid w:val="00367F0F"/>
    <w:rsid w:val="00370044"/>
    <w:rsid w:val="003701BD"/>
    <w:rsid w:val="00370497"/>
    <w:rsid w:val="00370BCB"/>
    <w:rsid w:val="00370C07"/>
    <w:rsid w:val="00370C0C"/>
    <w:rsid w:val="00371AED"/>
    <w:rsid w:val="00371C44"/>
    <w:rsid w:val="0037263C"/>
    <w:rsid w:val="00372695"/>
    <w:rsid w:val="0037277C"/>
    <w:rsid w:val="003727A1"/>
    <w:rsid w:val="00372E2D"/>
    <w:rsid w:val="00372F4A"/>
    <w:rsid w:val="003732EB"/>
    <w:rsid w:val="00373367"/>
    <w:rsid w:val="003739FC"/>
    <w:rsid w:val="00373ABD"/>
    <w:rsid w:val="00373AC0"/>
    <w:rsid w:val="00373BA0"/>
    <w:rsid w:val="00373BF6"/>
    <w:rsid w:val="00373D39"/>
    <w:rsid w:val="0037489B"/>
    <w:rsid w:val="003755AE"/>
    <w:rsid w:val="00375B24"/>
    <w:rsid w:val="00376355"/>
    <w:rsid w:val="00376467"/>
    <w:rsid w:val="0037680E"/>
    <w:rsid w:val="00376A64"/>
    <w:rsid w:val="00376BA1"/>
    <w:rsid w:val="00376C4D"/>
    <w:rsid w:val="00377162"/>
    <w:rsid w:val="00377348"/>
    <w:rsid w:val="00377C6B"/>
    <w:rsid w:val="00377F90"/>
    <w:rsid w:val="003807E8"/>
    <w:rsid w:val="00380B63"/>
    <w:rsid w:val="00380BDA"/>
    <w:rsid w:val="00380D84"/>
    <w:rsid w:val="00380FFC"/>
    <w:rsid w:val="00381377"/>
    <w:rsid w:val="003815AD"/>
    <w:rsid w:val="0038191C"/>
    <w:rsid w:val="00381F36"/>
    <w:rsid w:val="003828A5"/>
    <w:rsid w:val="003829A6"/>
    <w:rsid w:val="00382B19"/>
    <w:rsid w:val="003830A6"/>
    <w:rsid w:val="0038310B"/>
    <w:rsid w:val="0038352E"/>
    <w:rsid w:val="00383D02"/>
    <w:rsid w:val="00383D1E"/>
    <w:rsid w:val="00383EF4"/>
    <w:rsid w:val="00383F5A"/>
    <w:rsid w:val="0038409E"/>
    <w:rsid w:val="0038447B"/>
    <w:rsid w:val="003845F8"/>
    <w:rsid w:val="003848AF"/>
    <w:rsid w:val="00384F5B"/>
    <w:rsid w:val="00385298"/>
    <w:rsid w:val="0038562A"/>
    <w:rsid w:val="0038595B"/>
    <w:rsid w:val="003859EB"/>
    <w:rsid w:val="00385A6F"/>
    <w:rsid w:val="00385B77"/>
    <w:rsid w:val="003860E6"/>
    <w:rsid w:val="00386272"/>
    <w:rsid w:val="00386CAC"/>
    <w:rsid w:val="00386DF1"/>
    <w:rsid w:val="00386F69"/>
    <w:rsid w:val="00387225"/>
    <w:rsid w:val="00387DDA"/>
    <w:rsid w:val="00387FBC"/>
    <w:rsid w:val="003902FA"/>
    <w:rsid w:val="00390801"/>
    <w:rsid w:val="00390A92"/>
    <w:rsid w:val="00390AA5"/>
    <w:rsid w:val="00390C1C"/>
    <w:rsid w:val="00390E73"/>
    <w:rsid w:val="003915D7"/>
    <w:rsid w:val="003918FF"/>
    <w:rsid w:val="00391A81"/>
    <w:rsid w:val="00391B33"/>
    <w:rsid w:val="003923C0"/>
    <w:rsid w:val="003925B5"/>
    <w:rsid w:val="0039261E"/>
    <w:rsid w:val="00392913"/>
    <w:rsid w:val="00392B85"/>
    <w:rsid w:val="00392E10"/>
    <w:rsid w:val="003932E2"/>
    <w:rsid w:val="0039354B"/>
    <w:rsid w:val="003939CC"/>
    <w:rsid w:val="00393E1D"/>
    <w:rsid w:val="00394030"/>
    <w:rsid w:val="003944D6"/>
    <w:rsid w:val="003946EF"/>
    <w:rsid w:val="00394780"/>
    <w:rsid w:val="00394BEA"/>
    <w:rsid w:val="00394C94"/>
    <w:rsid w:val="00394CD1"/>
    <w:rsid w:val="0039558F"/>
    <w:rsid w:val="003956E2"/>
    <w:rsid w:val="00395953"/>
    <w:rsid w:val="00396375"/>
    <w:rsid w:val="00396559"/>
    <w:rsid w:val="00396764"/>
    <w:rsid w:val="0039711C"/>
    <w:rsid w:val="003979C8"/>
    <w:rsid w:val="00397D94"/>
    <w:rsid w:val="00397FEE"/>
    <w:rsid w:val="003A01AE"/>
    <w:rsid w:val="003A0FF9"/>
    <w:rsid w:val="003A1015"/>
    <w:rsid w:val="003A13A1"/>
    <w:rsid w:val="003A17D3"/>
    <w:rsid w:val="003A1828"/>
    <w:rsid w:val="003A19C8"/>
    <w:rsid w:val="003A1C03"/>
    <w:rsid w:val="003A1F89"/>
    <w:rsid w:val="003A2118"/>
    <w:rsid w:val="003A2179"/>
    <w:rsid w:val="003A2A1A"/>
    <w:rsid w:val="003A2E40"/>
    <w:rsid w:val="003A3166"/>
    <w:rsid w:val="003A3A26"/>
    <w:rsid w:val="003A3A76"/>
    <w:rsid w:val="003A3C9F"/>
    <w:rsid w:val="003A4357"/>
    <w:rsid w:val="003A48D9"/>
    <w:rsid w:val="003A4D80"/>
    <w:rsid w:val="003A4E8A"/>
    <w:rsid w:val="003A5C50"/>
    <w:rsid w:val="003A5E77"/>
    <w:rsid w:val="003A5F9D"/>
    <w:rsid w:val="003A6439"/>
    <w:rsid w:val="003A653D"/>
    <w:rsid w:val="003A669B"/>
    <w:rsid w:val="003A68A8"/>
    <w:rsid w:val="003A73BD"/>
    <w:rsid w:val="003A7894"/>
    <w:rsid w:val="003A792F"/>
    <w:rsid w:val="003B0041"/>
    <w:rsid w:val="003B0239"/>
    <w:rsid w:val="003B04BA"/>
    <w:rsid w:val="003B07B4"/>
    <w:rsid w:val="003B08DE"/>
    <w:rsid w:val="003B0A10"/>
    <w:rsid w:val="003B13A4"/>
    <w:rsid w:val="003B13A5"/>
    <w:rsid w:val="003B1A28"/>
    <w:rsid w:val="003B1BBC"/>
    <w:rsid w:val="003B1C46"/>
    <w:rsid w:val="003B1DA0"/>
    <w:rsid w:val="003B1EDD"/>
    <w:rsid w:val="003B1F2A"/>
    <w:rsid w:val="003B1F3F"/>
    <w:rsid w:val="003B1F41"/>
    <w:rsid w:val="003B1FB8"/>
    <w:rsid w:val="003B1FC8"/>
    <w:rsid w:val="003B2479"/>
    <w:rsid w:val="003B2603"/>
    <w:rsid w:val="003B3206"/>
    <w:rsid w:val="003B346A"/>
    <w:rsid w:val="003B3724"/>
    <w:rsid w:val="003B4020"/>
    <w:rsid w:val="003B422F"/>
    <w:rsid w:val="003B4AC3"/>
    <w:rsid w:val="003B5027"/>
    <w:rsid w:val="003B5206"/>
    <w:rsid w:val="003B5284"/>
    <w:rsid w:val="003B5291"/>
    <w:rsid w:val="003B5CE0"/>
    <w:rsid w:val="003B5E9C"/>
    <w:rsid w:val="003B5F50"/>
    <w:rsid w:val="003B61A1"/>
    <w:rsid w:val="003B646E"/>
    <w:rsid w:val="003B6615"/>
    <w:rsid w:val="003B66C9"/>
    <w:rsid w:val="003B68F6"/>
    <w:rsid w:val="003B6BBF"/>
    <w:rsid w:val="003B6E37"/>
    <w:rsid w:val="003B70EB"/>
    <w:rsid w:val="003B711E"/>
    <w:rsid w:val="003B7323"/>
    <w:rsid w:val="003B7416"/>
    <w:rsid w:val="003B7C8F"/>
    <w:rsid w:val="003B7D24"/>
    <w:rsid w:val="003C01F4"/>
    <w:rsid w:val="003C043A"/>
    <w:rsid w:val="003C0497"/>
    <w:rsid w:val="003C04FA"/>
    <w:rsid w:val="003C0520"/>
    <w:rsid w:val="003C06ED"/>
    <w:rsid w:val="003C0B8C"/>
    <w:rsid w:val="003C0F35"/>
    <w:rsid w:val="003C1415"/>
    <w:rsid w:val="003C179D"/>
    <w:rsid w:val="003C1C41"/>
    <w:rsid w:val="003C1EEB"/>
    <w:rsid w:val="003C225D"/>
    <w:rsid w:val="003C2481"/>
    <w:rsid w:val="003C24A0"/>
    <w:rsid w:val="003C24D0"/>
    <w:rsid w:val="003C25A6"/>
    <w:rsid w:val="003C25BA"/>
    <w:rsid w:val="003C2D5E"/>
    <w:rsid w:val="003C2D90"/>
    <w:rsid w:val="003C2E7B"/>
    <w:rsid w:val="003C34C0"/>
    <w:rsid w:val="003C3612"/>
    <w:rsid w:val="003C3950"/>
    <w:rsid w:val="003C3AF9"/>
    <w:rsid w:val="003C3E15"/>
    <w:rsid w:val="003C43B9"/>
    <w:rsid w:val="003C442D"/>
    <w:rsid w:val="003C4456"/>
    <w:rsid w:val="003C49C3"/>
    <w:rsid w:val="003C512A"/>
    <w:rsid w:val="003C5273"/>
    <w:rsid w:val="003C5B81"/>
    <w:rsid w:val="003C5C1D"/>
    <w:rsid w:val="003C5F42"/>
    <w:rsid w:val="003C5FA5"/>
    <w:rsid w:val="003C5FF1"/>
    <w:rsid w:val="003C60BB"/>
    <w:rsid w:val="003C6530"/>
    <w:rsid w:val="003C6A5B"/>
    <w:rsid w:val="003C6CC3"/>
    <w:rsid w:val="003C6D9D"/>
    <w:rsid w:val="003C6F80"/>
    <w:rsid w:val="003C725F"/>
    <w:rsid w:val="003C7515"/>
    <w:rsid w:val="003D01B8"/>
    <w:rsid w:val="003D02E2"/>
    <w:rsid w:val="003D09C6"/>
    <w:rsid w:val="003D0E55"/>
    <w:rsid w:val="003D1886"/>
    <w:rsid w:val="003D1964"/>
    <w:rsid w:val="003D1AD7"/>
    <w:rsid w:val="003D1B16"/>
    <w:rsid w:val="003D1D45"/>
    <w:rsid w:val="003D2139"/>
    <w:rsid w:val="003D2480"/>
    <w:rsid w:val="003D25CE"/>
    <w:rsid w:val="003D25E0"/>
    <w:rsid w:val="003D2875"/>
    <w:rsid w:val="003D2DFF"/>
    <w:rsid w:val="003D2E89"/>
    <w:rsid w:val="003D2EAC"/>
    <w:rsid w:val="003D2FCF"/>
    <w:rsid w:val="003D31B5"/>
    <w:rsid w:val="003D329E"/>
    <w:rsid w:val="003D3658"/>
    <w:rsid w:val="003D3F17"/>
    <w:rsid w:val="003D4537"/>
    <w:rsid w:val="003D4F32"/>
    <w:rsid w:val="003D51FC"/>
    <w:rsid w:val="003D6249"/>
    <w:rsid w:val="003D6342"/>
    <w:rsid w:val="003D6543"/>
    <w:rsid w:val="003D6E2C"/>
    <w:rsid w:val="003D7124"/>
    <w:rsid w:val="003D7293"/>
    <w:rsid w:val="003D74B9"/>
    <w:rsid w:val="003D7F20"/>
    <w:rsid w:val="003E02E2"/>
    <w:rsid w:val="003E04D6"/>
    <w:rsid w:val="003E067C"/>
    <w:rsid w:val="003E0914"/>
    <w:rsid w:val="003E0E7C"/>
    <w:rsid w:val="003E11FC"/>
    <w:rsid w:val="003E18A5"/>
    <w:rsid w:val="003E1A32"/>
    <w:rsid w:val="003E1B34"/>
    <w:rsid w:val="003E21A0"/>
    <w:rsid w:val="003E22C7"/>
    <w:rsid w:val="003E279A"/>
    <w:rsid w:val="003E3153"/>
    <w:rsid w:val="003E33EC"/>
    <w:rsid w:val="003E34ED"/>
    <w:rsid w:val="003E3702"/>
    <w:rsid w:val="003E3976"/>
    <w:rsid w:val="003E39BC"/>
    <w:rsid w:val="003E3C14"/>
    <w:rsid w:val="003E40B9"/>
    <w:rsid w:val="003E42AA"/>
    <w:rsid w:val="003E4606"/>
    <w:rsid w:val="003E48D5"/>
    <w:rsid w:val="003E4A38"/>
    <w:rsid w:val="003E4D5F"/>
    <w:rsid w:val="003E4FCE"/>
    <w:rsid w:val="003E5185"/>
    <w:rsid w:val="003E5412"/>
    <w:rsid w:val="003E5651"/>
    <w:rsid w:val="003E5871"/>
    <w:rsid w:val="003E5C56"/>
    <w:rsid w:val="003E5F19"/>
    <w:rsid w:val="003E61B7"/>
    <w:rsid w:val="003E6213"/>
    <w:rsid w:val="003E65A3"/>
    <w:rsid w:val="003E6AA1"/>
    <w:rsid w:val="003E6B00"/>
    <w:rsid w:val="003E6DCB"/>
    <w:rsid w:val="003E6F0B"/>
    <w:rsid w:val="003E7275"/>
    <w:rsid w:val="003E76B1"/>
    <w:rsid w:val="003E7BBD"/>
    <w:rsid w:val="003F0314"/>
    <w:rsid w:val="003F0D33"/>
    <w:rsid w:val="003F0E8E"/>
    <w:rsid w:val="003F0FA3"/>
    <w:rsid w:val="003F0FAE"/>
    <w:rsid w:val="003F122D"/>
    <w:rsid w:val="003F154C"/>
    <w:rsid w:val="003F1AC9"/>
    <w:rsid w:val="003F2089"/>
    <w:rsid w:val="003F2575"/>
    <w:rsid w:val="003F26F0"/>
    <w:rsid w:val="003F29B1"/>
    <w:rsid w:val="003F2E09"/>
    <w:rsid w:val="003F3121"/>
    <w:rsid w:val="003F385E"/>
    <w:rsid w:val="003F4147"/>
    <w:rsid w:val="003F436F"/>
    <w:rsid w:val="003F4738"/>
    <w:rsid w:val="003F4B2E"/>
    <w:rsid w:val="003F5636"/>
    <w:rsid w:val="003F5647"/>
    <w:rsid w:val="003F5829"/>
    <w:rsid w:val="003F58E2"/>
    <w:rsid w:val="003F5A8C"/>
    <w:rsid w:val="003F5B9F"/>
    <w:rsid w:val="003F5BEA"/>
    <w:rsid w:val="003F5E48"/>
    <w:rsid w:val="003F5E52"/>
    <w:rsid w:val="003F5EB6"/>
    <w:rsid w:val="003F6087"/>
    <w:rsid w:val="003F60C5"/>
    <w:rsid w:val="003F6192"/>
    <w:rsid w:val="003F684A"/>
    <w:rsid w:val="003F6BD8"/>
    <w:rsid w:val="003F6C32"/>
    <w:rsid w:val="003F6F86"/>
    <w:rsid w:val="003F78C4"/>
    <w:rsid w:val="003F7C30"/>
    <w:rsid w:val="003F7FA4"/>
    <w:rsid w:val="004000C6"/>
    <w:rsid w:val="004003C8"/>
    <w:rsid w:val="004007BD"/>
    <w:rsid w:val="00400848"/>
    <w:rsid w:val="004008C2"/>
    <w:rsid w:val="00400C50"/>
    <w:rsid w:val="00400DB0"/>
    <w:rsid w:val="004010CE"/>
    <w:rsid w:val="004010DB"/>
    <w:rsid w:val="00401287"/>
    <w:rsid w:val="00401C2D"/>
    <w:rsid w:val="00401D53"/>
    <w:rsid w:val="00401DF2"/>
    <w:rsid w:val="00401E84"/>
    <w:rsid w:val="00401ECE"/>
    <w:rsid w:val="00402169"/>
    <w:rsid w:val="00402400"/>
    <w:rsid w:val="00402E00"/>
    <w:rsid w:val="004033D3"/>
    <w:rsid w:val="00403603"/>
    <w:rsid w:val="0040394F"/>
    <w:rsid w:val="00403ACD"/>
    <w:rsid w:val="00403F28"/>
    <w:rsid w:val="004045C8"/>
    <w:rsid w:val="004049F1"/>
    <w:rsid w:val="00405063"/>
    <w:rsid w:val="00405398"/>
    <w:rsid w:val="00405742"/>
    <w:rsid w:val="00405A59"/>
    <w:rsid w:val="00405EF9"/>
    <w:rsid w:val="00407001"/>
    <w:rsid w:val="0040723C"/>
    <w:rsid w:val="00407273"/>
    <w:rsid w:val="00407468"/>
    <w:rsid w:val="00407BD4"/>
    <w:rsid w:val="00407FD7"/>
    <w:rsid w:val="00410254"/>
    <w:rsid w:val="004102B4"/>
    <w:rsid w:val="0041084B"/>
    <w:rsid w:val="004108C7"/>
    <w:rsid w:val="00411113"/>
    <w:rsid w:val="004112E2"/>
    <w:rsid w:val="00411327"/>
    <w:rsid w:val="00411CCD"/>
    <w:rsid w:val="00412D8C"/>
    <w:rsid w:val="00412EE3"/>
    <w:rsid w:val="00412F9B"/>
    <w:rsid w:val="004136F5"/>
    <w:rsid w:val="00413AC1"/>
    <w:rsid w:val="00413BD3"/>
    <w:rsid w:val="00414136"/>
    <w:rsid w:val="00414500"/>
    <w:rsid w:val="00414AF0"/>
    <w:rsid w:val="00414AF7"/>
    <w:rsid w:val="00414DC7"/>
    <w:rsid w:val="00415185"/>
    <w:rsid w:val="00415C87"/>
    <w:rsid w:val="00416094"/>
    <w:rsid w:val="004161ED"/>
    <w:rsid w:val="004164D9"/>
    <w:rsid w:val="004164E3"/>
    <w:rsid w:val="0041662D"/>
    <w:rsid w:val="00416715"/>
    <w:rsid w:val="00416E00"/>
    <w:rsid w:val="00417026"/>
    <w:rsid w:val="0041715B"/>
    <w:rsid w:val="0041735D"/>
    <w:rsid w:val="00417AF0"/>
    <w:rsid w:val="00417E82"/>
    <w:rsid w:val="00420288"/>
    <w:rsid w:val="0042041C"/>
    <w:rsid w:val="004204E3"/>
    <w:rsid w:val="0042075C"/>
    <w:rsid w:val="00420A21"/>
    <w:rsid w:val="00420D5F"/>
    <w:rsid w:val="004210B0"/>
    <w:rsid w:val="00421785"/>
    <w:rsid w:val="00421818"/>
    <w:rsid w:val="0042195A"/>
    <w:rsid w:val="00421EFE"/>
    <w:rsid w:val="004220B9"/>
    <w:rsid w:val="004222C3"/>
    <w:rsid w:val="00422885"/>
    <w:rsid w:val="00423046"/>
    <w:rsid w:val="0042317B"/>
    <w:rsid w:val="004234C8"/>
    <w:rsid w:val="0042403E"/>
    <w:rsid w:val="00424546"/>
    <w:rsid w:val="004245E8"/>
    <w:rsid w:val="0042485B"/>
    <w:rsid w:val="004249B0"/>
    <w:rsid w:val="00425351"/>
    <w:rsid w:val="004255DA"/>
    <w:rsid w:val="0042561C"/>
    <w:rsid w:val="004256EF"/>
    <w:rsid w:val="00425706"/>
    <w:rsid w:val="00425841"/>
    <w:rsid w:val="00425DE1"/>
    <w:rsid w:val="00425FB5"/>
    <w:rsid w:val="004269F5"/>
    <w:rsid w:val="00427271"/>
    <w:rsid w:val="0042728C"/>
    <w:rsid w:val="0042756B"/>
    <w:rsid w:val="00427789"/>
    <w:rsid w:val="004277CF"/>
    <w:rsid w:val="004277E6"/>
    <w:rsid w:val="00427944"/>
    <w:rsid w:val="00427DC3"/>
    <w:rsid w:val="00427E24"/>
    <w:rsid w:val="0043027E"/>
    <w:rsid w:val="00430677"/>
    <w:rsid w:val="00430764"/>
    <w:rsid w:val="00430CA7"/>
    <w:rsid w:val="00430D65"/>
    <w:rsid w:val="00430DDF"/>
    <w:rsid w:val="004314DB"/>
    <w:rsid w:val="00431E9D"/>
    <w:rsid w:val="00431EEA"/>
    <w:rsid w:val="00431F35"/>
    <w:rsid w:val="00432072"/>
    <w:rsid w:val="00432878"/>
    <w:rsid w:val="00432A78"/>
    <w:rsid w:val="00432C77"/>
    <w:rsid w:val="00432FCA"/>
    <w:rsid w:val="00432FD4"/>
    <w:rsid w:val="00433428"/>
    <w:rsid w:val="0043397E"/>
    <w:rsid w:val="00433B7B"/>
    <w:rsid w:val="00434572"/>
    <w:rsid w:val="00434A94"/>
    <w:rsid w:val="00434AFB"/>
    <w:rsid w:val="00434C47"/>
    <w:rsid w:val="00434E5D"/>
    <w:rsid w:val="00435673"/>
    <w:rsid w:val="0043570D"/>
    <w:rsid w:val="00435AAD"/>
    <w:rsid w:val="00436205"/>
    <w:rsid w:val="00436303"/>
    <w:rsid w:val="00436465"/>
    <w:rsid w:val="004367B8"/>
    <w:rsid w:val="00436A79"/>
    <w:rsid w:val="00436F3A"/>
    <w:rsid w:val="00436F69"/>
    <w:rsid w:val="0043733C"/>
    <w:rsid w:val="00437814"/>
    <w:rsid w:val="00437ED9"/>
    <w:rsid w:val="004400D8"/>
    <w:rsid w:val="00440457"/>
    <w:rsid w:val="0044046A"/>
    <w:rsid w:val="00440538"/>
    <w:rsid w:val="00440B50"/>
    <w:rsid w:val="00440EA5"/>
    <w:rsid w:val="004413A1"/>
    <w:rsid w:val="004414C9"/>
    <w:rsid w:val="0044192A"/>
    <w:rsid w:val="004419C6"/>
    <w:rsid w:val="004420AF"/>
    <w:rsid w:val="004423F4"/>
    <w:rsid w:val="004429BC"/>
    <w:rsid w:val="00442E06"/>
    <w:rsid w:val="00442E9C"/>
    <w:rsid w:val="00442F96"/>
    <w:rsid w:val="004432D1"/>
    <w:rsid w:val="004437FC"/>
    <w:rsid w:val="00443B97"/>
    <w:rsid w:val="00443BA9"/>
    <w:rsid w:val="00443C1B"/>
    <w:rsid w:val="00443E79"/>
    <w:rsid w:val="00443F0B"/>
    <w:rsid w:val="00444674"/>
    <w:rsid w:val="004447D7"/>
    <w:rsid w:val="00444A86"/>
    <w:rsid w:val="00444DEE"/>
    <w:rsid w:val="00445012"/>
    <w:rsid w:val="00445319"/>
    <w:rsid w:val="00445382"/>
    <w:rsid w:val="00445461"/>
    <w:rsid w:val="004454E7"/>
    <w:rsid w:val="004458D7"/>
    <w:rsid w:val="00445A69"/>
    <w:rsid w:val="00445E7E"/>
    <w:rsid w:val="00445FFE"/>
    <w:rsid w:val="00446048"/>
    <w:rsid w:val="00446145"/>
    <w:rsid w:val="0044630A"/>
    <w:rsid w:val="0044652F"/>
    <w:rsid w:val="0044665F"/>
    <w:rsid w:val="004467F3"/>
    <w:rsid w:val="004469EE"/>
    <w:rsid w:val="00446A65"/>
    <w:rsid w:val="00446A66"/>
    <w:rsid w:val="00446C3E"/>
    <w:rsid w:val="00446DBC"/>
    <w:rsid w:val="00447658"/>
    <w:rsid w:val="00447789"/>
    <w:rsid w:val="00447A30"/>
    <w:rsid w:val="00450806"/>
    <w:rsid w:val="004508B2"/>
    <w:rsid w:val="00450ACB"/>
    <w:rsid w:val="00450E4E"/>
    <w:rsid w:val="00450F41"/>
    <w:rsid w:val="004518F4"/>
    <w:rsid w:val="00451F9B"/>
    <w:rsid w:val="004522D0"/>
    <w:rsid w:val="004524BD"/>
    <w:rsid w:val="004525AC"/>
    <w:rsid w:val="004525D8"/>
    <w:rsid w:val="0045260A"/>
    <w:rsid w:val="00452726"/>
    <w:rsid w:val="00452A05"/>
    <w:rsid w:val="00453175"/>
    <w:rsid w:val="004531F3"/>
    <w:rsid w:val="004536FD"/>
    <w:rsid w:val="00453C38"/>
    <w:rsid w:val="00453E6A"/>
    <w:rsid w:val="0045418A"/>
    <w:rsid w:val="004542E0"/>
    <w:rsid w:val="00454625"/>
    <w:rsid w:val="00454729"/>
    <w:rsid w:val="004549BD"/>
    <w:rsid w:val="0045516E"/>
    <w:rsid w:val="00455391"/>
    <w:rsid w:val="004554CF"/>
    <w:rsid w:val="004558E1"/>
    <w:rsid w:val="004560B8"/>
    <w:rsid w:val="004568A5"/>
    <w:rsid w:val="00456940"/>
    <w:rsid w:val="00456BCC"/>
    <w:rsid w:val="00456C8C"/>
    <w:rsid w:val="004575E4"/>
    <w:rsid w:val="00460274"/>
    <w:rsid w:val="00460577"/>
    <w:rsid w:val="004607A6"/>
    <w:rsid w:val="00460D59"/>
    <w:rsid w:val="0046142B"/>
    <w:rsid w:val="00461601"/>
    <w:rsid w:val="004619A6"/>
    <w:rsid w:val="00461EC2"/>
    <w:rsid w:val="0046230E"/>
    <w:rsid w:val="0046285C"/>
    <w:rsid w:val="00462BF6"/>
    <w:rsid w:val="004631A7"/>
    <w:rsid w:val="00463628"/>
    <w:rsid w:val="004638EA"/>
    <w:rsid w:val="00463959"/>
    <w:rsid w:val="004639EC"/>
    <w:rsid w:val="00463E2F"/>
    <w:rsid w:val="00463F28"/>
    <w:rsid w:val="00464A3A"/>
    <w:rsid w:val="00465396"/>
    <w:rsid w:val="0046547D"/>
    <w:rsid w:val="004658C1"/>
    <w:rsid w:val="00465AE3"/>
    <w:rsid w:val="00465CBB"/>
    <w:rsid w:val="00465E0D"/>
    <w:rsid w:val="004663EC"/>
    <w:rsid w:val="004668E4"/>
    <w:rsid w:val="00466EFB"/>
    <w:rsid w:val="004671C9"/>
    <w:rsid w:val="00467256"/>
    <w:rsid w:val="004672D5"/>
    <w:rsid w:val="00467314"/>
    <w:rsid w:val="0046749B"/>
    <w:rsid w:val="0046768A"/>
    <w:rsid w:val="004700A0"/>
    <w:rsid w:val="00470A78"/>
    <w:rsid w:val="00470E29"/>
    <w:rsid w:val="00470FC6"/>
    <w:rsid w:val="00471219"/>
    <w:rsid w:val="004717A6"/>
    <w:rsid w:val="00471E05"/>
    <w:rsid w:val="00471FC3"/>
    <w:rsid w:val="00472217"/>
    <w:rsid w:val="00472596"/>
    <w:rsid w:val="004732FA"/>
    <w:rsid w:val="0047344B"/>
    <w:rsid w:val="004734A3"/>
    <w:rsid w:val="004736AD"/>
    <w:rsid w:val="00473EA1"/>
    <w:rsid w:val="004742C4"/>
    <w:rsid w:val="00474B5C"/>
    <w:rsid w:val="00474BB1"/>
    <w:rsid w:val="00474D9E"/>
    <w:rsid w:val="00475344"/>
    <w:rsid w:val="00475352"/>
    <w:rsid w:val="0047558E"/>
    <w:rsid w:val="004757A1"/>
    <w:rsid w:val="0047595A"/>
    <w:rsid w:val="0047596C"/>
    <w:rsid w:val="00475BED"/>
    <w:rsid w:val="00476438"/>
    <w:rsid w:val="00476B4C"/>
    <w:rsid w:val="00476F43"/>
    <w:rsid w:val="00476F52"/>
    <w:rsid w:val="0047734F"/>
    <w:rsid w:val="00477481"/>
    <w:rsid w:val="00477509"/>
    <w:rsid w:val="00477660"/>
    <w:rsid w:val="00477EC2"/>
    <w:rsid w:val="00477F1E"/>
    <w:rsid w:val="00477FB0"/>
    <w:rsid w:val="00480206"/>
    <w:rsid w:val="00480268"/>
    <w:rsid w:val="004802C0"/>
    <w:rsid w:val="00480385"/>
    <w:rsid w:val="004804E9"/>
    <w:rsid w:val="004808FC"/>
    <w:rsid w:val="00481494"/>
    <w:rsid w:val="0048152B"/>
    <w:rsid w:val="004817D7"/>
    <w:rsid w:val="00481B52"/>
    <w:rsid w:val="00481B6E"/>
    <w:rsid w:val="00482079"/>
    <w:rsid w:val="00482235"/>
    <w:rsid w:val="00482924"/>
    <w:rsid w:val="00482B1B"/>
    <w:rsid w:val="0048349A"/>
    <w:rsid w:val="004835A6"/>
    <w:rsid w:val="004837D3"/>
    <w:rsid w:val="004839EA"/>
    <w:rsid w:val="004841E4"/>
    <w:rsid w:val="00484430"/>
    <w:rsid w:val="0048457E"/>
    <w:rsid w:val="00484F5C"/>
    <w:rsid w:val="004851BA"/>
    <w:rsid w:val="00485210"/>
    <w:rsid w:val="00485455"/>
    <w:rsid w:val="0048554A"/>
    <w:rsid w:val="0048562F"/>
    <w:rsid w:val="00485A59"/>
    <w:rsid w:val="00486F2D"/>
    <w:rsid w:val="0048727E"/>
    <w:rsid w:val="00487A8B"/>
    <w:rsid w:val="00487E14"/>
    <w:rsid w:val="00490427"/>
    <w:rsid w:val="00490CB9"/>
    <w:rsid w:val="0049109E"/>
    <w:rsid w:val="004910FC"/>
    <w:rsid w:val="00491679"/>
    <w:rsid w:val="00491830"/>
    <w:rsid w:val="00491FA7"/>
    <w:rsid w:val="00492445"/>
    <w:rsid w:val="004926D4"/>
    <w:rsid w:val="00492A8B"/>
    <w:rsid w:val="00492AD9"/>
    <w:rsid w:val="00493357"/>
    <w:rsid w:val="00493375"/>
    <w:rsid w:val="00493391"/>
    <w:rsid w:val="004935AB"/>
    <w:rsid w:val="0049373D"/>
    <w:rsid w:val="0049378F"/>
    <w:rsid w:val="004937E3"/>
    <w:rsid w:val="00493F8B"/>
    <w:rsid w:val="00494881"/>
    <w:rsid w:val="00494BB5"/>
    <w:rsid w:val="00494D24"/>
    <w:rsid w:val="00496110"/>
    <w:rsid w:val="004962E7"/>
    <w:rsid w:val="004962F9"/>
    <w:rsid w:val="00496343"/>
    <w:rsid w:val="004965FF"/>
    <w:rsid w:val="004967C1"/>
    <w:rsid w:val="00497C58"/>
    <w:rsid w:val="004A02F1"/>
    <w:rsid w:val="004A03A7"/>
    <w:rsid w:val="004A04F2"/>
    <w:rsid w:val="004A0C87"/>
    <w:rsid w:val="004A134D"/>
    <w:rsid w:val="004A14E0"/>
    <w:rsid w:val="004A1554"/>
    <w:rsid w:val="004A15FC"/>
    <w:rsid w:val="004A1DC6"/>
    <w:rsid w:val="004A2382"/>
    <w:rsid w:val="004A25DA"/>
    <w:rsid w:val="004A2691"/>
    <w:rsid w:val="004A28A3"/>
    <w:rsid w:val="004A3AC4"/>
    <w:rsid w:val="004A3E12"/>
    <w:rsid w:val="004A454D"/>
    <w:rsid w:val="004A4653"/>
    <w:rsid w:val="004A4719"/>
    <w:rsid w:val="004A48BE"/>
    <w:rsid w:val="004A5396"/>
    <w:rsid w:val="004A53C1"/>
    <w:rsid w:val="004A54DD"/>
    <w:rsid w:val="004A5941"/>
    <w:rsid w:val="004A5B2C"/>
    <w:rsid w:val="004A5DCB"/>
    <w:rsid w:val="004A6922"/>
    <w:rsid w:val="004A6E3D"/>
    <w:rsid w:val="004A7878"/>
    <w:rsid w:val="004A7C19"/>
    <w:rsid w:val="004A7C3C"/>
    <w:rsid w:val="004B053A"/>
    <w:rsid w:val="004B06BC"/>
    <w:rsid w:val="004B1174"/>
    <w:rsid w:val="004B12B1"/>
    <w:rsid w:val="004B15BC"/>
    <w:rsid w:val="004B15C4"/>
    <w:rsid w:val="004B1601"/>
    <w:rsid w:val="004B1EDB"/>
    <w:rsid w:val="004B2125"/>
    <w:rsid w:val="004B27C7"/>
    <w:rsid w:val="004B27E7"/>
    <w:rsid w:val="004B2CD7"/>
    <w:rsid w:val="004B2D48"/>
    <w:rsid w:val="004B302E"/>
    <w:rsid w:val="004B3102"/>
    <w:rsid w:val="004B3106"/>
    <w:rsid w:val="004B3E0D"/>
    <w:rsid w:val="004B4671"/>
    <w:rsid w:val="004B4765"/>
    <w:rsid w:val="004B4768"/>
    <w:rsid w:val="004B48D9"/>
    <w:rsid w:val="004B4C6A"/>
    <w:rsid w:val="004B4E2F"/>
    <w:rsid w:val="004B503D"/>
    <w:rsid w:val="004B5136"/>
    <w:rsid w:val="004B5319"/>
    <w:rsid w:val="004B5832"/>
    <w:rsid w:val="004B5E14"/>
    <w:rsid w:val="004B5F49"/>
    <w:rsid w:val="004B5FC5"/>
    <w:rsid w:val="004B609E"/>
    <w:rsid w:val="004B61DE"/>
    <w:rsid w:val="004B67EF"/>
    <w:rsid w:val="004B68D3"/>
    <w:rsid w:val="004B6A93"/>
    <w:rsid w:val="004B6F72"/>
    <w:rsid w:val="004B70BC"/>
    <w:rsid w:val="004B7129"/>
    <w:rsid w:val="004B794F"/>
    <w:rsid w:val="004B7A14"/>
    <w:rsid w:val="004C029F"/>
    <w:rsid w:val="004C035D"/>
    <w:rsid w:val="004C0A9A"/>
    <w:rsid w:val="004C0DCA"/>
    <w:rsid w:val="004C0EAC"/>
    <w:rsid w:val="004C0F5E"/>
    <w:rsid w:val="004C12D4"/>
    <w:rsid w:val="004C1361"/>
    <w:rsid w:val="004C13AB"/>
    <w:rsid w:val="004C204B"/>
    <w:rsid w:val="004C2470"/>
    <w:rsid w:val="004C2499"/>
    <w:rsid w:val="004C257D"/>
    <w:rsid w:val="004C2610"/>
    <w:rsid w:val="004C2FC1"/>
    <w:rsid w:val="004C33EF"/>
    <w:rsid w:val="004C396E"/>
    <w:rsid w:val="004C3C70"/>
    <w:rsid w:val="004C3EEC"/>
    <w:rsid w:val="004C4362"/>
    <w:rsid w:val="004C474F"/>
    <w:rsid w:val="004C4AFE"/>
    <w:rsid w:val="004C52E9"/>
    <w:rsid w:val="004C5687"/>
    <w:rsid w:val="004C5955"/>
    <w:rsid w:val="004C5A41"/>
    <w:rsid w:val="004C5A6F"/>
    <w:rsid w:val="004C5C25"/>
    <w:rsid w:val="004C5D34"/>
    <w:rsid w:val="004C5EBB"/>
    <w:rsid w:val="004C5F17"/>
    <w:rsid w:val="004C628B"/>
    <w:rsid w:val="004C637D"/>
    <w:rsid w:val="004C651A"/>
    <w:rsid w:val="004C65E0"/>
    <w:rsid w:val="004C673A"/>
    <w:rsid w:val="004C67CC"/>
    <w:rsid w:val="004C68FD"/>
    <w:rsid w:val="004C6E89"/>
    <w:rsid w:val="004C6E8B"/>
    <w:rsid w:val="004C7584"/>
    <w:rsid w:val="004C75C7"/>
    <w:rsid w:val="004C7865"/>
    <w:rsid w:val="004C7EEE"/>
    <w:rsid w:val="004C7EF3"/>
    <w:rsid w:val="004D08B8"/>
    <w:rsid w:val="004D0C94"/>
    <w:rsid w:val="004D0F22"/>
    <w:rsid w:val="004D1002"/>
    <w:rsid w:val="004D1030"/>
    <w:rsid w:val="004D1376"/>
    <w:rsid w:val="004D17F7"/>
    <w:rsid w:val="004D26A4"/>
    <w:rsid w:val="004D2746"/>
    <w:rsid w:val="004D32E8"/>
    <w:rsid w:val="004D3391"/>
    <w:rsid w:val="004D3444"/>
    <w:rsid w:val="004D3C95"/>
    <w:rsid w:val="004D3E8F"/>
    <w:rsid w:val="004D4459"/>
    <w:rsid w:val="004D4814"/>
    <w:rsid w:val="004D4903"/>
    <w:rsid w:val="004D549E"/>
    <w:rsid w:val="004D5880"/>
    <w:rsid w:val="004D5AA1"/>
    <w:rsid w:val="004D5F99"/>
    <w:rsid w:val="004D60BD"/>
    <w:rsid w:val="004D60F2"/>
    <w:rsid w:val="004D6634"/>
    <w:rsid w:val="004D6785"/>
    <w:rsid w:val="004D67E4"/>
    <w:rsid w:val="004D6D5F"/>
    <w:rsid w:val="004D7034"/>
    <w:rsid w:val="004D7184"/>
    <w:rsid w:val="004D724F"/>
    <w:rsid w:val="004D768C"/>
    <w:rsid w:val="004D7815"/>
    <w:rsid w:val="004D7996"/>
    <w:rsid w:val="004D7E37"/>
    <w:rsid w:val="004D7F86"/>
    <w:rsid w:val="004E02B4"/>
    <w:rsid w:val="004E0566"/>
    <w:rsid w:val="004E08C0"/>
    <w:rsid w:val="004E0D6D"/>
    <w:rsid w:val="004E0FF0"/>
    <w:rsid w:val="004E1D08"/>
    <w:rsid w:val="004E1FD1"/>
    <w:rsid w:val="004E20B2"/>
    <w:rsid w:val="004E21E5"/>
    <w:rsid w:val="004E24F2"/>
    <w:rsid w:val="004E2848"/>
    <w:rsid w:val="004E2CCB"/>
    <w:rsid w:val="004E2EF4"/>
    <w:rsid w:val="004E2F62"/>
    <w:rsid w:val="004E3AA3"/>
    <w:rsid w:val="004E434D"/>
    <w:rsid w:val="004E43DF"/>
    <w:rsid w:val="004E456B"/>
    <w:rsid w:val="004E4DF6"/>
    <w:rsid w:val="004E4F9E"/>
    <w:rsid w:val="004E52FF"/>
    <w:rsid w:val="004E5CAE"/>
    <w:rsid w:val="004E5CC6"/>
    <w:rsid w:val="004E605B"/>
    <w:rsid w:val="004E669A"/>
    <w:rsid w:val="004E66B2"/>
    <w:rsid w:val="004E6FE6"/>
    <w:rsid w:val="004E7254"/>
    <w:rsid w:val="004E77C9"/>
    <w:rsid w:val="004E797D"/>
    <w:rsid w:val="004E7B54"/>
    <w:rsid w:val="004F020A"/>
    <w:rsid w:val="004F0249"/>
    <w:rsid w:val="004F079E"/>
    <w:rsid w:val="004F0B9B"/>
    <w:rsid w:val="004F0C21"/>
    <w:rsid w:val="004F0C63"/>
    <w:rsid w:val="004F0C8E"/>
    <w:rsid w:val="004F1114"/>
    <w:rsid w:val="004F1738"/>
    <w:rsid w:val="004F17DF"/>
    <w:rsid w:val="004F1C87"/>
    <w:rsid w:val="004F2CCF"/>
    <w:rsid w:val="004F2D39"/>
    <w:rsid w:val="004F2D97"/>
    <w:rsid w:val="004F3519"/>
    <w:rsid w:val="004F36A8"/>
    <w:rsid w:val="004F3794"/>
    <w:rsid w:val="004F3B2B"/>
    <w:rsid w:val="004F3E67"/>
    <w:rsid w:val="004F3F3A"/>
    <w:rsid w:val="004F4088"/>
    <w:rsid w:val="004F40A2"/>
    <w:rsid w:val="004F4373"/>
    <w:rsid w:val="004F43FC"/>
    <w:rsid w:val="004F46BA"/>
    <w:rsid w:val="004F4780"/>
    <w:rsid w:val="004F50E3"/>
    <w:rsid w:val="004F55A7"/>
    <w:rsid w:val="004F5807"/>
    <w:rsid w:val="004F5889"/>
    <w:rsid w:val="004F5A8A"/>
    <w:rsid w:val="004F5E53"/>
    <w:rsid w:val="004F5E99"/>
    <w:rsid w:val="004F6C61"/>
    <w:rsid w:val="004F7443"/>
    <w:rsid w:val="004F7533"/>
    <w:rsid w:val="004F7702"/>
    <w:rsid w:val="004F78DB"/>
    <w:rsid w:val="004F7A41"/>
    <w:rsid w:val="004F7CA0"/>
    <w:rsid w:val="004F7FA8"/>
    <w:rsid w:val="00500003"/>
    <w:rsid w:val="00500685"/>
    <w:rsid w:val="00500A47"/>
    <w:rsid w:val="00500B97"/>
    <w:rsid w:val="00500C14"/>
    <w:rsid w:val="00501407"/>
    <w:rsid w:val="00501430"/>
    <w:rsid w:val="0050164D"/>
    <w:rsid w:val="00502020"/>
    <w:rsid w:val="0050208D"/>
    <w:rsid w:val="00502281"/>
    <w:rsid w:val="005023A3"/>
    <w:rsid w:val="00502837"/>
    <w:rsid w:val="00502CAB"/>
    <w:rsid w:val="00502CB2"/>
    <w:rsid w:val="00502EBF"/>
    <w:rsid w:val="00503022"/>
    <w:rsid w:val="00503250"/>
    <w:rsid w:val="005034D6"/>
    <w:rsid w:val="00503800"/>
    <w:rsid w:val="00503CF6"/>
    <w:rsid w:val="005042CF"/>
    <w:rsid w:val="0050435F"/>
    <w:rsid w:val="0050436F"/>
    <w:rsid w:val="005046FC"/>
    <w:rsid w:val="005047B3"/>
    <w:rsid w:val="00504AC4"/>
    <w:rsid w:val="00504C2F"/>
    <w:rsid w:val="00504F0C"/>
    <w:rsid w:val="005056F0"/>
    <w:rsid w:val="00505DC1"/>
    <w:rsid w:val="00505F98"/>
    <w:rsid w:val="00506384"/>
    <w:rsid w:val="00506450"/>
    <w:rsid w:val="005070DC"/>
    <w:rsid w:val="00507112"/>
    <w:rsid w:val="005073C5"/>
    <w:rsid w:val="00507C62"/>
    <w:rsid w:val="00507F20"/>
    <w:rsid w:val="00510108"/>
    <w:rsid w:val="0051025A"/>
    <w:rsid w:val="00510EED"/>
    <w:rsid w:val="00510EFF"/>
    <w:rsid w:val="0051100F"/>
    <w:rsid w:val="005117D9"/>
    <w:rsid w:val="00511981"/>
    <w:rsid w:val="00511CE3"/>
    <w:rsid w:val="00511E0A"/>
    <w:rsid w:val="00512369"/>
    <w:rsid w:val="00512C6F"/>
    <w:rsid w:val="00512E94"/>
    <w:rsid w:val="00512EF7"/>
    <w:rsid w:val="005137FA"/>
    <w:rsid w:val="0051390E"/>
    <w:rsid w:val="00513EA6"/>
    <w:rsid w:val="00514368"/>
    <w:rsid w:val="005151E5"/>
    <w:rsid w:val="00515B9E"/>
    <w:rsid w:val="00515C10"/>
    <w:rsid w:val="005161A0"/>
    <w:rsid w:val="00516551"/>
    <w:rsid w:val="0051674C"/>
    <w:rsid w:val="00517047"/>
    <w:rsid w:val="005178C1"/>
    <w:rsid w:val="00517920"/>
    <w:rsid w:val="00517988"/>
    <w:rsid w:val="00517BA5"/>
    <w:rsid w:val="00517D4D"/>
    <w:rsid w:val="005201B6"/>
    <w:rsid w:val="00520A1E"/>
    <w:rsid w:val="00520C7D"/>
    <w:rsid w:val="00520D06"/>
    <w:rsid w:val="00520E2F"/>
    <w:rsid w:val="005210E5"/>
    <w:rsid w:val="00521462"/>
    <w:rsid w:val="005215DD"/>
    <w:rsid w:val="005217D8"/>
    <w:rsid w:val="0052204B"/>
    <w:rsid w:val="0052204C"/>
    <w:rsid w:val="00522771"/>
    <w:rsid w:val="005229D2"/>
    <w:rsid w:val="00522AEE"/>
    <w:rsid w:val="0052330B"/>
    <w:rsid w:val="00523ADB"/>
    <w:rsid w:val="00523CEC"/>
    <w:rsid w:val="00523D45"/>
    <w:rsid w:val="00523F5C"/>
    <w:rsid w:val="0052402C"/>
    <w:rsid w:val="0052402F"/>
    <w:rsid w:val="00524191"/>
    <w:rsid w:val="0052538E"/>
    <w:rsid w:val="0052544B"/>
    <w:rsid w:val="00525AE6"/>
    <w:rsid w:val="00525D6B"/>
    <w:rsid w:val="00525D98"/>
    <w:rsid w:val="005262A7"/>
    <w:rsid w:val="00526359"/>
    <w:rsid w:val="00526767"/>
    <w:rsid w:val="00526953"/>
    <w:rsid w:val="005269D5"/>
    <w:rsid w:val="00526BF1"/>
    <w:rsid w:val="00526C14"/>
    <w:rsid w:val="00526E7B"/>
    <w:rsid w:val="00527CD6"/>
    <w:rsid w:val="00527CE5"/>
    <w:rsid w:val="00530161"/>
    <w:rsid w:val="0053057C"/>
    <w:rsid w:val="005307C2"/>
    <w:rsid w:val="00530ABD"/>
    <w:rsid w:val="00530DC8"/>
    <w:rsid w:val="00531922"/>
    <w:rsid w:val="00531A60"/>
    <w:rsid w:val="00532174"/>
    <w:rsid w:val="005322CB"/>
    <w:rsid w:val="00532790"/>
    <w:rsid w:val="00532D49"/>
    <w:rsid w:val="005333F4"/>
    <w:rsid w:val="00533F57"/>
    <w:rsid w:val="00533FC6"/>
    <w:rsid w:val="0053413D"/>
    <w:rsid w:val="005343A7"/>
    <w:rsid w:val="005347FA"/>
    <w:rsid w:val="005347FB"/>
    <w:rsid w:val="00534CD5"/>
    <w:rsid w:val="00534DAE"/>
    <w:rsid w:val="00534EF5"/>
    <w:rsid w:val="005351A5"/>
    <w:rsid w:val="005352C7"/>
    <w:rsid w:val="00535479"/>
    <w:rsid w:val="00535558"/>
    <w:rsid w:val="00535618"/>
    <w:rsid w:val="0053581A"/>
    <w:rsid w:val="00535D16"/>
    <w:rsid w:val="00535D8C"/>
    <w:rsid w:val="00535F19"/>
    <w:rsid w:val="00536176"/>
    <w:rsid w:val="0053622F"/>
    <w:rsid w:val="0053656A"/>
    <w:rsid w:val="005365B2"/>
    <w:rsid w:val="0053700C"/>
    <w:rsid w:val="0053721D"/>
    <w:rsid w:val="005372E8"/>
    <w:rsid w:val="0053765C"/>
    <w:rsid w:val="005379E3"/>
    <w:rsid w:val="00537A06"/>
    <w:rsid w:val="00537FCC"/>
    <w:rsid w:val="00540450"/>
    <w:rsid w:val="005404D2"/>
    <w:rsid w:val="0054090C"/>
    <w:rsid w:val="00540989"/>
    <w:rsid w:val="00540F85"/>
    <w:rsid w:val="0054137A"/>
    <w:rsid w:val="0054173D"/>
    <w:rsid w:val="00541A73"/>
    <w:rsid w:val="00541AF0"/>
    <w:rsid w:val="00541F89"/>
    <w:rsid w:val="005425C2"/>
    <w:rsid w:val="00542A7A"/>
    <w:rsid w:val="00542ECA"/>
    <w:rsid w:val="005431BD"/>
    <w:rsid w:val="0054328F"/>
    <w:rsid w:val="005434CF"/>
    <w:rsid w:val="0054369F"/>
    <w:rsid w:val="00543733"/>
    <w:rsid w:val="00543799"/>
    <w:rsid w:val="005439B8"/>
    <w:rsid w:val="00543AC0"/>
    <w:rsid w:val="005443FC"/>
    <w:rsid w:val="005446D6"/>
    <w:rsid w:val="005449CE"/>
    <w:rsid w:val="00545787"/>
    <w:rsid w:val="00545885"/>
    <w:rsid w:val="00545D97"/>
    <w:rsid w:val="00545FE5"/>
    <w:rsid w:val="0054697E"/>
    <w:rsid w:val="005469E7"/>
    <w:rsid w:val="00547551"/>
    <w:rsid w:val="0054790C"/>
    <w:rsid w:val="00547A72"/>
    <w:rsid w:val="00547CDA"/>
    <w:rsid w:val="00547E16"/>
    <w:rsid w:val="00547F04"/>
    <w:rsid w:val="005502F8"/>
    <w:rsid w:val="00550417"/>
    <w:rsid w:val="00550AE6"/>
    <w:rsid w:val="00550B62"/>
    <w:rsid w:val="00550C74"/>
    <w:rsid w:val="00550CD0"/>
    <w:rsid w:val="00550F74"/>
    <w:rsid w:val="00550FA7"/>
    <w:rsid w:val="00551898"/>
    <w:rsid w:val="00551A3C"/>
    <w:rsid w:val="00551FD6"/>
    <w:rsid w:val="005520EF"/>
    <w:rsid w:val="0055217C"/>
    <w:rsid w:val="00552506"/>
    <w:rsid w:val="00552643"/>
    <w:rsid w:val="00552F18"/>
    <w:rsid w:val="00553512"/>
    <w:rsid w:val="005538A0"/>
    <w:rsid w:val="0055422A"/>
    <w:rsid w:val="0055452D"/>
    <w:rsid w:val="0055494B"/>
    <w:rsid w:val="00554B2A"/>
    <w:rsid w:val="00555292"/>
    <w:rsid w:val="00555665"/>
    <w:rsid w:val="00556B32"/>
    <w:rsid w:val="00556FC0"/>
    <w:rsid w:val="0055717F"/>
    <w:rsid w:val="0055745D"/>
    <w:rsid w:val="00557748"/>
    <w:rsid w:val="00557C85"/>
    <w:rsid w:val="00557CE4"/>
    <w:rsid w:val="00557D86"/>
    <w:rsid w:val="00560030"/>
    <w:rsid w:val="0056015F"/>
    <w:rsid w:val="00560588"/>
    <w:rsid w:val="005605C4"/>
    <w:rsid w:val="00560901"/>
    <w:rsid w:val="00560B24"/>
    <w:rsid w:val="00560F19"/>
    <w:rsid w:val="00561500"/>
    <w:rsid w:val="00561610"/>
    <w:rsid w:val="0056182F"/>
    <w:rsid w:val="00561BB2"/>
    <w:rsid w:val="00561C35"/>
    <w:rsid w:val="00561C98"/>
    <w:rsid w:val="00561E73"/>
    <w:rsid w:val="00561FC0"/>
    <w:rsid w:val="005625F0"/>
    <w:rsid w:val="00562D7D"/>
    <w:rsid w:val="00562DF9"/>
    <w:rsid w:val="00562E44"/>
    <w:rsid w:val="00562FAC"/>
    <w:rsid w:val="00563410"/>
    <w:rsid w:val="0056362C"/>
    <w:rsid w:val="00563876"/>
    <w:rsid w:val="00563A8E"/>
    <w:rsid w:val="00563C07"/>
    <w:rsid w:val="005643E2"/>
    <w:rsid w:val="0056440E"/>
    <w:rsid w:val="0056478A"/>
    <w:rsid w:val="0056493D"/>
    <w:rsid w:val="00564BAB"/>
    <w:rsid w:val="00564DAF"/>
    <w:rsid w:val="00564E72"/>
    <w:rsid w:val="0056509F"/>
    <w:rsid w:val="005650E9"/>
    <w:rsid w:val="0056510E"/>
    <w:rsid w:val="0056521D"/>
    <w:rsid w:val="00565376"/>
    <w:rsid w:val="00565721"/>
    <w:rsid w:val="00565EA3"/>
    <w:rsid w:val="00565F04"/>
    <w:rsid w:val="005660D7"/>
    <w:rsid w:val="005665A7"/>
    <w:rsid w:val="00566671"/>
    <w:rsid w:val="00566749"/>
    <w:rsid w:val="00566905"/>
    <w:rsid w:val="00566D40"/>
    <w:rsid w:val="00567077"/>
    <w:rsid w:val="00567182"/>
    <w:rsid w:val="0056762B"/>
    <w:rsid w:val="005677F5"/>
    <w:rsid w:val="00567A80"/>
    <w:rsid w:val="005701D6"/>
    <w:rsid w:val="005703B1"/>
    <w:rsid w:val="00570585"/>
    <w:rsid w:val="00570C4E"/>
    <w:rsid w:val="005714ED"/>
    <w:rsid w:val="005716E9"/>
    <w:rsid w:val="0057175E"/>
    <w:rsid w:val="00571AFF"/>
    <w:rsid w:val="005721A5"/>
    <w:rsid w:val="0057259A"/>
    <w:rsid w:val="00572B1F"/>
    <w:rsid w:val="00572B70"/>
    <w:rsid w:val="00572BF6"/>
    <w:rsid w:val="00573018"/>
    <w:rsid w:val="00573229"/>
    <w:rsid w:val="00573276"/>
    <w:rsid w:val="00573A9D"/>
    <w:rsid w:val="0057422B"/>
    <w:rsid w:val="0057448A"/>
    <w:rsid w:val="0057486A"/>
    <w:rsid w:val="00574DA6"/>
    <w:rsid w:val="005750C1"/>
    <w:rsid w:val="005757D9"/>
    <w:rsid w:val="00575C3F"/>
    <w:rsid w:val="00575D48"/>
    <w:rsid w:val="00575E46"/>
    <w:rsid w:val="005762E4"/>
    <w:rsid w:val="005764D3"/>
    <w:rsid w:val="00576558"/>
    <w:rsid w:val="005767F5"/>
    <w:rsid w:val="005768D1"/>
    <w:rsid w:val="00577432"/>
    <w:rsid w:val="00577529"/>
    <w:rsid w:val="005776A5"/>
    <w:rsid w:val="0057785C"/>
    <w:rsid w:val="005778E7"/>
    <w:rsid w:val="0057791C"/>
    <w:rsid w:val="005801E9"/>
    <w:rsid w:val="005802A1"/>
    <w:rsid w:val="00580388"/>
    <w:rsid w:val="005803B8"/>
    <w:rsid w:val="00580691"/>
    <w:rsid w:val="005806E6"/>
    <w:rsid w:val="00580B15"/>
    <w:rsid w:val="00580B1C"/>
    <w:rsid w:val="00580B99"/>
    <w:rsid w:val="005812D8"/>
    <w:rsid w:val="00581314"/>
    <w:rsid w:val="00581341"/>
    <w:rsid w:val="0058167E"/>
    <w:rsid w:val="00581BC0"/>
    <w:rsid w:val="00581BF2"/>
    <w:rsid w:val="00581D34"/>
    <w:rsid w:val="00581E6D"/>
    <w:rsid w:val="00581E94"/>
    <w:rsid w:val="0058219F"/>
    <w:rsid w:val="005824B7"/>
    <w:rsid w:val="00582523"/>
    <w:rsid w:val="00582586"/>
    <w:rsid w:val="00582D86"/>
    <w:rsid w:val="00583274"/>
    <w:rsid w:val="0058344A"/>
    <w:rsid w:val="005836B6"/>
    <w:rsid w:val="00583772"/>
    <w:rsid w:val="00583861"/>
    <w:rsid w:val="00583FDA"/>
    <w:rsid w:val="005857E5"/>
    <w:rsid w:val="00585826"/>
    <w:rsid w:val="005858FC"/>
    <w:rsid w:val="005859E6"/>
    <w:rsid w:val="0059021F"/>
    <w:rsid w:val="0059046C"/>
    <w:rsid w:val="00590752"/>
    <w:rsid w:val="00590858"/>
    <w:rsid w:val="005908AF"/>
    <w:rsid w:val="005909A2"/>
    <w:rsid w:val="00590E57"/>
    <w:rsid w:val="00590FBA"/>
    <w:rsid w:val="005911C3"/>
    <w:rsid w:val="00591A31"/>
    <w:rsid w:val="00591D3F"/>
    <w:rsid w:val="00591D85"/>
    <w:rsid w:val="005923C8"/>
    <w:rsid w:val="00592954"/>
    <w:rsid w:val="00592F47"/>
    <w:rsid w:val="00593E8C"/>
    <w:rsid w:val="00594715"/>
    <w:rsid w:val="00594F0A"/>
    <w:rsid w:val="00595025"/>
    <w:rsid w:val="00595CB8"/>
    <w:rsid w:val="00595EF8"/>
    <w:rsid w:val="00596118"/>
    <w:rsid w:val="0059623B"/>
    <w:rsid w:val="0059638F"/>
    <w:rsid w:val="005964DE"/>
    <w:rsid w:val="00596551"/>
    <w:rsid w:val="0059676A"/>
    <w:rsid w:val="005969CE"/>
    <w:rsid w:val="00596B89"/>
    <w:rsid w:val="00596E9B"/>
    <w:rsid w:val="00597011"/>
    <w:rsid w:val="005971E0"/>
    <w:rsid w:val="0059731C"/>
    <w:rsid w:val="00597418"/>
    <w:rsid w:val="0059748D"/>
    <w:rsid w:val="00597B1C"/>
    <w:rsid w:val="00597F53"/>
    <w:rsid w:val="005A057C"/>
    <w:rsid w:val="005A062C"/>
    <w:rsid w:val="005A0766"/>
    <w:rsid w:val="005A0AB0"/>
    <w:rsid w:val="005A1128"/>
    <w:rsid w:val="005A1373"/>
    <w:rsid w:val="005A1564"/>
    <w:rsid w:val="005A1832"/>
    <w:rsid w:val="005A1B90"/>
    <w:rsid w:val="005A1F74"/>
    <w:rsid w:val="005A204C"/>
    <w:rsid w:val="005A2390"/>
    <w:rsid w:val="005A23DD"/>
    <w:rsid w:val="005A2555"/>
    <w:rsid w:val="005A269F"/>
    <w:rsid w:val="005A28BC"/>
    <w:rsid w:val="005A2A4F"/>
    <w:rsid w:val="005A3746"/>
    <w:rsid w:val="005A3838"/>
    <w:rsid w:val="005A38E8"/>
    <w:rsid w:val="005A3CA0"/>
    <w:rsid w:val="005A3D6B"/>
    <w:rsid w:val="005A4F39"/>
    <w:rsid w:val="005A5190"/>
    <w:rsid w:val="005A53EE"/>
    <w:rsid w:val="005A565C"/>
    <w:rsid w:val="005A57E2"/>
    <w:rsid w:val="005A595B"/>
    <w:rsid w:val="005A62E4"/>
    <w:rsid w:val="005A67BF"/>
    <w:rsid w:val="005A6A03"/>
    <w:rsid w:val="005A6F05"/>
    <w:rsid w:val="005A6F72"/>
    <w:rsid w:val="005A707C"/>
    <w:rsid w:val="005A78A3"/>
    <w:rsid w:val="005A7F64"/>
    <w:rsid w:val="005B0803"/>
    <w:rsid w:val="005B0A16"/>
    <w:rsid w:val="005B0CEA"/>
    <w:rsid w:val="005B0DD6"/>
    <w:rsid w:val="005B0E62"/>
    <w:rsid w:val="005B1289"/>
    <w:rsid w:val="005B1674"/>
    <w:rsid w:val="005B1926"/>
    <w:rsid w:val="005B1A1A"/>
    <w:rsid w:val="005B1A25"/>
    <w:rsid w:val="005B1CA9"/>
    <w:rsid w:val="005B1D25"/>
    <w:rsid w:val="005B222E"/>
    <w:rsid w:val="005B26DA"/>
    <w:rsid w:val="005B3297"/>
    <w:rsid w:val="005B3650"/>
    <w:rsid w:val="005B3757"/>
    <w:rsid w:val="005B3B53"/>
    <w:rsid w:val="005B3F5E"/>
    <w:rsid w:val="005B3FE8"/>
    <w:rsid w:val="005B4011"/>
    <w:rsid w:val="005B4029"/>
    <w:rsid w:val="005B4F40"/>
    <w:rsid w:val="005B5432"/>
    <w:rsid w:val="005B5539"/>
    <w:rsid w:val="005B578D"/>
    <w:rsid w:val="005B5D0F"/>
    <w:rsid w:val="005B5D4A"/>
    <w:rsid w:val="005B5E09"/>
    <w:rsid w:val="005B6531"/>
    <w:rsid w:val="005B6ADB"/>
    <w:rsid w:val="005B6C65"/>
    <w:rsid w:val="005B6F39"/>
    <w:rsid w:val="005B7465"/>
    <w:rsid w:val="005B7887"/>
    <w:rsid w:val="005B7ABF"/>
    <w:rsid w:val="005B7FAA"/>
    <w:rsid w:val="005C01D3"/>
    <w:rsid w:val="005C06A3"/>
    <w:rsid w:val="005C0D53"/>
    <w:rsid w:val="005C0FD4"/>
    <w:rsid w:val="005C1103"/>
    <w:rsid w:val="005C1146"/>
    <w:rsid w:val="005C1531"/>
    <w:rsid w:val="005C15E5"/>
    <w:rsid w:val="005C1A67"/>
    <w:rsid w:val="005C225D"/>
    <w:rsid w:val="005C2585"/>
    <w:rsid w:val="005C2E6E"/>
    <w:rsid w:val="005C2F55"/>
    <w:rsid w:val="005C36F0"/>
    <w:rsid w:val="005C3D9E"/>
    <w:rsid w:val="005C3F08"/>
    <w:rsid w:val="005C43F0"/>
    <w:rsid w:val="005C463F"/>
    <w:rsid w:val="005C478D"/>
    <w:rsid w:val="005C47FA"/>
    <w:rsid w:val="005C4814"/>
    <w:rsid w:val="005C49F6"/>
    <w:rsid w:val="005C564C"/>
    <w:rsid w:val="005C5741"/>
    <w:rsid w:val="005C581F"/>
    <w:rsid w:val="005C6A5D"/>
    <w:rsid w:val="005C6BAB"/>
    <w:rsid w:val="005C6C60"/>
    <w:rsid w:val="005C6E92"/>
    <w:rsid w:val="005C6F7B"/>
    <w:rsid w:val="005C72A8"/>
    <w:rsid w:val="005C7A29"/>
    <w:rsid w:val="005D03FC"/>
    <w:rsid w:val="005D066F"/>
    <w:rsid w:val="005D0E83"/>
    <w:rsid w:val="005D1560"/>
    <w:rsid w:val="005D1AF6"/>
    <w:rsid w:val="005D2A11"/>
    <w:rsid w:val="005D30C8"/>
    <w:rsid w:val="005D31E1"/>
    <w:rsid w:val="005D39A8"/>
    <w:rsid w:val="005D3CD5"/>
    <w:rsid w:val="005D3F0B"/>
    <w:rsid w:val="005D4132"/>
    <w:rsid w:val="005D4493"/>
    <w:rsid w:val="005D4540"/>
    <w:rsid w:val="005D46BF"/>
    <w:rsid w:val="005D47C7"/>
    <w:rsid w:val="005D47DF"/>
    <w:rsid w:val="005D4954"/>
    <w:rsid w:val="005D4ABA"/>
    <w:rsid w:val="005D4CD5"/>
    <w:rsid w:val="005D5004"/>
    <w:rsid w:val="005D5474"/>
    <w:rsid w:val="005D589D"/>
    <w:rsid w:val="005D5B2A"/>
    <w:rsid w:val="005D5D74"/>
    <w:rsid w:val="005D5F5E"/>
    <w:rsid w:val="005D631D"/>
    <w:rsid w:val="005D64A5"/>
    <w:rsid w:val="005D6BA9"/>
    <w:rsid w:val="005D6C08"/>
    <w:rsid w:val="005D6DA5"/>
    <w:rsid w:val="005D6F43"/>
    <w:rsid w:val="005D7102"/>
    <w:rsid w:val="005D71EB"/>
    <w:rsid w:val="005D7461"/>
    <w:rsid w:val="005D75F8"/>
    <w:rsid w:val="005D7BDD"/>
    <w:rsid w:val="005E04DB"/>
    <w:rsid w:val="005E08E9"/>
    <w:rsid w:val="005E090B"/>
    <w:rsid w:val="005E0B84"/>
    <w:rsid w:val="005E19D3"/>
    <w:rsid w:val="005E1B8F"/>
    <w:rsid w:val="005E1EEC"/>
    <w:rsid w:val="005E22CE"/>
    <w:rsid w:val="005E236B"/>
    <w:rsid w:val="005E2880"/>
    <w:rsid w:val="005E2911"/>
    <w:rsid w:val="005E2F27"/>
    <w:rsid w:val="005E2F83"/>
    <w:rsid w:val="005E3131"/>
    <w:rsid w:val="005E36CB"/>
    <w:rsid w:val="005E3841"/>
    <w:rsid w:val="005E3AB0"/>
    <w:rsid w:val="005E40C8"/>
    <w:rsid w:val="005E413F"/>
    <w:rsid w:val="005E4468"/>
    <w:rsid w:val="005E44D8"/>
    <w:rsid w:val="005E4AEB"/>
    <w:rsid w:val="005E4BB2"/>
    <w:rsid w:val="005E4C27"/>
    <w:rsid w:val="005E600B"/>
    <w:rsid w:val="005E75E7"/>
    <w:rsid w:val="005E76BA"/>
    <w:rsid w:val="005E78EF"/>
    <w:rsid w:val="005E7B56"/>
    <w:rsid w:val="005E7F5D"/>
    <w:rsid w:val="005F0018"/>
    <w:rsid w:val="005F0DA8"/>
    <w:rsid w:val="005F0F84"/>
    <w:rsid w:val="005F1161"/>
    <w:rsid w:val="005F13AD"/>
    <w:rsid w:val="005F146F"/>
    <w:rsid w:val="005F1A7F"/>
    <w:rsid w:val="005F1B33"/>
    <w:rsid w:val="005F1CC5"/>
    <w:rsid w:val="005F1DD0"/>
    <w:rsid w:val="005F1E3C"/>
    <w:rsid w:val="005F24ED"/>
    <w:rsid w:val="005F2570"/>
    <w:rsid w:val="005F27E1"/>
    <w:rsid w:val="005F2841"/>
    <w:rsid w:val="005F2858"/>
    <w:rsid w:val="005F2BDB"/>
    <w:rsid w:val="005F325E"/>
    <w:rsid w:val="005F3279"/>
    <w:rsid w:val="005F378F"/>
    <w:rsid w:val="005F44C6"/>
    <w:rsid w:val="005F4867"/>
    <w:rsid w:val="005F4919"/>
    <w:rsid w:val="005F50C9"/>
    <w:rsid w:val="005F525B"/>
    <w:rsid w:val="005F5ED7"/>
    <w:rsid w:val="005F6392"/>
    <w:rsid w:val="005F65F7"/>
    <w:rsid w:val="005F6BF5"/>
    <w:rsid w:val="005F70FB"/>
    <w:rsid w:val="005F710F"/>
    <w:rsid w:val="005F79BD"/>
    <w:rsid w:val="005F7A42"/>
    <w:rsid w:val="005F7BEF"/>
    <w:rsid w:val="005F7D47"/>
    <w:rsid w:val="005F7DF2"/>
    <w:rsid w:val="005F7DFA"/>
    <w:rsid w:val="005F7E06"/>
    <w:rsid w:val="005F7F44"/>
    <w:rsid w:val="0060001B"/>
    <w:rsid w:val="006003B9"/>
    <w:rsid w:val="00600CFE"/>
    <w:rsid w:val="006013D5"/>
    <w:rsid w:val="00601856"/>
    <w:rsid w:val="00601944"/>
    <w:rsid w:val="00601B40"/>
    <w:rsid w:val="00601B5A"/>
    <w:rsid w:val="006020F0"/>
    <w:rsid w:val="0060279C"/>
    <w:rsid w:val="0060307E"/>
    <w:rsid w:val="00603652"/>
    <w:rsid w:val="00603C3D"/>
    <w:rsid w:val="00603F7E"/>
    <w:rsid w:val="00603FE7"/>
    <w:rsid w:val="00604418"/>
    <w:rsid w:val="006044EC"/>
    <w:rsid w:val="006048C1"/>
    <w:rsid w:val="00604990"/>
    <w:rsid w:val="00604A50"/>
    <w:rsid w:val="00604C8D"/>
    <w:rsid w:val="00604CED"/>
    <w:rsid w:val="00604DF6"/>
    <w:rsid w:val="0060508A"/>
    <w:rsid w:val="00605DF9"/>
    <w:rsid w:val="0060646A"/>
    <w:rsid w:val="00606639"/>
    <w:rsid w:val="006066F7"/>
    <w:rsid w:val="00606AB3"/>
    <w:rsid w:val="0060768B"/>
    <w:rsid w:val="00607690"/>
    <w:rsid w:val="00607B24"/>
    <w:rsid w:val="0061021B"/>
    <w:rsid w:val="0061021E"/>
    <w:rsid w:val="006102A4"/>
    <w:rsid w:val="0061092C"/>
    <w:rsid w:val="00610DB8"/>
    <w:rsid w:val="00610DFB"/>
    <w:rsid w:val="00610F20"/>
    <w:rsid w:val="00611701"/>
    <w:rsid w:val="00611A22"/>
    <w:rsid w:val="00611BB5"/>
    <w:rsid w:val="00611D00"/>
    <w:rsid w:val="00611E5F"/>
    <w:rsid w:val="0061291E"/>
    <w:rsid w:val="00613137"/>
    <w:rsid w:val="00613272"/>
    <w:rsid w:val="006132B7"/>
    <w:rsid w:val="006134A2"/>
    <w:rsid w:val="006136DD"/>
    <w:rsid w:val="00613F72"/>
    <w:rsid w:val="0061423F"/>
    <w:rsid w:val="00614757"/>
    <w:rsid w:val="00614804"/>
    <w:rsid w:val="0061498C"/>
    <w:rsid w:val="00614AF3"/>
    <w:rsid w:val="00614C90"/>
    <w:rsid w:val="00614D63"/>
    <w:rsid w:val="00614F11"/>
    <w:rsid w:val="00615063"/>
    <w:rsid w:val="006152AB"/>
    <w:rsid w:val="006152F5"/>
    <w:rsid w:val="0061563B"/>
    <w:rsid w:val="006156BB"/>
    <w:rsid w:val="006157F8"/>
    <w:rsid w:val="00615941"/>
    <w:rsid w:val="00615997"/>
    <w:rsid w:val="0061607B"/>
    <w:rsid w:val="0061667A"/>
    <w:rsid w:val="006168D0"/>
    <w:rsid w:val="00616D4E"/>
    <w:rsid w:val="00616D6C"/>
    <w:rsid w:val="0061757B"/>
    <w:rsid w:val="00617871"/>
    <w:rsid w:val="00617D97"/>
    <w:rsid w:val="006200AB"/>
    <w:rsid w:val="00620369"/>
    <w:rsid w:val="0062065D"/>
    <w:rsid w:val="0062073A"/>
    <w:rsid w:val="00620F04"/>
    <w:rsid w:val="006211CA"/>
    <w:rsid w:val="006211E7"/>
    <w:rsid w:val="006212FC"/>
    <w:rsid w:val="006216D6"/>
    <w:rsid w:val="0062271E"/>
    <w:rsid w:val="00622A13"/>
    <w:rsid w:val="00622EA5"/>
    <w:rsid w:val="00623123"/>
    <w:rsid w:val="006233A0"/>
    <w:rsid w:val="006234FB"/>
    <w:rsid w:val="0062399B"/>
    <w:rsid w:val="00623BC4"/>
    <w:rsid w:val="00623F76"/>
    <w:rsid w:val="006244D1"/>
    <w:rsid w:val="00624578"/>
    <w:rsid w:val="006249BC"/>
    <w:rsid w:val="00624B2C"/>
    <w:rsid w:val="00624E0D"/>
    <w:rsid w:val="00624F0F"/>
    <w:rsid w:val="00625751"/>
    <w:rsid w:val="00625870"/>
    <w:rsid w:val="006258D7"/>
    <w:rsid w:val="00625A32"/>
    <w:rsid w:val="00626B34"/>
    <w:rsid w:val="00626E29"/>
    <w:rsid w:val="00627343"/>
    <w:rsid w:val="006279F5"/>
    <w:rsid w:val="00630259"/>
    <w:rsid w:val="0063073B"/>
    <w:rsid w:val="00630B9C"/>
    <w:rsid w:val="00630EAB"/>
    <w:rsid w:val="006310BA"/>
    <w:rsid w:val="006312DF"/>
    <w:rsid w:val="00631312"/>
    <w:rsid w:val="006314D8"/>
    <w:rsid w:val="00631709"/>
    <w:rsid w:val="00631C3C"/>
    <w:rsid w:val="00632029"/>
    <w:rsid w:val="00632830"/>
    <w:rsid w:val="00632EFE"/>
    <w:rsid w:val="0063321D"/>
    <w:rsid w:val="006333F3"/>
    <w:rsid w:val="006337CB"/>
    <w:rsid w:val="00633839"/>
    <w:rsid w:val="00633C99"/>
    <w:rsid w:val="00633D1B"/>
    <w:rsid w:val="00633DDB"/>
    <w:rsid w:val="006340C8"/>
    <w:rsid w:val="0063416E"/>
    <w:rsid w:val="00634373"/>
    <w:rsid w:val="00634379"/>
    <w:rsid w:val="0063445B"/>
    <w:rsid w:val="006344DB"/>
    <w:rsid w:val="00634B7C"/>
    <w:rsid w:val="00634F42"/>
    <w:rsid w:val="0063503E"/>
    <w:rsid w:val="0063563A"/>
    <w:rsid w:val="006357EB"/>
    <w:rsid w:val="00635D29"/>
    <w:rsid w:val="006360E4"/>
    <w:rsid w:val="006366EC"/>
    <w:rsid w:val="00636875"/>
    <w:rsid w:val="006368AF"/>
    <w:rsid w:val="00636983"/>
    <w:rsid w:val="00636E4F"/>
    <w:rsid w:val="006370C2"/>
    <w:rsid w:val="006372EF"/>
    <w:rsid w:val="00637441"/>
    <w:rsid w:val="00637823"/>
    <w:rsid w:val="006378C3"/>
    <w:rsid w:val="00637A67"/>
    <w:rsid w:val="00637CE7"/>
    <w:rsid w:val="00640141"/>
    <w:rsid w:val="0064018D"/>
    <w:rsid w:val="00640873"/>
    <w:rsid w:val="006408B5"/>
    <w:rsid w:val="006409B6"/>
    <w:rsid w:val="00640C14"/>
    <w:rsid w:val="0064188D"/>
    <w:rsid w:val="00641AAC"/>
    <w:rsid w:val="00641BA5"/>
    <w:rsid w:val="00641BC0"/>
    <w:rsid w:val="00641D2F"/>
    <w:rsid w:val="00641DB7"/>
    <w:rsid w:val="00641E3D"/>
    <w:rsid w:val="00642088"/>
    <w:rsid w:val="00642680"/>
    <w:rsid w:val="00642A24"/>
    <w:rsid w:val="00642D4F"/>
    <w:rsid w:val="00642E66"/>
    <w:rsid w:val="006432DF"/>
    <w:rsid w:val="00643543"/>
    <w:rsid w:val="00643875"/>
    <w:rsid w:val="00643A00"/>
    <w:rsid w:val="00643CAC"/>
    <w:rsid w:val="00644180"/>
    <w:rsid w:val="006442B7"/>
    <w:rsid w:val="00644395"/>
    <w:rsid w:val="006444DF"/>
    <w:rsid w:val="00644537"/>
    <w:rsid w:val="00644990"/>
    <w:rsid w:val="00644F1F"/>
    <w:rsid w:val="006453E4"/>
    <w:rsid w:val="006454B1"/>
    <w:rsid w:val="006459E3"/>
    <w:rsid w:val="00645DFF"/>
    <w:rsid w:val="006460E8"/>
    <w:rsid w:val="00646278"/>
    <w:rsid w:val="0064630A"/>
    <w:rsid w:val="0064678D"/>
    <w:rsid w:val="00646A4A"/>
    <w:rsid w:val="00646BCA"/>
    <w:rsid w:val="00646D06"/>
    <w:rsid w:val="00646E97"/>
    <w:rsid w:val="00646ED1"/>
    <w:rsid w:val="00646FE0"/>
    <w:rsid w:val="00647650"/>
    <w:rsid w:val="00647B95"/>
    <w:rsid w:val="00647D08"/>
    <w:rsid w:val="00647FB2"/>
    <w:rsid w:val="00650141"/>
    <w:rsid w:val="0065056A"/>
    <w:rsid w:val="006506FA"/>
    <w:rsid w:val="00650C12"/>
    <w:rsid w:val="006516A5"/>
    <w:rsid w:val="006517D2"/>
    <w:rsid w:val="00651CF6"/>
    <w:rsid w:val="00651D44"/>
    <w:rsid w:val="00652033"/>
    <w:rsid w:val="006521FD"/>
    <w:rsid w:val="00652DE2"/>
    <w:rsid w:val="00652DE9"/>
    <w:rsid w:val="00653637"/>
    <w:rsid w:val="00653F94"/>
    <w:rsid w:val="0065406E"/>
    <w:rsid w:val="00654437"/>
    <w:rsid w:val="0065469D"/>
    <w:rsid w:val="006548C2"/>
    <w:rsid w:val="0065498D"/>
    <w:rsid w:val="006549BA"/>
    <w:rsid w:val="0065550F"/>
    <w:rsid w:val="00655DC5"/>
    <w:rsid w:val="00656158"/>
    <w:rsid w:val="00656732"/>
    <w:rsid w:val="0065685D"/>
    <w:rsid w:val="006568CD"/>
    <w:rsid w:val="00656CC7"/>
    <w:rsid w:val="00656E20"/>
    <w:rsid w:val="00656EEA"/>
    <w:rsid w:val="006570C6"/>
    <w:rsid w:val="00657196"/>
    <w:rsid w:val="0065722F"/>
    <w:rsid w:val="00657549"/>
    <w:rsid w:val="00657D4B"/>
    <w:rsid w:val="00657D90"/>
    <w:rsid w:val="0066006E"/>
    <w:rsid w:val="00660209"/>
    <w:rsid w:val="0066038B"/>
    <w:rsid w:val="00660766"/>
    <w:rsid w:val="00660F01"/>
    <w:rsid w:val="006610AF"/>
    <w:rsid w:val="00661221"/>
    <w:rsid w:val="006613B0"/>
    <w:rsid w:val="00661578"/>
    <w:rsid w:val="00661B1F"/>
    <w:rsid w:val="00661C0D"/>
    <w:rsid w:val="006622F6"/>
    <w:rsid w:val="0066262E"/>
    <w:rsid w:val="006629A9"/>
    <w:rsid w:val="00662E02"/>
    <w:rsid w:val="00662EB5"/>
    <w:rsid w:val="006633A7"/>
    <w:rsid w:val="006633E0"/>
    <w:rsid w:val="006639C5"/>
    <w:rsid w:val="00663C82"/>
    <w:rsid w:val="00663F49"/>
    <w:rsid w:val="00663F7C"/>
    <w:rsid w:val="00663FD7"/>
    <w:rsid w:val="006640CC"/>
    <w:rsid w:val="0066447D"/>
    <w:rsid w:val="00664FFB"/>
    <w:rsid w:val="00665160"/>
    <w:rsid w:val="006651D9"/>
    <w:rsid w:val="00665486"/>
    <w:rsid w:val="00665930"/>
    <w:rsid w:val="00665934"/>
    <w:rsid w:val="00665A39"/>
    <w:rsid w:val="00665B13"/>
    <w:rsid w:val="00665DC0"/>
    <w:rsid w:val="00665E7C"/>
    <w:rsid w:val="00665F73"/>
    <w:rsid w:val="006660B0"/>
    <w:rsid w:val="0066612A"/>
    <w:rsid w:val="0066651C"/>
    <w:rsid w:val="00666E9C"/>
    <w:rsid w:val="006670B1"/>
    <w:rsid w:val="00670158"/>
    <w:rsid w:val="00670180"/>
    <w:rsid w:val="00670F75"/>
    <w:rsid w:val="00670FAA"/>
    <w:rsid w:val="0067138F"/>
    <w:rsid w:val="006719AD"/>
    <w:rsid w:val="00671EAB"/>
    <w:rsid w:val="00671F3F"/>
    <w:rsid w:val="0067206C"/>
    <w:rsid w:val="0067209F"/>
    <w:rsid w:val="006724BD"/>
    <w:rsid w:val="006725BE"/>
    <w:rsid w:val="006726CB"/>
    <w:rsid w:val="0067326B"/>
    <w:rsid w:val="006739B9"/>
    <w:rsid w:val="00673A4E"/>
    <w:rsid w:val="00673EC7"/>
    <w:rsid w:val="00674C38"/>
    <w:rsid w:val="00675368"/>
    <w:rsid w:val="00675559"/>
    <w:rsid w:val="0067571D"/>
    <w:rsid w:val="0067574D"/>
    <w:rsid w:val="00675879"/>
    <w:rsid w:val="00675F8E"/>
    <w:rsid w:val="006760DA"/>
    <w:rsid w:val="0067666A"/>
    <w:rsid w:val="006767F9"/>
    <w:rsid w:val="00676AE3"/>
    <w:rsid w:val="006778F9"/>
    <w:rsid w:val="00677E48"/>
    <w:rsid w:val="00680343"/>
    <w:rsid w:val="00680539"/>
    <w:rsid w:val="006808C7"/>
    <w:rsid w:val="00680F9F"/>
    <w:rsid w:val="0068101E"/>
    <w:rsid w:val="0068117C"/>
    <w:rsid w:val="006812D5"/>
    <w:rsid w:val="00681666"/>
    <w:rsid w:val="00681C19"/>
    <w:rsid w:val="00682287"/>
    <w:rsid w:val="0068260C"/>
    <w:rsid w:val="00682755"/>
    <w:rsid w:val="00682864"/>
    <w:rsid w:val="006828A5"/>
    <w:rsid w:val="006829A6"/>
    <w:rsid w:val="00682A1C"/>
    <w:rsid w:val="00682ACA"/>
    <w:rsid w:val="00682AE1"/>
    <w:rsid w:val="00682BB0"/>
    <w:rsid w:val="00682E67"/>
    <w:rsid w:val="00682F1E"/>
    <w:rsid w:val="006831D4"/>
    <w:rsid w:val="006833B8"/>
    <w:rsid w:val="006833C9"/>
    <w:rsid w:val="00683727"/>
    <w:rsid w:val="00683736"/>
    <w:rsid w:val="00683850"/>
    <w:rsid w:val="006846A6"/>
    <w:rsid w:val="006850F5"/>
    <w:rsid w:val="006851CE"/>
    <w:rsid w:val="00685861"/>
    <w:rsid w:val="006861A6"/>
    <w:rsid w:val="006865A1"/>
    <w:rsid w:val="0068666C"/>
    <w:rsid w:val="00686FF1"/>
    <w:rsid w:val="00687D22"/>
    <w:rsid w:val="006901A4"/>
    <w:rsid w:val="00690646"/>
    <w:rsid w:val="006906F1"/>
    <w:rsid w:val="006907AF"/>
    <w:rsid w:val="00690E9E"/>
    <w:rsid w:val="00691226"/>
    <w:rsid w:val="006914CC"/>
    <w:rsid w:val="00691F10"/>
    <w:rsid w:val="006924DF"/>
    <w:rsid w:val="00692D28"/>
    <w:rsid w:val="00692E60"/>
    <w:rsid w:val="00692FC5"/>
    <w:rsid w:val="00693393"/>
    <w:rsid w:val="00693494"/>
    <w:rsid w:val="006936DD"/>
    <w:rsid w:val="0069395B"/>
    <w:rsid w:val="00693CD8"/>
    <w:rsid w:val="006942B1"/>
    <w:rsid w:val="006955BF"/>
    <w:rsid w:val="00695F57"/>
    <w:rsid w:val="006960EC"/>
    <w:rsid w:val="00696EB1"/>
    <w:rsid w:val="00696F5D"/>
    <w:rsid w:val="00696F78"/>
    <w:rsid w:val="00697000"/>
    <w:rsid w:val="0069749A"/>
    <w:rsid w:val="006975A5"/>
    <w:rsid w:val="00697C0F"/>
    <w:rsid w:val="006A0241"/>
    <w:rsid w:val="006A07CF"/>
    <w:rsid w:val="006A0A81"/>
    <w:rsid w:val="006A0B06"/>
    <w:rsid w:val="006A0B6C"/>
    <w:rsid w:val="006A0DAF"/>
    <w:rsid w:val="006A10ED"/>
    <w:rsid w:val="006A1289"/>
    <w:rsid w:val="006A132D"/>
    <w:rsid w:val="006A1B4E"/>
    <w:rsid w:val="006A24B9"/>
    <w:rsid w:val="006A253E"/>
    <w:rsid w:val="006A28C9"/>
    <w:rsid w:val="006A2905"/>
    <w:rsid w:val="006A2A37"/>
    <w:rsid w:val="006A2F11"/>
    <w:rsid w:val="006A2F21"/>
    <w:rsid w:val="006A3236"/>
    <w:rsid w:val="006A39FE"/>
    <w:rsid w:val="006A3B31"/>
    <w:rsid w:val="006A3C26"/>
    <w:rsid w:val="006A3FD4"/>
    <w:rsid w:val="006A4187"/>
    <w:rsid w:val="006A4288"/>
    <w:rsid w:val="006A44EC"/>
    <w:rsid w:val="006A4733"/>
    <w:rsid w:val="006A4FAF"/>
    <w:rsid w:val="006A5066"/>
    <w:rsid w:val="006A5BD1"/>
    <w:rsid w:val="006A5C03"/>
    <w:rsid w:val="006A6610"/>
    <w:rsid w:val="006A6917"/>
    <w:rsid w:val="006A69BC"/>
    <w:rsid w:val="006A6A70"/>
    <w:rsid w:val="006A6C85"/>
    <w:rsid w:val="006A6DB9"/>
    <w:rsid w:val="006A703E"/>
    <w:rsid w:val="006A74A2"/>
    <w:rsid w:val="006A7BF6"/>
    <w:rsid w:val="006B0072"/>
    <w:rsid w:val="006B0601"/>
    <w:rsid w:val="006B0B76"/>
    <w:rsid w:val="006B0EEF"/>
    <w:rsid w:val="006B10EB"/>
    <w:rsid w:val="006B115C"/>
    <w:rsid w:val="006B118D"/>
    <w:rsid w:val="006B1BD3"/>
    <w:rsid w:val="006B1E46"/>
    <w:rsid w:val="006B2174"/>
    <w:rsid w:val="006B25E3"/>
    <w:rsid w:val="006B287B"/>
    <w:rsid w:val="006B2D54"/>
    <w:rsid w:val="006B2EAE"/>
    <w:rsid w:val="006B2EB1"/>
    <w:rsid w:val="006B30E6"/>
    <w:rsid w:val="006B32D7"/>
    <w:rsid w:val="006B3516"/>
    <w:rsid w:val="006B358D"/>
    <w:rsid w:val="006B40A4"/>
    <w:rsid w:val="006B40F4"/>
    <w:rsid w:val="006B4353"/>
    <w:rsid w:val="006B4503"/>
    <w:rsid w:val="006B450F"/>
    <w:rsid w:val="006B4660"/>
    <w:rsid w:val="006B46EF"/>
    <w:rsid w:val="006B4832"/>
    <w:rsid w:val="006B4A1E"/>
    <w:rsid w:val="006B50E9"/>
    <w:rsid w:val="006B5322"/>
    <w:rsid w:val="006B5658"/>
    <w:rsid w:val="006B577B"/>
    <w:rsid w:val="006B589C"/>
    <w:rsid w:val="006B590E"/>
    <w:rsid w:val="006B5995"/>
    <w:rsid w:val="006B5C17"/>
    <w:rsid w:val="006B601C"/>
    <w:rsid w:val="006B6070"/>
    <w:rsid w:val="006B62BA"/>
    <w:rsid w:val="006B63A8"/>
    <w:rsid w:val="006B6FF5"/>
    <w:rsid w:val="006B7053"/>
    <w:rsid w:val="006B7080"/>
    <w:rsid w:val="006B7434"/>
    <w:rsid w:val="006B75D7"/>
    <w:rsid w:val="006B77FB"/>
    <w:rsid w:val="006B792E"/>
    <w:rsid w:val="006C0069"/>
    <w:rsid w:val="006C0248"/>
    <w:rsid w:val="006C04B2"/>
    <w:rsid w:val="006C0545"/>
    <w:rsid w:val="006C09F1"/>
    <w:rsid w:val="006C12E1"/>
    <w:rsid w:val="006C17EC"/>
    <w:rsid w:val="006C1DAB"/>
    <w:rsid w:val="006C1FBD"/>
    <w:rsid w:val="006C2258"/>
    <w:rsid w:val="006C239F"/>
    <w:rsid w:val="006C2497"/>
    <w:rsid w:val="006C31DC"/>
    <w:rsid w:val="006C32AF"/>
    <w:rsid w:val="006C37E7"/>
    <w:rsid w:val="006C44F4"/>
    <w:rsid w:val="006C4549"/>
    <w:rsid w:val="006C47F6"/>
    <w:rsid w:val="006C4942"/>
    <w:rsid w:val="006C4BDE"/>
    <w:rsid w:val="006C4BF8"/>
    <w:rsid w:val="006C55E6"/>
    <w:rsid w:val="006C56DA"/>
    <w:rsid w:val="006C5B12"/>
    <w:rsid w:val="006C5D33"/>
    <w:rsid w:val="006C60AA"/>
    <w:rsid w:val="006C64BF"/>
    <w:rsid w:val="006C6B81"/>
    <w:rsid w:val="006C6E3A"/>
    <w:rsid w:val="006C7068"/>
    <w:rsid w:val="006C74CD"/>
    <w:rsid w:val="006C753E"/>
    <w:rsid w:val="006C78F1"/>
    <w:rsid w:val="006C7CFF"/>
    <w:rsid w:val="006D03BC"/>
    <w:rsid w:val="006D053A"/>
    <w:rsid w:val="006D0624"/>
    <w:rsid w:val="006D071D"/>
    <w:rsid w:val="006D0BA1"/>
    <w:rsid w:val="006D11DC"/>
    <w:rsid w:val="006D14E6"/>
    <w:rsid w:val="006D1768"/>
    <w:rsid w:val="006D184E"/>
    <w:rsid w:val="006D1C6D"/>
    <w:rsid w:val="006D1C94"/>
    <w:rsid w:val="006D1EF7"/>
    <w:rsid w:val="006D2010"/>
    <w:rsid w:val="006D2296"/>
    <w:rsid w:val="006D2808"/>
    <w:rsid w:val="006D2A36"/>
    <w:rsid w:val="006D2AD9"/>
    <w:rsid w:val="006D2C4F"/>
    <w:rsid w:val="006D366C"/>
    <w:rsid w:val="006D36DE"/>
    <w:rsid w:val="006D36DF"/>
    <w:rsid w:val="006D3FCB"/>
    <w:rsid w:val="006D48AE"/>
    <w:rsid w:val="006D5184"/>
    <w:rsid w:val="006D53CB"/>
    <w:rsid w:val="006D55AF"/>
    <w:rsid w:val="006D55E5"/>
    <w:rsid w:val="006D5608"/>
    <w:rsid w:val="006D5C8E"/>
    <w:rsid w:val="006D6074"/>
    <w:rsid w:val="006D6901"/>
    <w:rsid w:val="006D6FFE"/>
    <w:rsid w:val="006D7167"/>
    <w:rsid w:val="006D7474"/>
    <w:rsid w:val="006D7891"/>
    <w:rsid w:val="006D7BC0"/>
    <w:rsid w:val="006D7FAF"/>
    <w:rsid w:val="006E01B7"/>
    <w:rsid w:val="006E02DB"/>
    <w:rsid w:val="006E047E"/>
    <w:rsid w:val="006E083B"/>
    <w:rsid w:val="006E0C92"/>
    <w:rsid w:val="006E1050"/>
    <w:rsid w:val="006E11FB"/>
    <w:rsid w:val="006E13D4"/>
    <w:rsid w:val="006E13D7"/>
    <w:rsid w:val="006E14A0"/>
    <w:rsid w:val="006E1849"/>
    <w:rsid w:val="006E1890"/>
    <w:rsid w:val="006E1EE4"/>
    <w:rsid w:val="006E220A"/>
    <w:rsid w:val="006E250B"/>
    <w:rsid w:val="006E2599"/>
    <w:rsid w:val="006E2673"/>
    <w:rsid w:val="006E288B"/>
    <w:rsid w:val="006E2BA7"/>
    <w:rsid w:val="006E2DCB"/>
    <w:rsid w:val="006E300C"/>
    <w:rsid w:val="006E376C"/>
    <w:rsid w:val="006E3DEF"/>
    <w:rsid w:val="006E3FA7"/>
    <w:rsid w:val="006E40A6"/>
    <w:rsid w:val="006E4862"/>
    <w:rsid w:val="006E4EA5"/>
    <w:rsid w:val="006E4F67"/>
    <w:rsid w:val="006E5071"/>
    <w:rsid w:val="006E55BC"/>
    <w:rsid w:val="006E55C6"/>
    <w:rsid w:val="006E586B"/>
    <w:rsid w:val="006E622E"/>
    <w:rsid w:val="006E6970"/>
    <w:rsid w:val="006E6B2C"/>
    <w:rsid w:val="006E71D7"/>
    <w:rsid w:val="006E730C"/>
    <w:rsid w:val="006E787C"/>
    <w:rsid w:val="006E7A03"/>
    <w:rsid w:val="006E7DB7"/>
    <w:rsid w:val="006F0076"/>
    <w:rsid w:val="006F05BA"/>
    <w:rsid w:val="006F0696"/>
    <w:rsid w:val="006F0754"/>
    <w:rsid w:val="006F0B72"/>
    <w:rsid w:val="006F0DED"/>
    <w:rsid w:val="006F0E4D"/>
    <w:rsid w:val="006F0F90"/>
    <w:rsid w:val="006F1144"/>
    <w:rsid w:val="006F11AB"/>
    <w:rsid w:val="006F14B3"/>
    <w:rsid w:val="006F17AB"/>
    <w:rsid w:val="006F202C"/>
    <w:rsid w:val="006F2108"/>
    <w:rsid w:val="006F257E"/>
    <w:rsid w:val="006F2A8C"/>
    <w:rsid w:val="006F2B11"/>
    <w:rsid w:val="006F2E5C"/>
    <w:rsid w:val="006F3175"/>
    <w:rsid w:val="006F38A3"/>
    <w:rsid w:val="006F3924"/>
    <w:rsid w:val="006F396E"/>
    <w:rsid w:val="006F3C43"/>
    <w:rsid w:val="006F43C3"/>
    <w:rsid w:val="006F458E"/>
    <w:rsid w:val="006F478F"/>
    <w:rsid w:val="006F4B16"/>
    <w:rsid w:val="006F4F67"/>
    <w:rsid w:val="006F5071"/>
    <w:rsid w:val="006F5903"/>
    <w:rsid w:val="006F5DE7"/>
    <w:rsid w:val="006F613E"/>
    <w:rsid w:val="006F615F"/>
    <w:rsid w:val="006F6183"/>
    <w:rsid w:val="006F657B"/>
    <w:rsid w:val="006F6FD7"/>
    <w:rsid w:val="006F7028"/>
    <w:rsid w:val="006F7080"/>
    <w:rsid w:val="006F7550"/>
    <w:rsid w:val="006F76A0"/>
    <w:rsid w:val="006F799F"/>
    <w:rsid w:val="006F7F0B"/>
    <w:rsid w:val="00700B03"/>
    <w:rsid w:val="00700B3F"/>
    <w:rsid w:val="00700FAA"/>
    <w:rsid w:val="0070193C"/>
    <w:rsid w:val="00701CAA"/>
    <w:rsid w:val="00701E11"/>
    <w:rsid w:val="00701F10"/>
    <w:rsid w:val="0070226F"/>
    <w:rsid w:val="00702F01"/>
    <w:rsid w:val="0070367E"/>
    <w:rsid w:val="00703B0E"/>
    <w:rsid w:val="0070425A"/>
    <w:rsid w:val="0070449B"/>
    <w:rsid w:val="0070455C"/>
    <w:rsid w:val="00704665"/>
    <w:rsid w:val="00704A27"/>
    <w:rsid w:val="00704E60"/>
    <w:rsid w:val="00704FB6"/>
    <w:rsid w:val="00705431"/>
    <w:rsid w:val="0070559B"/>
    <w:rsid w:val="007059BF"/>
    <w:rsid w:val="00705E9C"/>
    <w:rsid w:val="007060FE"/>
    <w:rsid w:val="007067C9"/>
    <w:rsid w:val="0070682A"/>
    <w:rsid w:val="007068A8"/>
    <w:rsid w:val="00706D1A"/>
    <w:rsid w:val="0070711F"/>
    <w:rsid w:val="00707125"/>
    <w:rsid w:val="007071AA"/>
    <w:rsid w:val="00707290"/>
    <w:rsid w:val="007073BE"/>
    <w:rsid w:val="0070762E"/>
    <w:rsid w:val="007078C0"/>
    <w:rsid w:val="00710421"/>
    <w:rsid w:val="00710A54"/>
    <w:rsid w:val="00711029"/>
    <w:rsid w:val="0071105C"/>
    <w:rsid w:val="007110F9"/>
    <w:rsid w:val="007114B2"/>
    <w:rsid w:val="007117CE"/>
    <w:rsid w:val="00711845"/>
    <w:rsid w:val="0071197D"/>
    <w:rsid w:val="00711A68"/>
    <w:rsid w:val="00711C50"/>
    <w:rsid w:val="00711DEC"/>
    <w:rsid w:val="00712048"/>
    <w:rsid w:val="007122E1"/>
    <w:rsid w:val="00712455"/>
    <w:rsid w:val="007133EE"/>
    <w:rsid w:val="007134CF"/>
    <w:rsid w:val="007135F2"/>
    <w:rsid w:val="0071390C"/>
    <w:rsid w:val="00713B47"/>
    <w:rsid w:val="00713E27"/>
    <w:rsid w:val="00713F7C"/>
    <w:rsid w:val="00714014"/>
    <w:rsid w:val="0071431D"/>
    <w:rsid w:val="00714430"/>
    <w:rsid w:val="0071446C"/>
    <w:rsid w:val="007145C6"/>
    <w:rsid w:val="007147BC"/>
    <w:rsid w:val="007147BE"/>
    <w:rsid w:val="00714BD8"/>
    <w:rsid w:val="00714FE1"/>
    <w:rsid w:val="00714FFC"/>
    <w:rsid w:val="00715010"/>
    <w:rsid w:val="007154E4"/>
    <w:rsid w:val="00715587"/>
    <w:rsid w:val="007155D4"/>
    <w:rsid w:val="007156C4"/>
    <w:rsid w:val="00715CEF"/>
    <w:rsid w:val="00715D5E"/>
    <w:rsid w:val="00715DD8"/>
    <w:rsid w:val="00716A44"/>
    <w:rsid w:val="00717232"/>
    <w:rsid w:val="00717A2B"/>
    <w:rsid w:val="00720914"/>
    <w:rsid w:val="00720941"/>
    <w:rsid w:val="00720A97"/>
    <w:rsid w:val="00720CED"/>
    <w:rsid w:val="00720D58"/>
    <w:rsid w:val="00721884"/>
    <w:rsid w:val="00721986"/>
    <w:rsid w:val="00721989"/>
    <w:rsid w:val="007219CD"/>
    <w:rsid w:val="007219F3"/>
    <w:rsid w:val="00721D94"/>
    <w:rsid w:val="00722265"/>
    <w:rsid w:val="007222E4"/>
    <w:rsid w:val="0072279E"/>
    <w:rsid w:val="00722B1E"/>
    <w:rsid w:val="00722B65"/>
    <w:rsid w:val="00722DFB"/>
    <w:rsid w:val="00722E82"/>
    <w:rsid w:val="00723156"/>
    <w:rsid w:val="0072323D"/>
    <w:rsid w:val="00723DC9"/>
    <w:rsid w:val="00723E68"/>
    <w:rsid w:val="00724259"/>
    <w:rsid w:val="00724291"/>
    <w:rsid w:val="007245DB"/>
    <w:rsid w:val="007245F5"/>
    <w:rsid w:val="0072487E"/>
    <w:rsid w:val="00724A4B"/>
    <w:rsid w:val="00724EDC"/>
    <w:rsid w:val="0072513C"/>
    <w:rsid w:val="00726516"/>
    <w:rsid w:val="00726932"/>
    <w:rsid w:val="00726CA9"/>
    <w:rsid w:val="00726E68"/>
    <w:rsid w:val="00727001"/>
    <w:rsid w:val="00727CC5"/>
    <w:rsid w:val="00727F5C"/>
    <w:rsid w:val="00730304"/>
    <w:rsid w:val="007306C3"/>
    <w:rsid w:val="0073078C"/>
    <w:rsid w:val="007309EB"/>
    <w:rsid w:val="007315C5"/>
    <w:rsid w:val="007318C5"/>
    <w:rsid w:val="0073195E"/>
    <w:rsid w:val="00731C2F"/>
    <w:rsid w:val="00732889"/>
    <w:rsid w:val="00732AB8"/>
    <w:rsid w:val="007330C0"/>
    <w:rsid w:val="00733B8C"/>
    <w:rsid w:val="007342A0"/>
    <w:rsid w:val="00734D40"/>
    <w:rsid w:val="00734E40"/>
    <w:rsid w:val="0073501F"/>
    <w:rsid w:val="00735633"/>
    <w:rsid w:val="00735C28"/>
    <w:rsid w:val="00735EB6"/>
    <w:rsid w:val="00735EF2"/>
    <w:rsid w:val="007361E6"/>
    <w:rsid w:val="00736423"/>
    <w:rsid w:val="00736847"/>
    <w:rsid w:val="00736C3A"/>
    <w:rsid w:val="00736E41"/>
    <w:rsid w:val="00737180"/>
    <w:rsid w:val="0073762B"/>
    <w:rsid w:val="00737BF0"/>
    <w:rsid w:val="00737D12"/>
    <w:rsid w:val="0074070A"/>
    <w:rsid w:val="007408EE"/>
    <w:rsid w:val="00740BCB"/>
    <w:rsid w:val="00740C23"/>
    <w:rsid w:val="00740E37"/>
    <w:rsid w:val="00740F06"/>
    <w:rsid w:val="00740F2F"/>
    <w:rsid w:val="0074147A"/>
    <w:rsid w:val="00741570"/>
    <w:rsid w:val="00741AD7"/>
    <w:rsid w:val="00741B44"/>
    <w:rsid w:val="00741EC2"/>
    <w:rsid w:val="00742751"/>
    <w:rsid w:val="00742991"/>
    <w:rsid w:val="007429D1"/>
    <w:rsid w:val="00742EAD"/>
    <w:rsid w:val="007431C1"/>
    <w:rsid w:val="00743324"/>
    <w:rsid w:val="007435E5"/>
    <w:rsid w:val="007437E5"/>
    <w:rsid w:val="00743894"/>
    <w:rsid w:val="007438CC"/>
    <w:rsid w:val="00743A49"/>
    <w:rsid w:val="00743D20"/>
    <w:rsid w:val="00743DFB"/>
    <w:rsid w:val="0074417C"/>
    <w:rsid w:val="0074424B"/>
    <w:rsid w:val="007444D1"/>
    <w:rsid w:val="0074462F"/>
    <w:rsid w:val="0074499E"/>
    <w:rsid w:val="00745006"/>
    <w:rsid w:val="00745069"/>
    <w:rsid w:val="00745169"/>
    <w:rsid w:val="00745B2F"/>
    <w:rsid w:val="00746012"/>
    <w:rsid w:val="0074673E"/>
    <w:rsid w:val="00746BD6"/>
    <w:rsid w:val="00746C34"/>
    <w:rsid w:val="007474A5"/>
    <w:rsid w:val="0074781B"/>
    <w:rsid w:val="00747824"/>
    <w:rsid w:val="00747A30"/>
    <w:rsid w:val="0075037E"/>
    <w:rsid w:val="00750BB8"/>
    <w:rsid w:val="00750C8B"/>
    <w:rsid w:val="00750D1F"/>
    <w:rsid w:val="00751341"/>
    <w:rsid w:val="0075155E"/>
    <w:rsid w:val="0075161B"/>
    <w:rsid w:val="007518D8"/>
    <w:rsid w:val="00751A2D"/>
    <w:rsid w:val="00751CE8"/>
    <w:rsid w:val="00752126"/>
    <w:rsid w:val="007523AA"/>
    <w:rsid w:val="00752932"/>
    <w:rsid w:val="007531A7"/>
    <w:rsid w:val="0075345D"/>
    <w:rsid w:val="00753571"/>
    <w:rsid w:val="00753AB7"/>
    <w:rsid w:val="00753D44"/>
    <w:rsid w:val="00753EA9"/>
    <w:rsid w:val="0075485C"/>
    <w:rsid w:val="007558FE"/>
    <w:rsid w:val="00755BF7"/>
    <w:rsid w:val="00755EEE"/>
    <w:rsid w:val="0075614C"/>
    <w:rsid w:val="00756171"/>
    <w:rsid w:val="00756702"/>
    <w:rsid w:val="00756878"/>
    <w:rsid w:val="007568E8"/>
    <w:rsid w:val="00756B5F"/>
    <w:rsid w:val="00757816"/>
    <w:rsid w:val="0075789F"/>
    <w:rsid w:val="00757953"/>
    <w:rsid w:val="00757A54"/>
    <w:rsid w:val="00757B9C"/>
    <w:rsid w:val="00757D33"/>
    <w:rsid w:val="00757F45"/>
    <w:rsid w:val="00760613"/>
    <w:rsid w:val="0076077E"/>
    <w:rsid w:val="00760863"/>
    <w:rsid w:val="007615B3"/>
    <w:rsid w:val="00761797"/>
    <w:rsid w:val="007617E2"/>
    <w:rsid w:val="00761DB4"/>
    <w:rsid w:val="00761F77"/>
    <w:rsid w:val="00761FAF"/>
    <w:rsid w:val="0076202D"/>
    <w:rsid w:val="007624CC"/>
    <w:rsid w:val="007628CC"/>
    <w:rsid w:val="00762B38"/>
    <w:rsid w:val="00762BDC"/>
    <w:rsid w:val="00762E48"/>
    <w:rsid w:val="00762E57"/>
    <w:rsid w:val="00763394"/>
    <w:rsid w:val="0076351A"/>
    <w:rsid w:val="007638A2"/>
    <w:rsid w:val="00763EAF"/>
    <w:rsid w:val="007641A9"/>
    <w:rsid w:val="00764345"/>
    <w:rsid w:val="007643FB"/>
    <w:rsid w:val="0076445A"/>
    <w:rsid w:val="00764BDA"/>
    <w:rsid w:val="00764EE9"/>
    <w:rsid w:val="00764F89"/>
    <w:rsid w:val="00764FEB"/>
    <w:rsid w:val="0076514D"/>
    <w:rsid w:val="00765305"/>
    <w:rsid w:val="0076589A"/>
    <w:rsid w:val="007659C5"/>
    <w:rsid w:val="00765A0D"/>
    <w:rsid w:val="00766155"/>
    <w:rsid w:val="007665A5"/>
    <w:rsid w:val="007668E2"/>
    <w:rsid w:val="00766D29"/>
    <w:rsid w:val="00767007"/>
    <w:rsid w:val="007676A9"/>
    <w:rsid w:val="00767792"/>
    <w:rsid w:val="00767814"/>
    <w:rsid w:val="00767C78"/>
    <w:rsid w:val="00767D61"/>
    <w:rsid w:val="00767FA0"/>
    <w:rsid w:val="007700CB"/>
    <w:rsid w:val="0077073A"/>
    <w:rsid w:val="00770A21"/>
    <w:rsid w:val="00770B10"/>
    <w:rsid w:val="00770BDA"/>
    <w:rsid w:val="00770DDB"/>
    <w:rsid w:val="00770E52"/>
    <w:rsid w:val="007714FF"/>
    <w:rsid w:val="00771561"/>
    <w:rsid w:val="00771786"/>
    <w:rsid w:val="00771FB0"/>
    <w:rsid w:val="007722AD"/>
    <w:rsid w:val="0077231F"/>
    <w:rsid w:val="00772725"/>
    <w:rsid w:val="00772815"/>
    <w:rsid w:val="007729F2"/>
    <w:rsid w:val="00773104"/>
    <w:rsid w:val="0077389B"/>
    <w:rsid w:val="00773936"/>
    <w:rsid w:val="00774462"/>
    <w:rsid w:val="00774841"/>
    <w:rsid w:val="00774E12"/>
    <w:rsid w:val="00774ED6"/>
    <w:rsid w:val="00774FC8"/>
    <w:rsid w:val="00775163"/>
    <w:rsid w:val="00775175"/>
    <w:rsid w:val="00775614"/>
    <w:rsid w:val="00775E21"/>
    <w:rsid w:val="007762DA"/>
    <w:rsid w:val="00776E80"/>
    <w:rsid w:val="00777065"/>
    <w:rsid w:val="00777665"/>
    <w:rsid w:val="00780619"/>
    <w:rsid w:val="0078061D"/>
    <w:rsid w:val="0078086B"/>
    <w:rsid w:val="00780AA8"/>
    <w:rsid w:val="00780D97"/>
    <w:rsid w:val="007812AD"/>
    <w:rsid w:val="007815B8"/>
    <w:rsid w:val="00781C84"/>
    <w:rsid w:val="00781C91"/>
    <w:rsid w:val="00781CBC"/>
    <w:rsid w:val="0078225C"/>
    <w:rsid w:val="00782E94"/>
    <w:rsid w:val="0078327C"/>
    <w:rsid w:val="00783608"/>
    <w:rsid w:val="0078396B"/>
    <w:rsid w:val="00783A76"/>
    <w:rsid w:val="00783B7B"/>
    <w:rsid w:val="00784138"/>
    <w:rsid w:val="00784292"/>
    <w:rsid w:val="007845F5"/>
    <w:rsid w:val="00784ED3"/>
    <w:rsid w:val="00785245"/>
    <w:rsid w:val="007859E0"/>
    <w:rsid w:val="00785BB6"/>
    <w:rsid w:val="00785D36"/>
    <w:rsid w:val="00785D7A"/>
    <w:rsid w:val="007862AA"/>
    <w:rsid w:val="007862F5"/>
    <w:rsid w:val="00786307"/>
    <w:rsid w:val="007865DE"/>
    <w:rsid w:val="007868DD"/>
    <w:rsid w:val="00786987"/>
    <w:rsid w:val="007878ED"/>
    <w:rsid w:val="0079005C"/>
    <w:rsid w:val="007900A0"/>
    <w:rsid w:val="00790988"/>
    <w:rsid w:val="0079115A"/>
    <w:rsid w:val="0079145E"/>
    <w:rsid w:val="007916E5"/>
    <w:rsid w:val="007922D7"/>
    <w:rsid w:val="00792B29"/>
    <w:rsid w:val="00792F0F"/>
    <w:rsid w:val="00792FCD"/>
    <w:rsid w:val="007931CC"/>
    <w:rsid w:val="007932DF"/>
    <w:rsid w:val="007937B4"/>
    <w:rsid w:val="007937D7"/>
    <w:rsid w:val="0079388A"/>
    <w:rsid w:val="00793CCD"/>
    <w:rsid w:val="00793FB2"/>
    <w:rsid w:val="00795201"/>
    <w:rsid w:val="00795233"/>
    <w:rsid w:val="007953B1"/>
    <w:rsid w:val="0079550D"/>
    <w:rsid w:val="007956E4"/>
    <w:rsid w:val="00795910"/>
    <w:rsid w:val="007966AB"/>
    <w:rsid w:val="00796893"/>
    <w:rsid w:val="00796933"/>
    <w:rsid w:val="00796DE6"/>
    <w:rsid w:val="0079709D"/>
    <w:rsid w:val="007970B4"/>
    <w:rsid w:val="007970BC"/>
    <w:rsid w:val="00797325"/>
    <w:rsid w:val="00797636"/>
    <w:rsid w:val="007978C5"/>
    <w:rsid w:val="00797DBD"/>
    <w:rsid w:val="00797DFA"/>
    <w:rsid w:val="007A0566"/>
    <w:rsid w:val="007A08A7"/>
    <w:rsid w:val="007A0AE2"/>
    <w:rsid w:val="007A0B65"/>
    <w:rsid w:val="007A1064"/>
    <w:rsid w:val="007A1065"/>
    <w:rsid w:val="007A10BA"/>
    <w:rsid w:val="007A1389"/>
    <w:rsid w:val="007A13EF"/>
    <w:rsid w:val="007A1A71"/>
    <w:rsid w:val="007A1C29"/>
    <w:rsid w:val="007A224F"/>
    <w:rsid w:val="007A2F11"/>
    <w:rsid w:val="007A2F9B"/>
    <w:rsid w:val="007A3167"/>
    <w:rsid w:val="007A334B"/>
    <w:rsid w:val="007A34F1"/>
    <w:rsid w:val="007A352E"/>
    <w:rsid w:val="007A3BDD"/>
    <w:rsid w:val="007A3CF5"/>
    <w:rsid w:val="007A3F14"/>
    <w:rsid w:val="007A40D2"/>
    <w:rsid w:val="007A4C57"/>
    <w:rsid w:val="007A4E85"/>
    <w:rsid w:val="007A5017"/>
    <w:rsid w:val="007A50E3"/>
    <w:rsid w:val="007A5B57"/>
    <w:rsid w:val="007A5FB8"/>
    <w:rsid w:val="007A61E3"/>
    <w:rsid w:val="007A62D2"/>
    <w:rsid w:val="007A677D"/>
    <w:rsid w:val="007A713B"/>
    <w:rsid w:val="007A7319"/>
    <w:rsid w:val="007A75B7"/>
    <w:rsid w:val="007A78D5"/>
    <w:rsid w:val="007A7BF6"/>
    <w:rsid w:val="007A7C1B"/>
    <w:rsid w:val="007B098F"/>
    <w:rsid w:val="007B0AF6"/>
    <w:rsid w:val="007B0B84"/>
    <w:rsid w:val="007B1065"/>
    <w:rsid w:val="007B188F"/>
    <w:rsid w:val="007B1AAF"/>
    <w:rsid w:val="007B2409"/>
    <w:rsid w:val="007B2418"/>
    <w:rsid w:val="007B26C1"/>
    <w:rsid w:val="007B2701"/>
    <w:rsid w:val="007B27E2"/>
    <w:rsid w:val="007B29B6"/>
    <w:rsid w:val="007B2BA9"/>
    <w:rsid w:val="007B2D5C"/>
    <w:rsid w:val="007B2EDA"/>
    <w:rsid w:val="007B329C"/>
    <w:rsid w:val="007B3656"/>
    <w:rsid w:val="007B38E5"/>
    <w:rsid w:val="007B3B4D"/>
    <w:rsid w:val="007B4282"/>
    <w:rsid w:val="007B499E"/>
    <w:rsid w:val="007B4C30"/>
    <w:rsid w:val="007B4D56"/>
    <w:rsid w:val="007B4F69"/>
    <w:rsid w:val="007B5419"/>
    <w:rsid w:val="007B5879"/>
    <w:rsid w:val="007B58C5"/>
    <w:rsid w:val="007B5C65"/>
    <w:rsid w:val="007B5C9D"/>
    <w:rsid w:val="007B5D6E"/>
    <w:rsid w:val="007B5EF8"/>
    <w:rsid w:val="007B60BA"/>
    <w:rsid w:val="007B6619"/>
    <w:rsid w:val="007B67A9"/>
    <w:rsid w:val="007B6861"/>
    <w:rsid w:val="007B6F68"/>
    <w:rsid w:val="007B6FD8"/>
    <w:rsid w:val="007B71ED"/>
    <w:rsid w:val="007B7B8C"/>
    <w:rsid w:val="007B7F49"/>
    <w:rsid w:val="007B7FE1"/>
    <w:rsid w:val="007C016A"/>
    <w:rsid w:val="007C016F"/>
    <w:rsid w:val="007C069A"/>
    <w:rsid w:val="007C086E"/>
    <w:rsid w:val="007C0B73"/>
    <w:rsid w:val="007C16B1"/>
    <w:rsid w:val="007C1CAE"/>
    <w:rsid w:val="007C208F"/>
    <w:rsid w:val="007C2237"/>
    <w:rsid w:val="007C23A6"/>
    <w:rsid w:val="007C24DB"/>
    <w:rsid w:val="007C2740"/>
    <w:rsid w:val="007C2C2C"/>
    <w:rsid w:val="007C31DB"/>
    <w:rsid w:val="007C321B"/>
    <w:rsid w:val="007C367A"/>
    <w:rsid w:val="007C3812"/>
    <w:rsid w:val="007C48B6"/>
    <w:rsid w:val="007C4CDF"/>
    <w:rsid w:val="007C518C"/>
    <w:rsid w:val="007C52B7"/>
    <w:rsid w:val="007C5446"/>
    <w:rsid w:val="007C545F"/>
    <w:rsid w:val="007C547A"/>
    <w:rsid w:val="007C56B3"/>
    <w:rsid w:val="007C5791"/>
    <w:rsid w:val="007C6202"/>
    <w:rsid w:val="007C62AE"/>
    <w:rsid w:val="007C632E"/>
    <w:rsid w:val="007C6429"/>
    <w:rsid w:val="007C71F4"/>
    <w:rsid w:val="007C71F7"/>
    <w:rsid w:val="007C733C"/>
    <w:rsid w:val="007C76D8"/>
    <w:rsid w:val="007C7AFF"/>
    <w:rsid w:val="007C7F1F"/>
    <w:rsid w:val="007D0697"/>
    <w:rsid w:val="007D0D4A"/>
    <w:rsid w:val="007D103B"/>
    <w:rsid w:val="007D1B8A"/>
    <w:rsid w:val="007D1DD1"/>
    <w:rsid w:val="007D201F"/>
    <w:rsid w:val="007D2047"/>
    <w:rsid w:val="007D25E2"/>
    <w:rsid w:val="007D2D79"/>
    <w:rsid w:val="007D2ECB"/>
    <w:rsid w:val="007D2EDB"/>
    <w:rsid w:val="007D2F0C"/>
    <w:rsid w:val="007D35A4"/>
    <w:rsid w:val="007D397D"/>
    <w:rsid w:val="007D45C3"/>
    <w:rsid w:val="007D4651"/>
    <w:rsid w:val="007D4E20"/>
    <w:rsid w:val="007D5032"/>
    <w:rsid w:val="007D6CFE"/>
    <w:rsid w:val="007D70F9"/>
    <w:rsid w:val="007D7ECB"/>
    <w:rsid w:val="007D7F7A"/>
    <w:rsid w:val="007E012E"/>
    <w:rsid w:val="007E062F"/>
    <w:rsid w:val="007E06D8"/>
    <w:rsid w:val="007E0EF4"/>
    <w:rsid w:val="007E0F3F"/>
    <w:rsid w:val="007E1A1E"/>
    <w:rsid w:val="007E2457"/>
    <w:rsid w:val="007E28DA"/>
    <w:rsid w:val="007E2A41"/>
    <w:rsid w:val="007E2E52"/>
    <w:rsid w:val="007E30FA"/>
    <w:rsid w:val="007E37F7"/>
    <w:rsid w:val="007E381B"/>
    <w:rsid w:val="007E39ED"/>
    <w:rsid w:val="007E3B20"/>
    <w:rsid w:val="007E3DAC"/>
    <w:rsid w:val="007E3E93"/>
    <w:rsid w:val="007E48A0"/>
    <w:rsid w:val="007E5281"/>
    <w:rsid w:val="007E5890"/>
    <w:rsid w:val="007E5B2E"/>
    <w:rsid w:val="007E5C0A"/>
    <w:rsid w:val="007E5F1F"/>
    <w:rsid w:val="007E646E"/>
    <w:rsid w:val="007E64EC"/>
    <w:rsid w:val="007E650E"/>
    <w:rsid w:val="007E67D7"/>
    <w:rsid w:val="007E67E9"/>
    <w:rsid w:val="007E681E"/>
    <w:rsid w:val="007E7138"/>
    <w:rsid w:val="007E787E"/>
    <w:rsid w:val="007E7B46"/>
    <w:rsid w:val="007E7C35"/>
    <w:rsid w:val="007F0012"/>
    <w:rsid w:val="007F0811"/>
    <w:rsid w:val="007F0903"/>
    <w:rsid w:val="007F09F6"/>
    <w:rsid w:val="007F0B2F"/>
    <w:rsid w:val="007F10B1"/>
    <w:rsid w:val="007F126F"/>
    <w:rsid w:val="007F1D82"/>
    <w:rsid w:val="007F2A64"/>
    <w:rsid w:val="007F2A91"/>
    <w:rsid w:val="007F2DE3"/>
    <w:rsid w:val="007F32C6"/>
    <w:rsid w:val="007F3448"/>
    <w:rsid w:val="007F3A44"/>
    <w:rsid w:val="007F43EE"/>
    <w:rsid w:val="007F48FA"/>
    <w:rsid w:val="007F4B3C"/>
    <w:rsid w:val="007F4C95"/>
    <w:rsid w:val="007F4CE3"/>
    <w:rsid w:val="007F52B8"/>
    <w:rsid w:val="007F562E"/>
    <w:rsid w:val="007F587E"/>
    <w:rsid w:val="007F5AD8"/>
    <w:rsid w:val="007F5B28"/>
    <w:rsid w:val="007F6085"/>
    <w:rsid w:val="007F6428"/>
    <w:rsid w:val="007F666F"/>
    <w:rsid w:val="007F68FC"/>
    <w:rsid w:val="007F6A88"/>
    <w:rsid w:val="007F6BBA"/>
    <w:rsid w:val="007F7015"/>
    <w:rsid w:val="007F751D"/>
    <w:rsid w:val="007F796A"/>
    <w:rsid w:val="007F79F4"/>
    <w:rsid w:val="007F7A84"/>
    <w:rsid w:val="007F7B95"/>
    <w:rsid w:val="007F7C6A"/>
    <w:rsid w:val="007F7CAC"/>
    <w:rsid w:val="00800028"/>
    <w:rsid w:val="008008BC"/>
    <w:rsid w:val="0080094F"/>
    <w:rsid w:val="008009A3"/>
    <w:rsid w:val="008009DF"/>
    <w:rsid w:val="00800AB1"/>
    <w:rsid w:val="00800E02"/>
    <w:rsid w:val="00801134"/>
    <w:rsid w:val="00801934"/>
    <w:rsid w:val="00801BA3"/>
    <w:rsid w:val="00801CE9"/>
    <w:rsid w:val="00801E11"/>
    <w:rsid w:val="00801E68"/>
    <w:rsid w:val="008024DB"/>
    <w:rsid w:val="008026EA"/>
    <w:rsid w:val="008027F7"/>
    <w:rsid w:val="00802B7A"/>
    <w:rsid w:val="0080302C"/>
    <w:rsid w:val="00803436"/>
    <w:rsid w:val="008034F6"/>
    <w:rsid w:val="008035F2"/>
    <w:rsid w:val="008037E0"/>
    <w:rsid w:val="008037EF"/>
    <w:rsid w:val="008038BC"/>
    <w:rsid w:val="00803AE3"/>
    <w:rsid w:val="00803AEB"/>
    <w:rsid w:val="00803CC5"/>
    <w:rsid w:val="00804136"/>
    <w:rsid w:val="0080428F"/>
    <w:rsid w:val="00804AEC"/>
    <w:rsid w:val="00804E95"/>
    <w:rsid w:val="008051E1"/>
    <w:rsid w:val="00805420"/>
    <w:rsid w:val="00805810"/>
    <w:rsid w:val="00805C6A"/>
    <w:rsid w:val="00805EF6"/>
    <w:rsid w:val="0080619A"/>
    <w:rsid w:val="00806332"/>
    <w:rsid w:val="00806BEB"/>
    <w:rsid w:val="00806C69"/>
    <w:rsid w:val="00806EE0"/>
    <w:rsid w:val="008070A9"/>
    <w:rsid w:val="008070C4"/>
    <w:rsid w:val="00807418"/>
    <w:rsid w:val="00807843"/>
    <w:rsid w:val="00807B92"/>
    <w:rsid w:val="00807CFA"/>
    <w:rsid w:val="00807E26"/>
    <w:rsid w:val="00807E8F"/>
    <w:rsid w:val="00810528"/>
    <w:rsid w:val="008110CD"/>
    <w:rsid w:val="00811155"/>
    <w:rsid w:val="008111E9"/>
    <w:rsid w:val="008112F8"/>
    <w:rsid w:val="00812BB1"/>
    <w:rsid w:val="00813C4E"/>
    <w:rsid w:val="00814A4E"/>
    <w:rsid w:val="00814BE1"/>
    <w:rsid w:val="00814CB4"/>
    <w:rsid w:val="00814FA9"/>
    <w:rsid w:val="00815638"/>
    <w:rsid w:val="00815B76"/>
    <w:rsid w:val="00815D3A"/>
    <w:rsid w:val="00816F73"/>
    <w:rsid w:val="00817BEE"/>
    <w:rsid w:val="00817C8C"/>
    <w:rsid w:val="008205FE"/>
    <w:rsid w:val="0082086E"/>
    <w:rsid w:val="0082089C"/>
    <w:rsid w:val="00820B42"/>
    <w:rsid w:val="00820BDB"/>
    <w:rsid w:val="00820BE1"/>
    <w:rsid w:val="00820D69"/>
    <w:rsid w:val="00820D9D"/>
    <w:rsid w:val="008210F4"/>
    <w:rsid w:val="00821413"/>
    <w:rsid w:val="0082174C"/>
    <w:rsid w:val="008221E6"/>
    <w:rsid w:val="0082299B"/>
    <w:rsid w:val="00822B21"/>
    <w:rsid w:val="00822C9A"/>
    <w:rsid w:val="00822DF3"/>
    <w:rsid w:val="00823383"/>
    <w:rsid w:val="008233AA"/>
    <w:rsid w:val="0082343A"/>
    <w:rsid w:val="00823625"/>
    <w:rsid w:val="008237FB"/>
    <w:rsid w:val="00823A0F"/>
    <w:rsid w:val="00823B8C"/>
    <w:rsid w:val="00823D66"/>
    <w:rsid w:val="00824153"/>
    <w:rsid w:val="0082419E"/>
    <w:rsid w:val="008245AC"/>
    <w:rsid w:val="008246D0"/>
    <w:rsid w:val="00824807"/>
    <w:rsid w:val="00824930"/>
    <w:rsid w:val="00824AE4"/>
    <w:rsid w:val="00824DB5"/>
    <w:rsid w:val="0082656D"/>
    <w:rsid w:val="008266BE"/>
    <w:rsid w:val="00826A62"/>
    <w:rsid w:val="00827104"/>
    <w:rsid w:val="00827B70"/>
    <w:rsid w:val="00827D12"/>
    <w:rsid w:val="00827D2D"/>
    <w:rsid w:val="00827EAD"/>
    <w:rsid w:val="008301AE"/>
    <w:rsid w:val="00830250"/>
    <w:rsid w:val="0083047C"/>
    <w:rsid w:val="008305FC"/>
    <w:rsid w:val="008305FF"/>
    <w:rsid w:val="0083061B"/>
    <w:rsid w:val="0083061C"/>
    <w:rsid w:val="0083073B"/>
    <w:rsid w:val="00830896"/>
    <w:rsid w:val="00830924"/>
    <w:rsid w:val="0083098F"/>
    <w:rsid w:val="008310DE"/>
    <w:rsid w:val="008311DE"/>
    <w:rsid w:val="00831FA0"/>
    <w:rsid w:val="008320D8"/>
    <w:rsid w:val="0083287F"/>
    <w:rsid w:val="00832E2A"/>
    <w:rsid w:val="0083306B"/>
    <w:rsid w:val="008330CD"/>
    <w:rsid w:val="00834164"/>
    <w:rsid w:val="008344E1"/>
    <w:rsid w:val="00834857"/>
    <w:rsid w:val="00834B81"/>
    <w:rsid w:val="00834C9C"/>
    <w:rsid w:val="00834F42"/>
    <w:rsid w:val="00835459"/>
    <w:rsid w:val="008355D6"/>
    <w:rsid w:val="00835605"/>
    <w:rsid w:val="008356CE"/>
    <w:rsid w:val="008356FB"/>
    <w:rsid w:val="00835A1C"/>
    <w:rsid w:val="00835CBD"/>
    <w:rsid w:val="00835CF4"/>
    <w:rsid w:val="0083612D"/>
    <w:rsid w:val="00836139"/>
    <w:rsid w:val="00836781"/>
    <w:rsid w:val="00836930"/>
    <w:rsid w:val="00836C54"/>
    <w:rsid w:val="008370A2"/>
    <w:rsid w:val="00837310"/>
    <w:rsid w:val="00837818"/>
    <w:rsid w:val="00837B1F"/>
    <w:rsid w:val="00837C2C"/>
    <w:rsid w:val="0084030D"/>
    <w:rsid w:val="008407A7"/>
    <w:rsid w:val="008407AB"/>
    <w:rsid w:val="00840988"/>
    <w:rsid w:val="00840BC2"/>
    <w:rsid w:val="00840D3A"/>
    <w:rsid w:val="0084157B"/>
    <w:rsid w:val="00841777"/>
    <w:rsid w:val="00841A35"/>
    <w:rsid w:val="00841B92"/>
    <w:rsid w:val="00841D84"/>
    <w:rsid w:val="00841E58"/>
    <w:rsid w:val="00841E7B"/>
    <w:rsid w:val="008421B5"/>
    <w:rsid w:val="00843436"/>
    <w:rsid w:val="00843487"/>
    <w:rsid w:val="008434B9"/>
    <w:rsid w:val="00843AC7"/>
    <w:rsid w:val="008440C0"/>
    <w:rsid w:val="0084438C"/>
    <w:rsid w:val="00844E8D"/>
    <w:rsid w:val="008450B0"/>
    <w:rsid w:val="00845598"/>
    <w:rsid w:val="008458A2"/>
    <w:rsid w:val="00845A7F"/>
    <w:rsid w:val="00845E1C"/>
    <w:rsid w:val="00845E59"/>
    <w:rsid w:val="00845F7B"/>
    <w:rsid w:val="008461E4"/>
    <w:rsid w:val="0084676A"/>
    <w:rsid w:val="00846977"/>
    <w:rsid w:val="00846B78"/>
    <w:rsid w:val="00846BBF"/>
    <w:rsid w:val="00846C07"/>
    <w:rsid w:val="00846CE7"/>
    <w:rsid w:val="008471CA"/>
    <w:rsid w:val="00847477"/>
    <w:rsid w:val="008478CB"/>
    <w:rsid w:val="00847983"/>
    <w:rsid w:val="00850119"/>
    <w:rsid w:val="0085014C"/>
    <w:rsid w:val="0085024F"/>
    <w:rsid w:val="00850464"/>
    <w:rsid w:val="00850750"/>
    <w:rsid w:val="00851426"/>
    <w:rsid w:val="00851535"/>
    <w:rsid w:val="0085158C"/>
    <w:rsid w:val="0085160B"/>
    <w:rsid w:val="0085164E"/>
    <w:rsid w:val="00851B28"/>
    <w:rsid w:val="00851D1A"/>
    <w:rsid w:val="00851D37"/>
    <w:rsid w:val="00851D68"/>
    <w:rsid w:val="00851E21"/>
    <w:rsid w:val="008520C7"/>
    <w:rsid w:val="00852214"/>
    <w:rsid w:val="00852776"/>
    <w:rsid w:val="00852A6D"/>
    <w:rsid w:val="00852BED"/>
    <w:rsid w:val="00853003"/>
    <w:rsid w:val="0085311A"/>
    <w:rsid w:val="008532B2"/>
    <w:rsid w:val="00853B01"/>
    <w:rsid w:val="00853BC1"/>
    <w:rsid w:val="0085485F"/>
    <w:rsid w:val="0085493C"/>
    <w:rsid w:val="0085594A"/>
    <w:rsid w:val="00855A5B"/>
    <w:rsid w:val="00855A80"/>
    <w:rsid w:val="00855CE9"/>
    <w:rsid w:val="00855F3B"/>
    <w:rsid w:val="008563E1"/>
    <w:rsid w:val="00856835"/>
    <w:rsid w:val="00856EB1"/>
    <w:rsid w:val="008572EF"/>
    <w:rsid w:val="008574A7"/>
    <w:rsid w:val="0085763F"/>
    <w:rsid w:val="00857F70"/>
    <w:rsid w:val="0086074E"/>
    <w:rsid w:val="00860CDF"/>
    <w:rsid w:val="0086144A"/>
    <w:rsid w:val="008614D0"/>
    <w:rsid w:val="00861517"/>
    <w:rsid w:val="00862194"/>
    <w:rsid w:val="008625BE"/>
    <w:rsid w:val="008628E5"/>
    <w:rsid w:val="00862989"/>
    <w:rsid w:val="008629A7"/>
    <w:rsid w:val="00862D70"/>
    <w:rsid w:val="00863053"/>
    <w:rsid w:val="008631EA"/>
    <w:rsid w:val="0086333D"/>
    <w:rsid w:val="00863538"/>
    <w:rsid w:val="00863586"/>
    <w:rsid w:val="008638DD"/>
    <w:rsid w:val="008642EC"/>
    <w:rsid w:val="008644C1"/>
    <w:rsid w:val="0086455B"/>
    <w:rsid w:val="008653F3"/>
    <w:rsid w:val="008656F7"/>
    <w:rsid w:val="0086589B"/>
    <w:rsid w:val="0086596D"/>
    <w:rsid w:val="00865972"/>
    <w:rsid w:val="0086601A"/>
    <w:rsid w:val="0086662A"/>
    <w:rsid w:val="0086679E"/>
    <w:rsid w:val="00866CB5"/>
    <w:rsid w:val="00866E6E"/>
    <w:rsid w:val="0086732D"/>
    <w:rsid w:val="00867BCA"/>
    <w:rsid w:val="00867DEB"/>
    <w:rsid w:val="00867ECB"/>
    <w:rsid w:val="00870B3F"/>
    <w:rsid w:val="0087142D"/>
    <w:rsid w:val="008716D3"/>
    <w:rsid w:val="008719F1"/>
    <w:rsid w:val="00871FEE"/>
    <w:rsid w:val="008728FF"/>
    <w:rsid w:val="00872A30"/>
    <w:rsid w:val="00872DFD"/>
    <w:rsid w:val="00872E7B"/>
    <w:rsid w:val="00873691"/>
    <w:rsid w:val="0087377C"/>
    <w:rsid w:val="0087384D"/>
    <w:rsid w:val="00873B42"/>
    <w:rsid w:val="00873D1D"/>
    <w:rsid w:val="0087404A"/>
    <w:rsid w:val="008740F1"/>
    <w:rsid w:val="0087436E"/>
    <w:rsid w:val="008743F0"/>
    <w:rsid w:val="00874B22"/>
    <w:rsid w:val="008751A3"/>
    <w:rsid w:val="0087582A"/>
    <w:rsid w:val="00876656"/>
    <w:rsid w:val="0087666F"/>
    <w:rsid w:val="00876780"/>
    <w:rsid w:val="00877088"/>
    <w:rsid w:val="00877305"/>
    <w:rsid w:val="00877E9A"/>
    <w:rsid w:val="0088008A"/>
    <w:rsid w:val="00880775"/>
    <w:rsid w:val="008807FD"/>
    <w:rsid w:val="00880C01"/>
    <w:rsid w:val="00881168"/>
    <w:rsid w:val="008811A7"/>
    <w:rsid w:val="00881295"/>
    <w:rsid w:val="0088189B"/>
    <w:rsid w:val="00881967"/>
    <w:rsid w:val="008819B5"/>
    <w:rsid w:val="008820A2"/>
    <w:rsid w:val="00882226"/>
    <w:rsid w:val="00882687"/>
    <w:rsid w:val="00882769"/>
    <w:rsid w:val="008827C4"/>
    <w:rsid w:val="008829C9"/>
    <w:rsid w:val="00882BC7"/>
    <w:rsid w:val="00883282"/>
    <w:rsid w:val="008832B1"/>
    <w:rsid w:val="008833E8"/>
    <w:rsid w:val="0088471F"/>
    <w:rsid w:val="0088474B"/>
    <w:rsid w:val="00885146"/>
    <w:rsid w:val="008854D3"/>
    <w:rsid w:val="00885B68"/>
    <w:rsid w:val="00885C8F"/>
    <w:rsid w:val="00885F96"/>
    <w:rsid w:val="008860F2"/>
    <w:rsid w:val="008862B5"/>
    <w:rsid w:val="008862E2"/>
    <w:rsid w:val="00886F4B"/>
    <w:rsid w:val="00887480"/>
    <w:rsid w:val="00887636"/>
    <w:rsid w:val="00887A76"/>
    <w:rsid w:val="00887DE4"/>
    <w:rsid w:val="00890280"/>
    <w:rsid w:val="00890349"/>
    <w:rsid w:val="00890972"/>
    <w:rsid w:val="00890B54"/>
    <w:rsid w:val="00890E0F"/>
    <w:rsid w:val="00890EFE"/>
    <w:rsid w:val="008911CB"/>
    <w:rsid w:val="00891496"/>
    <w:rsid w:val="008916CD"/>
    <w:rsid w:val="00891847"/>
    <w:rsid w:val="00891D14"/>
    <w:rsid w:val="00891F2C"/>
    <w:rsid w:val="0089274A"/>
    <w:rsid w:val="00892DE5"/>
    <w:rsid w:val="00892E08"/>
    <w:rsid w:val="008932FB"/>
    <w:rsid w:val="008936E0"/>
    <w:rsid w:val="00893D57"/>
    <w:rsid w:val="00894275"/>
    <w:rsid w:val="00894A0C"/>
    <w:rsid w:val="00894AB4"/>
    <w:rsid w:val="00894FC5"/>
    <w:rsid w:val="0089527B"/>
    <w:rsid w:val="0089547B"/>
    <w:rsid w:val="00896791"/>
    <w:rsid w:val="00896C17"/>
    <w:rsid w:val="00896DF9"/>
    <w:rsid w:val="00896EE6"/>
    <w:rsid w:val="00896F15"/>
    <w:rsid w:val="00896F3B"/>
    <w:rsid w:val="00897044"/>
    <w:rsid w:val="00897169"/>
    <w:rsid w:val="00897185"/>
    <w:rsid w:val="00897255"/>
    <w:rsid w:val="00897430"/>
    <w:rsid w:val="00897681"/>
    <w:rsid w:val="00897F08"/>
    <w:rsid w:val="008A0005"/>
    <w:rsid w:val="008A0064"/>
    <w:rsid w:val="008A07B0"/>
    <w:rsid w:val="008A0CCD"/>
    <w:rsid w:val="008A0D7E"/>
    <w:rsid w:val="008A0EF0"/>
    <w:rsid w:val="008A0FA9"/>
    <w:rsid w:val="008A1415"/>
    <w:rsid w:val="008A1B33"/>
    <w:rsid w:val="008A1B77"/>
    <w:rsid w:val="008A1F6F"/>
    <w:rsid w:val="008A232B"/>
    <w:rsid w:val="008A276D"/>
    <w:rsid w:val="008A2C3D"/>
    <w:rsid w:val="008A2D47"/>
    <w:rsid w:val="008A2E1F"/>
    <w:rsid w:val="008A31F4"/>
    <w:rsid w:val="008A4391"/>
    <w:rsid w:val="008A442D"/>
    <w:rsid w:val="008A444F"/>
    <w:rsid w:val="008A449C"/>
    <w:rsid w:val="008A5043"/>
    <w:rsid w:val="008A553C"/>
    <w:rsid w:val="008A568F"/>
    <w:rsid w:val="008A59B0"/>
    <w:rsid w:val="008A5B0B"/>
    <w:rsid w:val="008A6084"/>
    <w:rsid w:val="008A67AA"/>
    <w:rsid w:val="008A696A"/>
    <w:rsid w:val="008A6A49"/>
    <w:rsid w:val="008A6E9A"/>
    <w:rsid w:val="008A71A6"/>
    <w:rsid w:val="008A7258"/>
    <w:rsid w:val="008A78E8"/>
    <w:rsid w:val="008A7C4F"/>
    <w:rsid w:val="008B02B7"/>
    <w:rsid w:val="008B02E7"/>
    <w:rsid w:val="008B0451"/>
    <w:rsid w:val="008B05A4"/>
    <w:rsid w:val="008B0F00"/>
    <w:rsid w:val="008B1873"/>
    <w:rsid w:val="008B2038"/>
    <w:rsid w:val="008B2094"/>
    <w:rsid w:val="008B28C2"/>
    <w:rsid w:val="008B32C2"/>
    <w:rsid w:val="008B34D9"/>
    <w:rsid w:val="008B3A4C"/>
    <w:rsid w:val="008B3B3C"/>
    <w:rsid w:val="008B3CC2"/>
    <w:rsid w:val="008B3F3B"/>
    <w:rsid w:val="008B4023"/>
    <w:rsid w:val="008B4277"/>
    <w:rsid w:val="008B4535"/>
    <w:rsid w:val="008B45B4"/>
    <w:rsid w:val="008B4A18"/>
    <w:rsid w:val="008B4FC1"/>
    <w:rsid w:val="008B53A5"/>
    <w:rsid w:val="008B5988"/>
    <w:rsid w:val="008B5A7E"/>
    <w:rsid w:val="008B5C1B"/>
    <w:rsid w:val="008B5D68"/>
    <w:rsid w:val="008B60B9"/>
    <w:rsid w:val="008B6116"/>
    <w:rsid w:val="008B65D0"/>
    <w:rsid w:val="008B6978"/>
    <w:rsid w:val="008B6A2F"/>
    <w:rsid w:val="008B6AEB"/>
    <w:rsid w:val="008B6B40"/>
    <w:rsid w:val="008B6CBD"/>
    <w:rsid w:val="008B6D1C"/>
    <w:rsid w:val="008B7122"/>
    <w:rsid w:val="008B71BB"/>
    <w:rsid w:val="008B72EE"/>
    <w:rsid w:val="008B7443"/>
    <w:rsid w:val="008B7576"/>
    <w:rsid w:val="008B766C"/>
    <w:rsid w:val="008B7C40"/>
    <w:rsid w:val="008C0404"/>
    <w:rsid w:val="008C0614"/>
    <w:rsid w:val="008C08A6"/>
    <w:rsid w:val="008C0A01"/>
    <w:rsid w:val="008C1210"/>
    <w:rsid w:val="008C164F"/>
    <w:rsid w:val="008C1C52"/>
    <w:rsid w:val="008C20E2"/>
    <w:rsid w:val="008C249E"/>
    <w:rsid w:val="008C25DE"/>
    <w:rsid w:val="008C2B57"/>
    <w:rsid w:val="008C2E17"/>
    <w:rsid w:val="008C385E"/>
    <w:rsid w:val="008C3FDA"/>
    <w:rsid w:val="008C4070"/>
    <w:rsid w:val="008C4197"/>
    <w:rsid w:val="008C48C9"/>
    <w:rsid w:val="008C495C"/>
    <w:rsid w:val="008C4C9A"/>
    <w:rsid w:val="008C4E1A"/>
    <w:rsid w:val="008C53E7"/>
    <w:rsid w:val="008C5D20"/>
    <w:rsid w:val="008C5D5D"/>
    <w:rsid w:val="008C5E6D"/>
    <w:rsid w:val="008C6899"/>
    <w:rsid w:val="008C68DE"/>
    <w:rsid w:val="008C6AEE"/>
    <w:rsid w:val="008C6B2D"/>
    <w:rsid w:val="008C6D5B"/>
    <w:rsid w:val="008C70D9"/>
    <w:rsid w:val="008C729A"/>
    <w:rsid w:val="008C7772"/>
    <w:rsid w:val="008C77E8"/>
    <w:rsid w:val="008C7B1A"/>
    <w:rsid w:val="008C7C3D"/>
    <w:rsid w:val="008C7EAA"/>
    <w:rsid w:val="008D009E"/>
    <w:rsid w:val="008D0300"/>
    <w:rsid w:val="008D05D0"/>
    <w:rsid w:val="008D06D6"/>
    <w:rsid w:val="008D075A"/>
    <w:rsid w:val="008D081F"/>
    <w:rsid w:val="008D0AE6"/>
    <w:rsid w:val="008D0C4E"/>
    <w:rsid w:val="008D141F"/>
    <w:rsid w:val="008D1491"/>
    <w:rsid w:val="008D17BA"/>
    <w:rsid w:val="008D1B48"/>
    <w:rsid w:val="008D1BF8"/>
    <w:rsid w:val="008D22EA"/>
    <w:rsid w:val="008D274A"/>
    <w:rsid w:val="008D27CE"/>
    <w:rsid w:val="008D2A3B"/>
    <w:rsid w:val="008D3159"/>
    <w:rsid w:val="008D38C7"/>
    <w:rsid w:val="008D3EF9"/>
    <w:rsid w:val="008D42DF"/>
    <w:rsid w:val="008D434D"/>
    <w:rsid w:val="008D4715"/>
    <w:rsid w:val="008D481E"/>
    <w:rsid w:val="008D491C"/>
    <w:rsid w:val="008D49A7"/>
    <w:rsid w:val="008D5004"/>
    <w:rsid w:val="008D58B6"/>
    <w:rsid w:val="008D58EA"/>
    <w:rsid w:val="008D61A0"/>
    <w:rsid w:val="008D62DC"/>
    <w:rsid w:val="008D66E5"/>
    <w:rsid w:val="008D6A03"/>
    <w:rsid w:val="008D6A62"/>
    <w:rsid w:val="008D6B19"/>
    <w:rsid w:val="008D6DBF"/>
    <w:rsid w:val="008D6EDE"/>
    <w:rsid w:val="008D6FE5"/>
    <w:rsid w:val="008D7220"/>
    <w:rsid w:val="008D7675"/>
    <w:rsid w:val="008D7799"/>
    <w:rsid w:val="008D7889"/>
    <w:rsid w:val="008E00A5"/>
    <w:rsid w:val="008E026B"/>
    <w:rsid w:val="008E0361"/>
    <w:rsid w:val="008E0443"/>
    <w:rsid w:val="008E071A"/>
    <w:rsid w:val="008E0969"/>
    <w:rsid w:val="008E09B1"/>
    <w:rsid w:val="008E0A19"/>
    <w:rsid w:val="008E1196"/>
    <w:rsid w:val="008E1D6B"/>
    <w:rsid w:val="008E1FC8"/>
    <w:rsid w:val="008E2002"/>
    <w:rsid w:val="008E2110"/>
    <w:rsid w:val="008E26F3"/>
    <w:rsid w:val="008E27DD"/>
    <w:rsid w:val="008E2C5D"/>
    <w:rsid w:val="008E2ECC"/>
    <w:rsid w:val="008E2F07"/>
    <w:rsid w:val="008E3033"/>
    <w:rsid w:val="008E3408"/>
    <w:rsid w:val="008E3432"/>
    <w:rsid w:val="008E356A"/>
    <w:rsid w:val="008E4A2A"/>
    <w:rsid w:val="008E4A67"/>
    <w:rsid w:val="008E4C6C"/>
    <w:rsid w:val="008E572C"/>
    <w:rsid w:val="008E5751"/>
    <w:rsid w:val="008E58D9"/>
    <w:rsid w:val="008E5CCB"/>
    <w:rsid w:val="008E61C6"/>
    <w:rsid w:val="008E6C2C"/>
    <w:rsid w:val="008E6E1A"/>
    <w:rsid w:val="008E7160"/>
    <w:rsid w:val="008E7F92"/>
    <w:rsid w:val="008F01F1"/>
    <w:rsid w:val="008F045D"/>
    <w:rsid w:val="008F08B7"/>
    <w:rsid w:val="008F0918"/>
    <w:rsid w:val="008F09A0"/>
    <w:rsid w:val="008F0B18"/>
    <w:rsid w:val="008F13FC"/>
    <w:rsid w:val="008F1722"/>
    <w:rsid w:val="008F1A6E"/>
    <w:rsid w:val="008F1F4C"/>
    <w:rsid w:val="008F20D3"/>
    <w:rsid w:val="008F2383"/>
    <w:rsid w:val="008F2972"/>
    <w:rsid w:val="008F3317"/>
    <w:rsid w:val="008F347E"/>
    <w:rsid w:val="008F34BC"/>
    <w:rsid w:val="008F3BDC"/>
    <w:rsid w:val="008F3D5F"/>
    <w:rsid w:val="008F42F4"/>
    <w:rsid w:val="008F46AD"/>
    <w:rsid w:val="008F4996"/>
    <w:rsid w:val="008F4ED3"/>
    <w:rsid w:val="008F506F"/>
    <w:rsid w:val="008F564F"/>
    <w:rsid w:val="008F58BA"/>
    <w:rsid w:val="008F5A2D"/>
    <w:rsid w:val="008F5CAA"/>
    <w:rsid w:val="008F5CE3"/>
    <w:rsid w:val="008F5E73"/>
    <w:rsid w:val="008F5F39"/>
    <w:rsid w:val="008F6096"/>
    <w:rsid w:val="008F6188"/>
    <w:rsid w:val="008F6293"/>
    <w:rsid w:val="008F68A5"/>
    <w:rsid w:val="008F6A64"/>
    <w:rsid w:val="008F6F1A"/>
    <w:rsid w:val="008F7561"/>
    <w:rsid w:val="008F7971"/>
    <w:rsid w:val="008F7AC3"/>
    <w:rsid w:val="008F7B58"/>
    <w:rsid w:val="0090002B"/>
    <w:rsid w:val="00900644"/>
    <w:rsid w:val="0090146E"/>
    <w:rsid w:val="00901513"/>
    <w:rsid w:val="0090156F"/>
    <w:rsid w:val="00901D53"/>
    <w:rsid w:val="009022D8"/>
    <w:rsid w:val="009024A8"/>
    <w:rsid w:val="009027A7"/>
    <w:rsid w:val="00902841"/>
    <w:rsid w:val="00902D3F"/>
    <w:rsid w:val="00902EA9"/>
    <w:rsid w:val="0090310D"/>
    <w:rsid w:val="00903907"/>
    <w:rsid w:val="00904359"/>
    <w:rsid w:val="00904EAC"/>
    <w:rsid w:val="00905073"/>
    <w:rsid w:val="0090558B"/>
    <w:rsid w:val="009057A7"/>
    <w:rsid w:val="0090580C"/>
    <w:rsid w:val="00905B7E"/>
    <w:rsid w:val="00905EFD"/>
    <w:rsid w:val="00906002"/>
    <w:rsid w:val="00906366"/>
    <w:rsid w:val="00906555"/>
    <w:rsid w:val="00906867"/>
    <w:rsid w:val="0090691F"/>
    <w:rsid w:val="00906DF7"/>
    <w:rsid w:val="00907129"/>
    <w:rsid w:val="009074B5"/>
    <w:rsid w:val="009076EB"/>
    <w:rsid w:val="009078D1"/>
    <w:rsid w:val="009079AF"/>
    <w:rsid w:val="00907CF1"/>
    <w:rsid w:val="00907CF8"/>
    <w:rsid w:val="00907DCF"/>
    <w:rsid w:val="00907E8B"/>
    <w:rsid w:val="00910377"/>
    <w:rsid w:val="0091039A"/>
    <w:rsid w:val="00910702"/>
    <w:rsid w:val="0091073F"/>
    <w:rsid w:val="0091086D"/>
    <w:rsid w:val="0091095A"/>
    <w:rsid w:val="00910A94"/>
    <w:rsid w:val="00910D28"/>
    <w:rsid w:val="009111BB"/>
    <w:rsid w:val="00911314"/>
    <w:rsid w:val="009114D6"/>
    <w:rsid w:val="00911CAE"/>
    <w:rsid w:val="00911F45"/>
    <w:rsid w:val="00911F5C"/>
    <w:rsid w:val="0091222D"/>
    <w:rsid w:val="00912944"/>
    <w:rsid w:val="0091298B"/>
    <w:rsid w:val="00912A53"/>
    <w:rsid w:val="00912BC3"/>
    <w:rsid w:val="00913051"/>
    <w:rsid w:val="0091329E"/>
    <w:rsid w:val="00913657"/>
    <w:rsid w:val="00913A44"/>
    <w:rsid w:val="00913C05"/>
    <w:rsid w:val="00914327"/>
    <w:rsid w:val="00914577"/>
    <w:rsid w:val="00914A40"/>
    <w:rsid w:val="00914A6B"/>
    <w:rsid w:val="00914DBE"/>
    <w:rsid w:val="0091599D"/>
    <w:rsid w:val="00915E0B"/>
    <w:rsid w:val="00915EFB"/>
    <w:rsid w:val="00916376"/>
    <w:rsid w:val="0091665E"/>
    <w:rsid w:val="00916794"/>
    <w:rsid w:val="00916804"/>
    <w:rsid w:val="009169B9"/>
    <w:rsid w:val="00916A45"/>
    <w:rsid w:val="0091705D"/>
    <w:rsid w:val="00917156"/>
    <w:rsid w:val="00917278"/>
    <w:rsid w:val="0091746A"/>
    <w:rsid w:val="009174B5"/>
    <w:rsid w:val="00917C30"/>
    <w:rsid w:val="00917CE1"/>
    <w:rsid w:val="0092019A"/>
    <w:rsid w:val="009206C1"/>
    <w:rsid w:val="00920FEE"/>
    <w:rsid w:val="00921656"/>
    <w:rsid w:val="009216E9"/>
    <w:rsid w:val="00922228"/>
    <w:rsid w:val="00922351"/>
    <w:rsid w:val="0092246F"/>
    <w:rsid w:val="009227FD"/>
    <w:rsid w:val="009228C1"/>
    <w:rsid w:val="00922B65"/>
    <w:rsid w:val="00922C98"/>
    <w:rsid w:val="0092302F"/>
    <w:rsid w:val="00923CB6"/>
    <w:rsid w:val="00923E2D"/>
    <w:rsid w:val="0092418C"/>
    <w:rsid w:val="0092479F"/>
    <w:rsid w:val="0092485B"/>
    <w:rsid w:val="00924B2B"/>
    <w:rsid w:val="00924FE3"/>
    <w:rsid w:val="009251F0"/>
    <w:rsid w:val="009253B0"/>
    <w:rsid w:val="00925CF4"/>
    <w:rsid w:val="00926323"/>
    <w:rsid w:val="00926477"/>
    <w:rsid w:val="009264E0"/>
    <w:rsid w:val="0092686F"/>
    <w:rsid w:val="00926969"/>
    <w:rsid w:val="00926A09"/>
    <w:rsid w:val="00926C1A"/>
    <w:rsid w:val="00926D2D"/>
    <w:rsid w:val="00927322"/>
    <w:rsid w:val="009274F5"/>
    <w:rsid w:val="0092791F"/>
    <w:rsid w:val="009279C8"/>
    <w:rsid w:val="00927A71"/>
    <w:rsid w:val="00927EEF"/>
    <w:rsid w:val="009302BD"/>
    <w:rsid w:val="009308A0"/>
    <w:rsid w:val="0093108D"/>
    <w:rsid w:val="009310FD"/>
    <w:rsid w:val="009311B8"/>
    <w:rsid w:val="009311DC"/>
    <w:rsid w:val="00931425"/>
    <w:rsid w:val="0093149A"/>
    <w:rsid w:val="009316B1"/>
    <w:rsid w:val="00931FE0"/>
    <w:rsid w:val="0093218E"/>
    <w:rsid w:val="00932309"/>
    <w:rsid w:val="009327D9"/>
    <w:rsid w:val="00932ABB"/>
    <w:rsid w:val="00932B40"/>
    <w:rsid w:val="00933084"/>
    <w:rsid w:val="009333F7"/>
    <w:rsid w:val="00933948"/>
    <w:rsid w:val="00934329"/>
    <w:rsid w:val="0093445C"/>
    <w:rsid w:val="0093475A"/>
    <w:rsid w:val="00934D35"/>
    <w:rsid w:val="00934E7B"/>
    <w:rsid w:val="00935EFA"/>
    <w:rsid w:val="0093619B"/>
    <w:rsid w:val="00936456"/>
    <w:rsid w:val="00936BA0"/>
    <w:rsid w:val="00936D0A"/>
    <w:rsid w:val="00936FD5"/>
    <w:rsid w:val="00937032"/>
    <w:rsid w:val="00937161"/>
    <w:rsid w:val="0093751D"/>
    <w:rsid w:val="00937676"/>
    <w:rsid w:val="00937DFA"/>
    <w:rsid w:val="009412F0"/>
    <w:rsid w:val="00941646"/>
    <w:rsid w:val="009416DD"/>
    <w:rsid w:val="00941771"/>
    <w:rsid w:val="009418CD"/>
    <w:rsid w:val="00941A35"/>
    <w:rsid w:val="00942363"/>
    <w:rsid w:val="0094242C"/>
    <w:rsid w:val="009424D2"/>
    <w:rsid w:val="009424F7"/>
    <w:rsid w:val="00942687"/>
    <w:rsid w:val="00943210"/>
    <w:rsid w:val="00943298"/>
    <w:rsid w:val="00943519"/>
    <w:rsid w:val="0094374C"/>
    <w:rsid w:val="00943A7B"/>
    <w:rsid w:val="00943F7A"/>
    <w:rsid w:val="009440B1"/>
    <w:rsid w:val="00944549"/>
    <w:rsid w:val="0094456D"/>
    <w:rsid w:val="00944934"/>
    <w:rsid w:val="009449C4"/>
    <w:rsid w:val="00945093"/>
    <w:rsid w:val="0094509E"/>
    <w:rsid w:val="009455C2"/>
    <w:rsid w:val="009457C7"/>
    <w:rsid w:val="00945863"/>
    <w:rsid w:val="00946058"/>
    <w:rsid w:val="00946182"/>
    <w:rsid w:val="00946AA2"/>
    <w:rsid w:val="00946C03"/>
    <w:rsid w:val="00946DF7"/>
    <w:rsid w:val="00946E28"/>
    <w:rsid w:val="00946E4E"/>
    <w:rsid w:val="00947707"/>
    <w:rsid w:val="0095016C"/>
    <w:rsid w:val="00950679"/>
    <w:rsid w:val="00950720"/>
    <w:rsid w:val="009509E9"/>
    <w:rsid w:val="00950C71"/>
    <w:rsid w:val="00950CB0"/>
    <w:rsid w:val="00950DC8"/>
    <w:rsid w:val="00950E13"/>
    <w:rsid w:val="00950F58"/>
    <w:rsid w:val="00951000"/>
    <w:rsid w:val="009514D6"/>
    <w:rsid w:val="00951577"/>
    <w:rsid w:val="009516F1"/>
    <w:rsid w:val="00951BF3"/>
    <w:rsid w:val="00951C27"/>
    <w:rsid w:val="00952807"/>
    <w:rsid w:val="009529ED"/>
    <w:rsid w:val="00952C92"/>
    <w:rsid w:val="00952EA6"/>
    <w:rsid w:val="0095328F"/>
    <w:rsid w:val="00953293"/>
    <w:rsid w:val="009536E4"/>
    <w:rsid w:val="009536F0"/>
    <w:rsid w:val="00953B43"/>
    <w:rsid w:val="00953CDA"/>
    <w:rsid w:val="00953DCC"/>
    <w:rsid w:val="00953FF1"/>
    <w:rsid w:val="00954940"/>
    <w:rsid w:val="0095495B"/>
    <w:rsid w:val="009559DB"/>
    <w:rsid w:val="00955F56"/>
    <w:rsid w:val="00956169"/>
    <w:rsid w:val="0095623C"/>
    <w:rsid w:val="00956600"/>
    <w:rsid w:val="00956BF4"/>
    <w:rsid w:val="00956D39"/>
    <w:rsid w:val="0095731A"/>
    <w:rsid w:val="009573F5"/>
    <w:rsid w:val="00957B55"/>
    <w:rsid w:val="00960402"/>
    <w:rsid w:val="0096049F"/>
    <w:rsid w:val="0096056A"/>
    <w:rsid w:val="009605F2"/>
    <w:rsid w:val="0096067B"/>
    <w:rsid w:val="00960712"/>
    <w:rsid w:val="00960AA4"/>
    <w:rsid w:val="00960AF8"/>
    <w:rsid w:val="00960C77"/>
    <w:rsid w:val="00960ED0"/>
    <w:rsid w:val="00961513"/>
    <w:rsid w:val="00961572"/>
    <w:rsid w:val="00961A7B"/>
    <w:rsid w:val="00961B5D"/>
    <w:rsid w:val="00961CC4"/>
    <w:rsid w:val="009631C6"/>
    <w:rsid w:val="00963265"/>
    <w:rsid w:val="009634F7"/>
    <w:rsid w:val="00963CB0"/>
    <w:rsid w:val="009642E0"/>
    <w:rsid w:val="00964804"/>
    <w:rsid w:val="00964942"/>
    <w:rsid w:val="00964A8A"/>
    <w:rsid w:val="00964E92"/>
    <w:rsid w:val="00964F05"/>
    <w:rsid w:val="00965001"/>
    <w:rsid w:val="00965DF8"/>
    <w:rsid w:val="00966091"/>
    <w:rsid w:val="0096617E"/>
    <w:rsid w:val="00966224"/>
    <w:rsid w:val="0096631B"/>
    <w:rsid w:val="009664CE"/>
    <w:rsid w:val="0096659F"/>
    <w:rsid w:val="009671EE"/>
    <w:rsid w:val="00967797"/>
    <w:rsid w:val="00967802"/>
    <w:rsid w:val="00970A2D"/>
    <w:rsid w:val="00970F61"/>
    <w:rsid w:val="0097101E"/>
    <w:rsid w:val="00971564"/>
    <w:rsid w:val="0097174F"/>
    <w:rsid w:val="00971797"/>
    <w:rsid w:val="00971F9A"/>
    <w:rsid w:val="009720A7"/>
    <w:rsid w:val="009720E4"/>
    <w:rsid w:val="009726A1"/>
    <w:rsid w:val="00972841"/>
    <w:rsid w:val="00972EFC"/>
    <w:rsid w:val="009733AB"/>
    <w:rsid w:val="0097340D"/>
    <w:rsid w:val="00973436"/>
    <w:rsid w:val="009735DD"/>
    <w:rsid w:val="009739E5"/>
    <w:rsid w:val="00973A53"/>
    <w:rsid w:val="00973DA1"/>
    <w:rsid w:val="0097420A"/>
    <w:rsid w:val="00974359"/>
    <w:rsid w:val="00974B31"/>
    <w:rsid w:val="00974BD4"/>
    <w:rsid w:val="00974DC0"/>
    <w:rsid w:val="009750FB"/>
    <w:rsid w:val="0097530E"/>
    <w:rsid w:val="0097537D"/>
    <w:rsid w:val="0097547F"/>
    <w:rsid w:val="009754EE"/>
    <w:rsid w:val="0097587A"/>
    <w:rsid w:val="00975AA1"/>
    <w:rsid w:val="00975B6F"/>
    <w:rsid w:val="009760E4"/>
    <w:rsid w:val="009761BF"/>
    <w:rsid w:val="00976763"/>
    <w:rsid w:val="009771F5"/>
    <w:rsid w:val="00977223"/>
    <w:rsid w:val="00977247"/>
    <w:rsid w:val="00977679"/>
    <w:rsid w:val="009779D3"/>
    <w:rsid w:val="00977DBF"/>
    <w:rsid w:val="00980119"/>
    <w:rsid w:val="009801E6"/>
    <w:rsid w:val="00980663"/>
    <w:rsid w:val="00980964"/>
    <w:rsid w:val="00980C4E"/>
    <w:rsid w:val="00980D41"/>
    <w:rsid w:val="009812AB"/>
    <w:rsid w:val="00981359"/>
    <w:rsid w:val="00981741"/>
    <w:rsid w:val="00981AD6"/>
    <w:rsid w:val="00981CED"/>
    <w:rsid w:val="00981D7A"/>
    <w:rsid w:val="00982348"/>
    <w:rsid w:val="0098260E"/>
    <w:rsid w:val="00982A2B"/>
    <w:rsid w:val="00982AD6"/>
    <w:rsid w:val="00982CC1"/>
    <w:rsid w:val="00982DAA"/>
    <w:rsid w:val="009831B5"/>
    <w:rsid w:val="0098353E"/>
    <w:rsid w:val="009841C1"/>
    <w:rsid w:val="0098427E"/>
    <w:rsid w:val="009848BF"/>
    <w:rsid w:val="00984A91"/>
    <w:rsid w:val="00984CD2"/>
    <w:rsid w:val="009850A6"/>
    <w:rsid w:val="009855FD"/>
    <w:rsid w:val="00985A2D"/>
    <w:rsid w:val="00985C3E"/>
    <w:rsid w:val="00986764"/>
    <w:rsid w:val="00986948"/>
    <w:rsid w:val="009869F6"/>
    <w:rsid w:val="00986A9C"/>
    <w:rsid w:val="00986F11"/>
    <w:rsid w:val="00986FC9"/>
    <w:rsid w:val="00987159"/>
    <w:rsid w:val="0098730F"/>
    <w:rsid w:val="009876E1"/>
    <w:rsid w:val="00987ED6"/>
    <w:rsid w:val="009902D1"/>
    <w:rsid w:val="009903EB"/>
    <w:rsid w:val="00990CDA"/>
    <w:rsid w:val="00990D8B"/>
    <w:rsid w:val="00990E87"/>
    <w:rsid w:val="00990EC7"/>
    <w:rsid w:val="00990F90"/>
    <w:rsid w:val="00991539"/>
    <w:rsid w:val="0099188D"/>
    <w:rsid w:val="00991E6A"/>
    <w:rsid w:val="009922AA"/>
    <w:rsid w:val="00992315"/>
    <w:rsid w:val="0099238D"/>
    <w:rsid w:val="00992C33"/>
    <w:rsid w:val="00992C4F"/>
    <w:rsid w:val="00992C7F"/>
    <w:rsid w:val="0099377A"/>
    <w:rsid w:val="00994134"/>
    <w:rsid w:val="00994591"/>
    <w:rsid w:val="009948FA"/>
    <w:rsid w:val="00994C1C"/>
    <w:rsid w:val="00994C3A"/>
    <w:rsid w:val="00995029"/>
    <w:rsid w:val="00995730"/>
    <w:rsid w:val="0099586D"/>
    <w:rsid w:val="00996402"/>
    <w:rsid w:val="00996763"/>
    <w:rsid w:val="00996A23"/>
    <w:rsid w:val="00996DCC"/>
    <w:rsid w:val="00997154"/>
    <w:rsid w:val="00997324"/>
    <w:rsid w:val="00997A68"/>
    <w:rsid w:val="009A00FD"/>
    <w:rsid w:val="009A05AC"/>
    <w:rsid w:val="009A06F4"/>
    <w:rsid w:val="009A0A5D"/>
    <w:rsid w:val="009A1002"/>
    <w:rsid w:val="009A1851"/>
    <w:rsid w:val="009A20C9"/>
    <w:rsid w:val="009A254B"/>
    <w:rsid w:val="009A2719"/>
    <w:rsid w:val="009A2C2B"/>
    <w:rsid w:val="009A2DE3"/>
    <w:rsid w:val="009A3373"/>
    <w:rsid w:val="009A3670"/>
    <w:rsid w:val="009A38A5"/>
    <w:rsid w:val="009A3B26"/>
    <w:rsid w:val="009A3BCD"/>
    <w:rsid w:val="009A3D8E"/>
    <w:rsid w:val="009A3E10"/>
    <w:rsid w:val="009A4420"/>
    <w:rsid w:val="009A456F"/>
    <w:rsid w:val="009A497F"/>
    <w:rsid w:val="009A4B1E"/>
    <w:rsid w:val="009A4D6A"/>
    <w:rsid w:val="009A52C2"/>
    <w:rsid w:val="009A5D02"/>
    <w:rsid w:val="009A5E32"/>
    <w:rsid w:val="009A613F"/>
    <w:rsid w:val="009A693A"/>
    <w:rsid w:val="009A6BA5"/>
    <w:rsid w:val="009A7032"/>
    <w:rsid w:val="009A7119"/>
    <w:rsid w:val="009A7384"/>
    <w:rsid w:val="009A7538"/>
    <w:rsid w:val="009A7C3A"/>
    <w:rsid w:val="009A7D8E"/>
    <w:rsid w:val="009A7E9A"/>
    <w:rsid w:val="009B01B1"/>
    <w:rsid w:val="009B04DC"/>
    <w:rsid w:val="009B071C"/>
    <w:rsid w:val="009B093C"/>
    <w:rsid w:val="009B09FB"/>
    <w:rsid w:val="009B0A34"/>
    <w:rsid w:val="009B13EB"/>
    <w:rsid w:val="009B1952"/>
    <w:rsid w:val="009B1A0E"/>
    <w:rsid w:val="009B1C25"/>
    <w:rsid w:val="009B1C58"/>
    <w:rsid w:val="009B1C62"/>
    <w:rsid w:val="009B2011"/>
    <w:rsid w:val="009B21A8"/>
    <w:rsid w:val="009B2AD5"/>
    <w:rsid w:val="009B2ED3"/>
    <w:rsid w:val="009B35C1"/>
    <w:rsid w:val="009B378C"/>
    <w:rsid w:val="009B3B8A"/>
    <w:rsid w:val="009B3BEA"/>
    <w:rsid w:val="009B45E6"/>
    <w:rsid w:val="009B4AC7"/>
    <w:rsid w:val="009B5A43"/>
    <w:rsid w:val="009B5E11"/>
    <w:rsid w:val="009B5FCF"/>
    <w:rsid w:val="009B6011"/>
    <w:rsid w:val="009B60A4"/>
    <w:rsid w:val="009B61BE"/>
    <w:rsid w:val="009B67FE"/>
    <w:rsid w:val="009B6BDF"/>
    <w:rsid w:val="009B6F78"/>
    <w:rsid w:val="009B6F87"/>
    <w:rsid w:val="009B7468"/>
    <w:rsid w:val="009B7E6C"/>
    <w:rsid w:val="009B7EDC"/>
    <w:rsid w:val="009C007F"/>
    <w:rsid w:val="009C01E7"/>
    <w:rsid w:val="009C0343"/>
    <w:rsid w:val="009C068C"/>
    <w:rsid w:val="009C08FC"/>
    <w:rsid w:val="009C0DE7"/>
    <w:rsid w:val="009C1105"/>
    <w:rsid w:val="009C13E9"/>
    <w:rsid w:val="009C1434"/>
    <w:rsid w:val="009C14B8"/>
    <w:rsid w:val="009C14C8"/>
    <w:rsid w:val="009C1558"/>
    <w:rsid w:val="009C1A4C"/>
    <w:rsid w:val="009C1AD4"/>
    <w:rsid w:val="009C1CA6"/>
    <w:rsid w:val="009C2144"/>
    <w:rsid w:val="009C2146"/>
    <w:rsid w:val="009C24E8"/>
    <w:rsid w:val="009C2574"/>
    <w:rsid w:val="009C28ED"/>
    <w:rsid w:val="009C2D5B"/>
    <w:rsid w:val="009C35B9"/>
    <w:rsid w:val="009C3800"/>
    <w:rsid w:val="009C3B10"/>
    <w:rsid w:val="009C3C01"/>
    <w:rsid w:val="009C3EF5"/>
    <w:rsid w:val="009C3FCE"/>
    <w:rsid w:val="009C489A"/>
    <w:rsid w:val="009C48C7"/>
    <w:rsid w:val="009C4B30"/>
    <w:rsid w:val="009C4B55"/>
    <w:rsid w:val="009C4E41"/>
    <w:rsid w:val="009C5624"/>
    <w:rsid w:val="009C5A18"/>
    <w:rsid w:val="009C63D0"/>
    <w:rsid w:val="009C63EF"/>
    <w:rsid w:val="009C65C8"/>
    <w:rsid w:val="009C6884"/>
    <w:rsid w:val="009C6B3A"/>
    <w:rsid w:val="009C6CFD"/>
    <w:rsid w:val="009C6D30"/>
    <w:rsid w:val="009C7635"/>
    <w:rsid w:val="009C76E1"/>
    <w:rsid w:val="009D00B5"/>
    <w:rsid w:val="009D010F"/>
    <w:rsid w:val="009D068E"/>
    <w:rsid w:val="009D06ED"/>
    <w:rsid w:val="009D08E3"/>
    <w:rsid w:val="009D1688"/>
    <w:rsid w:val="009D16DA"/>
    <w:rsid w:val="009D179E"/>
    <w:rsid w:val="009D198A"/>
    <w:rsid w:val="009D1C58"/>
    <w:rsid w:val="009D2983"/>
    <w:rsid w:val="009D2F58"/>
    <w:rsid w:val="009D327C"/>
    <w:rsid w:val="009D34F9"/>
    <w:rsid w:val="009D3A2C"/>
    <w:rsid w:val="009D3EBB"/>
    <w:rsid w:val="009D4000"/>
    <w:rsid w:val="009D412F"/>
    <w:rsid w:val="009D433D"/>
    <w:rsid w:val="009D43DA"/>
    <w:rsid w:val="009D44EC"/>
    <w:rsid w:val="009D4525"/>
    <w:rsid w:val="009D452A"/>
    <w:rsid w:val="009D4FE4"/>
    <w:rsid w:val="009D5197"/>
    <w:rsid w:val="009D54A5"/>
    <w:rsid w:val="009D55F8"/>
    <w:rsid w:val="009D5E5A"/>
    <w:rsid w:val="009D5FF5"/>
    <w:rsid w:val="009D60F7"/>
    <w:rsid w:val="009D6485"/>
    <w:rsid w:val="009D66E3"/>
    <w:rsid w:val="009D6E61"/>
    <w:rsid w:val="009D70FE"/>
    <w:rsid w:val="009D7236"/>
    <w:rsid w:val="009D7296"/>
    <w:rsid w:val="009D7399"/>
    <w:rsid w:val="009D7915"/>
    <w:rsid w:val="009D7B0E"/>
    <w:rsid w:val="009D7C27"/>
    <w:rsid w:val="009E05EC"/>
    <w:rsid w:val="009E08E2"/>
    <w:rsid w:val="009E12F0"/>
    <w:rsid w:val="009E16D6"/>
    <w:rsid w:val="009E1B0B"/>
    <w:rsid w:val="009E1BE3"/>
    <w:rsid w:val="009E1CB7"/>
    <w:rsid w:val="009E1F23"/>
    <w:rsid w:val="009E20D1"/>
    <w:rsid w:val="009E2402"/>
    <w:rsid w:val="009E2687"/>
    <w:rsid w:val="009E2E92"/>
    <w:rsid w:val="009E34C5"/>
    <w:rsid w:val="009E34E6"/>
    <w:rsid w:val="009E371C"/>
    <w:rsid w:val="009E3786"/>
    <w:rsid w:val="009E3D7A"/>
    <w:rsid w:val="009E3DF5"/>
    <w:rsid w:val="009E3E2D"/>
    <w:rsid w:val="009E401C"/>
    <w:rsid w:val="009E402D"/>
    <w:rsid w:val="009E4070"/>
    <w:rsid w:val="009E4255"/>
    <w:rsid w:val="009E4497"/>
    <w:rsid w:val="009E48B5"/>
    <w:rsid w:val="009E4E57"/>
    <w:rsid w:val="009E4F40"/>
    <w:rsid w:val="009E4F6F"/>
    <w:rsid w:val="009E5478"/>
    <w:rsid w:val="009E5894"/>
    <w:rsid w:val="009E58B2"/>
    <w:rsid w:val="009E5D18"/>
    <w:rsid w:val="009E5DC8"/>
    <w:rsid w:val="009E66C3"/>
    <w:rsid w:val="009E69A9"/>
    <w:rsid w:val="009E6F1B"/>
    <w:rsid w:val="009E76E9"/>
    <w:rsid w:val="009E7C0B"/>
    <w:rsid w:val="009F0051"/>
    <w:rsid w:val="009F0978"/>
    <w:rsid w:val="009F0C84"/>
    <w:rsid w:val="009F179F"/>
    <w:rsid w:val="009F19A6"/>
    <w:rsid w:val="009F1A02"/>
    <w:rsid w:val="009F1A63"/>
    <w:rsid w:val="009F1BFB"/>
    <w:rsid w:val="009F2009"/>
    <w:rsid w:val="009F2EC4"/>
    <w:rsid w:val="009F2EF3"/>
    <w:rsid w:val="009F32DA"/>
    <w:rsid w:val="009F3D2F"/>
    <w:rsid w:val="009F3E1A"/>
    <w:rsid w:val="009F420D"/>
    <w:rsid w:val="009F4692"/>
    <w:rsid w:val="009F493A"/>
    <w:rsid w:val="009F51D4"/>
    <w:rsid w:val="009F54DC"/>
    <w:rsid w:val="009F5E3D"/>
    <w:rsid w:val="009F60B1"/>
    <w:rsid w:val="009F6185"/>
    <w:rsid w:val="009F6193"/>
    <w:rsid w:val="009F689D"/>
    <w:rsid w:val="009F6B9E"/>
    <w:rsid w:val="009F6C93"/>
    <w:rsid w:val="009F71E5"/>
    <w:rsid w:val="009F7534"/>
    <w:rsid w:val="009F7657"/>
    <w:rsid w:val="009F7C2F"/>
    <w:rsid w:val="009F7C4C"/>
    <w:rsid w:val="00A002BD"/>
    <w:rsid w:val="00A00320"/>
    <w:rsid w:val="00A009E9"/>
    <w:rsid w:val="00A01035"/>
    <w:rsid w:val="00A0105A"/>
    <w:rsid w:val="00A0141D"/>
    <w:rsid w:val="00A01D33"/>
    <w:rsid w:val="00A0333A"/>
    <w:rsid w:val="00A034E1"/>
    <w:rsid w:val="00A03A50"/>
    <w:rsid w:val="00A03F5A"/>
    <w:rsid w:val="00A03FA7"/>
    <w:rsid w:val="00A040B8"/>
    <w:rsid w:val="00A0411A"/>
    <w:rsid w:val="00A0422C"/>
    <w:rsid w:val="00A0432B"/>
    <w:rsid w:val="00A04A10"/>
    <w:rsid w:val="00A04B3B"/>
    <w:rsid w:val="00A04BCF"/>
    <w:rsid w:val="00A04E3A"/>
    <w:rsid w:val="00A05495"/>
    <w:rsid w:val="00A0578C"/>
    <w:rsid w:val="00A0605F"/>
    <w:rsid w:val="00A062B5"/>
    <w:rsid w:val="00A0642F"/>
    <w:rsid w:val="00A06666"/>
    <w:rsid w:val="00A06801"/>
    <w:rsid w:val="00A06A7C"/>
    <w:rsid w:val="00A06B5B"/>
    <w:rsid w:val="00A06DD0"/>
    <w:rsid w:val="00A070EA"/>
    <w:rsid w:val="00A0714F"/>
    <w:rsid w:val="00A074BF"/>
    <w:rsid w:val="00A07E5C"/>
    <w:rsid w:val="00A113C2"/>
    <w:rsid w:val="00A114D1"/>
    <w:rsid w:val="00A11776"/>
    <w:rsid w:val="00A1183C"/>
    <w:rsid w:val="00A119AF"/>
    <w:rsid w:val="00A11B23"/>
    <w:rsid w:val="00A11CF4"/>
    <w:rsid w:val="00A120A9"/>
    <w:rsid w:val="00A120E6"/>
    <w:rsid w:val="00A12191"/>
    <w:rsid w:val="00A12775"/>
    <w:rsid w:val="00A1288B"/>
    <w:rsid w:val="00A12A5B"/>
    <w:rsid w:val="00A12C57"/>
    <w:rsid w:val="00A12C5D"/>
    <w:rsid w:val="00A130E8"/>
    <w:rsid w:val="00A1318B"/>
    <w:rsid w:val="00A132B0"/>
    <w:rsid w:val="00A135A9"/>
    <w:rsid w:val="00A136F9"/>
    <w:rsid w:val="00A13D9A"/>
    <w:rsid w:val="00A13F2D"/>
    <w:rsid w:val="00A140AE"/>
    <w:rsid w:val="00A143BA"/>
    <w:rsid w:val="00A1445D"/>
    <w:rsid w:val="00A14668"/>
    <w:rsid w:val="00A1473E"/>
    <w:rsid w:val="00A1488B"/>
    <w:rsid w:val="00A14B65"/>
    <w:rsid w:val="00A14F36"/>
    <w:rsid w:val="00A153D6"/>
    <w:rsid w:val="00A153D8"/>
    <w:rsid w:val="00A15683"/>
    <w:rsid w:val="00A15688"/>
    <w:rsid w:val="00A1572C"/>
    <w:rsid w:val="00A15AF4"/>
    <w:rsid w:val="00A15C4B"/>
    <w:rsid w:val="00A16665"/>
    <w:rsid w:val="00A16B1E"/>
    <w:rsid w:val="00A17192"/>
    <w:rsid w:val="00A17471"/>
    <w:rsid w:val="00A17579"/>
    <w:rsid w:val="00A17C39"/>
    <w:rsid w:val="00A17C48"/>
    <w:rsid w:val="00A17D01"/>
    <w:rsid w:val="00A17DC8"/>
    <w:rsid w:val="00A17ED2"/>
    <w:rsid w:val="00A20800"/>
    <w:rsid w:val="00A20B8E"/>
    <w:rsid w:val="00A20FB6"/>
    <w:rsid w:val="00A212DE"/>
    <w:rsid w:val="00A21495"/>
    <w:rsid w:val="00A21CBB"/>
    <w:rsid w:val="00A22332"/>
    <w:rsid w:val="00A23084"/>
    <w:rsid w:val="00A233E3"/>
    <w:rsid w:val="00A23B52"/>
    <w:rsid w:val="00A23F65"/>
    <w:rsid w:val="00A23FC9"/>
    <w:rsid w:val="00A24262"/>
    <w:rsid w:val="00A24299"/>
    <w:rsid w:val="00A2469E"/>
    <w:rsid w:val="00A24736"/>
    <w:rsid w:val="00A24791"/>
    <w:rsid w:val="00A24AE4"/>
    <w:rsid w:val="00A24BD2"/>
    <w:rsid w:val="00A24CD4"/>
    <w:rsid w:val="00A250D6"/>
    <w:rsid w:val="00A2513A"/>
    <w:rsid w:val="00A25435"/>
    <w:rsid w:val="00A25492"/>
    <w:rsid w:val="00A2596F"/>
    <w:rsid w:val="00A25981"/>
    <w:rsid w:val="00A26879"/>
    <w:rsid w:val="00A27175"/>
    <w:rsid w:val="00A274C6"/>
    <w:rsid w:val="00A27841"/>
    <w:rsid w:val="00A27917"/>
    <w:rsid w:val="00A27D15"/>
    <w:rsid w:val="00A27E79"/>
    <w:rsid w:val="00A27F35"/>
    <w:rsid w:val="00A30316"/>
    <w:rsid w:val="00A30810"/>
    <w:rsid w:val="00A308BD"/>
    <w:rsid w:val="00A30A76"/>
    <w:rsid w:val="00A30B05"/>
    <w:rsid w:val="00A30EF9"/>
    <w:rsid w:val="00A30F74"/>
    <w:rsid w:val="00A3102C"/>
    <w:rsid w:val="00A314E9"/>
    <w:rsid w:val="00A31AAD"/>
    <w:rsid w:val="00A31CA5"/>
    <w:rsid w:val="00A31D7B"/>
    <w:rsid w:val="00A32075"/>
    <w:rsid w:val="00A32087"/>
    <w:rsid w:val="00A32236"/>
    <w:rsid w:val="00A322E9"/>
    <w:rsid w:val="00A32BCD"/>
    <w:rsid w:val="00A32C58"/>
    <w:rsid w:val="00A32EBE"/>
    <w:rsid w:val="00A32F4A"/>
    <w:rsid w:val="00A33C89"/>
    <w:rsid w:val="00A33EBA"/>
    <w:rsid w:val="00A33F1B"/>
    <w:rsid w:val="00A33F22"/>
    <w:rsid w:val="00A34128"/>
    <w:rsid w:val="00A341C0"/>
    <w:rsid w:val="00A3451F"/>
    <w:rsid w:val="00A3457E"/>
    <w:rsid w:val="00A34606"/>
    <w:rsid w:val="00A349A9"/>
    <w:rsid w:val="00A34CDB"/>
    <w:rsid w:val="00A34CF7"/>
    <w:rsid w:val="00A34E56"/>
    <w:rsid w:val="00A350A8"/>
    <w:rsid w:val="00A35228"/>
    <w:rsid w:val="00A35A37"/>
    <w:rsid w:val="00A3629C"/>
    <w:rsid w:val="00A365E8"/>
    <w:rsid w:val="00A36C5C"/>
    <w:rsid w:val="00A37134"/>
    <w:rsid w:val="00A3731A"/>
    <w:rsid w:val="00A37646"/>
    <w:rsid w:val="00A377D7"/>
    <w:rsid w:val="00A37A65"/>
    <w:rsid w:val="00A37BB5"/>
    <w:rsid w:val="00A4021D"/>
    <w:rsid w:val="00A4022F"/>
    <w:rsid w:val="00A4060F"/>
    <w:rsid w:val="00A409FC"/>
    <w:rsid w:val="00A40A72"/>
    <w:rsid w:val="00A40A9A"/>
    <w:rsid w:val="00A40D27"/>
    <w:rsid w:val="00A40E99"/>
    <w:rsid w:val="00A40EDC"/>
    <w:rsid w:val="00A4190F"/>
    <w:rsid w:val="00A419C0"/>
    <w:rsid w:val="00A41AE0"/>
    <w:rsid w:val="00A41B9E"/>
    <w:rsid w:val="00A41D0F"/>
    <w:rsid w:val="00A41DAC"/>
    <w:rsid w:val="00A41ECB"/>
    <w:rsid w:val="00A422C8"/>
    <w:rsid w:val="00A4279E"/>
    <w:rsid w:val="00A42856"/>
    <w:rsid w:val="00A430D9"/>
    <w:rsid w:val="00A43115"/>
    <w:rsid w:val="00A4345D"/>
    <w:rsid w:val="00A43979"/>
    <w:rsid w:val="00A43D1F"/>
    <w:rsid w:val="00A43FFB"/>
    <w:rsid w:val="00A44015"/>
    <w:rsid w:val="00A44202"/>
    <w:rsid w:val="00A44792"/>
    <w:rsid w:val="00A44BAB"/>
    <w:rsid w:val="00A44CB6"/>
    <w:rsid w:val="00A44D13"/>
    <w:rsid w:val="00A44D70"/>
    <w:rsid w:val="00A4500F"/>
    <w:rsid w:val="00A45024"/>
    <w:rsid w:val="00A451B8"/>
    <w:rsid w:val="00A452C1"/>
    <w:rsid w:val="00A4549A"/>
    <w:rsid w:val="00A4571A"/>
    <w:rsid w:val="00A45C0E"/>
    <w:rsid w:val="00A46185"/>
    <w:rsid w:val="00A46CA2"/>
    <w:rsid w:val="00A46E16"/>
    <w:rsid w:val="00A47121"/>
    <w:rsid w:val="00A47719"/>
    <w:rsid w:val="00A4772E"/>
    <w:rsid w:val="00A47866"/>
    <w:rsid w:val="00A47E90"/>
    <w:rsid w:val="00A502FD"/>
    <w:rsid w:val="00A507B0"/>
    <w:rsid w:val="00A50938"/>
    <w:rsid w:val="00A514C1"/>
    <w:rsid w:val="00A51BB4"/>
    <w:rsid w:val="00A51D84"/>
    <w:rsid w:val="00A51DDA"/>
    <w:rsid w:val="00A51F07"/>
    <w:rsid w:val="00A520A4"/>
    <w:rsid w:val="00A520C9"/>
    <w:rsid w:val="00A524F2"/>
    <w:rsid w:val="00A5263E"/>
    <w:rsid w:val="00A52A86"/>
    <w:rsid w:val="00A52C4B"/>
    <w:rsid w:val="00A53455"/>
    <w:rsid w:val="00A5349B"/>
    <w:rsid w:val="00A53ACF"/>
    <w:rsid w:val="00A53BEE"/>
    <w:rsid w:val="00A5441D"/>
    <w:rsid w:val="00A54943"/>
    <w:rsid w:val="00A54CAA"/>
    <w:rsid w:val="00A54E54"/>
    <w:rsid w:val="00A54F73"/>
    <w:rsid w:val="00A54FE3"/>
    <w:rsid w:val="00A55891"/>
    <w:rsid w:val="00A559DE"/>
    <w:rsid w:val="00A55C29"/>
    <w:rsid w:val="00A55C5A"/>
    <w:rsid w:val="00A55C71"/>
    <w:rsid w:val="00A55D09"/>
    <w:rsid w:val="00A55DE6"/>
    <w:rsid w:val="00A56241"/>
    <w:rsid w:val="00A56514"/>
    <w:rsid w:val="00A56966"/>
    <w:rsid w:val="00A56CD1"/>
    <w:rsid w:val="00A57205"/>
    <w:rsid w:val="00A5724C"/>
    <w:rsid w:val="00A57810"/>
    <w:rsid w:val="00A57FE6"/>
    <w:rsid w:val="00A606E5"/>
    <w:rsid w:val="00A60E2F"/>
    <w:rsid w:val="00A60EE3"/>
    <w:rsid w:val="00A60FA0"/>
    <w:rsid w:val="00A611A2"/>
    <w:rsid w:val="00A6158D"/>
    <w:rsid w:val="00A6171E"/>
    <w:rsid w:val="00A617C2"/>
    <w:rsid w:val="00A61CF6"/>
    <w:rsid w:val="00A62036"/>
    <w:rsid w:val="00A622D2"/>
    <w:rsid w:val="00A62B5D"/>
    <w:rsid w:val="00A62E20"/>
    <w:rsid w:val="00A62EBE"/>
    <w:rsid w:val="00A631E2"/>
    <w:rsid w:val="00A635B5"/>
    <w:rsid w:val="00A635C4"/>
    <w:rsid w:val="00A63E51"/>
    <w:rsid w:val="00A64B0B"/>
    <w:rsid w:val="00A64DD2"/>
    <w:rsid w:val="00A64EF3"/>
    <w:rsid w:val="00A6561E"/>
    <w:rsid w:val="00A657B0"/>
    <w:rsid w:val="00A65945"/>
    <w:rsid w:val="00A66022"/>
    <w:rsid w:val="00A6680D"/>
    <w:rsid w:val="00A6682C"/>
    <w:rsid w:val="00A668D2"/>
    <w:rsid w:val="00A669FC"/>
    <w:rsid w:val="00A66A62"/>
    <w:rsid w:val="00A66C6C"/>
    <w:rsid w:val="00A66F0E"/>
    <w:rsid w:val="00A67338"/>
    <w:rsid w:val="00A67544"/>
    <w:rsid w:val="00A675BA"/>
    <w:rsid w:val="00A67649"/>
    <w:rsid w:val="00A6778C"/>
    <w:rsid w:val="00A677ED"/>
    <w:rsid w:val="00A67C97"/>
    <w:rsid w:val="00A67E3B"/>
    <w:rsid w:val="00A70308"/>
    <w:rsid w:val="00A7059F"/>
    <w:rsid w:val="00A70ACB"/>
    <w:rsid w:val="00A713E8"/>
    <w:rsid w:val="00A71A49"/>
    <w:rsid w:val="00A71D2B"/>
    <w:rsid w:val="00A71FE7"/>
    <w:rsid w:val="00A7209E"/>
    <w:rsid w:val="00A722A4"/>
    <w:rsid w:val="00A72455"/>
    <w:rsid w:val="00A726A3"/>
    <w:rsid w:val="00A728DD"/>
    <w:rsid w:val="00A72AB0"/>
    <w:rsid w:val="00A72D8C"/>
    <w:rsid w:val="00A72E60"/>
    <w:rsid w:val="00A731F7"/>
    <w:rsid w:val="00A7327C"/>
    <w:rsid w:val="00A732E0"/>
    <w:rsid w:val="00A73597"/>
    <w:rsid w:val="00A737B8"/>
    <w:rsid w:val="00A739E2"/>
    <w:rsid w:val="00A74111"/>
    <w:rsid w:val="00A749BF"/>
    <w:rsid w:val="00A74A74"/>
    <w:rsid w:val="00A74B91"/>
    <w:rsid w:val="00A74BAB"/>
    <w:rsid w:val="00A74E7E"/>
    <w:rsid w:val="00A74EAC"/>
    <w:rsid w:val="00A75281"/>
    <w:rsid w:val="00A7561F"/>
    <w:rsid w:val="00A75A63"/>
    <w:rsid w:val="00A75E08"/>
    <w:rsid w:val="00A76002"/>
    <w:rsid w:val="00A764CB"/>
    <w:rsid w:val="00A76790"/>
    <w:rsid w:val="00A7686E"/>
    <w:rsid w:val="00A76ADC"/>
    <w:rsid w:val="00A76D71"/>
    <w:rsid w:val="00A76D81"/>
    <w:rsid w:val="00A76E4D"/>
    <w:rsid w:val="00A77206"/>
    <w:rsid w:val="00A774D7"/>
    <w:rsid w:val="00A77A33"/>
    <w:rsid w:val="00A77A8B"/>
    <w:rsid w:val="00A77DF9"/>
    <w:rsid w:val="00A808DD"/>
    <w:rsid w:val="00A80A6C"/>
    <w:rsid w:val="00A80B0C"/>
    <w:rsid w:val="00A80D66"/>
    <w:rsid w:val="00A80DA1"/>
    <w:rsid w:val="00A80EB9"/>
    <w:rsid w:val="00A813BB"/>
    <w:rsid w:val="00A81B09"/>
    <w:rsid w:val="00A81B62"/>
    <w:rsid w:val="00A81CF0"/>
    <w:rsid w:val="00A81D54"/>
    <w:rsid w:val="00A81F5B"/>
    <w:rsid w:val="00A82346"/>
    <w:rsid w:val="00A8260E"/>
    <w:rsid w:val="00A8288B"/>
    <w:rsid w:val="00A82C23"/>
    <w:rsid w:val="00A82C29"/>
    <w:rsid w:val="00A82F8A"/>
    <w:rsid w:val="00A830FA"/>
    <w:rsid w:val="00A83127"/>
    <w:rsid w:val="00A834F5"/>
    <w:rsid w:val="00A8383A"/>
    <w:rsid w:val="00A838AA"/>
    <w:rsid w:val="00A839E7"/>
    <w:rsid w:val="00A8421E"/>
    <w:rsid w:val="00A84304"/>
    <w:rsid w:val="00A8431C"/>
    <w:rsid w:val="00A84662"/>
    <w:rsid w:val="00A84B22"/>
    <w:rsid w:val="00A84F44"/>
    <w:rsid w:val="00A84F91"/>
    <w:rsid w:val="00A850D7"/>
    <w:rsid w:val="00A85149"/>
    <w:rsid w:val="00A8588D"/>
    <w:rsid w:val="00A85912"/>
    <w:rsid w:val="00A86418"/>
    <w:rsid w:val="00A86921"/>
    <w:rsid w:val="00A86C89"/>
    <w:rsid w:val="00A87313"/>
    <w:rsid w:val="00A878B2"/>
    <w:rsid w:val="00A87B72"/>
    <w:rsid w:val="00A87F19"/>
    <w:rsid w:val="00A90471"/>
    <w:rsid w:val="00A9060B"/>
    <w:rsid w:val="00A907E3"/>
    <w:rsid w:val="00A90849"/>
    <w:rsid w:val="00A90936"/>
    <w:rsid w:val="00A909AF"/>
    <w:rsid w:val="00A90D0D"/>
    <w:rsid w:val="00A90D77"/>
    <w:rsid w:val="00A9139A"/>
    <w:rsid w:val="00A918D2"/>
    <w:rsid w:val="00A920EE"/>
    <w:rsid w:val="00A921A7"/>
    <w:rsid w:val="00A922B9"/>
    <w:rsid w:val="00A926B2"/>
    <w:rsid w:val="00A92706"/>
    <w:rsid w:val="00A92792"/>
    <w:rsid w:val="00A928C4"/>
    <w:rsid w:val="00A93055"/>
    <w:rsid w:val="00A93342"/>
    <w:rsid w:val="00A9342C"/>
    <w:rsid w:val="00A93459"/>
    <w:rsid w:val="00A93B16"/>
    <w:rsid w:val="00A93BA2"/>
    <w:rsid w:val="00A93BF6"/>
    <w:rsid w:val="00A93D03"/>
    <w:rsid w:val="00A93D77"/>
    <w:rsid w:val="00A93F6F"/>
    <w:rsid w:val="00A941BF"/>
    <w:rsid w:val="00A944F4"/>
    <w:rsid w:val="00A945F4"/>
    <w:rsid w:val="00A94816"/>
    <w:rsid w:val="00A95855"/>
    <w:rsid w:val="00A95BD6"/>
    <w:rsid w:val="00A95DAF"/>
    <w:rsid w:val="00A961E1"/>
    <w:rsid w:val="00A9622F"/>
    <w:rsid w:val="00A963C7"/>
    <w:rsid w:val="00A96BC7"/>
    <w:rsid w:val="00A97514"/>
    <w:rsid w:val="00A977D9"/>
    <w:rsid w:val="00A9787C"/>
    <w:rsid w:val="00A9796F"/>
    <w:rsid w:val="00A97AAB"/>
    <w:rsid w:val="00A97BFB"/>
    <w:rsid w:val="00A97E8D"/>
    <w:rsid w:val="00A97ED6"/>
    <w:rsid w:val="00A97F9F"/>
    <w:rsid w:val="00AA0051"/>
    <w:rsid w:val="00AA07B4"/>
    <w:rsid w:val="00AA07B6"/>
    <w:rsid w:val="00AA0F02"/>
    <w:rsid w:val="00AA0F6C"/>
    <w:rsid w:val="00AA1060"/>
    <w:rsid w:val="00AA1099"/>
    <w:rsid w:val="00AA1715"/>
    <w:rsid w:val="00AA1E57"/>
    <w:rsid w:val="00AA1F1D"/>
    <w:rsid w:val="00AA21E3"/>
    <w:rsid w:val="00AA2505"/>
    <w:rsid w:val="00AA2587"/>
    <w:rsid w:val="00AA28AF"/>
    <w:rsid w:val="00AA2AB4"/>
    <w:rsid w:val="00AA3265"/>
    <w:rsid w:val="00AA327B"/>
    <w:rsid w:val="00AA4381"/>
    <w:rsid w:val="00AA48D7"/>
    <w:rsid w:val="00AA4A4D"/>
    <w:rsid w:val="00AA4BAB"/>
    <w:rsid w:val="00AA5001"/>
    <w:rsid w:val="00AA5141"/>
    <w:rsid w:val="00AA51AB"/>
    <w:rsid w:val="00AA52F8"/>
    <w:rsid w:val="00AA5776"/>
    <w:rsid w:val="00AA5794"/>
    <w:rsid w:val="00AA5A19"/>
    <w:rsid w:val="00AA5E73"/>
    <w:rsid w:val="00AA5F95"/>
    <w:rsid w:val="00AA6422"/>
    <w:rsid w:val="00AA6942"/>
    <w:rsid w:val="00AA6CF8"/>
    <w:rsid w:val="00AA6F92"/>
    <w:rsid w:val="00AA7390"/>
    <w:rsid w:val="00AA7509"/>
    <w:rsid w:val="00AA77E4"/>
    <w:rsid w:val="00AA7B49"/>
    <w:rsid w:val="00AB0237"/>
    <w:rsid w:val="00AB0416"/>
    <w:rsid w:val="00AB0B76"/>
    <w:rsid w:val="00AB0D67"/>
    <w:rsid w:val="00AB0DE6"/>
    <w:rsid w:val="00AB0E19"/>
    <w:rsid w:val="00AB0E66"/>
    <w:rsid w:val="00AB10F1"/>
    <w:rsid w:val="00AB113A"/>
    <w:rsid w:val="00AB143B"/>
    <w:rsid w:val="00AB151D"/>
    <w:rsid w:val="00AB16B6"/>
    <w:rsid w:val="00AB17E2"/>
    <w:rsid w:val="00AB1A09"/>
    <w:rsid w:val="00AB1BA4"/>
    <w:rsid w:val="00AB1D68"/>
    <w:rsid w:val="00AB1E10"/>
    <w:rsid w:val="00AB2041"/>
    <w:rsid w:val="00AB286D"/>
    <w:rsid w:val="00AB29BC"/>
    <w:rsid w:val="00AB2AFD"/>
    <w:rsid w:val="00AB2B91"/>
    <w:rsid w:val="00AB3A12"/>
    <w:rsid w:val="00AB3BAF"/>
    <w:rsid w:val="00AB3BE6"/>
    <w:rsid w:val="00AB3BFB"/>
    <w:rsid w:val="00AB4895"/>
    <w:rsid w:val="00AB49E8"/>
    <w:rsid w:val="00AB4D42"/>
    <w:rsid w:val="00AB51E5"/>
    <w:rsid w:val="00AB5731"/>
    <w:rsid w:val="00AB581F"/>
    <w:rsid w:val="00AB589F"/>
    <w:rsid w:val="00AB5A52"/>
    <w:rsid w:val="00AB5E44"/>
    <w:rsid w:val="00AB62F5"/>
    <w:rsid w:val="00AB69E4"/>
    <w:rsid w:val="00AB6C37"/>
    <w:rsid w:val="00AB7151"/>
    <w:rsid w:val="00AB716D"/>
    <w:rsid w:val="00AB7319"/>
    <w:rsid w:val="00AC019F"/>
    <w:rsid w:val="00AC0298"/>
    <w:rsid w:val="00AC04AF"/>
    <w:rsid w:val="00AC06E8"/>
    <w:rsid w:val="00AC06F6"/>
    <w:rsid w:val="00AC0A0F"/>
    <w:rsid w:val="00AC0CEB"/>
    <w:rsid w:val="00AC10F1"/>
    <w:rsid w:val="00AC1353"/>
    <w:rsid w:val="00AC1B47"/>
    <w:rsid w:val="00AC1FD0"/>
    <w:rsid w:val="00AC2228"/>
    <w:rsid w:val="00AC23B2"/>
    <w:rsid w:val="00AC253F"/>
    <w:rsid w:val="00AC2656"/>
    <w:rsid w:val="00AC2700"/>
    <w:rsid w:val="00AC2B3C"/>
    <w:rsid w:val="00AC2ECE"/>
    <w:rsid w:val="00AC3AB2"/>
    <w:rsid w:val="00AC47C7"/>
    <w:rsid w:val="00AC4CA9"/>
    <w:rsid w:val="00AC4EE1"/>
    <w:rsid w:val="00AC4F47"/>
    <w:rsid w:val="00AC504F"/>
    <w:rsid w:val="00AC5084"/>
    <w:rsid w:val="00AC5608"/>
    <w:rsid w:val="00AC5706"/>
    <w:rsid w:val="00AC5C72"/>
    <w:rsid w:val="00AC6174"/>
    <w:rsid w:val="00AC6435"/>
    <w:rsid w:val="00AC6A8B"/>
    <w:rsid w:val="00AC6BE3"/>
    <w:rsid w:val="00AC7106"/>
    <w:rsid w:val="00AC7373"/>
    <w:rsid w:val="00AC7510"/>
    <w:rsid w:val="00AC7781"/>
    <w:rsid w:val="00AC78A3"/>
    <w:rsid w:val="00AC7978"/>
    <w:rsid w:val="00AC7BC9"/>
    <w:rsid w:val="00AC7EA5"/>
    <w:rsid w:val="00AD0D8A"/>
    <w:rsid w:val="00AD0FAD"/>
    <w:rsid w:val="00AD12CD"/>
    <w:rsid w:val="00AD13FE"/>
    <w:rsid w:val="00AD1461"/>
    <w:rsid w:val="00AD18BB"/>
    <w:rsid w:val="00AD1EA9"/>
    <w:rsid w:val="00AD21F6"/>
    <w:rsid w:val="00AD2931"/>
    <w:rsid w:val="00AD2A9E"/>
    <w:rsid w:val="00AD2EAB"/>
    <w:rsid w:val="00AD2F47"/>
    <w:rsid w:val="00AD30D6"/>
    <w:rsid w:val="00AD3309"/>
    <w:rsid w:val="00AD36C2"/>
    <w:rsid w:val="00AD3854"/>
    <w:rsid w:val="00AD3DE4"/>
    <w:rsid w:val="00AD4195"/>
    <w:rsid w:val="00AD483A"/>
    <w:rsid w:val="00AD4933"/>
    <w:rsid w:val="00AD495D"/>
    <w:rsid w:val="00AD4E30"/>
    <w:rsid w:val="00AD544C"/>
    <w:rsid w:val="00AD56E9"/>
    <w:rsid w:val="00AD587A"/>
    <w:rsid w:val="00AD5886"/>
    <w:rsid w:val="00AD58C7"/>
    <w:rsid w:val="00AD63AB"/>
    <w:rsid w:val="00AD6538"/>
    <w:rsid w:val="00AD6713"/>
    <w:rsid w:val="00AD67AF"/>
    <w:rsid w:val="00AD6829"/>
    <w:rsid w:val="00AD6889"/>
    <w:rsid w:val="00AD6DA5"/>
    <w:rsid w:val="00AD7189"/>
    <w:rsid w:val="00AD7525"/>
    <w:rsid w:val="00AD7DC3"/>
    <w:rsid w:val="00AD7E69"/>
    <w:rsid w:val="00AE0569"/>
    <w:rsid w:val="00AE0768"/>
    <w:rsid w:val="00AE0775"/>
    <w:rsid w:val="00AE0878"/>
    <w:rsid w:val="00AE08BE"/>
    <w:rsid w:val="00AE0F0E"/>
    <w:rsid w:val="00AE0F90"/>
    <w:rsid w:val="00AE1989"/>
    <w:rsid w:val="00AE1B90"/>
    <w:rsid w:val="00AE1BE5"/>
    <w:rsid w:val="00AE2283"/>
    <w:rsid w:val="00AE25AB"/>
    <w:rsid w:val="00AE2E31"/>
    <w:rsid w:val="00AE311F"/>
    <w:rsid w:val="00AE3318"/>
    <w:rsid w:val="00AE3ABA"/>
    <w:rsid w:val="00AE3AD0"/>
    <w:rsid w:val="00AE3CC5"/>
    <w:rsid w:val="00AE3E15"/>
    <w:rsid w:val="00AE410C"/>
    <w:rsid w:val="00AE428A"/>
    <w:rsid w:val="00AE47F0"/>
    <w:rsid w:val="00AE4A40"/>
    <w:rsid w:val="00AE4C66"/>
    <w:rsid w:val="00AE4FFB"/>
    <w:rsid w:val="00AE5243"/>
    <w:rsid w:val="00AE53C0"/>
    <w:rsid w:val="00AE545E"/>
    <w:rsid w:val="00AE5485"/>
    <w:rsid w:val="00AE585C"/>
    <w:rsid w:val="00AE59CF"/>
    <w:rsid w:val="00AE5F62"/>
    <w:rsid w:val="00AE5FD2"/>
    <w:rsid w:val="00AE619D"/>
    <w:rsid w:val="00AE64A6"/>
    <w:rsid w:val="00AE654F"/>
    <w:rsid w:val="00AE6599"/>
    <w:rsid w:val="00AE6C6F"/>
    <w:rsid w:val="00AE6D0E"/>
    <w:rsid w:val="00AE6F20"/>
    <w:rsid w:val="00AE6FAC"/>
    <w:rsid w:val="00AE71B8"/>
    <w:rsid w:val="00AE7876"/>
    <w:rsid w:val="00AE7A9A"/>
    <w:rsid w:val="00AE7CD4"/>
    <w:rsid w:val="00AE7E2A"/>
    <w:rsid w:val="00AE7F66"/>
    <w:rsid w:val="00AF0389"/>
    <w:rsid w:val="00AF0A17"/>
    <w:rsid w:val="00AF0B16"/>
    <w:rsid w:val="00AF0B43"/>
    <w:rsid w:val="00AF1C03"/>
    <w:rsid w:val="00AF1CF9"/>
    <w:rsid w:val="00AF244C"/>
    <w:rsid w:val="00AF2639"/>
    <w:rsid w:val="00AF27E0"/>
    <w:rsid w:val="00AF2BAA"/>
    <w:rsid w:val="00AF334C"/>
    <w:rsid w:val="00AF33D4"/>
    <w:rsid w:val="00AF36C7"/>
    <w:rsid w:val="00AF3A33"/>
    <w:rsid w:val="00AF3A66"/>
    <w:rsid w:val="00AF40B7"/>
    <w:rsid w:val="00AF40F6"/>
    <w:rsid w:val="00AF42C2"/>
    <w:rsid w:val="00AF4B3D"/>
    <w:rsid w:val="00AF4C87"/>
    <w:rsid w:val="00AF4CA6"/>
    <w:rsid w:val="00AF4ED4"/>
    <w:rsid w:val="00AF5271"/>
    <w:rsid w:val="00AF5490"/>
    <w:rsid w:val="00AF5826"/>
    <w:rsid w:val="00AF6722"/>
    <w:rsid w:val="00AF67E3"/>
    <w:rsid w:val="00AF6806"/>
    <w:rsid w:val="00AF787E"/>
    <w:rsid w:val="00AF7888"/>
    <w:rsid w:val="00AF7974"/>
    <w:rsid w:val="00AF7A7F"/>
    <w:rsid w:val="00AF7F7F"/>
    <w:rsid w:val="00B0038F"/>
    <w:rsid w:val="00B00B19"/>
    <w:rsid w:val="00B00EEA"/>
    <w:rsid w:val="00B0135F"/>
    <w:rsid w:val="00B0151B"/>
    <w:rsid w:val="00B015EF"/>
    <w:rsid w:val="00B01602"/>
    <w:rsid w:val="00B01A56"/>
    <w:rsid w:val="00B01F9A"/>
    <w:rsid w:val="00B02383"/>
    <w:rsid w:val="00B024F7"/>
    <w:rsid w:val="00B027F8"/>
    <w:rsid w:val="00B02FAA"/>
    <w:rsid w:val="00B0305E"/>
    <w:rsid w:val="00B0331B"/>
    <w:rsid w:val="00B03719"/>
    <w:rsid w:val="00B03A53"/>
    <w:rsid w:val="00B03B79"/>
    <w:rsid w:val="00B03D7F"/>
    <w:rsid w:val="00B046D0"/>
    <w:rsid w:val="00B048E7"/>
    <w:rsid w:val="00B04B9F"/>
    <w:rsid w:val="00B04D68"/>
    <w:rsid w:val="00B05262"/>
    <w:rsid w:val="00B05289"/>
    <w:rsid w:val="00B05407"/>
    <w:rsid w:val="00B05586"/>
    <w:rsid w:val="00B05C39"/>
    <w:rsid w:val="00B05E69"/>
    <w:rsid w:val="00B06DBB"/>
    <w:rsid w:val="00B06F02"/>
    <w:rsid w:val="00B0788C"/>
    <w:rsid w:val="00B07AD5"/>
    <w:rsid w:val="00B07E35"/>
    <w:rsid w:val="00B10144"/>
    <w:rsid w:val="00B1034F"/>
    <w:rsid w:val="00B10382"/>
    <w:rsid w:val="00B1069D"/>
    <w:rsid w:val="00B10C60"/>
    <w:rsid w:val="00B10CB9"/>
    <w:rsid w:val="00B1105D"/>
    <w:rsid w:val="00B1117F"/>
    <w:rsid w:val="00B114E7"/>
    <w:rsid w:val="00B11A01"/>
    <w:rsid w:val="00B11C87"/>
    <w:rsid w:val="00B11C97"/>
    <w:rsid w:val="00B124C9"/>
    <w:rsid w:val="00B125CF"/>
    <w:rsid w:val="00B126F3"/>
    <w:rsid w:val="00B12D2E"/>
    <w:rsid w:val="00B12EB2"/>
    <w:rsid w:val="00B12FF8"/>
    <w:rsid w:val="00B1300D"/>
    <w:rsid w:val="00B13153"/>
    <w:rsid w:val="00B1326F"/>
    <w:rsid w:val="00B13318"/>
    <w:rsid w:val="00B134A1"/>
    <w:rsid w:val="00B13F78"/>
    <w:rsid w:val="00B141DB"/>
    <w:rsid w:val="00B1421E"/>
    <w:rsid w:val="00B14BE6"/>
    <w:rsid w:val="00B14DD2"/>
    <w:rsid w:val="00B14DEA"/>
    <w:rsid w:val="00B15C75"/>
    <w:rsid w:val="00B15D19"/>
    <w:rsid w:val="00B165B5"/>
    <w:rsid w:val="00B16602"/>
    <w:rsid w:val="00B16704"/>
    <w:rsid w:val="00B16731"/>
    <w:rsid w:val="00B16FCB"/>
    <w:rsid w:val="00B172B5"/>
    <w:rsid w:val="00B17951"/>
    <w:rsid w:val="00B17A72"/>
    <w:rsid w:val="00B17BDF"/>
    <w:rsid w:val="00B17CE4"/>
    <w:rsid w:val="00B2001E"/>
    <w:rsid w:val="00B206B4"/>
    <w:rsid w:val="00B20CD2"/>
    <w:rsid w:val="00B20DF0"/>
    <w:rsid w:val="00B21C38"/>
    <w:rsid w:val="00B21DA8"/>
    <w:rsid w:val="00B221DF"/>
    <w:rsid w:val="00B22318"/>
    <w:rsid w:val="00B2231B"/>
    <w:rsid w:val="00B223E4"/>
    <w:rsid w:val="00B22406"/>
    <w:rsid w:val="00B236F6"/>
    <w:rsid w:val="00B241B9"/>
    <w:rsid w:val="00B24883"/>
    <w:rsid w:val="00B248C1"/>
    <w:rsid w:val="00B24C1E"/>
    <w:rsid w:val="00B24DA7"/>
    <w:rsid w:val="00B24DCF"/>
    <w:rsid w:val="00B24E60"/>
    <w:rsid w:val="00B25509"/>
    <w:rsid w:val="00B258E6"/>
    <w:rsid w:val="00B25B6E"/>
    <w:rsid w:val="00B25E9A"/>
    <w:rsid w:val="00B264D4"/>
    <w:rsid w:val="00B2653B"/>
    <w:rsid w:val="00B26DE1"/>
    <w:rsid w:val="00B27027"/>
    <w:rsid w:val="00B2758F"/>
    <w:rsid w:val="00B27928"/>
    <w:rsid w:val="00B27CEE"/>
    <w:rsid w:val="00B31019"/>
    <w:rsid w:val="00B319B8"/>
    <w:rsid w:val="00B31A23"/>
    <w:rsid w:val="00B321DA"/>
    <w:rsid w:val="00B322BD"/>
    <w:rsid w:val="00B32D9F"/>
    <w:rsid w:val="00B334CD"/>
    <w:rsid w:val="00B3366D"/>
    <w:rsid w:val="00B33F3F"/>
    <w:rsid w:val="00B346E7"/>
    <w:rsid w:val="00B34B66"/>
    <w:rsid w:val="00B34B81"/>
    <w:rsid w:val="00B34D95"/>
    <w:rsid w:val="00B34DE8"/>
    <w:rsid w:val="00B35274"/>
    <w:rsid w:val="00B354CD"/>
    <w:rsid w:val="00B35607"/>
    <w:rsid w:val="00B360C1"/>
    <w:rsid w:val="00B3615B"/>
    <w:rsid w:val="00B36425"/>
    <w:rsid w:val="00B369FA"/>
    <w:rsid w:val="00B36BBC"/>
    <w:rsid w:val="00B40493"/>
    <w:rsid w:val="00B40DD5"/>
    <w:rsid w:val="00B40DD6"/>
    <w:rsid w:val="00B412B4"/>
    <w:rsid w:val="00B412EB"/>
    <w:rsid w:val="00B41547"/>
    <w:rsid w:val="00B417B6"/>
    <w:rsid w:val="00B41BB0"/>
    <w:rsid w:val="00B41D46"/>
    <w:rsid w:val="00B422F9"/>
    <w:rsid w:val="00B4272F"/>
    <w:rsid w:val="00B42905"/>
    <w:rsid w:val="00B43434"/>
    <w:rsid w:val="00B438C0"/>
    <w:rsid w:val="00B43B93"/>
    <w:rsid w:val="00B44208"/>
    <w:rsid w:val="00B444A3"/>
    <w:rsid w:val="00B4452F"/>
    <w:rsid w:val="00B445B8"/>
    <w:rsid w:val="00B44B07"/>
    <w:rsid w:val="00B44CEB"/>
    <w:rsid w:val="00B44EA8"/>
    <w:rsid w:val="00B45261"/>
    <w:rsid w:val="00B456CB"/>
    <w:rsid w:val="00B462ED"/>
    <w:rsid w:val="00B4658C"/>
    <w:rsid w:val="00B46C6F"/>
    <w:rsid w:val="00B46F8B"/>
    <w:rsid w:val="00B470A4"/>
    <w:rsid w:val="00B470B3"/>
    <w:rsid w:val="00B471B0"/>
    <w:rsid w:val="00B47449"/>
    <w:rsid w:val="00B47D21"/>
    <w:rsid w:val="00B502D4"/>
    <w:rsid w:val="00B50632"/>
    <w:rsid w:val="00B50979"/>
    <w:rsid w:val="00B50C98"/>
    <w:rsid w:val="00B50D35"/>
    <w:rsid w:val="00B50F18"/>
    <w:rsid w:val="00B50FED"/>
    <w:rsid w:val="00B513EC"/>
    <w:rsid w:val="00B5155C"/>
    <w:rsid w:val="00B5185C"/>
    <w:rsid w:val="00B51A24"/>
    <w:rsid w:val="00B51B3A"/>
    <w:rsid w:val="00B5217D"/>
    <w:rsid w:val="00B52591"/>
    <w:rsid w:val="00B52599"/>
    <w:rsid w:val="00B52879"/>
    <w:rsid w:val="00B528BB"/>
    <w:rsid w:val="00B52CBA"/>
    <w:rsid w:val="00B52E32"/>
    <w:rsid w:val="00B530FE"/>
    <w:rsid w:val="00B538CE"/>
    <w:rsid w:val="00B53A02"/>
    <w:rsid w:val="00B54206"/>
    <w:rsid w:val="00B54567"/>
    <w:rsid w:val="00B5469D"/>
    <w:rsid w:val="00B54A6B"/>
    <w:rsid w:val="00B55036"/>
    <w:rsid w:val="00B5546B"/>
    <w:rsid w:val="00B55E63"/>
    <w:rsid w:val="00B56029"/>
    <w:rsid w:val="00B56275"/>
    <w:rsid w:val="00B5627B"/>
    <w:rsid w:val="00B568D9"/>
    <w:rsid w:val="00B568F9"/>
    <w:rsid w:val="00B56FEA"/>
    <w:rsid w:val="00B57378"/>
    <w:rsid w:val="00B5739B"/>
    <w:rsid w:val="00B578AF"/>
    <w:rsid w:val="00B57AA1"/>
    <w:rsid w:val="00B57DE9"/>
    <w:rsid w:val="00B60316"/>
    <w:rsid w:val="00B6055D"/>
    <w:rsid w:val="00B605E0"/>
    <w:rsid w:val="00B60A4E"/>
    <w:rsid w:val="00B60B26"/>
    <w:rsid w:val="00B60BDE"/>
    <w:rsid w:val="00B60C1C"/>
    <w:rsid w:val="00B612B1"/>
    <w:rsid w:val="00B61D26"/>
    <w:rsid w:val="00B61FF9"/>
    <w:rsid w:val="00B62413"/>
    <w:rsid w:val="00B626BE"/>
    <w:rsid w:val="00B6310C"/>
    <w:rsid w:val="00B63120"/>
    <w:rsid w:val="00B633C4"/>
    <w:rsid w:val="00B63E45"/>
    <w:rsid w:val="00B641CF"/>
    <w:rsid w:val="00B6461A"/>
    <w:rsid w:val="00B6474B"/>
    <w:rsid w:val="00B648EE"/>
    <w:rsid w:val="00B648F1"/>
    <w:rsid w:val="00B649AD"/>
    <w:rsid w:val="00B64D4B"/>
    <w:rsid w:val="00B64EB6"/>
    <w:rsid w:val="00B653B5"/>
    <w:rsid w:val="00B6576E"/>
    <w:rsid w:val="00B659C5"/>
    <w:rsid w:val="00B65A2F"/>
    <w:rsid w:val="00B65A98"/>
    <w:rsid w:val="00B65F18"/>
    <w:rsid w:val="00B66057"/>
    <w:rsid w:val="00B668E8"/>
    <w:rsid w:val="00B66CC1"/>
    <w:rsid w:val="00B6760A"/>
    <w:rsid w:val="00B676A2"/>
    <w:rsid w:val="00B678B9"/>
    <w:rsid w:val="00B67B65"/>
    <w:rsid w:val="00B704E5"/>
    <w:rsid w:val="00B70A4D"/>
    <w:rsid w:val="00B71267"/>
    <w:rsid w:val="00B7164F"/>
    <w:rsid w:val="00B71735"/>
    <w:rsid w:val="00B717D1"/>
    <w:rsid w:val="00B7185E"/>
    <w:rsid w:val="00B718FD"/>
    <w:rsid w:val="00B7252C"/>
    <w:rsid w:val="00B727E0"/>
    <w:rsid w:val="00B72EE7"/>
    <w:rsid w:val="00B7380D"/>
    <w:rsid w:val="00B73929"/>
    <w:rsid w:val="00B73B78"/>
    <w:rsid w:val="00B73F71"/>
    <w:rsid w:val="00B74140"/>
    <w:rsid w:val="00B7415E"/>
    <w:rsid w:val="00B7453E"/>
    <w:rsid w:val="00B747C3"/>
    <w:rsid w:val="00B75072"/>
    <w:rsid w:val="00B7518A"/>
    <w:rsid w:val="00B751F1"/>
    <w:rsid w:val="00B75206"/>
    <w:rsid w:val="00B752C9"/>
    <w:rsid w:val="00B75923"/>
    <w:rsid w:val="00B7677F"/>
    <w:rsid w:val="00B76E81"/>
    <w:rsid w:val="00B770D7"/>
    <w:rsid w:val="00B7727A"/>
    <w:rsid w:val="00B774C3"/>
    <w:rsid w:val="00B774C4"/>
    <w:rsid w:val="00B77903"/>
    <w:rsid w:val="00B77C3F"/>
    <w:rsid w:val="00B77CC5"/>
    <w:rsid w:val="00B804CF"/>
    <w:rsid w:val="00B80BEB"/>
    <w:rsid w:val="00B80E1C"/>
    <w:rsid w:val="00B8175A"/>
    <w:rsid w:val="00B81BF9"/>
    <w:rsid w:val="00B81F74"/>
    <w:rsid w:val="00B83255"/>
    <w:rsid w:val="00B83484"/>
    <w:rsid w:val="00B83685"/>
    <w:rsid w:val="00B83D0C"/>
    <w:rsid w:val="00B83F94"/>
    <w:rsid w:val="00B84179"/>
    <w:rsid w:val="00B8423C"/>
    <w:rsid w:val="00B847D3"/>
    <w:rsid w:val="00B85347"/>
    <w:rsid w:val="00B853DE"/>
    <w:rsid w:val="00B8594E"/>
    <w:rsid w:val="00B85A2F"/>
    <w:rsid w:val="00B85E93"/>
    <w:rsid w:val="00B86256"/>
    <w:rsid w:val="00B864B8"/>
    <w:rsid w:val="00B86AE2"/>
    <w:rsid w:val="00B86CA4"/>
    <w:rsid w:val="00B86E6D"/>
    <w:rsid w:val="00B871DE"/>
    <w:rsid w:val="00B87502"/>
    <w:rsid w:val="00B875C3"/>
    <w:rsid w:val="00B877D7"/>
    <w:rsid w:val="00B8786E"/>
    <w:rsid w:val="00B87B2A"/>
    <w:rsid w:val="00B87CF5"/>
    <w:rsid w:val="00B87CF9"/>
    <w:rsid w:val="00B90980"/>
    <w:rsid w:val="00B90FA3"/>
    <w:rsid w:val="00B91521"/>
    <w:rsid w:val="00B91772"/>
    <w:rsid w:val="00B91C0D"/>
    <w:rsid w:val="00B91F57"/>
    <w:rsid w:val="00B920E4"/>
    <w:rsid w:val="00B9247C"/>
    <w:rsid w:val="00B924D5"/>
    <w:rsid w:val="00B92992"/>
    <w:rsid w:val="00B92D85"/>
    <w:rsid w:val="00B93281"/>
    <w:rsid w:val="00B93737"/>
    <w:rsid w:val="00B93938"/>
    <w:rsid w:val="00B94432"/>
    <w:rsid w:val="00B94713"/>
    <w:rsid w:val="00B9473A"/>
    <w:rsid w:val="00B9486C"/>
    <w:rsid w:val="00B95063"/>
    <w:rsid w:val="00B95801"/>
    <w:rsid w:val="00B95A71"/>
    <w:rsid w:val="00B95DED"/>
    <w:rsid w:val="00B9609E"/>
    <w:rsid w:val="00B961AA"/>
    <w:rsid w:val="00B9685D"/>
    <w:rsid w:val="00B96D02"/>
    <w:rsid w:val="00B970C3"/>
    <w:rsid w:val="00B9713C"/>
    <w:rsid w:val="00B97158"/>
    <w:rsid w:val="00B974CF"/>
    <w:rsid w:val="00B978B3"/>
    <w:rsid w:val="00B97AE9"/>
    <w:rsid w:val="00B97BD0"/>
    <w:rsid w:val="00B97F13"/>
    <w:rsid w:val="00BA00AE"/>
    <w:rsid w:val="00BA0256"/>
    <w:rsid w:val="00BA02ED"/>
    <w:rsid w:val="00BA07D2"/>
    <w:rsid w:val="00BA1005"/>
    <w:rsid w:val="00BA1021"/>
    <w:rsid w:val="00BA157C"/>
    <w:rsid w:val="00BA1926"/>
    <w:rsid w:val="00BA1DC5"/>
    <w:rsid w:val="00BA1FED"/>
    <w:rsid w:val="00BA23FA"/>
    <w:rsid w:val="00BA2E5B"/>
    <w:rsid w:val="00BA36E3"/>
    <w:rsid w:val="00BA39B3"/>
    <w:rsid w:val="00BA3A8E"/>
    <w:rsid w:val="00BA4495"/>
    <w:rsid w:val="00BA470F"/>
    <w:rsid w:val="00BA480B"/>
    <w:rsid w:val="00BA4B2B"/>
    <w:rsid w:val="00BA5462"/>
    <w:rsid w:val="00BA5563"/>
    <w:rsid w:val="00BA5D08"/>
    <w:rsid w:val="00BA6197"/>
    <w:rsid w:val="00BA62C6"/>
    <w:rsid w:val="00BA657A"/>
    <w:rsid w:val="00BA6705"/>
    <w:rsid w:val="00BA74C4"/>
    <w:rsid w:val="00BA77B8"/>
    <w:rsid w:val="00BA7B8A"/>
    <w:rsid w:val="00BA7E21"/>
    <w:rsid w:val="00BA7F66"/>
    <w:rsid w:val="00BB00AC"/>
    <w:rsid w:val="00BB01ED"/>
    <w:rsid w:val="00BB0375"/>
    <w:rsid w:val="00BB0633"/>
    <w:rsid w:val="00BB063B"/>
    <w:rsid w:val="00BB0E52"/>
    <w:rsid w:val="00BB1216"/>
    <w:rsid w:val="00BB17EC"/>
    <w:rsid w:val="00BB1A3A"/>
    <w:rsid w:val="00BB1CE9"/>
    <w:rsid w:val="00BB202B"/>
    <w:rsid w:val="00BB2294"/>
    <w:rsid w:val="00BB2316"/>
    <w:rsid w:val="00BB287C"/>
    <w:rsid w:val="00BB2AEE"/>
    <w:rsid w:val="00BB2CB0"/>
    <w:rsid w:val="00BB2E93"/>
    <w:rsid w:val="00BB2F2A"/>
    <w:rsid w:val="00BB2FA1"/>
    <w:rsid w:val="00BB32E2"/>
    <w:rsid w:val="00BB34F0"/>
    <w:rsid w:val="00BB3609"/>
    <w:rsid w:val="00BB39AC"/>
    <w:rsid w:val="00BB3B88"/>
    <w:rsid w:val="00BB3FAE"/>
    <w:rsid w:val="00BB4038"/>
    <w:rsid w:val="00BB433D"/>
    <w:rsid w:val="00BB46A6"/>
    <w:rsid w:val="00BB499E"/>
    <w:rsid w:val="00BB4B9F"/>
    <w:rsid w:val="00BB4EEF"/>
    <w:rsid w:val="00BB545A"/>
    <w:rsid w:val="00BB5D4C"/>
    <w:rsid w:val="00BB5DEC"/>
    <w:rsid w:val="00BB5F7C"/>
    <w:rsid w:val="00BB6403"/>
    <w:rsid w:val="00BB6487"/>
    <w:rsid w:val="00BB6692"/>
    <w:rsid w:val="00BB66F7"/>
    <w:rsid w:val="00BB6700"/>
    <w:rsid w:val="00BB715A"/>
    <w:rsid w:val="00BC01C0"/>
    <w:rsid w:val="00BC0248"/>
    <w:rsid w:val="00BC0536"/>
    <w:rsid w:val="00BC054F"/>
    <w:rsid w:val="00BC0E10"/>
    <w:rsid w:val="00BC10DF"/>
    <w:rsid w:val="00BC17FF"/>
    <w:rsid w:val="00BC1AA0"/>
    <w:rsid w:val="00BC1E07"/>
    <w:rsid w:val="00BC21ED"/>
    <w:rsid w:val="00BC223D"/>
    <w:rsid w:val="00BC24EC"/>
    <w:rsid w:val="00BC266B"/>
    <w:rsid w:val="00BC27AB"/>
    <w:rsid w:val="00BC30E3"/>
    <w:rsid w:val="00BC3F04"/>
    <w:rsid w:val="00BC402D"/>
    <w:rsid w:val="00BC4750"/>
    <w:rsid w:val="00BC4BAE"/>
    <w:rsid w:val="00BC51B7"/>
    <w:rsid w:val="00BC54A7"/>
    <w:rsid w:val="00BC6153"/>
    <w:rsid w:val="00BC664D"/>
    <w:rsid w:val="00BC66C6"/>
    <w:rsid w:val="00BC66F9"/>
    <w:rsid w:val="00BC6A13"/>
    <w:rsid w:val="00BC6B66"/>
    <w:rsid w:val="00BC6B83"/>
    <w:rsid w:val="00BC6D13"/>
    <w:rsid w:val="00BC6FEE"/>
    <w:rsid w:val="00BC7085"/>
    <w:rsid w:val="00BC70F9"/>
    <w:rsid w:val="00BC7C62"/>
    <w:rsid w:val="00BC7D81"/>
    <w:rsid w:val="00BD00B7"/>
    <w:rsid w:val="00BD0517"/>
    <w:rsid w:val="00BD068A"/>
    <w:rsid w:val="00BD0777"/>
    <w:rsid w:val="00BD07BC"/>
    <w:rsid w:val="00BD083B"/>
    <w:rsid w:val="00BD0AB2"/>
    <w:rsid w:val="00BD0B75"/>
    <w:rsid w:val="00BD0C81"/>
    <w:rsid w:val="00BD0D38"/>
    <w:rsid w:val="00BD1095"/>
    <w:rsid w:val="00BD1466"/>
    <w:rsid w:val="00BD14C8"/>
    <w:rsid w:val="00BD1710"/>
    <w:rsid w:val="00BD1827"/>
    <w:rsid w:val="00BD2AF3"/>
    <w:rsid w:val="00BD2BD2"/>
    <w:rsid w:val="00BD36BD"/>
    <w:rsid w:val="00BD36C1"/>
    <w:rsid w:val="00BD3A35"/>
    <w:rsid w:val="00BD3D05"/>
    <w:rsid w:val="00BD3E1C"/>
    <w:rsid w:val="00BD410A"/>
    <w:rsid w:val="00BD4218"/>
    <w:rsid w:val="00BD429B"/>
    <w:rsid w:val="00BD42D7"/>
    <w:rsid w:val="00BD439D"/>
    <w:rsid w:val="00BD469F"/>
    <w:rsid w:val="00BD4A15"/>
    <w:rsid w:val="00BD52EB"/>
    <w:rsid w:val="00BD533D"/>
    <w:rsid w:val="00BD5991"/>
    <w:rsid w:val="00BD59EE"/>
    <w:rsid w:val="00BD5D49"/>
    <w:rsid w:val="00BD5EB7"/>
    <w:rsid w:val="00BD6179"/>
    <w:rsid w:val="00BD6300"/>
    <w:rsid w:val="00BD6488"/>
    <w:rsid w:val="00BD65F1"/>
    <w:rsid w:val="00BD6670"/>
    <w:rsid w:val="00BD70CE"/>
    <w:rsid w:val="00BD77B6"/>
    <w:rsid w:val="00BD7A7E"/>
    <w:rsid w:val="00BE03A9"/>
    <w:rsid w:val="00BE0804"/>
    <w:rsid w:val="00BE087B"/>
    <w:rsid w:val="00BE0CD2"/>
    <w:rsid w:val="00BE11EE"/>
    <w:rsid w:val="00BE126E"/>
    <w:rsid w:val="00BE1517"/>
    <w:rsid w:val="00BE15A2"/>
    <w:rsid w:val="00BE1993"/>
    <w:rsid w:val="00BE1BA2"/>
    <w:rsid w:val="00BE1BFB"/>
    <w:rsid w:val="00BE2142"/>
    <w:rsid w:val="00BE21DA"/>
    <w:rsid w:val="00BE2249"/>
    <w:rsid w:val="00BE229B"/>
    <w:rsid w:val="00BE238F"/>
    <w:rsid w:val="00BE3338"/>
    <w:rsid w:val="00BE36DB"/>
    <w:rsid w:val="00BE3D9A"/>
    <w:rsid w:val="00BE3FE9"/>
    <w:rsid w:val="00BE45AA"/>
    <w:rsid w:val="00BE45D1"/>
    <w:rsid w:val="00BE4C77"/>
    <w:rsid w:val="00BE5193"/>
    <w:rsid w:val="00BE51CC"/>
    <w:rsid w:val="00BE5301"/>
    <w:rsid w:val="00BE53AA"/>
    <w:rsid w:val="00BE5533"/>
    <w:rsid w:val="00BE5619"/>
    <w:rsid w:val="00BE5978"/>
    <w:rsid w:val="00BE5D7D"/>
    <w:rsid w:val="00BE6A5D"/>
    <w:rsid w:val="00BE6DFD"/>
    <w:rsid w:val="00BE7124"/>
    <w:rsid w:val="00BE71ED"/>
    <w:rsid w:val="00BE73B0"/>
    <w:rsid w:val="00BE73FD"/>
    <w:rsid w:val="00BE75A3"/>
    <w:rsid w:val="00BE7632"/>
    <w:rsid w:val="00BE782C"/>
    <w:rsid w:val="00BE7831"/>
    <w:rsid w:val="00BE7944"/>
    <w:rsid w:val="00BE7CB1"/>
    <w:rsid w:val="00BE7F2C"/>
    <w:rsid w:val="00BF030A"/>
    <w:rsid w:val="00BF0360"/>
    <w:rsid w:val="00BF0619"/>
    <w:rsid w:val="00BF082A"/>
    <w:rsid w:val="00BF0FCC"/>
    <w:rsid w:val="00BF1130"/>
    <w:rsid w:val="00BF1362"/>
    <w:rsid w:val="00BF1581"/>
    <w:rsid w:val="00BF18DB"/>
    <w:rsid w:val="00BF1E18"/>
    <w:rsid w:val="00BF1EC4"/>
    <w:rsid w:val="00BF2517"/>
    <w:rsid w:val="00BF2BDA"/>
    <w:rsid w:val="00BF2DFB"/>
    <w:rsid w:val="00BF302A"/>
    <w:rsid w:val="00BF3133"/>
    <w:rsid w:val="00BF359B"/>
    <w:rsid w:val="00BF3B89"/>
    <w:rsid w:val="00BF401B"/>
    <w:rsid w:val="00BF40F1"/>
    <w:rsid w:val="00BF4455"/>
    <w:rsid w:val="00BF4607"/>
    <w:rsid w:val="00BF46AF"/>
    <w:rsid w:val="00BF47B9"/>
    <w:rsid w:val="00BF494C"/>
    <w:rsid w:val="00BF4C66"/>
    <w:rsid w:val="00BF4E65"/>
    <w:rsid w:val="00BF5162"/>
    <w:rsid w:val="00BF53F4"/>
    <w:rsid w:val="00BF54AD"/>
    <w:rsid w:val="00BF5668"/>
    <w:rsid w:val="00BF590B"/>
    <w:rsid w:val="00BF5E47"/>
    <w:rsid w:val="00BF5F2F"/>
    <w:rsid w:val="00BF62B6"/>
    <w:rsid w:val="00BF6581"/>
    <w:rsid w:val="00BF6988"/>
    <w:rsid w:val="00BF6B70"/>
    <w:rsid w:val="00BF6CA2"/>
    <w:rsid w:val="00BF6DCF"/>
    <w:rsid w:val="00BF711A"/>
    <w:rsid w:val="00BF77CB"/>
    <w:rsid w:val="00BF783F"/>
    <w:rsid w:val="00C00553"/>
    <w:rsid w:val="00C015E0"/>
    <w:rsid w:val="00C01A8D"/>
    <w:rsid w:val="00C01B6D"/>
    <w:rsid w:val="00C01BAF"/>
    <w:rsid w:val="00C01C34"/>
    <w:rsid w:val="00C01CE7"/>
    <w:rsid w:val="00C01DB8"/>
    <w:rsid w:val="00C0209B"/>
    <w:rsid w:val="00C02274"/>
    <w:rsid w:val="00C0238A"/>
    <w:rsid w:val="00C02CD5"/>
    <w:rsid w:val="00C02DDF"/>
    <w:rsid w:val="00C02E9A"/>
    <w:rsid w:val="00C0322E"/>
    <w:rsid w:val="00C032C9"/>
    <w:rsid w:val="00C03DCF"/>
    <w:rsid w:val="00C03DF6"/>
    <w:rsid w:val="00C03E1C"/>
    <w:rsid w:val="00C0483F"/>
    <w:rsid w:val="00C04BDD"/>
    <w:rsid w:val="00C0576B"/>
    <w:rsid w:val="00C059D6"/>
    <w:rsid w:val="00C05A3E"/>
    <w:rsid w:val="00C05F31"/>
    <w:rsid w:val="00C060E3"/>
    <w:rsid w:val="00C067BA"/>
    <w:rsid w:val="00C067F7"/>
    <w:rsid w:val="00C06AAA"/>
    <w:rsid w:val="00C06AE3"/>
    <w:rsid w:val="00C06C66"/>
    <w:rsid w:val="00C06DE3"/>
    <w:rsid w:val="00C0752E"/>
    <w:rsid w:val="00C076BF"/>
    <w:rsid w:val="00C07A3C"/>
    <w:rsid w:val="00C07C26"/>
    <w:rsid w:val="00C10011"/>
    <w:rsid w:val="00C10368"/>
    <w:rsid w:val="00C105D5"/>
    <w:rsid w:val="00C10984"/>
    <w:rsid w:val="00C109D0"/>
    <w:rsid w:val="00C10D97"/>
    <w:rsid w:val="00C10FD0"/>
    <w:rsid w:val="00C112BC"/>
    <w:rsid w:val="00C113F1"/>
    <w:rsid w:val="00C11790"/>
    <w:rsid w:val="00C118C6"/>
    <w:rsid w:val="00C11A7B"/>
    <w:rsid w:val="00C11C45"/>
    <w:rsid w:val="00C120E1"/>
    <w:rsid w:val="00C134D3"/>
    <w:rsid w:val="00C13574"/>
    <w:rsid w:val="00C135B5"/>
    <w:rsid w:val="00C135EB"/>
    <w:rsid w:val="00C13C99"/>
    <w:rsid w:val="00C148E8"/>
    <w:rsid w:val="00C14D70"/>
    <w:rsid w:val="00C14FA0"/>
    <w:rsid w:val="00C15076"/>
    <w:rsid w:val="00C15090"/>
    <w:rsid w:val="00C15117"/>
    <w:rsid w:val="00C15658"/>
    <w:rsid w:val="00C15A3A"/>
    <w:rsid w:val="00C15A83"/>
    <w:rsid w:val="00C15A93"/>
    <w:rsid w:val="00C15DEF"/>
    <w:rsid w:val="00C15FA8"/>
    <w:rsid w:val="00C15FD1"/>
    <w:rsid w:val="00C1644B"/>
    <w:rsid w:val="00C1661B"/>
    <w:rsid w:val="00C1669E"/>
    <w:rsid w:val="00C16AD0"/>
    <w:rsid w:val="00C16F55"/>
    <w:rsid w:val="00C171A5"/>
    <w:rsid w:val="00C172C9"/>
    <w:rsid w:val="00C177A1"/>
    <w:rsid w:val="00C177C5"/>
    <w:rsid w:val="00C17C65"/>
    <w:rsid w:val="00C2025B"/>
    <w:rsid w:val="00C20C8E"/>
    <w:rsid w:val="00C20F74"/>
    <w:rsid w:val="00C212F6"/>
    <w:rsid w:val="00C213E9"/>
    <w:rsid w:val="00C215D0"/>
    <w:rsid w:val="00C218EA"/>
    <w:rsid w:val="00C219FB"/>
    <w:rsid w:val="00C21EBD"/>
    <w:rsid w:val="00C22140"/>
    <w:rsid w:val="00C225DD"/>
    <w:rsid w:val="00C225E5"/>
    <w:rsid w:val="00C22856"/>
    <w:rsid w:val="00C22A32"/>
    <w:rsid w:val="00C22CAC"/>
    <w:rsid w:val="00C22D69"/>
    <w:rsid w:val="00C22F9F"/>
    <w:rsid w:val="00C23301"/>
    <w:rsid w:val="00C2366A"/>
    <w:rsid w:val="00C2367A"/>
    <w:rsid w:val="00C24473"/>
    <w:rsid w:val="00C24BBD"/>
    <w:rsid w:val="00C24C62"/>
    <w:rsid w:val="00C253A8"/>
    <w:rsid w:val="00C25629"/>
    <w:rsid w:val="00C25BF8"/>
    <w:rsid w:val="00C25D0C"/>
    <w:rsid w:val="00C25DEF"/>
    <w:rsid w:val="00C25F14"/>
    <w:rsid w:val="00C263A0"/>
    <w:rsid w:val="00C2651E"/>
    <w:rsid w:val="00C26587"/>
    <w:rsid w:val="00C265F1"/>
    <w:rsid w:val="00C26C5C"/>
    <w:rsid w:val="00C26F2E"/>
    <w:rsid w:val="00C27286"/>
    <w:rsid w:val="00C27F08"/>
    <w:rsid w:val="00C307A2"/>
    <w:rsid w:val="00C308AA"/>
    <w:rsid w:val="00C30E0F"/>
    <w:rsid w:val="00C31B7A"/>
    <w:rsid w:val="00C31F62"/>
    <w:rsid w:val="00C32C12"/>
    <w:rsid w:val="00C33250"/>
    <w:rsid w:val="00C337FD"/>
    <w:rsid w:val="00C33D84"/>
    <w:rsid w:val="00C33DA6"/>
    <w:rsid w:val="00C33FB3"/>
    <w:rsid w:val="00C3422E"/>
    <w:rsid w:val="00C34400"/>
    <w:rsid w:val="00C3483C"/>
    <w:rsid w:val="00C34C4C"/>
    <w:rsid w:val="00C34EC8"/>
    <w:rsid w:val="00C35186"/>
    <w:rsid w:val="00C353B2"/>
    <w:rsid w:val="00C36874"/>
    <w:rsid w:val="00C369CA"/>
    <w:rsid w:val="00C36A5D"/>
    <w:rsid w:val="00C37070"/>
    <w:rsid w:val="00C37638"/>
    <w:rsid w:val="00C379FE"/>
    <w:rsid w:val="00C37A4A"/>
    <w:rsid w:val="00C40642"/>
    <w:rsid w:val="00C40B1E"/>
    <w:rsid w:val="00C41376"/>
    <w:rsid w:val="00C414DD"/>
    <w:rsid w:val="00C416C0"/>
    <w:rsid w:val="00C41901"/>
    <w:rsid w:val="00C41A2B"/>
    <w:rsid w:val="00C41D5B"/>
    <w:rsid w:val="00C41EB1"/>
    <w:rsid w:val="00C42395"/>
    <w:rsid w:val="00C424A7"/>
    <w:rsid w:val="00C42520"/>
    <w:rsid w:val="00C428FD"/>
    <w:rsid w:val="00C42DF5"/>
    <w:rsid w:val="00C42F40"/>
    <w:rsid w:val="00C43609"/>
    <w:rsid w:val="00C43785"/>
    <w:rsid w:val="00C43BEE"/>
    <w:rsid w:val="00C44184"/>
    <w:rsid w:val="00C441A3"/>
    <w:rsid w:val="00C44918"/>
    <w:rsid w:val="00C44E5F"/>
    <w:rsid w:val="00C44E8D"/>
    <w:rsid w:val="00C450E8"/>
    <w:rsid w:val="00C4588F"/>
    <w:rsid w:val="00C45BF7"/>
    <w:rsid w:val="00C46020"/>
    <w:rsid w:val="00C4628A"/>
    <w:rsid w:val="00C46482"/>
    <w:rsid w:val="00C467C8"/>
    <w:rsid w:val="00C46BB5"/>
    <w:rsid w:val="00C46CC6"/>
    <w:rsid w:val="00C46F4A"/>
    <w:rsid w:val="00C47274"/>
    <w:rsid w:val="00C477DB"/>
    <w:rsid w:val="00C47B92"/>
    <w:rsid w:val="00C47EF9"/>
    <w:rsid w:val="00C47F7A"/>
    <w:rsid w:val="00C508DE"/>
    <w:rsid w:val="00C508E8"/>
    <w:rsid w:val="00C50A2D"/>
    <w:rsid w:val="00C50A30"/>
    <w:rsid w:val="00C50CFE"/>
    <w:rsid w:val="00C50F4A"/>
    <w:rsid w:val="00C512A4"/>
    <w:rsid w:val="00C5134A"/>
    <w:rsid w:val="00C51FA0"/>
    <w:rsid w:val="00C52072"/>
    <w:rsid w:val="00C52186"/>
    <w:rsid w:val="00C525C7"/>
    <w:rsid w:val="00C52BD8"/>
    <w:rsid w:val="00C52D6A"/>
    <w:rsid w:val="00C52FBC"/>
    <w:rsid w:val="00C53B55"/>
    <w:rsid w:val="00C53F84"/>
    <w:rsid w:val="00C5405F"/>
    <w:rsid w:val="00C541EF"/>
    <w:rsid w:val="00C5438B"/>
    <w:rsid w:val="00C544DA"/>
    <w:rsid w:val="00C54DEF"/>
    <w:rsid w:val="00C556C9"/>
    <w:rsid w:val="00C55D87"/>
    <w:rsid w:val="00C56E74"/>
    <w:rsid w:val="00C57219"/>
    <w:rsid w:val="00C574A9"/>
    <w:rsid w:val="00C579C6"/>
    <w:rsid w:val="00C57B16"/>
    <w:rsid w:val="00C602B1"/>
    <w:rsid w:val="00C604D5"/>
    <w:rsid w:val="00C606C3"/>
    <w:rsid w:val="00C60FC0"/>
    <w:rsid w:val="00C610E6"/>
    <w:rsid w:val="00C613C5"/>
    <w:rsid w:val="00C61665"/>
    <w:rsid w:val="00C616F3"/>
    <w:rsid w:val="00C617EB"/>
    <w:rsid w:val="00C61B70"/>
    <w:rsid w:val="00C61FDF"/>
    <w:rsid w:val="00C624A8"/>
    <w:rsid w:val="00C6260D"/>
    <w:rsid w:val="00C634F4"/>
    <w:rsid w:val="00C63653"/>
    <w:rsid w:val="00C63D3D"/>
    <w:rsid w:val="00C6420C"/>
    <w:rsid w:val="00C6424C"/>
    <w:rsid w:val="00C64392"/>
    <w:rsid w:val="00C64747"/>
    <w:rsid w:val="00C64C4C"/>
    <w:rsid w:val="00C64DB6"/>
    <w:rsid w:val="00C65415"/>
    <w:rsid w:val="00C65A02"/>
    <w:rsid w:val="00C65D41"/>
    <w:rsid w:val="00C65FC3"/>
    <w:rsid w:val="00C6610E"/>
    <w:rsid w:val="00C6640F"/>
    <w:rsid w:val="00C66510"/>
    <w:rsid w:val="00C6654B"/>
    <w:rsid w:val="00C6689C"/>
    <w:rsid w:val="00C67054"/>
    <w:rsid w:val="00C67C30"/>
    <w:rsid w:val="00C67D39"/>
    <w:rsid w:val="00C70C1D"/>
    <w:rsid w:val="00C70C6D"/>
    <w:rsid w:val="00C70D70"/>
    <w:rsid w:val="00C70DAD"/>
    <w:rsid w:val="00C70F42"/>
    <w:rsid w:val="00C71163"/>
    <w:rsid w:val="00C717DF"/>
    <w:rsid w:val="00C717E7"/>
    <w:rsid w:val="00C718B6"/>
    <w:rsid w:val="00C71ACD"/>
    <w:rsid w:val="00C7200C"/>
    <w:rsid w:val="00C720E9"/>
    <w:rsid w:val="00C72819"/>
    <w:rsid w:val="00C72DED"/>
    <w:rsid w:val="00C73D66"/>
    <w:rsid w:val="00C742EF"/>
    <w:rsid w:val="00C743FE"/>
    <w:rsid w:val="00C7454C"/>
    <w:rsid w:val="00C74551"/>
    <w:rsid w:val="00C747F2"/>
    <w:rsid w:val="00C748ED"/>
    <w:rsid w:val="00C74E9F"/>
    <w:rsid w:val="00C751C1"/>
    <w:rsid w:val="00C7522B"/>
    <w:rsid w:val="00C7550B"/>
    <w:rsid w:val="00C75BCD"/>
    <w:rsid w:val="00C75C5A"/>
    <w:rsid w:val="00C7601F"/>
    <w:rsid w:val="00C76084"/>
    <w:rsid w:val="00C76145"/>
    <w:rsid w:val="00C76985"/>
    <w:rsid w:val="00C76C7F"/>
    <w:rsid w:val="00C76CD8"/>
    <w:rsid w:val="00C774E0"/>
    <w:rsid w:val="00C80234"/>
    <w:rsid w:val="00C80808"/>
    <w:rsid w:val="00C80DE1"/>
    <w:rsid w:val="00C8135B"/>
    <w:rsid w:val="00C81CC8"/>
    <w:rsid w:val="00C82124"/>
    <w:rsid w:val="00C823A4"/>
    <w:rsid w:val="00C825BE"/>
    <w:rsid w:val="00C82B79"/>
    <w:rsid w:val="00C82D33"/>
    <w:rsid w:val="00C82E94"/>
    <w:rsid w:val="00C83A05"/>
    <w:rsid w:val="00C83B19"/>
    <w:rsid w:val="00C83E5F"/>
    <w:rsid w:val="00C83F8B"/>
    <w:rsid w:val="00C84C57"/>
    <w:rsid w:val="00C85746"/>
    <w:rsid w:val="00C8585D"/>
    <w:rsid w:val="00C85881"/>
    <w:rsid w:val="00C85932"/>
    <w:rsid w:val="00C8595C"/>
    <w:rsid w:val="00C86335"/>
    <w:rsid w:val="00C864AE"/>
    <w:rsid w:val="00C86E58"/>
    <w:rsid w:val="00C86EE2"/>
    <w:rsid w:val="00C86F30"/>
    <w:rsid w:val="00C8718C"/>
    <w:rsid w:val="00C8772E"/>
    <w:rsid w:val="00C87A4F"/>
    <w:rsid w:val="00C87A5C"/>
    <w:rsid w:val="00C87FED"/>
    <w:rsid w:val="00C9049C"/>
    <w:rsid w:val="00C90622"/>
    <w:rsid w:val="00C90701"/>
    <w:rsid w:val="00C9075F"/>
    <w:rsid w:val="00C9096C"/>
    <w:rsid w:val="00C90C5C"/>
    <w:rsid w:val="00C90CA0"/>
    <w:rsid w:val="00C90E54"/>
    <w:rsid w:val="00C90EA6"/>
    <w:rsid w:val="00C91237"/>
    <w:rsid w:val="00C91983"/>
    <w:rsid w:val="00C91CAB"/>
    <w:rsid w:val="00C92F56"/>
    <w:rsid w:val="00C931ED"/>
    <w:rsid w:val="00C9328C"/>
    <w:rsid w:val="00C93CA3"/>
    <w:rsid w:val="00C93D2A"/>
    <w:rsid w:val="00C942C9"/>
    <w:rsid w:val="00C944D4"/>
    <w:rsid w:val="00C94885"/>
    <w:rsid w:val="00C94970"/>
    <w:rsid w:val="00C94B0F"/>
    <w:rsid w:val="00C94BC8"/>
    <w:rsid w:val="00C94EAF"/>
    <w:rsid w:val="00C9504B"/>
    <w:rsid w:val="00C9558A"/>
    <w:rsid w:val="00C95933"/>
    <w:rsid w:val="00C95CB1"/>
    <w:rsid w:val="00C95DFB"/>
    <w:rsid w:val="00C95E96"/>
    <w:rsid w:val="00C96676"/>
    <w:rsid w:val="00C96A07"/>
    <w:rsid w:val="00C96D30"/>
    <w:rsid w:val="00C96ED3"/>
    <w:rsid w:val="00C97255"/>
    <w:rsid w:val="00C97698"/>
    <w:rsid w:val="00C97B03"/>
    <w:rsid w:val="00C97C8A"/>
    <w:rsid w:val="00C97DB1"/>
    <w:rsid w:val="00C97F73"/>
    <w:rsid w:val="00CA06A8"/>
    <w:rsid w:val="00CA0956"/>
    <w:rsid w:val="00CA1754"/>
    <w:rsid w:val="00CA17BA"/>
    <w:rsid w:val="00CA1A5E"/>
    <w:rsid w:val="00CA22C7"/>
    <w:rsid w:val="00CA2468"/>
    <w:rsid w:val="00CA2554"/>
    <w:rsid w:val="00CA2871"/>
    <w:rsid w:val="00CA2A51"/>
    <w:rsid w:val="00CA2B1E"/>
    <w:rsid w:val="00CA2CB2"/>
    <w:rsid w:val="00CA2F70"/>
    <w:rsid w:val="00CA30DC"/>
    <w:rsid w:val="00CA336F"/>
    <w:rsid w:val="00CA33C9"/>
    <w:rsid w:val="00CA3B15"/>
    <w:rsid w:val="00CA3B52"/>
    <w:rsid w:val="00CA47E1"/>
    <w:rsid w:val="00CA48A8"/>
    <w:rsid w:val="00CA4A48"/>
    <w:rsid w:val="00CA4EB3"/>
    <w:rsid w:val="00CA627B"/>
    <w:rsid w:val="00CA66A7"/>
    <w:rsid w:val="00CA6E15"/>
    <w:rsid w:val="00CA7030"/>
    <w:rsid w:val="00CA71A8"/>
    <w:rsid w:val="00CA7625"/>
    <w:rsid w:val="00CA7ADC"/>
    <w:rsid w:val="00CA7D2E"/>
    <w:rsid w:val="00CA7EF5"/>
    <w:rsid w:val="00CB0AFC"/>
    <w:rsid w:val="00CB11F5"/>
    <w:rsid w:val="00CB1432"/>
    <w:rsid w:val="00CB14F6"/>
    <w:rsid w:val="00CB1FDC"/>
    <w:rsid w:val="00CB2174"/>
    <w:rsid w:val="00CB2274"/>
    <w:rsid w:val="00CB2561"/>
    <w:rsid w:val="00CB29C7"/>
    <w:rsid w:val="00CB2BE9"/>
    <w:rsid w:val="00CB2FC9"/>
    <w:rsid w:val="00CB30DD"/>
    <w:rsid w:val="00CB316E"/>
    <w:rsid w:val="00CB3574"/>
    <w:rsid w:val="00CB3702"/>
    <w:rsid w:val="00CB3994"/>
    <w:rsid w:val="00CB3C8C"/>
    <w:rsid w:val="00CB41AC"/>
    <w:rsid w:val="00CB425F"/>
    <w:rsid w:val="00CB446A"/>
    <w:rsid w:val="00CB513F"/>
    <w:rsid w:val="00CB5416"/>
    <w:rsid w:val="00CB5501"/>
    <w:rsid w:val="00CB56FC"/>
    <w:rsid w:val="00CB605A"/>
    <w:rsid w:val="00CB612C"/>
    <w:rsid w:val="00CB644E"/>
    <w:rsid w:val="00CB66E1"/>
    <w:rsid w:val="00CB6846"/>
    <w:rsid w:val="00CB6E83"/>
    <w:rsid w:val="00CB73AB"/>
    <w:rsid w:val="00CB73F2"/>
    <w:rsid w:val="00CB7AEA"/>
    <w:rsid w:val="00CB7E8F"/>
    <w:rsid w:val="00CC01DD"/>
    <w:rsid w:val="00CC101D"/>
    <w:rsid w:val="00CC113F"/>
    <w:rsid w:val="00CC1586"/>
    <w:rsid w:val="00CC1653"/>
    <w:rsid w:val="00CC1819"/>
    <w:rsid w:val="00CC1F94"/>
    <w:rsid w:val="00CC2934"/>
    <w:rsid w:val="00CC315E"/>
    <w:rsid w:val="00CC322E"/>
    <w:rsid w:val="00CC341D"/>
    <w:rsid w:val="00CC35E4"/>
    <w:rsid w:val="00CC3DAD"/>
    <w:rsid w:val="00CC3DDA"/>
    <w:rsid w:val="00CC3E5E"/>
    <w:rsid w:val="00CC3FB2"/>
    <w:rsid w:val="00CC4037"/>
    <w:rsid w:val="00CC4242"/>
    <w:rsid w:val="00CC43D6"/>
    <w:rsid w:val="00CC453B"/>
    <w:rsid w:val="00CC47F2"/>
    <w:rsid w:val="00CC48AB"/>
    <w:rsid w:val="00CC48EE"/>
    <w:rsid w:val="00CC5171"/>
    <w:rsid w:val="00CC5205"/>
    <w:rsid w:val="00CC5457"/>
    <w:rsid w:val="00CC5A4C"/>
    <w:rsid w:val="00CC5D37"/>
    <w:rsid w:val="00CC5FEB"/>
    <w:rsid w:val="00CC612F"/>
    <w:rsid w:val="00CC6322"/>
    <w:rsid w:val="00CC71B7"/>
    <w:rsid w:val="00CC7A52"/>
    <w:rsid w:val="00CC7DED"/>
    <w:rsid w:val="00CD0278"/>
    <w:rsid w:val="00CD03A1"/>
    <w:rsid w:val="00CD05BC"/>
    <w:rsid w:val="00CD06A7"/>
    <w:rsid w:val="00CD10BA"/>
    <w:rsid w:val="00CD11C3"/>
    <w:rsid w:val="00CD13F8"/>
    <w:rsid w:val="00CD180E"/>
    <w:rsid w:val="00CD182E"/>
    <w:rsid w:val="00CD18D4"/>
    <w:rsid w:val="00CD18F1"/>
    <w:rsid w:val="00CD199B"/>
    <w:rsid w:val="00CD1B8B"/>
    <w:rsid w:val="00CD223C"/>
    <w:rsid w:val="00CD2307"/>
    <w:rsid w:val="00CD2B0B"/>
    <w:rsid w:val="00CD3148"/>
    <w:rsid w:val="00CD3849"/>
    <w:rsid w:val="00CD3B44"/>
    <w:rsid w:val="00CD3B4D"/>
    <w:rsid w:val="00CD4205"/>
    <w:rsid w:val="00CD47FD"/>
    <w:rsid w:val="00CD486B"/>
    <w:rsid w:val="00CD4CE4"/>
    <w:rsid w:val="00CD4DC4"/>
    <w:rsid w:val="00CD5174"/>
    <w:rsid w:val="00CD54DC"/>
    <w:rsid w:val="00CD5A15"/>
    <w:rsid w:val="00CD5CAF"/>
    <w:rsid w:val="00CD5DA7"/>
    <w:rsid w:val="00CD604E"/>
    <w:rsid w:val="00CD62E5"/>
    <w:rsid w:val="00CD63A7"/>
    <w:rsid w:val="00CD646B"/>
    <w:rsid w:val="00CD64A6"/>
    <w:rsid w:val="00CD65FA"/>
    <w:rsid w:val="00CD6BC1"/>
    <w:rsid w:val="00CD7296"/>
    <w:rsid w:val="00CD72AA"/>
    <w:rsid w:val="00CD791C"/>
    <w:rsid w:val="00CD7A4A"/>
    <w:rsid w:val="00CD7B37"/>
    <w:rsid w:val="00CD7B5D"/>
    <w:rsid w:val="00CE0137"/>
    <w:rsid w:val="00CE0212"/>
    <w:rsid w:val="00CE0444"/>
    <w:rsid w:val="00CE048B"/>
    <w:rsid w:val="00CE05B8"/>
    <w:rsid w:val="00CE0800"/>
    <w:rsid w:val="00CE0E7B"/>
    <w:rsid w:val="00CE10C3"/>
    <w:rsid w:val="00CE17DF"/>
    <w:rsid w:val="00CE1859"/>
    <w:rsid w:val="00CE1E65"/>
    <w:rsid w:val="00CE1F43"/>
    <w:rsid w:val="00CE1FAE"/>
    <w:rsid w:val="00CE27A4"/>
    <w:rsid w:val="00CE2AEF"/>
    <w:rsid w:val="00CE399E"/>
    <w:rsid w:val="00CE4386"/>
    <w:rsid w:val="00CE4A05"/>
    <w:rsid w:val="00CE4AD3"/>
    <w:rsid w:val="00CE4CAE"/>
    <w:rsid w:val="00CE5095"/>
    <w:rsid w:val="00CE511E"/>
    <w:rsid w:val="00CE58B9"/>
    <w:rsid w:val="00CE5A55"/>
    <w:rsid w:val="00CE5F6F"/>
    <w:rsid w:val="00CE6223"/>
    <w:rsid w:val="00CE6324"/>
    <w:rsid w:val="00CE642F"/>
    <w:rsid w:val="00CE6537"/>
    <w:rsid w:val="00CE668B"/>
    <w:rsid w:val="00CE6777"/>
    <w:rsid w:val="00CE6F9D"/>
    <w:rsid w:val="00CE6FBA"/>
    <w:rsid w:val="00CE74A9"/>
    <w:rsid w:val="00CE74B7"/>
    <w:rsid w:val="00CE772E"/>
    <w:rsid w:val="00CE7C0F"/>
    <w:rsid w:val="00CE7FFA"/>
    <w:rsid w:val="00CF01FB"/>
    <w:rsid w:val="00CF0AA9"/>
    <w:rsid w:val="00CF0D9C"/>
    <w:rsid w:val="00CF1936"/>
    <w:rsid w:val="00CF19A3"/>
    <w:rsid w:val="00CF1CF2"/>
    <w:rsid w:val="00CF1D2E"/>
    <w:rsid w:val="00CF1DA7"/>
    <w:rsid w:val="00CF202E"/>
    <w:rsid w:val="00CF20C0"/>
    <w:rsid w:val="00CF2455"/>
    <w:rsid w:val="00CF25D7"/>
    <w:rsid w:val="00CF28C8"/>
    <w:rsid w:val="00CF2BFE"/>
    <w:rsid w:val="00CF30FA"/>
    <w:rsid w:val="00CF38B3"/>
    <w:rsid w:val="00CF3DBC"/>
    <w:rsid w:val="00CF3F72"/>
    <w:rsid w:val="00CF42C3"/>
    <w:rsid w:val="00CF43E1"/>
    <w:rsid w:val="00CF4539"/>
    <w:rsid w:val="00CF4B51"/>
    <w:rsid w:val="00CF4B68"/>
    <w:rsid w:val="00CF5185"/>
    <w:rsid w:val="00CF5467"/>
    <w:rsid w:val="00CF548A"/>
    <w:rsid w:val="00CF5534"/>
    <w:rsid w:val="00CF55FF"/>
    <w:rsid w:val="00CF65AE"/>
    <w:rsid w:val="00CF65FE"/>
    <w:rsid w:val="00CF6641"/>
    <w:rsid w:val="00CF6E83"/>
    <w:rsid w:val="00CF700A"/>
    <w:rsid w:val="00CF7505"/>
    <w:rsid w:val="00CF7778"/>
    <w:rsid w:val="00CF7787"/>
    <w:rsid w:val="00CF791D"/>
    <w:rsid w:val="00CF7960"/>
    <w:rsid w:val="00CF7D1B"/>
    <w:rsid w:val="00CF7E30"/>
    <w:rsid w:val="00CF7E4E"/>
    <w:rsid w:val="00D004DC"/>
    <w:rsid w:val="00D00D4B"/>
    <w:rsid w:val="00D00EC4"/>
    <w:rsid w:val="00D00F90"/>
    <w:rsid w:val="00D00FD9"/>
    <w:rsid w:val="00D0130C"/>
    <w:rsid w:val="00D019BB"/>
    <w:rsid w:val="00D01A04"/>
    <w:rsid w:val="00D01A8B"/>
    <w:rsid w:val="00D01B58"/>
    <w:rsid w:val="00D01B95"/>
    <w:rsid w:val="00D01CBC"/>
    <w:rsid w:val="00D01CC5"/>
    <w:rsid w:val="00D02025"/>
    <w:rsid w:val="00D020E3"/>
    <w:rsid w:val="00D023AD"/>
    <w:rsid w:val="00D02426"/>
    <w:rsid w:val="00D0333A"/>
    <w:rsid w:val="00D033DC"/>
    <w:rsid w:val="00D03583"/>
    <w:rsid w:val="00D0369A"/>
    <w:rsid w:val="00D04C18"/>
    <w:rsid w:val="00D04DB1"/>
    <w:rsid w:val="00D04E89"/>
    <w:rsid w:val="00D053A9"/>
    <w:rsid w:val="00D05C0D"/>
    <w:rsid w:val="00D06488"/>
    <w:rsid w:val="00D06547"/>
    <w:rsid w:val="00D0675F"/>
    <w:rsid w:val="00D06C58"/>
    <w:rsid w:val="00D070B3"/>
    <w:rsid w:val="00D0726A"/>
    <w:rsid w:val="00D07467"/>
    <w:rsid w:val="00D07693"/>
    <w:rsid w:val="00D07B22"/>
    <w:rsid w:val="00D100BD"/>
    <w:rsid w:val="00D101CA"/>
    <w:rsid w:val="00D10337"/>
    <w:rsid w:val="00D104BA"/>
    <w:rsid w:val="00D1051E"/>
    <w:rsid w:val="00D10673"/>
    <w:rsid w:val="00D10D41"/>
    <w:rsid w:val="00D1186B"/>
    <w:rsid w:val="00D119DC"/>
    <w:rsid w:val="00D119E4"/>
    <w:rsid w:val="00D11E93"/>
    <w:rsid w:val="00D11EFC"/>
    <w:rsid w:val="00D12666"/>
    <w:rsid w:val="00D128A5"/>
    <w:rsid w:val="00D12932"/>
    <w:rsid w:val="00D12938"/>
    <w:rsid w:val="00D1297E"/>
    <w:rsid w:val="00D13B9D"/>
    <w:rsid w:val="00D13EAD"/>
    <w:rsid w:val="00D13FDD"/>
    <w:rsid w:val="00D142EF"/>
    <w:rsid w:val="00D145C8"/>
    <w:rsid w:val="00D14706"/>
    <w:rsid w:val="00D14FA2"/>
    <w:rsid w:val="00D155C2"/>
    <w:rsid w:val="00D1561D"/>
    <w:rsid w:val="00D16932"/>
    <w:rsid w:val="00D1698A"/>
    <w:rsid w:val="00D17507"/>
    <w:rsid w:val="00D17636"/>
    <w:rsid w:val="00D17851"/>
    <w:rsid w:val="00D17FF9"/>
    <w:rsid w:val="00D200AD"/>
    <w:rsid w:val="00D20216"/>
    <w:rsid w:val="00D209B6"/>
    <w:rsid w:val="00D20B94"/>
    <w:rsid w:val="00D20E5C"/>
    <w:rsid w:val="00D20F89"/>
    <w:rsid w:val="00D21529"/>
    <w:rsid w:val="00D21554"/>
    <w:rsid w:val="00D21E4F"/>
    <w:rsid w:val="00D21F0B"/>
    <w:rsid w:val="00D22B98"/>
    <w:rsid w:val="00D237BE"/>
    <w:rsid w:val="00D23EB0"/>
    <w:rsid w:val="00D240B0"/>
    <w:rsid w:val="00D24138"/>
    <w:rsid w:val="00D24240"/>
    <w:rsid w:val="00D246D5"/>
    <w:rsid w:val="00D249A1"/>
    <w:rsid w:val="00D24BB2"/>
    <w:rsid w:val="00D24CCD"/>
    <w:rsid w:val="00D24F2F"/>
    <w:rsid w:val="00D25078"/>
    <w:rsid w:val="00D25D8A"/>
    <w:rsid w:val="00D2651B"/>
    <w:rsid w:val="00D2669F"/>
    <w:rsid w:val="00D269D6"/>
    <w:rsid w:val="00D2701C"/>
    <w:rsid w:val="00D2750B"/>
    <w:rsid w:val="00D27CA8"/>
    <w:rsid w:val="00D30466"/>
    <w:rsid w:val="00D30CD3"/>
    <w:rsid w:val="00D31052"/>
    <w:rsid w:val="00D3155C"/>
    <w:rsid w:val="00D31C64"/>
    <w:rsid w:val="00D3230E"/>
    <w:rsid w:val="00D32ABF"/>
    <w:rsid w:val="00D33198"/>
    <w:rsid w:val="00D332E8"/>
    <w:rsid w:val="00D332EB"/>
    <w:rsid w:val="00D33437"/>
    <w:rsid w:val="00D3399D"/>
    <w:rsid w:val="00D339AB"/>
    <w:rsid w:val="00D33AE2"/>
    <w:rsid w:val="00D34099"/>
    <w:rsid w:val="00D3441B"/>
    <w:rsid w:val="00D34489"/>
    <w:rsid w:val="00D34D6B"/>
    <w:rsid w:val="00D351A4"/>
    <w:rsid w:val="00D3527B"/>
    <w:rsid w:val="00D35341"/>
    <w:rsid w:val="00D35F48"/>
    <w:rsid w:val="00D3675A"/>
    <w:rsid w:val="00D36860"/>
    <w:rsid w:val="00D36C45"/>
    <w:rsid w:val="00D36DF3"/>
    <w:rsid w:val="00D37585"/>
    <w:rsid w:val="00D37F94"/>
    <w:rsid w:val="00D4059A"/>
    <w:rsid w:val="00D412D0"/>
    <w:rsid w:val="00D41766"/>
    <w:rsid w:val="00D4204C"/>
    <w:rsid w:val="00D422C8"/>
    <w:rsid w:val="00D425EB"/>
    <w:rsid w:val="00D4271B"/>
    <w:rsid w:val="00D429C0"/>
    <w:rsid w:val="00D42D06"/>
    <w:rsid w:val="00D42D4F"/>
    <w:rsid w:val="00D42F0E"/>
    <w:rsid w:val="00D43430"/>
    <w:rsid w:val="00D43569"/>
    <w:rsid w:val="00D4359E"/>
    <w:rsid w:val="00D435FF"/>
    <w:rsid w:val="00D439FF"/>
    <w:rsid w:val="00D44CEB"/>
    <w:rsid w:val="00D44F89"/>
    <w:rsid w:val="00D45418"/>
    <w:rsid w:val="00D45449"/>
    <w:rsid w:val="00D45EEC"/>
    <w:rsid w:val="00D46060"/>
    <w:rsid w:val="00D4622B"/>
    <w:rsid w:val="00D468E9"/>
    <w:rsid w:val="00D46998"/>
    <w:rsid w:val="00D46BFA"/>
    <w:rsid w:val="00D46C5F"/>
    <w:rsid w:val="00D46C73"/>
    <w:rsid w:val="00D46C7E"/>
    <w:rsid w:val="00D46F60"/>
    <w:rsid w:val="00D46FC4"/>
    <w:rsid w:val="00D471A5"/>
    <w:rsid w:val="00D4726F"/>
    <w:rsid w:val="00D472F6"/>
    <w:rsid w:val="00D474B6"/>
    <w:rsid w:val="00D4751B"/>
    <w:rsid w:val="00D475A6"/>
    <w:rsid w:val="00D4764D"/>
    <w:rsid w:val="00D479A8"/>
    <w:rsid w:val="00D47DCE"/>
    <w:rsid w:val="00D5075C"/>
    <w:rsid w:val="00D50AC4"/>
    <w:rsid w:val="00D50C42"/>
    <w:rsid w:val="00D51252"/>
    <w:rsid w:val="00D5164D"/>
    <w:rsid w:val="00D52262"/>
    <w:rsid w:val="00D522CB"/>
    <w:rsid w:val="00D52FA8"/>
    <w:rsid w:val="00D534D9"/>
    <w:rsid w:val="00D535D0"/>
    <w:rsid w:val="00D5394B"/>
    <w:rsid w:val="00D53BEB"/>
    <w:rsid w:val="00D53D93"/>
    <w:rsid w:val="00D53DDB"/>
    <w:rsid w:val="00D54717"/>
    <w:rsid w:val="00D55035"/>
    <w:rsid w:val="00D55104"/>
    <w:rsid w:val="00D55775"/>
    <w:rsid w:val="00D557BE"/>
    <w:rsid w:val="00D557C0"/>
    <w:rsid w:val="00D55D14"/>
    <w:rsid w:val="00D55EA2"/>
    <w:rsid w:val="00D560CF"/>
    <w:rsid w:val="00D563AA"/>
    <w:rsid w:val="00D5641C"/>
    <w:rsid w:val="00D564C4"/>
    <w:rsid w:val="00D5690D"/>
    <w:rsid w:val="00D56B34"/>
    <w:rsid w:val="00D56D39"/>
    <w:rsid w:val="00D57072"/>
    <w:rsid w:val="00D573FC"/>
    <w:rsid w:val="00D57990"/>
    <w:rsid w:val="00D57D96"/>
    <w:rsid w:val="00D57EE5"/>
    <w:rsid w:val="00D57F7D"/>
    <w:rsid w:val="00D600FB"/>
    <w:rsid w:val="00D60465"/>
    <w:rsid w:val="00D607BD"/>
    <w:rsid w:val="00D60AF8"/>
    <w:rsid w:val="00D60D7C"/>
    <w:rsid w:val="00D61270"/>
    <w:rsid w:val="00D615AA"/>
    <w:rsid w:val="00D617AF"/>
    <w:rsid w:val="00D6184D"/>
    <w:rsid w:val="00D618F3"/>
    <w:rsid w:val="00D61986"/>
    <w:rsid w:val="00D619BB"/>
    <w:rsid w:val="00D61CF8"/>
    <w:rsid w:val="00D6200D"/>
    <w:rsid w:val="00D623B5"/>
    <w:rsid w:val="00D628E9"/>
    <w:rsid w:val="00D62AFF"/>
    <w:rsid w:val="00D631F2"/>
    <w:rsid w:val="00D632FA"/>
    <w:rsid w:val="00D63503"/>
    <w:rsid w:val="00D6354A"/>
    <w:rsid w:val="00D63846"/>
    <w:rsid w:val="00D638BB"/>
    <w:rsid w:val="00D63B11"/>
    <w:rsid w:val="00D63B3D"/>
    <w:rsid w:val="00D63C97"/>
    <w:rsid w:val="00D63FD4"/>
    <w:rsid w:val="00D64015"/>
    <w:rsid w:val="00D641A8"/>
    <w:rsid w:val="00D64A74"/>
    <w:rsid w:val="00D64AFC"/>
    <w:rsid w:val="00D65068"/>
    <w:rsid w:val="00D652A8"/>
    <w:rsid w:val="00D6571C"/>
    <w:rsid w:val="00D6576F"/>
    <w:rsid w:val="00D65A2D"/>
    <w:rsid w:val="00D65DC6"/>
    <w:rsid w:val="00D65E66"/>
    <w:rsid w:val="00D661E5"/>
    <w:rsid w:val="00D66A5B"/>
    <w:rsid w:val="00D66D8F"/>
    <w:rsid w:val="00D67995"/>
    <w:rsid w:val="00D67A0B"/>
    <w:rsid w:val="00D67A8E"/>
    <w:rsid w:val="00D7098B"/>
    <w:rsid w:val="00D71518"/>
    <w:rsid w:val="00D7195C"/>
    <w:rsid w:val="00D71F33"/>
    <w:rsid w:val="00D72313"/>
    <w:rsid w:val="00D7242D"/>
    <w:rsid w:val="00D72E3A"/>
    <w:rsid w:val="00D7341C"/>
    <w:rsid w:val="00D739ED"/>
    <w:rsid w:val="00D73FBE"/>
    <w:rsid w:val="00D74023"/>
    <w:rsid w:val="00D746F2"/>
    <w:rsid w:val="00D7476C"/>
    <w:rsid w:val="00D7476D"/>
    <w:rsid w:val="00D74BAF"/>
    <w:rsid w:val="00D74BC1"/>
    <w:rsid w:val="00D74F07"/>
    <w:rsid w:val="00D752B7"/>
    <w:rsid w:val="00D753F8"/>
    <w:rsid w:val="00D75838"/>
    <w:rsid w:val="00D75A93"/>
    <w:rsid w:val="00D75B2A"/>
    <w:rsid w:val="00D75BAF"/>
    <w:rsid w:val="00D75BCA"/>
    <w:rsid w:val="00D75CAF"/>
    <w:rsid w:val="00D76755"/>
    <w:rsid w:val="00D768FF"/>
    <w:rsid w:val="00D76A3C"/>
    <w:rsid w:val="00D76B9E"/>
    <w:rsid w:val="00D770E7"/>
    <w:rsid w:val="00D771C9"/>
    <w:rsid w:val="00D77209"/>
    <w:rsid w:val="00D7720A"/>
    <w:rsid w:val="00D7752C"/>
    <w:rsid w:val="00D778E4"/>
    <w:rsid w:val="00D77FE3"/>
    <w:rsid w:val="00D80621"/>
    <w:rsid w:val="00D80B33"/>
    <w:rsid w:val="00D80C14"/>
    <w:rsid w:val="00D80C42"/>
    <w:rsid w:val="00D80CE9"/>
    <w:rsid w:val="00D80DFF"/>
    <w:rsid w:val="00D80EEC"/>
    <w:rsid w:val="00D811FD"/>
    <w:rsid w:val="00D8127F"/>
    <w:rsid w:val="00D8134B"/>
    <w:rsid w:val="00D816B0"/>
    <w:rsid w:val="00D81821"/>
    <w:rsid w:val="00D81B17"/>
    <w:rsid w:val="00D81BD6"/>
    <w:rsid w:val="00D820AF"/>
    <w:rsid w:val="00D8221D"/>
    <w:rsid w:val="00D827D6"/>
    <w:rsid w:val="00D827F3"/>
    <w:rsid w:val="00D8283B"/>
    <w:rsid w:val="00D83085"/>
    <w:rsid w:val="00D8444C"/>
    <w:rsid w:val="00D848DD"/>
    <w:rsid w:val="00D84ABE"/>
    <w:rsid w:val="00D84C04"/>
    <w:rsid w:val="00D85405"/>
    <w:rsid w:val="00D85723"/>
    <w:rsid w:val="00D85AB7"/>
    <w:rsid w:val="00D86459"/>
    <w:rsid w:val="00D86783"/>
    <w:rsid w:val="00D869DD"/>
    <w:rsid w:val="00D86CEC"/>
    <w:rsid w:val="00D871A1"/>
    <w:rsid w:val="00D872DE"/>
    <w:rsid w:val="00D8753C"/>
    <w:rsid w:val="00D8772C"/>
    <w:rsid w:val="00D900B9"/>
    <w:rsid w:val="00D902FA"/>
    <w:rsid w:val="00D90703"/>
    <w:rsid w:val="00D90740"/>
    <w:rsid w:val="00D90907"/>
    <w:rsid w:val="00D9104A"/>
    <w:rsid w:val="00D91152"/>
    <w:rsid w:val="00D9118B"/>
    <w:rsid w:val="00D9149D"/>
    <w:rsid w:val="00D91AB5"/>
    <w:rsid w:val="00D91C13"/>
    <w:rsid w:val="00D91CF9"/>
    <w:rsid w:val="00D91D50"/>
    <w:rsid w:val="00D92214"/>
    <w:rsid w:val="00D92445"/>
    <w:rsid w:val="00D92A0F"/>
    <w:rsid w:val="00D92D31"/>
    <w:rsid w:val="00D93423"/>
    <w:rsid w:val="00D936FB"/>
    <w:rsid w:val="00D93A36"/>
    <w:rsid w:val="00D93AEE"/>
    <w:rsid w:val="00D93BD1"/>
    <w:rsid w:val="00D94230"/>
    <w:rsid w:val="00D9548A"/>
    <w:rsid w:val="00D9575F"/>
    <w:rsid w:val="00D958ED"/>
    <w:rsid w:val="00D95D40"/>
    <w:rsid w:val="00D95FBB"/>
    <w:rsid w:val="00D9609A"/>
    <w:rsid w:val="00D963FA"/>
    <w:rsid w:val="00D966B9"/>
    <w:rsid w:val="00D9695A"/>
    <w:rsid w:val="00D96B1C"/>
    <w:rsid w:val="00D97457"/>
    <w:rsid w:val="00DA027D"/>
    <w:rsid w:val="00DA02E1"/>
    <w:rsid w:val="00DA05CA"/>
    <w:rsid w:val="00DA06B3"/>
    <w:rsid w:val="00DA15FA"/>
    <w:rsid w:val="00DA18B0"/>
    <w:rsid w:val="00DA1EA5"/>
    <w:rsid w:val="00DA2331"/>
    <w:rsid w:val="00DA2D1E"/>
    <w:rsid w:val="00DA3260"/>
    <w:rsid w:val="00DA3431"/>
    <w:rsid w:val="00DA3592"/>
    <w:rsid w:val="00DA3BE3"/>
    <w:rsid w:val="00DA3CCC"/>
    <w:rsid w:val="00DA3D2F"/>
    <w:rsid w:val="00DA483F"/>
    <w:rsid w:val="00DA49D3"/>
    <w:rsid w:val="00DA4BE0"/>
    <w:rsid w:val="00DA4CD6"/>
    <w:rsid w:val="00DA4F66"/>
    <w:rsid w:val="00DA506F"/>
    <w:rsid w:val="00DA543A"/>
    <w:rsid w:val="00DA5442"/>
    <w:rsid w:val="00DA5735"/>
    <w:rsid w:val="00DA57DF"/>
    <w:rsid w:val="00DA5927"/>
    <w:rsid w:val="00DA599D"/>
    <w:rsid w:val="00DA5A60"/>
    <w:rsid w:val="00DA628B"/>
    <w:rsid w:val="00DA62D7"/>
    <w:rsid w:val="00DA6413"/>
    <w:rsid w:val="00DA6512"/>
    <w:rsid w:val="00DA6656"/>
    <w:rsid w:val="00DA6A9B"/>
    <w:rsid w:val="00DA6B16"/>
    <w:rsid w:val="00DA6CDC"/>
    <w:rsid w:val="00DA75CD"/>
    <w:rsid w:val="00DA78BF"/>
    <w:rsid w:val="00DA7B52"/>
    <w:rsid w:val="00DA7CEC"/>
    <w:rsid w:val="00DB0320"/>
    <w:rsid w:val="00DB0B78"/>
    <w:rsid w:val="00DB0CB3"/>
    <w:rsid w:val="00DB0E0D"/>
    <w:rsid w:val="00DB0E99"/>
    <w:rsid w:val="00DB113B"/>
    <w:rsid w:val="00DB1335"/>
    <w:rsid w:val="00DB14E9"/>
    <w:rsid w:val="00DB14F4"/>
    <w:rsid w:val="00DB15D1"/>
    <w:rsid w:val="00DB1CF9"/>
    <w:rsid w:val="00DB1FE1"/>
    <w:rsid w:val="00DB207D"/>
    <w:rsid w:val="00DB227A"/>
    <w:rsid w:val="00DB23F9"/>
    <w:rsid w:val="00DB24AF"/>
    <w:rsid w:val="00DB28CC"/>
    <w:rsid w:val="00DB2D23"/>
    <w:rsid w:val="00DB2DA2"/>
    <w:rsid w:val="00DB3BE2"/>
    <w:rsid w:val="00DB3D70"/>
    <w:rsid w:val="00DB3F69"/>
    <w:rsid w:val="00DB450C"/>
    <w:rsid w:val="00DB49AC"/>
    <w:rsid w:val="00DB4B0A"/>
    <w:rsid w:val="00DB4CBB"/>
    <w:rsid w:val="00DB4E43"/>
    <w:rsid w:val="00DB4FAA"/>
    <w:rsid w:val="00DB5237"/>
    <w:rsid w:val="00DB571D"/>
    <w:rsid w:val="00DB6551"/>
    <w:rsid w:val="00DB6572"/>
    <w:rsid w:val="00DB6C57"/>
    <w:rsid w:val="00DB6F10"/>
    <w:rsid w:val="00DB76C0"/>
    <w:rsid w:val="00DB7AFA"/>
    <w:rsid w:val="00DB7C41"/>
    <w:rsid w:val="00DB7C70"/>
    <w:rsid w:val="00DC01DC"/>
    <w:rsid w:val="00DC023A"/>
    <w:rsid w:val="00DC0FA1"/>
    <w:rsid w:val="00DC123D"/>
    <w:rsid w:val="00DC15C2"/>
    <w:rsid w:val="00DC15E3"/>
    <w:rsid w:val="00DC1740"/>
    <w:rsid w:val="00DC1D97"/>
    <w:rsid w:val="00DC1E58"/>
    <w:rsid w:val="00DC1FEE"/>
    <w:rsid w:val="00DC20DB"/>
    <w:rsid w:val="00DC2920"/>
    <w:rsid w:val="00DC29D2"/>
    <w:rsid w:val="00DC2D33"/>
    <w:rsid w:val="00DC2F4F"/>
    <w:rsid w:val="00DC36CF"/>
    <w:rsid w:val="00DC3C46"/>
    <w:rsid w:val="00DC4488"/>
    <w:rsid w:val="00DC4497"/>
    <w:rsid w:val="00DC4895"/>
    <w:rsid w:val="00DC4977"/>
    <w:rsid w:val="00DC513D"/>
    <w:rsid w:val="00DC5757"/>
    <w:rsid w:val="00DC5774"/>
    <w:rsid w:val="00DC57DE"/>
    <w:rsid w:val="00DC5CB7"/>
    <w:rsid w:val="00DC5D96"/>
    <w:rsid w:val="00DC61F3"/>
    <w:rsid w:val="00DC6683"/>
    <w:rsid w:val="00DC66F1"/>
    <w:rsid w:val="00DC6D03"/>
    <w:rsid w:val="00DC71B4"/>
    <w:rsid w:val="00DD0303"/>
    <w:rsid w:val="00DD033A"/>
    <w:rsid w:val="00DD0679"/>
    <w:rsid w:val="00DD08E7"/>
    <w:rsid w:val="00DD0C65"/>
    <w:rsid w:val="00DD0EA3"/>
    <w:rsid w:val="00DD0FD2"/>
    <w:rsid w:val="00DD11ED"/>
    <w:rsid w:val="00DD1292"/>
    <w:rsid w:val="00DD156D"/>
    <w:rsid w:val="00DD1DC3"/>
    <w:rsid w:val="00DD24E0"/>
    <w:rsid w:val="00DD2B82"/>
    <w:rsid w:val="00DD314D"/>
    <w:rsid w:val="00DD324E"/>
    <w:rsid w:val="00DD32D9"/>
    <w:rsid w:val="00DD3400"/>
    <w:rsid w:val="00DD3609"/>
    <w:rsid w:val="00DD36F0"/>
    <w:rsid w:val="00DD4707"/>
    <w:rsid w:val="00DD4CFB"/>
    <w:rsid w:val="00DD5F93"/>
    <w:rsid w:val="00DD69E4"/>
    <w:rsid w:val="00DD6B39"/>
    <w:rsid w:val="00DD6E8D"/>
    <w:rsid w:val="00DD7573"/>
    <w:rsid w:val="00DD778A"/>
    <w:rsid w:val="00DE05A4"/>
    <w:rsid w:val="00DE072E"/>
    <w:rsid w:val="00DE08C9"/>
    <w:rsid w:val="00DE0906"/>
    <w:rsid w:val="00DE09D3"/>
    <w:rsid w:val="00DE0E43"/>
    <w:rsid w:val="00DE14F4"/>
    <w:rsid w:val="00DE1896"/>
    <w:rsid w:val="00DE1C7D"/>
    <w:rsid w:val="00DE1CCE"/>
    <w:rsid w:val="00DE1DD7"/>
    <w:rsid w:val="00DE1E34"/>
    <w:rsid w:val="00DE1E53"/>
    <w:rsid w:val="00DE1FF3"/>
    <w:rsid w:val="00DE22A0"/>
    <w:rsid w:val="00DE23AE"/>
    <w:rsid w:val="00DE26B9"/>
    <w:rsid w:val="00DE26EB"/>
    <w:rsid w:val="00DE28FB"/>
    <w:rsid w:val="00DE290D"/>
    <w:rsid w:val="00DE2A27"/>
    <w:rsid w:val="00DE2AC0"/>
    <w:rsid w:val="00DE2FF4"/>
    <w:rsid w:val="00DE3238"/>
    <w:rsid w:val="00DE354B"/>
    <w:rsid w:val="00DE3598"/>
    <w:rsid w:val="00DE393A"/>
    <w:rsid w:val="00DE393F"/>
    <w:rsid w:val="00DE49FB"/>
    <w:rsid w:val="00DE4AB7"/>
    <w:rsid w:val="00DE4F71"/>
    <w:rsid w:val="00DE54C7"/>
    <w:rsid w:val="00DE571F"/>
    <w:rsid w:val="00DE5AD7"/>
    <w:rsid w:val="00DE60A8"/>
    <w:rsid w:val="00DE60C6"/>
    <w:rsid w:val="00DE6146"/>
    <w:rsid w:val="00DE629C"/>
    <w:rsid w:val="00DE6589"/>
    <w:rsid w:val="00DE67F9"/>
    <w:rsid w:val="00DE6B48"/>
    <w:rsid w:val="00DE6BF6"/>
    <w:rsid w:val="00DE6F91"/>
    <w:rsid w:val="00DE71B8"/>
    <w:rsid w:val="00DE761C"/>
    <w:rsid w:val="00DE7C3F"/>
    <w:rsid w:val="00DE7C83"/>
    <w:rsid w:val="00DE7F31"/>
    <w:rsid w:val="00DE7F96"/>
    <w:rsid w:val="00DF046E"/>
    <w:rsid w:val="00DF0608"/>
    <w:rsid w:val="00DF14E4"/>
    <w:rsid w:val="00DF1938"/>
    <w:rsid w:val="00DF1C89"/>
    <w:rsid w:val="00DF1CEC"/>
    <w:rsid w:val="00DF1E87"/>
    <w:rsid w:val="00DF25FD"/>
    <w:rsid w:val="00DF2DCC"/>
    <w:rsid w:val="00DF2EA9"/>
    <w:rsid w:val="00DF2F5E"/>
    <w:rsid w:val="00DF3063"/>
    <w:rsid w:val="00DF3D12"/>
    <w:rsid w:val="00DF4F3B"/>
    <w:rsid w:val="00DF527C"/>
    <w:rsid w:val="00DF5342"/>
    <w:rsid w:val="00DF53A5"/>
    <w:rsid w:val="00DF5545"/>
    <w:rsid w:val="00DF56FA"/>
    <w:rsid w:val="00DF5E4D"/>
    <w:rsid w:val="00DF61DC"/>
    <w:rsid w:val="00DF65D4"/>
    <w:rsid w:val="00DF6E17"/>
    <w:rsid w:val="00DF6FC9"/>
    <w:rsid w:val="00DF731A"/>
    <w:rsid w:val="00DF78E3"/>
    <w:rsid w:val="00DF7BD5"/>
    <w:rsid w:val="00DF7C55"/>
    <w:rsid w:val="00DF7EE0"/>
    <w:rsid w:val="00DF7FDF"/>
    <w:rsid w:val="00E0035E"/>
    <w:rsid w:val="00E0036E"/>
    <w:rsid w:val="00E00814"/>
    <w:rsid w:val="00E00909"/>
    <w:rsid w:val="00E00D89"/>
    <w:rsid w:val="00E00DCF"/>
    <w:rsid w:val="00E01263"/>
    <w:rsid w:val="00E01826"/>
    <w:rsid w:val="00E019B6"/>
    <w:rsid w:val="00E021AB"/>
    <w:rsid w:val="00E02436"/>
    <w:rsid w:val="00E027E3"/>
    <w:rsid w:val="00E02863"/>
    <w:rsid w:val="00E02CF6"/>
    <w:rsid w:val="00E02FD9"/>
    <w:rsid w:val="00E03D05"/>
    <w:rsid w:val="00E03DD2"/>
    <w:rsid w:val="00E03DEC"/>
    <w:rsid w:val="00E04475"/>
    <w:rsid w:val="00E044EE"/>
    <w:rsid w:val="00E04662"/>
    <w:rsid w:val="00E048A6"/>
    <w:rsid w:val="00E04905"/>
    <w:rsid w:val="00E04A2E"/>
    <w:rsid w:val="00E04BFD"/>
    <w:rsid w:val="00E0503B"/>
    <w:rsid w:val="00E050B9"/>
    <w:rsid w:val="00E05184"/>
    <w:rsid w:val="00E055C8"/>
    <w:rsid w:val="00E058D2"/>
    <w:rsid w:val="00E05B2F"/>
    <w:rsid w:val="00E05E89"/>
    <w:rsid w:val="00E06931"/>
    <w:rsid w:val="00E06B56"/>
    <w:rsid w:val="00E0752E"/>
    <w:rsid w:val="00E07DC9"/>
    <w:rsid w:val="00E1035E"/>
    <w:rsid w:val="00E1072C"/>
    <w:rsid w:val="00E107B6"/>
    <w:rsid w:val="00E10942"/>
    <w:rsid w:val="00E10CD0"/>
    <w:rsid w:val="00E114D3"/>
    <w:rsid w:val="00E11652"/>
    <w:rsid w:val="00E116C5"/>
    <w:rsid w:val="00E11835"/>
    <w:rsid w:val="00E12278"/>
    <w:rsid w:val="00E12DD2"/>
    <w:rsid w:val="00E134AD"/>
    <w:rsid w:val="00E1376D"/>
    <w:rsid w:val="00E13F17"/>
    <w:rsid w:val="00E14063"/>
    <w:rsid w:val="00E143FB"/>
    <w:rsid w:val="00E14471"/>
    <w:rsid w:val="00E14973"/>
    <w:rsid w:val="00E14A3C"/>
    <w:rsid w:val="00E14B16"/>
    <w:rsid w:val="00E14B2C"/>
    <w:rsid w:val="00E15158"/>
    <w:rsid w:val="00E15CA6"/>
    <w:rsid w:val="00E166E1"/>
    <w:rsid w:val="00E16C02"/>
    <w:rsid w:val="00E16CB4"/>
    <w:rsid w:val="00E16D08"/>
    <w:rsid w:val="00E170E4"/>
    <w:rsid w:val="00E17B2B"/>
    <w:rsid w:val="00E2055C"/>
    <w:rsid w:val="00E207C9"/>
    <w:rsid w:val="00E20834"/>
    <w:rsid w:val="00E20B3F"/>
    <w:rsid w:val="00E20D1A"/>
    <w:rsid w:val="00E20F3E"/>
    <w:rsid w:val="00E21127"/>
    <w:rsid w:val="00E21300"/>
    <w:rsid w:val="00E21C2C"/>
    <w:rsid w:val="00E21C4F"/>
    <w:rsid w:val="00E21EB2"/>
    <w:rsid w:val="00E21ECA"/>
    <w:rsid w:val="00E22799"/>
    <w:rsid w:val="00E22AB5"/>
    <w:rsid w:val="00E22D00"/>
    <w:rsid w:val="00E22E53"/>
    <w:rsid w:val="00E23281"/>
    <w:rsid w:val="00E232A5"/>
    <w:rsid w:val="00E234D1"/>
    <w:rsid w:val="00E237A6"/>
    <w:rsid w:val="00E23880"/>
    <w:rsid w:val="00E239CF"/>
    <w:rsid w:val="00E23A8E"/>
    <w:rsid w:val="00E240A4"/>
    <w:rsid w:val="00E243BA"/>
    <w:rsid w:val="00E24401"/>
    <w:rsid w:val="00E24AD1"/>
    <w:rsid w:val="00E24D25"/>
    <w:rsid w:val="00E24EA4"/>
    <w:rsid w:val="00E254A5"/>
    <w:rsid w:val="00E257D5"/>
    <w:rsid w:val="00E25920"/>
    <w:rsid w:val="00E2597E"/>
    <w:rsid w:val="00E26069"/>
    <w:rsid w:val="00E262DE"/>
    <w:rsid w:val="00E26392"/>
    <w:rsid w:val="00E2690F"/>
    <w:rsid w:val="00E26E4F"/>
    <w:rsid w:val="00E273EE"/>
    <w:rsid w:val="00E27A38"/>
    <w:rsid w:val="00E3012C"/>
    <w:rsid w:val="00E30BC7"/>
    <w:rsid w:val="00E30D23"/>
    <w:rsid w:val="00E30FB8"/>
    <w:rsid w:val="00E3100B"/>
    <w:rsid w:val="00E3142C"/>
    <w:rsid w:val="00E314F4"/>
    <w:rsid w:val="00E31721"/>
    <w:rsid w:val="00E31AAB"/>
    <w:rsid w:val="00E31DB3"/>
    <w:rsid w:val="00E32307"/>
    <w:rsid w:val="00E3241B"/>
    <w:rsid w:val="00E326EE"/>
    <w:rsid w:val="00E3273A"/>
    <w:rsid w:val="00E32805"/>
    <w:rsid w:val="00E329CD"/>
    <w:rsid w:val="00E32B86"/>
    <w:rsid w:val="00E331DA"/>
    <w:rsid w:val="00E33271"/>
    <w:rsid w:val="00E338D2"/>
    <w:rsid w:val="00E33AF9"/>
    <w:rsid w:val="00E340FD"/>
    <w:rsid w:val="00E342F8"/>
    <w:rsid w:val="00E34491"/>
    <w:rsid w:val="00E346B2"/>
    <w:rsid w:val="00E34C9C"/>
    <w:rsid w:val="00E35645"/>
    <w:rsid w:val="00E3569F"/>
    <w:rsid w:val="00E359CB"/>
    <w:rsid w:val="00E359DF"/>
    <w:rsid w:val="00E35C33"/>
    <w:rsid w:val="00E35D3B"/>
    <w:rsid w:val="00E367B6"/>
    <w:rsid w:val="00E369D3"/>
    <w:rsid w:val="00E3701A"/>
    <w:rsid w:val="00E370DC"/>
    <w:rsid w:val="00E374E5"/>
    <w:rsid w:val="00E375C2"/>
    <w:rsid w:val="00E37873"/>
    <w:rsid w:val="00E37C29"/>
    <w:rsid w:val="00E37E62"/>
    <w:rsid w:val="00E37FC4"/>
    <w:rsid w:val="00E40114"/>
    <w:rsid w:val="00E40344"/>
    <w:rsid w:val="00E40381"/>
    <w:rsid w:val="00E4040B"/>
    <w:rsid w:val="00E40906"/>
    <w:rsid w:val="00E41511"/>
    <w:rsid w:val="00E4190F"/>
    <w:rsid w:val="00E41ABD"/>
    <w:rsid w:val="00E41B38"/>
    <w:rsid w:val="00E4239B"/>
    <w:rsid w:val="00E42635"/>
    <w:rsid w:val="00E42B48"/>
    <w:rsid w:val="00E42E7D"/>
    <w:rsid w:val="00E430C9"/>
    <w:rsid w:val="00E43591"/>
    <w:rsid w:val="00E43746"/>
    <w:rsid w:val="00E437EC"/>
    <w:rsid w:val="00E4392E"/>
    <w:rsid w:val="00E44262"/>
    <w:rsid w:val="00E44886"/>
    <w:rsid w:val="00E44A20"/>
    <w:rsid w:val="00E44D06"/>
    <w:rsid w:val="00E44EDE"/>
    <w:rsid w:val="00E4501C"/>
    <w:rsid w:val="00E451CD"/>
    <w:rsid w:val="00E45573"/>
    <w:rsid w:val="00E45ACA"/>
    <w:rsid w:val="00E45D7A"/>
    <w:rsid w:val="00E46392"/>
    <w:rsid w:val="00E4642D"/>
    <w:rsid w:val="00E46679"/>
    <w:rsid w:val="00E4669D"/>
    <w:rsid w:val="00E46709"/>
    <w:rsid w:val="00E467FF"/>
    <w:rsid w:val="00E46813"/>
    <w:rsid w:val="00E46930"/>
    <w:rsid w:val="00E46B8E"/>
    <w:rsid w:val="00E46F86"/>
    <w:rsid w:val="00E4736E"/>
    <w:rsid w:val="00E4740E"/>
    <w:rsid w:val="00E47768"/>
    <w:rsid w:val="00E504E6"/>
    <w:rsid w:val="00E505AA"/>
    <w:rsid w:val="00E508B2"/>
    <w:rsid w:val="00E50D10"/>
    <w:rsid w:val="00E5109A"/>
    <w:rsid w:val="00E51505"/>
    <w:rsid w:val="00E51CEA"/>
    <w:rsid w:val="00E52165"/>
    <w:rsid w:val="00E526C5"/>
    <w:rsid w:val="00E527ED"/>
    <w:rsid w:val="00E52BC9"/>
    <w:rsid w:val="00E52C86"/>
    <w:rsid w:val="00E52D5F"/>
    <w:rsid w:val="00E530BE"/>
    <w:rsid w:val="00E531F2"/>
    <w:rsid w:val="00E53911"/>
    <w:rsid w:val="00E53C00"/>
    <w:rsid w:val="00E53F5A"/>
    <w:rsid w:val="00E541EC"/>
    <w:rsid w:val="00E5436B"/>
    <w:rsid w:val="00E5479A"/>
    <w:rsid w:val="00E5544A"/>
    <w:rsid w:val="00E55948"/>
    <w:rsid w:val="00E55B87"/>
    <w:rsid w:val="00E55E6F"/>
    <w:rsid w:val="00E561C6"/>
    <w:rsid w:val="00E562B9"/>
    <w:rsid w:val="00E56D67"/>
    <w:rsid w:val="00E574CD"/>
    <w:rsid w:val="00E57A0D"/>
    <w:rsid w:val="00E57A9B"/>
    <w:rsid w:val="00E57C23"/>
    <w:rsid w:val="00E600EA"/>
    <w:rsid w:val="00E60707"/>
    <w:rsid w:val="00E60783"/>
    <w:rsid w:val="00E608BA"/>
    <w:rsid w:val="00E60D8C"/>
    <w:rsid w:val="00E61179"/>
    <w:rsid w:val="00E61669"/>
    <w:rsid w:val="00E61AA1"/>
    <w:rsid w:val="00E61C92"/>
    <w:rsid w:val="00E61EB2"/>
    <w:rsid w:val="00E6234F"/>
    <w:rsid w:val="00E6269D"/>
    <w:rsid w:val="00E628F4"/>
    <w:rsid w:val="00E62B37"/>
    <w:rsid w:val="00E62C69"/>
    <w:rsid w:val="00E6363D"/>
    <w:rsid w:val="00E64057"/>
    <w:rsid w:val="00E641FC"/>
    <w:rsid w:val="00E642C2"/>
    <w:rsid w:val="00E64D2C"/>
    <w:rsid w:val="00E65048"/>
    <w:rsid w:val="00E65069"/>
    <w:rsid w:val="00E655D2"/>
    <w:rsid w:val="00E65A0D"/>
    <w:rsid w:val="00E65ECD"/>
    <w:rsid w:val="00E65FCD"/>
    <w:rsid w:val="00E66211"/>
    <w:rsid w:val="00E662CF"/>
    <w:rsid w:val="00E663B3"/>
    <w:rsid w:val="00E6729B"/>
    <w:rsid w:val="00E675C4"/>
    <w:rsid w:val="00E67DCD"/>
    <w:rsid w:val="00E70C91"/>
    <w:rsid w:val="00E70F02"/>
    <w:rsid w:val="00E71073"/>
    <w:rsid w:val="00E710F6"/>
    <w:rsid w:val="00E7113F"/>
    <w:rsid w:val="00E714FC"/>
    <w:rsid w:val="00E719A6"/>
    <w:rsid w:val="00E71A3F"/>
    <w:rsid w:val="00E71F09"/>
    <w:rsid w:val="00E72237"/>
    <w:rsid w:val="00E7276C"/>
    <w:rsid w:val="00E72DF9"/>
    <w:rsid w:val="00E7306C"/>
    <w:rsid w:val="00E7332A"/>
    <w:rsid w:val="00E73483"/>
    <w:rsid w:val="00E7375D"/>
    <w:rsid w:val="00E7391C"/>
    <w:rsid w:val="00E73A7E"/>
    <w:rsid w:val="00E73D45"/>
    <w:rsid w:val="00E73D6B"/>
    <w:rsid w:val="00E74509"/>
    <w:rsid w:val="00E746D4"/>
    <w:rsid w:val="00E74922"/>
    <w:rsid w:val="00E74987"/>
    <w:rsid w:val="00E75034"/>
    <w:rsid w:val="00E752AA"/>
    <w:rsid w:val="00E75333"/>
    <w:rsid w:val="00E7535D"/>
    <w:rsid w:val="00E75880"/>
    <w:rsid w:val="00E75C73"/>
    <w:rsid w:val="00E75F57"/>
    <w:rsid w:val="00E76774"/>
    <w:rsid w:val="00E76969"/>
    <w:rsid w:val="00E769BA"/>
    <w:rsid w:val="00E76C69"/>
    <w:rsid w:val="00E76E5F"/>
    <w:rsid w:val="00E77C30"/>
    <w:rsid w:val="00E80618"/>
    <w:rsid w:val="00E80A2C"/>
    <w:rsid w:val="00E81333"/>
    <w:rsid w:val="00E8136B"/>
    <w:rsid w:val="00E81619"/>
    <w:rsid w:val="00E8163C"/>
    <w:rsid w:val="00E841FF"/>
    <w:rsid w:val="00E84A68"/>
    <w:rsid w:val="00E84C8C"/>
    <w:rsid w:val="00E8506E"/>
    <w:rsid w:val="00E852AB"/>
    <w:rsid w:val="00E85B56"/>
    <w:rsid w:val="00E85C8B"/>
    <w:rsid w:val="00E86048"/>
    <w:rsid w:val="00E8606A"/>
    <w:rsid w:val="00E86DF7"/>
    <w:rsid w:val="00E8739D"/>
    <w:rsid w:val="00E8743C"/>
    <w:rsid w:val="00E87584"/>
    <w:rsid w:val="00E9022A"/>
    <w:rsid w:val="00E9040F"/>
    <w:rsid w:val="00E90435"/>
    <w:rsid w:val="00E9097A"/>
    <w:rsid w:val="00E90B0E"/>
    <w:rsid w:val="00E90B4A"/>
    <w:rsid w:val="00E91250"/>
    <w:rsid w:val="00E91820"/>
    <w:rsid w:val="00E91826"/>
    <w:rsid w:val="00E91C84"/>
    <w:rsid w:val="00E92854"/>
    <w:rsid w:val="00E928EB"/>
    <w:rsid w:val="00E92A93"/>
    <w:rsid w:val="00E92EBA"/>
    <w:rsid w:val="00E93309"/>
    <w:rsid w:val="00E93784"/>
    <w:rsid w:val="00E939FA"/>
    <w:rsid w:val="00E93A34"/>
    <w:rsid w:val="00E93B25"/>
    <w:rsid w:val="00E93C24"/>
    <w:rsid w:val="00E93C69"/>
    <w:rsid w:val="00E940D5"/>
    <w:rsid w:val="00E941E4"/>
    <w:rsid w:val="00E94406"/>
    <w:rsid w:val="00E9443F"/>
    <w:rsid w:val="00E94C70"/>
    <w:rsid w:val="00E94DD5"/>
    <w:rsid w:val="00E94FAB"/>
    <w:rsid w:val="00E94FD1"/>
    <w:rsid w:val="00E95013"/>
    <w:rsid w:val="00E953CC"/>
    <w:rsid w:val="00E95A8A"/>
    <w:rsid w:val="00E95C51"/>
    <w:rsid w:val="00E95E22"/>
    <w:rsid w:val="00E95EE5"/>
    <w:rsid w:val="00E96564"/>
    <w:rsid w:val="00E965E9"/>
    <w:rsid w:val="00E96AC4"/>
    <w:rsid w:val="00E96CB9"/>
    <w:rsid w:val="00E96E72"/>
    <w:rsid w:val="00E9775B"/>
    <w:rsid w:val="00E97E7B"/>
    <w:rsid w:val="00EA005A"/>
    <w:rsid w:val="00EA00D5"/>
    <w:rsid w:val="00EA0269"/>
    <w:rsid w:val="00EA0502"/>
    <w:rsid w:val="00EA0591"/>
    <w:rsid w:val="00EA0B80"/>
    <w:rsid w:val="00EA1427"/>
    <w:rsid w:val="00EA15D7"/>
    <w:rsid w:val="00EA192B"/>
    <w:rsid w:val="00EA2481"/>
    <w:rsid w:val="00EA24C7"/>
    <w:rsid w:val="00EA329E"/>
    <w:rsid w:val="00EA3942"/>
    <w:rsid w:val="00EA3BFC"/>
    <w:rsid w:val="00EA3F17"/>
    <w:rsid w:val="00EA4313"/>
    <w:rsid w:val="00EA44DE"/>
    <w:rsid w:val="00EA4796"/>
    <w:rsid w:val="00EA47EC"/>
    <w:rsid w:val="00EA4BC3"/>
    <w:rsid w:val="00EA4E3F"/>
    <w:rsid w:val="00EA56DC"/>
    <w:rsid w:val="00EA59EA"/>
    <w:rsid w:val="00EA5AD8"/>
    <w:rsid w:val="00EA636D"/>
    <w:rsid w:val="00EA64D6"/>
    <w:rsid w:val="00EA6856"/>
    <w:rsid w:val="00EA6D2F"/>
    <w:rsid w:val="00EA6DE8"/>
    <w:rsid w:val="00EA6ED9"/>
    <w:rsid w:val="00EA7343"/>
    <w:rsid w:val="00EA7367"/>
    <w:rsid w:val="00EA74A6"/>
    <w:rsid w:val="00EA7CF9"/>
    <w:rsid w:val="00EA7E0A"/>
    <w:rsid w:val="00EB0273"/>
    <w:rsid w:val="00EB0721"/>
    <w:rsid w:val="00EB0ACF"/>
    <w:rsid w:val="00EB0CD2"/>
    <w:rsid w:val="00EB0F2B"/>
    <w:rsid w:val="00EB1224"/>
    <w:rsid w:val="00EB163F"/>
    <w:rsid w:val="00EB1799"/>
    <w:rsid w:val="00EB1E2E"/>
    <w:rsid w:val="00EB1F36"/>
    <w:rsid w:val="00EB20E5"/>
    <w:rsid w:val="00EB240B"/>
    <w:rsid w:val="00EB2415"/>
    <w:rsid w:val="00EB296F"/>
    <w:rsid w:val="00EB2B4B"/>
    <w:rsid w:val="00EB3C0A"/>
    <w:rsid w:val="00EB40D6"/>
    <w:rsid w:val="00EB4189"/>
    <w:rsid w:val="00EB44C6"/>
    <w:rsid w:val="00EB45B4"/>
    <w:rsid w:val="00EB4724"/>
    <w:rsid w:val="00EB4970"/>
    <w:rsid w:val="00EB4C1F"/>
    <w:rsid w:val="00EB4C46"/>
    <w:rsid w:val="00EB55FE"/>
    <w:rsid w:val="00EB5A14"/>
    <w:rsid w:val="00EB5AC2"/>
    <w:rsid w:val="00EB622C"/>
    <w:rsid w:val="00EB6306"/>
    <w:rsid w:val="00EB645E"/>
    <w:rsid w:val="00EB648B"/>
    <w:rsid w:val="00EB684D"/>
    <w:rsid w:val="00EB6F1B"/>
    <w:rsid w:val="00EB6FAD"/>
    <w:rsid w:val="00EB728B"/>
    <w:rsid w:val="00EB75D8"/>
    <w:rsid w:val="00EB76DA"/>
    <w:rsid w:val="00EC06FD"/>
    <w:rsid w:val="00EC0DA9"/>
    <w:rsid w:val="00EC16F7"/>
    <w:rsid w:val="00EC1A23"/>
    <w:rsid w:val="00EC2B81"/>
    <w:rsid w:val="00EC2C56"/>
    <w:rsid w:val="00EC3676"/>
    <w:rsid w:val="00EC3881"/>
    <w:rsid w:val="00EC3A81"/>
    <w:rsid w:val="00EC3E2F"/>
    <w:rsid w:val="00EC406B"/>
    <w:rsid w:val="00EC4269"/>
    <w:rsid w:val="00EC4643"/>
    <w:rsid w:val="00EC48B9"/>
    <w:rsid w:val="00EC4D32"/>
    <w:rsid w:val="00EC5838"/>
    <w:rsid w:val="00EC606E"/>
    <w:rsid w:val="00EC6688"/>
    <w:rsid w:val="00EC6769"/>
    <w:rsid w:val="00EC6A71"/>
    <w:rsid w:val="00EC6E85"/>
    <w:rsid w:val="00EC6E9B"/>
    <w:rsid w:val="00EC6FFE"/>
    <w:rsid w:val="00EC7494"/>
    <w:rsid w:val="00EC777B"/>
    <w:rsid w:val="00EC7882"/>
    <w:rsid w:val="00ED020E"/>
    <w:rsid w:val="00ED054C"/>
    <w:rsid w:val="00ED070D"/>
    <w:rsid w:val="00ED0C14"/>
    <w:rsid w:val="00ED1077"/>
    <w:rsid w:val="00ED116D"/>
    <w:rsid w:val="00ED17EF"/>
    <w:rsid w:val="00ED18B7"/>
    <w:rsid w:val="00ED1969"/>
    <w:rsid w:val="00ED1E8A"/>
    <w:rsid w:val="00ED267C"/>
    <w:rsid w:val="00ED2AC7"/>
    <w:rsid w:val="00ED2D82"/>
    <w:rsid w:val="00ED331E"/>
    <w:rsid w:val="00ED33BB"/>
    <w:rsid w:val="00ED34F7"/>
    <w:rsid w:val="00ED3767"/>
    <w:rsid w:val="00ED3834"/>
    <w:rsid w:val="00ED3BA8"/>
    <w:rsid w:val="00ED44EE"/>
    <w:rsid w:val="00ED451D"/>
    <w:rsid w:val="00ED485E"/>
    <w:rsid w:val="00ED4AB1"/>
    <w:rsid w:val="00ED4AFB"/>
    <w:rsid w:val="00ED4FBF"/>
    <w:rsid w:val="00ED5015"/>
    <w:rsid w:val="00ED5556"/>
    <w:rsid w:val="00ED55EE"/>
    <w:rsid w:val="00ED5BCC"/>
    <w:rsid w:val="00ED5C9B"/>
    <w:rsid w:val="00ED5D7E"/>
    <w:rsid w:val="00ED5DA8"/>
    <w:rsid w:val="00ED6004"/>
    <w:rsid w:val="00ED60A7"/>
    <w:rsid w:val="00ED655F"/>
    <w:rsid w:val="00ED6B50"/>
    <w:rsid w:val="00ED7304"/>
    <w:rsid w:val="00ED78BE"/>
    <w:rsid w:val="00ED7920"/>
    <w:rsid w:val="00ED7AB3"/>
    <w:rsid w:val="00ED7BCB"/>
    <w:rsid w:val="00EE0082"/>
    <w:rsid w:val="00EE032D"/>
    <w:rsid w:val="00EE0489"/>
    <w:rsid w:val="00EE04DB"/>
    <w:rsid w:val="00EE07BB"/>
    <w:rsid w:val="00EE08DE"/>
    <w:rsid w:val="00EE0B03"/>
    <w:rsid w:val="00EE0D00"/>
    <w:rsid w:val="00EE0DE8"/>
    <w:rsid w:val="00EE1419"/>
    <w:rsid w:val="00EE1549"/>
    <w:rsid w:val="00EE175B"/>
    <w:rsid w:val="00EE18A0"/>
    <w:rsid w:val="00EE1B51"/>
    <w:rsid w:val="00EE1E4B"/>
    <w:rsid w:val="00EE2461"/>
    <w:rsid w:val="00EE24B0"/>
    <w:rsid w:val="00EE267F"/>
    <w:rsid w:val="00EE279E"/>
    <w:rsid w:val="00EE297C"/>
    <w:rsid w:val="00EE2CD1"/>
    <w:rsid w:val="00EE2CD2"/>
    <w:rsid w:val="00EE2D7B"/>
    <w:rsid w:val="00EE2DB3"/>
    <w:rsid w:val="00EE2EC6"/>
    <w:rsid w:val="00EE3069"/>
    <w:rsid w:val="00EE337F"/>
    <w:rsid w:val="00EE34A7"/>
    <w:rsid w:val="00EE3AE5"/>
    <w:rsid w:val="00EE435F"/>
    <w:rsid w:val="00EE4695"/>
    <w:rsid w:val="00EE48AA"/>
    <w:rsid w:val="00EE4E83"/>
    <w:rsid w:val="00EE5197"/>
    <w:rsid w:val="00EE63D7"/>
    <w:rsid w:val="00EE68FB"/>
    <w:rsid w:val="00EE6A04"/>
    <w:rsid w:val="00EE6BD9"/>
    <w:rsid w:val="00EE70D3"/>
    <w:rsid w:val="00EE7345"/>
    <w:rsid w:val="00EE7354"/>
    <w:rsid w:val="00EE75CE"/>
    <w:rsid w:val="00EE7713"/>
    <w:rsid w:val="00EE773C"/>
    <w:rsid w:val="00EE7802"/>
    <w:rsid w:val="00EE7A9E"/>
    <w:rsid w:val="00EE7F29"/>
    <w:rsid w:val="00EF02CD"/>
    <w:rsid w:val="00EF02DA"/>
    <w:rsid w:val="00EF031A"/>
    <w:rsid w:val="00EF057A"/>
    <w:rsid w:val="00EF06B8"/>
    <w:rsid w:val="00EF0828"/>
    <w:rsid w:val="00EF1184"/>
    <w:rsid w:val="00EF124F"/>
    <w:rsid w:val="00EF16E9"/>
    <w:rsid w:val="00EF1791"/>
    <w:rsid w:val="00EF1CEC"/>
    <w:rsid w:val="00EF1EA2"/>
    <w:rsid w:val="00EF1FF6"/>
    <w:rsid w:val="00EF203F"/>
    <w:rsid w:val="00EF2858"/>
    <w:rsid w:val="00EF285B"/>
    <w:rsid w:val="00EF2AA0"/>
    <w:rsid w:val="00EF2E92"/>
    <w:rsid w:val="00EF32E6"/>
    <w:rsid w:val="00EF347B"/>
    <w:rsid w:val="00EF3572"/>
    <w:rsid w:val="00EF3866"/>
    <w:rsid w:val="00EF3CEE"/>
    <w:rsid w:val="00EF3EE6"/>
    <w:rsid w:val="00EF43F6"/>
    <w:rsid w:val="00EF4987"/>
    <w:rsid w:val="00EF4DA1"/>
    <w:rsid w:val="00EF4F1A"/>
    <w:rsid w:val="00EF5ABB"/>
    <w:rsid w:val="00EF6241"/>
    <w:rsid w:val="00EF6673"/>
    <w:rsid w:val="00EF6694"/>
    <w:rsid w:val="00EF689E"/>
    <w:rsid w:val="00EF6B5F"/>
    <w:rsid w:val="00EF6DE6"/>
    <w:rsid w:val="00EF6E8C"/>
    <w:rsid w:val="00EF6FAC"/>
    <w:rsid w:val="00EF749E"/>
    <w:rsid w:val="00EF7799"/>
    <w:rsid w:val="00EF7B1E"/>
    <w:rsid w:val="00EF7C2E"/>
    <w:rsid w:val="00F0005C"/>
    <w:rsid w:val="00F00105"/>
    <w:rsid w:val="00F00815"/>
    <w:rsid w:val="00F00851"/>
    <w:rsid w:val="00F00BC0"/>
    <w:rsid w:val="00F01042"/>
    <w:rsid w:val="00F0125E"/>
    <w:rsid w:val="00F013A3"/>
    <w:rsid w:val="00F0145C"/>
    <w:rsid w:val="00F015E1"/>
    <w:rsid w:val="00F01E73"/>
    <w:rsid w:val="00F01EAB"/>
    <w:rsid w:val="00F0263E"/>
    <w:rsid w:val="00F027E2"/>
    <w:rsid w:val="00F02AC3"/>
    <w:rsid w:val="00F02C20"/>
    <w:rsid w:val="00F03E84"/>
    <w:rsid w:val="00F03F33"/>
    <w:rsid w:val="00F04137"/>
    <w:rsid w:val="00F045BC"/>
    <w:rsid w:val="00F050E2"/>
    <w:rsid w:val="00F05221"/>
    <w:rsid w:val="00F0536C"/>
    <w:rsid w:val="00F05390"/>
    <w:rsid w:val="00F05A0E"/>
    <w:rsid w:val="00F05F22"/>
    <w:rsid w:val="00F05FDF"/>
    <w:rsid w:val="00F06602"/>
    <w:rsid w:val="00F067B5"/>
    <w:rsid w:val="00F068FD"/>
    <w:rsid w:val="00F069D1"/>
    <w:rsid w:val="00F06C74"/>
    <w:rsid w:val="00F06DFC"/>
    <w:rsid w:val="00F071CF"/>
    <w:rsid w:val="00F07439"/>
    <w:rsid w:val="00F075A5"/>
    <w:rsid w:val="00F0762E"/>
    <w:rsid w:val="00F076ED"/>
    <w:rsid w:val="00F0773C"/>
    <w:rsid w:val="00F07744"/>
    <w:rsid w:val="00F07AAB"/>
    <w:rsid w:val="00F07B0F"/>
    <w:rsid w:val="00F07D79"/>
    <w:rsid w:val="00F07E21"/>
    <w:rsid w:val="00F10F62"/>
    <w:rsid w:val="00F11987"/>
    <w:rsid w:val="00F119D9"/>
    <w:rsid w:val="00F120C8"/>
    <w:rsid w:val="00F1241B"/>
    <w:rsid w:val="00F125B7"/>
    <w:rsid w:val="00F1279B"/>
    <w:rsid w:val="00F127A1"/>
    <w:rsid w:val="00F129D5"/>
    <w:rsid w:val="00F12BAE"/>
    <w:rsid w:val="00F12C89"/>
    <w:rsid w:val="00F12D05"/>
    <w:rsid w:val="00F12D8F"/>
    <w:rsid w:val="00F12EA8"/>
    <w:rsid w:val="00F12F11"/>
    <w:rsid w:val="00F12F58"/>
    <w:rsid w:val="00F12F8D"/>
    <w:rsid w:val="00F132C0"/>
    <w:rsid w:val="00F133FF"/>
    <w:rsid w:val="00F13969"/>
    <w:rsid w:val="00F13AF6"/>
    <w:rsid w:val="00F13BB2"/>
    <w:rsid w:val="00F13CAF"/>
    <w:rsid w:val="00F13F72"/>
    <w:rsid w:val="00F142A2"/>
    <w:rsid w:val="00F1445D"/>
    <w:rsid w:val="00F144CA"/>
    <w:rsid w:val="00F147CE"/>
    <w:rsid w:val="00F147E4"/>
    <w:rsid w:val="00F14CBA"/>
    <w:rsid w:val="00F14F55"/>
    <w:rsid w:val="00F15101"/>
    <w:rsid w:val="00F15356"/>
    <w:rsid w:val="00F157B1"/>
    <w:rsid w:val="00F15818"/>
    <w:rsid w:val="00F15949"/>
    <w:rsid w:val="00F1599B"/>
    <w:rsid w:val="00F15A0F"/>
    <w:rsid w:val="00F15B8D"/>
    <w:rsid w:val="00F15FC7"/>
    <w:rsid w:val="00F16C1B"/>
    <w:rsid w:val="00F170EA"/>
    <w:rsid w:val="00F17287"/>
    <w:rsid w:val="00F17C41"/>
    <w:rsid w:val="00F17C7A"/>
    <w:rsid w:val="00F17DBF"/>
    <w:rsid w:val="00F203B6"/>
    <w:rsid w:val="00F203CE"/>
    <w:rsid w:val="00F203D0"/>
    <w:rsid w:val="00F2047F"/>
    <w:rsid w:val="00F206FF"/>
    <w:rsid w:val="00F208EE"/>
    <w:rsid w:val="00F209E1"/>
    <w:rsid w:val="00F20EA9"/>
    <w:rsid w:val="00F21416"/>
    <w:rsid w:val="00F21593"/>
    <w:rsid w:val="00F21825"/>
    <w:rsid w:val="00F21C47"/>
    <w:rsid w:val="00F21D4D"/>
    <w:rsid w:val="00F21D98"/>
    <w:rsid w:val="00F220E1"/>
    <w:rsid w:val="00F221A4"/>
    <w:rsid w:val="00F22765"/>
    <w:rsid w:val="00F23579"/>
    <w:rsid w:val="00F23901"/>
    <w:rsid w:val="00F23E1A"/>
    <w:rsid w:val="00F24088"/>
    <w:rsid w:val="00F24222"/>
    <w:rsid w:val="00F2423C"/>
    <w:rsid w:val="00F24458"/>
    <w:rsid w:val="00F2457F"/>
    <w:rsid w:val="00F24A78"/>
    <w:rsid w:val="00F24A8F"/>
    <w:rsid w:val="00F24AD1"/>
    <w:rsid w:val="00F24C07"/>
    <w:rsid w:val="00F24FE9"/>
    <w:rsid w:val="00F2593A"/>
    <w:rsid w:val="00F25B3F"/>
    <w:rsid w:val="00F26081"/>
    <w:rsid w:val="00F263CA"/>
    <w:rsid w:val="00F265C2"/>
    <w:rsid w:val="00F26877"/>
    <w:rsid w:val="00F271F7"/>
    <w:rsid w:val="00F2733A"/>
    <w:rsid w:val="00F27537"/>
    <w:rsid w:val="00F2763A"/>
    <w:rsid w:val="00F2765F"/>
    <w:rsid w:val="00F277F5"/>
    <w:rsid w:val="00F27B6C"/>
    <w:rsid w:val="00F27E2C"/>
    <w:rsid w:val="00F3010E"/>
    <w:rsid w:val="00F305A0"/>
    <w:rsid w:val="00F3120D"/>
    <w:rsid w:val="00F31455"/>
    <w:rsid w:val="00F31BB6"/>
    <w:rsid w:val="00F31C89"/>
    <w:rsid w:val="00F322C2"/>
    <w:rsid w:val="00F323FA"/>
    <w:rsid w:val="00F32556"/>
    <w:rsid w:val="00F32880"/>
    <w:rsid w:val="00F32E9B"/>
    <w:rsid w:val="00F334AD"/>
    <w:rsid w:val="00F3404C"/>
    <w:rsid w:val="00F34810"/>
    <w:rsid w:val="00F34D8B"/>
    <w:rsid w:val="00F34DAE"/>
    <w:rsid w:val="00F350F0"/>
    <w:rsid w:val="00F35607"/>
    <w:rsid w:val="00F3611E"/>
    <w:rsid w:val="00F3631A"/>
    <w:rsid w:val="00F36434"/>
    <w:rsid w:val="00F364ED"/>
    <w:rsid w:val="00F366ED"/>
    <w:rsid w:val="00F368FF"/>
    <w:rsid w:val="00F36973"/>
    <w:rsid w:val="00F36A26"/>
    <w:rsid w:val="00F36F51"/>
    <w:rsid w:val="00F37257"/>
    <w:rsid w:val="00F37328"/>
    <w:rsid w:val="00F37397"/>
    <w:rsid w:val="00F37699"/>
    <w:rsid w:val="00F378D1"/>
    <w:rsid w:val="00F37AFE"/>
    <w:rsid w:val="00F37B3B"/>
    <w:rsid w:val="00F40007"/>
    <w:rsid w:val="00F40083"/>
    <w:rsid w:val="00F4035D"/>
    <w:rsid w:val="00F4085C"/>
    <w:rsid w:val="00F4095E"/>
    <w:rsid w:val="00F409BC"/>
    <w:rsid w:val="00F40B2E"/>
    <w:rsid w:val="00F41209"/>
    <w:rsid w:val="00F41501"/>
    <w:rsid w:val="00F416F1"/>
    <w:rsid w:val="00F41778"/>
    <w:rsid w:val="00F418E6"/>
    <w:rsid w:val="00F41ABC"/>
    <w:rsid w:val="00F41EB0"/>
    <w:rsid w:val="00F429A0"/>
    <w:rsid w:val="00F42CE5"/>
    <w:rsid w:val="00F42DFF"/>
    <w:rsid w:val="00F43161"/>
    <w:rsid w:val="00F439BA"/>
    <w:rsid w:val="00F43A2D"/>
    <w:rsid w:val="00F44A17"/>
    <w:rsid w:val="00F44D2A"/>
    <w:rsid w:val="00F44ECF"/>
    <w:rsid w:val="00F45682"/>
    <w:rsid w:val="00F45847"/>
    <w:rsid w:val="00F45910"/>
    <w:rsid w:val="00F45C8B"/>
    <w:rsid w:val="00F4601D"/>
    <w:rsid w:val="00F463D4"/>
    <w:rsid w:val="00F469F5"/>
    <w:rsid w:val="00F46B0B"/>
    <w:rsid w:val="00F46F39"/>
    <w:rsid w:val="00F47130"/>
    <w:rsid w:val="00F4787B"/>
    <w:rsid w:val="00F47A7E"/>
    <w:rsid w:val="00F47B92"/>
    <w:rsid w:val="00F5012B"/>
    <w:rsid w:val="00F50542"/>
    <w:rsid w:val="00F50909"/>
    <w:rsid w:val="00F50C82"/>
    <w:rsid w:val="00F50FCD"/>
    <w:rsid w:val="00F515C0"/>
    <w:rsid w:val="00F51729"/>
    <w:rsid w:val="00F527E0"/>
    <w:rsid w:val="00F528EF"/>
    <w:rsid w:val="00F52C77"/>
    <w:rsid w:val="00F52FD3"/>
    <w:rsid w:val="00F53042"/>
    <w:rsid w:val="00F530A3"/>
    <w:rsid w:val="00F530DA"/>
    <w:rsid w:val="00F53158"/>
    <w:rsid w:val="00F53335"/>
    <w:rsid w:val="00F53666"/>
    <w:rsid w:val="00F53721"/>
    <w:rsid w:val="00F53BE3"/>
    <w:rsid w:val="00F53E83"/>
    <w:rsid w:val="00F53F0D"/>
    <w:rsid w:val="00F5441C"/>
    <w:rsid w:val="00F556D0"/>
    <w:rsid w:val="00F55DAA"/>
    <w:rsid w:val="00F55EC4"/>
    <w:rsid w:val="00F55EE8"/>
    <w:rsid w:val="00F55FBC"/>
    <w:rsid w:val="00F560A0"/>
    <w:rsid w:val="00F56314"/>
    <w:rsid w:val="00F565D1"/>
    <w:rsid w:val="00F568A0"/>
    <w:rsid w:val="00F56E09"/>
    <w:rsid w:val="00F57022"/>
    <w:rsid w:val="00F5738D"/>
    <w:rsid w:val="00F57A67"/>
    <w:rsid w:val="00F609EE"/>
    <w:rsid w:val="00F60A62"/>
    <w:rsid w:val="00F60AFC"/>
    <w:rsid w:val="00F61041"/>
    <w:rsid w:val="00F6113C"/>
    <w:rsid w:val="00F61B02"/>
    <w:rsid w:val="00F61F5B"/>
    <w:rsid w:val="00F62201"/>
    <w:rsid w:val="00F62241"/>
    <w:rsid w:val="00F622FC"/>
    <w:rsid w:val="00F625EE"/>
    <w:rsid w:val="00F62796"/>
    <w:rsid w:val="00F62804"/>
    <w:rsid w:val="00F62929"/>
    <w:rsid w:val="00F6375E"/>
    <w:rsid w:val="00F63DD3"/>
    <w:rsid w:val="00F64A77"/>
    <w:rsid w:val="00F64DF6"/>
    <w:rsid w:val="00F6544A"/>
    <w:rsid w:val="00F65574"/>
    <w:rsid w:val="00F65609"/>
    <w:rsid w:val="00F65D17"/>
    <w:rsid w:val="00F665AE"/>
    <w:rsid w:val="00F666FF"/>
    <w:rsid w:val="00F66E67"/>
    <w:rsid w:val="00F67051"/>
    <w:rsid w:val="00F6746B"/>
    <w:rsid w:val="00F6774E"/>
    <w:rsid w:val="00F67976"/>
    <w:rsid w:val="00F70133"/>
    <w:rsid w:val="00F70167"/>
    <w:rsid w:val="00F701B3"/>
    <w:rsid w:val="00F70274"/>
    <w:rsid w:val="00F704B8"/>
    <w:rsid w:val="00F705C0"/>
    <w:rsid w:val="00F707A3"/>
    <w:rsid w:val="00F70BFA"/>
    <w:rsid w:val="00F70DD0"/>
    <w:rsid w:val="00F71452"/>
    <w:rsid w:val="00F718DF"/>
    <w:rsid w:val="00F71B87"/>
    <w:rsid w:val="00F7245A"/>
    <w:rsid w:val="00F724AB"/>
    <w:rsid w:val="00F7278E"/>
    <w:rsid w:val="00F72D4D"/>
    <w:rsid w:val="00F731E3"/>
    <w:rsid w:val="00F73D08"/>
    <w:rsid w:val="00F74227"/>
    <w:rsid w:val="00F742F4"/>
    <w:rsid w:val="00F7459D"/>
    <w:rsid w:val="00F747B1"/>
    <w:rsid w:val="00F74C27"/>
    <w:rsid w:val="00F75165"/>
    <w:rsid w:val="00F753DB"/>
    <w:rsid w:val="00F75B0B"/>
    <w:rsid w:val="00F75CFA"/>
    <w:rsid w:val="00F75D69"/>
    <w:rsid w:val="00F76206"/>
    <w:rsid w:val="00F7683B"/>
    <w:rsid w:val="00F76C8C"/>
    <w:rsid w:val="00F77007"/>
    <w:rsid w:val="00F770AA"/>
    <w:rsid w:val="00F7719D"/>
    <w:rsid w:val="00F771EE"/>
    <w:rsid w:val="00F77687"/>
    <w:rsid w:val="00F77B51"/>
    <w:rsid w:val="00F77C5C"/>
    <w:rsid w:val="00F77FF5"/>
    <w:rsid w:val="00F80A38"/>
    <w:rsid w:val="00F80B97"/>
    <w:rsid w:val="00F80BEF"/>
    <w:rsid w:val="00F80C7F"/>
    <w:rsid w:val="00F80E55"/>
    <w:rsid w:val="00F81097"/>
    <w:rsid w:val="00F81144"/>
    <w:rsid w:val="00F81736"/>
    <w:rsid w:val="00F8176F"/>
    <w:rsid w:val="00F81796"/>
    <w:rsid w:val="00F81E77"/>
    <w:rsid w:val="00F81F55"/>
    <w:rsid w:val="00F8216E"/>
    <w:rsid w:val="00F82212"/>
    <w:rsid w:val="00F826FF"/>
    <w:rsid w:val="00F828C8"/>
    <w:rsid w:val="00F83064"/>
    <w:rsid w:val="00F83312"/>
    <w:rsid w:val="00F83B93"/>
    <w:rsid w:val="00F83E7F"/>
    <w:rsid w:val="00F83EA6"/>
    <w:rsid w:val="00F84009"/>
    <w:rsid w:val="00F840C1"/>
    <w:rsid w:val="00F84566"/>
    <w:rsid w:val="00F8462C"/>
    <w:rsid w:val="00F846A1"/>
    <w:rsid w:val="00F846BF"/>
    <w:rsid w:val="00F84CF8"/>
    <w:rsid w:val="00F84DF6"/>
    <w:rsid w:val="00F84EB5"/>
    <w:rsid w:val="00F85142"/>
    <w:rsid w:val="00F8564F"/>
    <w:rsid w:val="00F8573D"/>
    <w:rsid w:val="00F85788"/>
    <w:rsid w:val="00F859AB"/>
    <w:rsid w:val="00F85BE1"/>
    <w:rsid w:val="00F86013"/>
    <w:rsid w:val="00F862CD"/>
    <w:rsid w:val="00F86536"/>
    <w:rsid w:val="00F86644"/>
    <w:rsid w:val="00F86746"/>
    <w:rsid w:val="00F86BA2"/>
    <w:rsid w:val="00F86FB0"/>
    <w:rsid w:val="00F871B3"/>
    <w:rsid w:val="00F87218"/>
    <w:rsid w:val="00F872F4"/>
    <w:rsid w:val="00F87B9B"/>
    <w:rsid w:val="00F87DB6"/>
    <w:rsid w:val="00F87F10"/>
    <w:rsid w:val="00F87F6F"/>
    <w:rsid w:val="00F903C6"/>
    <w:rsid w:val="00F90501"/>
    <w:rsid w:val="00F90622"/>
    <w:rsid w:val="00F906E7"/>
    <w:rsid w:val="00F90752"/>
    <w:rsid w:val="00F907FA"/>
    <w:rsid w:val="00F90CD9"/>
    <w:rsid w:val="00F90D25"/>
    <w:rsid w:val="00F91497"/>
    <w:rsid w:val="00F9166A"/>
    <w:rsid w:val="00F919B5"/>
    <w:rsid w:val="00F91CF9"/>
    <w:rsid w:val="00F92020"/>
    <w:rsid w:val="00F92382"/>
    <w:rsid w:val="00F926FD"/>
    <w:rsid w:val="00F928A7"/>
    <w:rsid w:val="00F92A13"/>
    <w:rsid w:val="00F92B15"/>
    <w:rsid w:val="00F92C84"/>
    <w:rsid w:val="00F93077"/>
    <w:rsid w:val="00F936AF"/>
    <w:rsid w:val="00F93FC2"/>
    <w:rsid w:val="00F943A3"/>
    <w:rsid w:val="00F94773"/>
    <w:rsid w:val="00F94986"/>
    <w:rsid w:val="00F94AE9"/>
    <w:rsid w:val="00F94F36"/>
    <w:rsid w:val="00F9507B"/>
    <w:rsid w:val="00F952E5"/>
    <w:rsid w:val="00F9558D"/>
    <w:rsid w:val="00F95B7D"/>
    <w:rsid w:val="00F95BC9"/>
    <w:rsid w:val="00F95EF7"/>
    <w:rsid w:val="00F96170"/>
    <w:rsid w:val="00F96C7C"/>
    <w:rsid w:val="00F96FFC"/>
    <w:rsid w:val="00F972E8"/>
    <w:rsid w:val="00F97644"/>
    <w:rsid w:val="00F9771A"/>
    <w:rsid w:val="00F9779A"/>
    <w:rsid w:val="00F97ACD"/>
    <w:rsid w:val="00F97B59"/>
    <w:rsid w:val="00F97FC1"/>
    <w:rsid w:val="00FA06DF"/>
    <w:rsid w:val="00FA08B0"/>
    <w:rsid w:val="00FA0B0E"/>
    <w:rsid w:val="00FA0FA9"/>
    <w:rsid w:val="00FA137F"/>
    <w:rsid w:val="00FA154E"/>
    <w:rsid w:val="00FA1684"/>
    <w:rsid w:val="00FA1797"/>
    <w:rsid w:val="00FA18E4"/>
    <w:rsid w:val="00FA1C72"/>
    <w:rsid w:val="00FA2143"/>
    <w:rsid w:val="00FA250E"/>
    <w:rsid w:val="00FA35F8"/>
    <w:rsid w:val="00FA396B"/>
    <w:rsid w:val="00FA4212"/>
    <w:rsid w:val="00FA4285"/>
    <w:rsid w:val="00FA44A4"/>
    <w:rsid w:val="00FA457B"/>
    <w:rsid w:val="00FA46DF"/>
    <w:rsid w:val="00FA4DA4"/>
    <w:rsid w:val="00FA4EA7"/>
    <w:rsid w:val="00FA4EFA"/>
    <w:rsid w:val="00FA4FC5"/>
    <w:rsid w:val="00FA55DC"/>
    <w:rsid w:val="00FA5697"/>
    <w:rsid w:val="00FA6620"/>
    <w:rsid w:val="00FA6BB3"/>
    <w:rsid w:val="00FA6FED"/>
    <w:rsid w:val="00FA702F"/>
    <w:rsid w:val="00FA72BE"/>
    <w:rsid w:val="00FA73EB"/>
    <w:rsid w:val="00FA7C6A"/>
    <w:rsid w:val="00FB0048"/>
    <w:rsid w:val="00FB0163"/>
    <w:rsid w:val="00FB01FB"/>
    <w:rsid w:val="00FB02F4"/>
    <w:rsid w:val="00FB0498"/>
    <w:rsid w:val="00FB059A"/>
    <w:rsid w:val="00FB08C3"/>
    <w:rsid w:val="00FB2061"/>
    <w:rsid w:val="00FB297A"/>
    <w:rsid w:val="00FB3025"/>
    <w:rsid w:val="00FB3097"/>
    <w:rsid w:val="00FB30FD"/>
    <w:rsid w:val="00FB33AF"/>
    <w:rsid w:val="00FB3643"/>
    <w:rsid w:val="00FB3679"/>
    <w:rsid w:val="00FB3F47"/>
    <w:rsid w:val="00FB4158"/>
    <w:rsid w:val="00FB4E32"/>
    <w:rsid w:val="00FB5276"/>
    <w:rsid w:val="00FB54D4"/>
    <w:rsid w:val="00FB5695"/>
    <w:rsid w:val="00FB56C4"/>
    <w:rsid w:val="00FB5FCE"/>
    <w:rsid w:val="00FB6344"/>
    <w:rsid w:val="00FB6568"/>
    <w:rsid w:val="00FB660B"/>
    <w:rsid w:val="00FB6BB5"/>
    <w:rsid w:val="00FB6F93"/>
    <w:rsid w:val="00FB76FD"/>
    <w:rsid w:val="00FB7C19"/>
    <w:rsid w:val="00FC0159"/>
    <w:rsid w:val="00FC098A"/>
    <w:rsid w:val="00FC0A00"/>
    <w:rsid w:val="00FC15D8"/>
    <w:rsid w:val="00FC1671"/>
    <w:rsid w:val="00FC2011"/>
    <w:rsid w:val="00FC249F"/>
    <w:rsid w:val="00FC262D"/>
    <w:rsid w:val="00FC2812"/>
    <w:rsid w:val="00FC2B77"/>
    <w:rsid w:val="00FC31B2"/>
    <w:rsid w:val="00FC3386"/>
    <w:rsid w:val="00FC33E7"/>
    <w:rsid w:val="00FC33FF"/>
    <w:rsid w:val="00FC360E"/>
    <w:rsid w:val="00FC37A0"/>
    <w:rsid w:val="00FC37DA"/>
    <w:rsid w:val="00FC38F4"/>
    <w:rsid w:val="00FC3DC4"/>
    <w:rsid w:val="00FC3E5F"/>
    <w:rsid w:val="00FC45CE"/>
    <w:rsid w:val="00FC46D5"/>
    <w:rsid w:val="00FC4956"/>
    <w:rsid w:val="00FC4D8A"/>
    <w:rsid w:val="00FC4F38"/>
    <w:rsid w:val="00FC52B9"/>
    <w:rsid w:val="00FC5500"/>
    <w:rsid w:val="00FC57F9"/>
    <w:rsid w:val="00FC5C5F"/>
    <w:rsid w:val="00FC5E1D"/>
    <w:rsid w:val="00FC621F"/>
    <w:rsid w:val="00FC66F4"/>
    <w:rsid w:val="00FC6997"/>
    <w:rsid w:val="00FC77E5"/>
    <w:rsid w:val="00FC7C0C"/>
    <w:rsid w:val="00FC7C57"/>
    <w:rsid w:val="00FD000D"/>
    <w:rsid w:val="00FD1047"/>
    <w:rsid w:val="00FD1218"/>
    <w:rsid w:val="00FD131F"/>
    <w:rsid w:val="00FD1D40"/>
    <w:rsid w:val="00FD26D7"/>
    <w:rsid w:val="00FD34E2"/>
    <w:rsid w:val="00FD366E"/>
    <w:rsid w:val="00FD4438"/>
    <w:rsid w:val="00FD4F94"/>
    <w:rsid w:val="00FD4FE0"/>
    <w:rsid w:val="00FD4FF6"/>
    <w:rsid w:val="00FD526A"/>
    <w:rsid w:val="00FD57CD"/>
    <w:rsid w:val="00FD584E"/>
    <w:rsid w:val="00FD5C2C"/>
    <w:rsid w:val="00FD610E"/>
    <w:rsid w:val="00FD6366"/>
    <w:rsid w:val="00FD6623"/>
    <w:rsid w:val="00FD6A11"/>
    <w:rsid w:val="00FD6D14"/>
    <w:rsid w:val="00FD6F25"/>
    <w:rsid w:val="00FD7085"/>
    <w:rsid w:val="00FD7552"/>
    <w:rsid w:val="00FD7B92"/>
    <w:rsid w:val="00FD7C48"/>
    <w:rsid w:val="00FD7D0E"/>
    <w:rsid w:val="00FE0669"/>
    <w:rsid w:val="00FE07F1"/>
    <w:rsid w:val="00FE0932"/>
    <w:rsid w:val="00FE0A40"/>
    <w:rsid w:val="00FE0D1E"/>
    <w:rsid w:val="00FE135D"/>
    <w:rsid w:val="00FE1878"/>
    <w:rsid w:val="00FE1A7B"/>
    <w:rsid w:val="00FE1CF1"/>
    <w:rsid w:val="00FE1EFD"/>
    <w:rsid w:val="00FE246E"/>
    <w:rsid w:val="00FE2AE7"/>
    <w:rsid w:val="00FE2E1D"/>
    <w:rsid w:val="00FE38B0"/>
    <w:rsid w:val="00FE4965"/>
    <w:rsid w:val="00FE4E65"/>
    <w:rsid w:val="00FE5BBA"/>
    <w:rsid w:val="00FE5D2A"/>
    <w:rsid w:val="00FE5E03"/>
    <w:rsid w:val="00FE63AA"/>
    <w:rsid w:val="00FE65D4"/>
    <w:rsid w:val="00FE6BC1"/>
    <w:rsid w:val="00FE6E73"/>
    <w:rsid w:val="00FE70DB"/>
    <w:rsid w:val="00FE7617"/>
    <w:rsid w:val="00FE7C23"/>
    <w:rsid w:val="00FE7D00"/>
    <w:rsid w:val="00FE7DFF"/>
    <w:rsid w:val="00FF030C"/>
    <w:rsid w:val="00FF033B"/>
    <w:rsid w:val="00FF05CA"/>
    <w:rsid w:val="00FF11A7"/>
    <w:rsid w:val="00FF161F"/>
    <w:rsid w:val="00FF1A5C"/>
    <w:rsid w:val="00FF2602"/>
    <w:rsid w:val="00FF2738"/>
    <w:rsid w:val="00FF27F5"/>
    <w:rsid w:val="00FF28B7"/>
    <w:rsid w:val="00FF2DA3"/>
    <w:rsid w:val="00FF30A3"/>
    <w:rsid w:val="00FF30CC"/>
    <w:rsid w:val="00FF3225"/>
    <w:rsid w:val="00FF3B6B"/>
    <w:rsid w:val="00FF4100"/>
    <w:rsid w:val="00FF4CCE"/>
    <w:rsid w:val="00FF520C"/>
    <w:rsid w:val="00FF5438"/>
    <w:rsid w:val="00FF555E"/>
    <w:rsid w:val="00FF5D63"/>
    <w:rsid w:val="00FF60F9"/>
    <w:rsid w:val="00FF61E7"/>
    <w:rsid w:val="00FF65FA"/>
    <w:rsid w:val="00FF66E9"/>
    <w:rsid w:val="00FF6D21"/>
    <w:rsid w:val="00FF70F7"/>
    <w:rsid w:val="00FF76F0"/>
    <w:rsid w:val="00FF7B44"/>
    <w:rsid w:val="00FF7C17"/>
    <w:rsid w:val="00FF7C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color="yellow" strokecolor="#8a84fa">
      <v:fill color="yellow" opacity="54395f" color2="fill lighten(0)" focusposition=".5,.5" focussize="" method="linear sigma" focus="100%" type="gradient"/>
      <v:stroke color="#8a84fa" weight="1pt"/>
      <v:shadow on="t" type="perspective" color="none [1605]" opacity=".5" offset="1pt" offset2="-3pt"/>
      <v:textbox inset="18pt,,1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75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56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uiPriority w:val="99"/>
    <w:rsid w:val="004C0A9A"/>
  </w:style>
  <w:style w:type="paragraph" w:styleId="ListParagraph">
    <w:name w:val="List Paragraph"/>
    <w:aliases w:val="06 List Paragraph,List Paragraph1,Citation List"/>
    <w:basedOn w:val="Normal"/>
    <w:link w:val="ListParagraphChar"/>
    <w:uiPriority w:val="34"/>
    <w:qFormat/>
    <w:rsid w:val="004C0A9A"/>
    <w:pPr>
      <w:ind w:left="720"/>
      <w:contextualSpacing/>
    </w:pPr>
  </w:style>
  <w:style w:type="character" w:customStyle="1" w:styleId="ListParagraphChar">
    <w:name w:val="List Paragraph Char"/>
    <w:aliases w:val="06 List Paragraph Char,List Paragraph1 Char,Citation List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iPriority w:val="99"/>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3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 w:type="paragraph" w:customStyle="1" w:styleId="style">
    <w:name w:val="style"/>
    <w:basedOn w:val="Normal"/>
    <w:rsid w:val="00DD2B82"/>
    <w:pPr>
      <w:spacing w:after="0"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4639EC"/>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CE6223"/>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CE6223"/>
    <w:rPr>
      <w:b/>
      <w:bCs/>
      <w:i/>
      <w:iCs/>
      <w:color w:val="4F81BD" w:themeColor="accent1"/>
      <w:lang w:bidi="en-US"/>
    </w:rPr>
  </w:style>
  <w:style w:type="paragraph" w:styleId="Title">
    <w:name w:val="Title"/>
    <w:basedOn w:val="Normal"/>
    <w:next w:val="Normal"/>
    <w:link w:val="TitleChar"/>
    <w:uiPriority w:val="10"/>
    <w:qFormat/>
    <w:rsid w:val="00CE62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6223"/>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unhideWhenUsed/>
    <w:rsid w:val="00910D2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10D28"/>
    <w:rPr>
      <w:rFonts w:ascii="Times New Roman" w:eastAsia="Times New Roman" w:hAnsi="Times New Roman" w:cs="Times New Roman"/>
      <w:sz w:val="16"/>
      <w:szCs w:val="16"/>
    </w:rPr>
  </w:style>
  <w:style w:type="character" w:customStyle="1" w:styleId="BodyText3Char1">
    <w:name w:val="Body Text 3 Char1"/>
    <w:basedOn w:val="DefaultParagraphFont"/>
    <w:uiPriority w:val="99"/>
    <w:semiHidden/>
    <w:rsid w:val="00BF1E18"/>
    <w:rPr>
      <w:rFonts w:cs="Times New Roman"/>
      <w:sz w:val="16"/>
      <w:szCs w:val="16"/>
    </w:rPr>
  </w:style>
  <w:style w:type="character" w:customStyle="1" w:styleId="BalloonTextChar1">
    <w:name w:val="Balloon Text Char1"/>
    <w:basedOn w:val="DefaultParagraphFont"/>
    <w:uiPriority w:val="99"/>
    <w:semiHidden/>
    <w:rsid w:val="00BF1E18"/>
    <w:rPr>
      <w:rFonts w:ascii="Times New Roman" w:hAnsi="Times New Roman" w:cs="Times New Roman"/>
      <w:sz w:val="0"/>
      <w:szCs w:val="0"/>
    </w:rPr>
  </w:style>
  <w:style w:type="table" w:customStyle="1" w:styleId="GridTable1Light">
    <w:name w:val="Grid Table 1 Light"/>
    <w:basedOn w:val="TableNormal"/>
    <w:uiPriority w:val="46"/>
    <w:rsid w:val="002C3396"/>
    <w:pPr>
      <w:spacing w:after="0" w:line="240" w:lineRule="auto"/>
    </w:pPr>
    <w:rPr>
      <w:rFonts w:eastAsiaTheme="minorHAnsi"/>
      <w:lang w:val="en-I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75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56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uiPriority w:val="99"/>
    <w:rsid w:val="004C0A9A"/>
  </w:style>
  <w:style w:type="paragraph" w:styleId="ListParagraph">
    <w:name w:val="List Paragraph"/>
    <w:aliases w:val="06 List Paragraph,List Paragraph1,Citation List"/>
    <w:basedOn w:val="Normal"/>
    <w:link w:val="ListParagraphChar"/>
    <w:uiPriority w:val="34"/>
    <w:qFormat/>
    <w:rsid w:val="004C0A9A"/>
    <w:pPr>
      <w:ind w:left="720"/>
      <w:contextualSpacing/>
    </w:pPr>
  </w:style>
  <w:style w:type="character" w:customStyle="1" w:styleId="ListParagraphChar">
    <w:name w:val="List Paragraph Char"/>
    <w:aliases w:val="06 List Paragraph Char,List Paragraph1 Char,Citation List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iPriority w:val="99"/>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3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 w:type="paragraph" w:customStyle="1" w:styleId="style">
    <w:name w:val="style"/>
    <w:basedOn w:val="Normal"/>
    <w:rsid w:val="00DD2B82"/>
    <w:pPr>
      <w:spacing w:after="0"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4639EC"/>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CE6223"/>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CE6223"/>
    <w:rPr>
      <w:b/>
      <w:bCs/>
      <w:i/>
      <w:iCs/>
      <w:color w:val="4F81BD" w:themeColor="accent1"/>
      <w:lang w:bidi="en-US"/>
    </w:rPr>
  </w:style>
  <w:style w:type="paragraph" w:styleId="Title">
    <w:name w:val="Title"/>
    <w:basedOn w:val="Normal"/>
    <w:next w:val="Normal"/>
    <w:link w:val="TitleChar"/>
    <w:uiPriority w:val="10"/>
    <w:qFormat/>
    <w:rsid w:val="00CE62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6223"/>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unhideWhenUsed/>
    <w:rsid w:val="00910D2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10D28"/>
    <w:rPr>
      <w:rFonts w:ascii="Times New Roman" w:eastAsia="Times New Roman" w:hAnsi="Times New Roman" w:cs="Times New Roman"/>
      <w:sz w:val="16"/>
      <w:szCs w:val="16"/>
    </w:rPr>
  </w:style>
  <w:style w:type="character" w:customStyle="1" w:styleId="BodyText3Char1">
    <w:name w:val="Body Text 3 Char1"/>
    <w:basedOn w:val="DefaultParagraphFont"/>
    <w:uiPriority w:val="99"/>
    <w:semiHidden/>
    <w:rsid w:val="00BF1E18"/>
    <w:rPr>
      <w:rFonts w:cs="Times New Roman"/>
      <w:sz w:val="16"/>
      <w:szCs w:val="16"/>
    </w:rPr>
  </w:style>
  <w:style w:type="character" w:customStyle="1" w:styleId="BalloonTextChar1">
    <w:name w:val="Balloon Text Char1"/>
    <w:basedOn w:val="DefaultParagraphFont"/>
    <w:uiPriority w:val="99"/>
    <w:semiHidden/>
    <w:rsid w:val="00BF1E18"/>
    <w:rPr>
      <w:rFonts w:ascii="Times New Roman" w:hAnsi="Times New Roman" w:cs="Times New Roman"/>
      <w:sz w:val="0"/>
      <w:szCs w:val="0"/>
    </w:rPr>
  </w:style>
  <w:style w:type="table" w:customStyle="1" w:styleId="GridTable1Light">
    <w:name w:val="Grid Table 1 Light"/>
    <w:basedOn w:val="TableNormal"/>
    <w:uiPriority w:val="46"/>
    <w:rsid w:val="002C3396"/>
    <w:pPr>
      <w:spacing w:after="0" w:line="240" w:lineRule="auto"/>
    </w:pPr>
    <w:rPr>
      <w:rFonts w:eastAsiaTheme="minorHAnsi"/>
      <w:lang w:val="en-I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885">
      <w:bodyDiv w:val="1"/>
      <w:marLeft w:val="0"/>
      <w:marRight w:val="0"/>
      <w:marTop w:val="0"/>
      <w:marBottom w:val="0"/>
      <w:divBdr>
        <w:top w:val="none" w:sz="0" w:space="0" w:color="auto"/>
        <w:left w:val="none" w:sz="0" w:space="0" w:color="auto"/>
        <w:bottom w:val="none" w:sz="0" w:space="0" w:color="auto"/>
        <w:right w:val="none" w:sz="0" w:space="0" w:color="auto"/>
      </w:divBdr>
    </w:div>
    <w:div w:id="10692121">
      <w:bodyDiv w:val="1"/>
      <w:marLeft w:val="0"/>
      <w:marRight w:val="0"/>
      <w:marTop w:val="0"/>
      <w:marBottom w:val="0"/>
      <w:divBdr>
        <w:top w:val="none" w:sz="0" w:space="0" w:color="auto"/>
        <w:left w:val="none" w:sz="0" w:space="0" w:color="auto"/>
        <w:bottom w:val="none" w:sz="0" w:space="0" w:color="auto"/>
        <w:right w:val="none" w:sz="0" w:space="0" w:color="auto"/>
      </w:divBdr>
    </w:div>
    <w:div w:id="113211370">
      <w:bodyDiv w:val="1"/>
      <w:marLeft w:val="0"/>
      <w:marRight w:val="0"/>
      <w:marTop w:val="0"/>
      <w:marBottom w:val="0"/>
      <w:divBdr>
        <w:top w:val="none" w:sz="0" w:space="0" w:color="auto"/>
        <w:left w:val="none" w:sz="0" w:space="0" w:color="auto"/>
        <w:bottom w:val="none" w:sz="0" w:space="0" w:color="auto"/>
        <w:right w:val="none" w:sz="0" w:space="0" w:color="auto"/>
      </w:divBdr>
    </w:div>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148980723">
      <w:bodyDiv w:val="1"/>
      <w:marLeft w:val="0"/>
      <w:marRight w:val="0"/>
      <w:marTop w:val="0"/>
      <w:marBottom w:val="0"/>
      <w:divBdr>
        <w:top w:val="none" w:sz="0" w:space="0" w:color="auto"/>
        <w:left w:val="none" w:sz="0" w:space="0" w:color="auto"/>
        <w:bottom w:val="none" w:sz="0" w:space="0" w:color="auto"/>
        <w:right w:val="none" w:sz="0" w:space="0" w:color="auto"/>
      </w:divBdr>
    </w:div>
    <w:div w:id="159589786">
      <w:bodyDiv w:val="1"/>
      <w:marLeft w:val="0"/>
      <w:marRight w:val="0"/>
      <w:marTop w:val="0"/>
      <w:marBottom w:val="0"/>
      <w:divBdr>
        <w:top w:val="none" w:sz="0" w:space="0" w:color="auto"/>
        <w:left w:val="none" w:sz="0" w:space="0" w:color="auto"/>
        <w:bottom w:val="none" w:sz="0" w:space="0" w:color="auto"/>
        <w:right w:val="none" w:sz="0" w:space="0" w:color="auto"/>
      </w:divBdr>
    </w:div>
    <w:div w:id="181554253">
      <w:bodyDiv w:val="1"/>
      <w:marLeft w:val="0"/>
      <w:marRight w:val="0"/>
      <w:marTop w:val="0"/>
      <w:marBottom w:val="0"/>
      <w:divBdr>
        <w:top w:val="none" w:sz="0" w:space="0" w:color="auto"/>
        <w:left w:val="none" w:sz="0" w:space="0" w:color="auto"/>
        <w:bottom w:val="none" w:sz="0" w:space="0" w:color="auto"/>
        <w:right w:val="none" w:sz="0" w:space="0" w:color="auto"/>
      </w:divBdr>
    </w:div>
    <w:div w:id="189030897">
      <w:bodyDiv w:val="1"/>
      <w:marLeft w:val="0"/>
      <w:marRight w:val="0"/>
      <w:marTop w:val="0"/>
      <w:marBottom w:val="0"/>
      <w:divBdr>
        <w:top w:val="none" w:sz="0" w:space="0" w:color="auto"/>
        <w:left w:val="none" w:sz="0" w:space="0" w:color="auto"/>
        <w:bottom w:val="none" w:sz="0" w:space="0" w:color="auto"/>
        <w:right w:val="none" w:sz="0" w:space="0" w:color="auto"/>
      </w:divBdr>
    </w:div>
    <w:div w:id="190995776">
      <w:bodyDiv w:val="1"/>
      <w:marLeft w:val="0"/>
      <w:marRight w:val="0"/>
      <w:marTop w:val="0"/>
      <w:marBottom w:val="0"/>
      <w:divBdr>
        <w:top w:val="none" w:sz="0" w:space="0" w:color="auto"/>
        <w:left w:val="none" w:sz="0" w:space="0" w:color="auto"/>
        <w:bottom w:val="none" w:sz="0" w:space="0" w:color="auto"/>
        <w:right w:val="none" w:sz="0" w:space="0" w:color="auto"/>
      </w:divBdr>
    </w:div>
    <w:div w:id="212271995">
      <w:bodyDiv w:val="1"/>
      <w:marLeft w:val="0"/>
      <w:marRight w:val="0"/>
      <w:marTop w:val="0"/>
      <w:marBottom w:val="0"/>
      <w:divBdr>
        <w:top w:val="none" w:sz="0" w:space="0" w:color="auto"/>
        <w:left w:val="none" w:sz="0" w:space="0" w:color="auto"/>
        <w:bottom w:val="none" w:sz="0" w:space="0" w:color="auto"/>
        <w:right w:val="none" w:sz="0" w:space="0" w:color="auto"/>
      </w:divBdr>
    </w:div>
    <w:div w:id="220871681">
      <w:bodyDiv w:val="1"/>
      <w:marLeft w:val="0"/>
      <w:marRight w:val="0"/>
      <w:marTop w:val="0"/>
      <w:marBottom w:val="0"/>
      <w:divBdr>
        <w:top w:val="none" w:sz="0" w:space="0" w:color="auto"/>
        <w:left w:val="none" w:sz="0" w:space="0" w:color="auto"/>
        <w:bottom w:val="none" w:sz="0" w:space="0" w:color="auto"/>
        <w:right w:val="none" w:sz="0" w:space="0" w:color="auto"/>
      </w:divBdr>
    </w:div>
    <w:div w:id="228463424">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281422457">
      <w:bodyDiv w:val="1"/>
      <w:marLeft w:val="0"/>
      <w:marRight w:val="0"/>
      <w:marTop w:val="0"/>
      <w:marBottom w:val="0"/>
      <w:divBdr>
        <w:top w:val="none" w:sz="0" w:space="0" w:color="auto"/>
        <w:left w:val="none" w:sz="0" w:space="0" w:color="auto"/>
        <w:bottom w:val="none" w:sz="0" w:space="0" w:color="auto"/>
        <w:right w:val="none" w:sz="0" w:space="0" w:color="auto"/>
      </w:divBdr>
    </w:div>
    <w:div w:id="287319602">
      <w:bodyDiv w:val="1"/>
      <w:marLeft w:val="0"/>
      <w:marRight w:val="0"/>
      <w:marTop w:val="0"/>
      <w:marBottom w:val="0"/>
      <w:divBdr>
        <w:top w:val="none" w:sz="0" w:space="0" w:color="auto"/>
        <w:left w:val="none" w:sz="0" w:space="0" w:color="auto"/>
        <w:bottom w:val="none" w:sz="0" w:space="0" w:color="auto"/>
        <w:right w:val="none" w:sz="0" w:space="0" w:color="auto"/>
      </w:divBdr>
      <w:divsChild>
        <w:div w:id="2128698208">
          <w:marLeft w:val="0"/>
          <w:marRight w:val="0"/>
          <w:marTop w:val="0"/>
          <w:marBottom w:val="0"/>
          <w:divBdr>
            <w:top w:val="none" w:sz="0" w:space="0" w:color="auto"/>
            <w:left w:val="none" w:sz="0" w:space="0" w:color="auto"/>
            <w:bottom w:val="none" w:sz="0" w:space="0" w:color="auto"/>
            <w:right w:val="none" w:sz="0" w:space="0" w:color="auto"/>
          </w:divBdr>
          <w:divsChild>
            <w:div w:id="1712924711">
              <w:marLeft w:val="0"/>
              <w:marRight w:val="0"/>
              <w:marTop w:val="0"/>
              <w:marBottom w:val="0"/>
              <w:divBdr>
                <w:top w:val="none" w:sz="0" w:space="0" w:color="auto"/>
                <w:left w:val="none" w:sz="0" w:space="0" w:color="auto"/>
                <w:bottom w:val="none" w:sz="0" w:space="0" w:color="auto"/>
                <w:right w:val="none" w:sz="0" w:space="0" w:color="auto"/>
              </w:divBdr>
              <w:divsChild>
                <w:div w:id="1936015067">
                  <w:marLeft w:val="0"/>
                  <w:marRight w:val="0"/>
                  <w:marTop w:val="0"/>
                  <w:marBottom w:val="0"/>
                  <w:divBdr>
                    <w:top w:val="none" w:sz="0" w:space="0" w:color="auto"/>
                    <w:left w:val="none" w:sz="0" w:space="0" w:color="auto"/>
                    <w:bottom w:val="none" w:sz="0" w:space="0" w:color="auto"/>
                    <w:right w:val="none" w:sz="0" w:space="0" w:color="auto"/>
                  </w:divBdr>
                  <w:divsChild>
                    <w:div w:id="2105302482">
                      <w:marLeft w:val="0"/>
                      <w:marRight w:val="0"/>
                      <w:marTop w:val="0"/>
                      <w:marBottom w:val="0"/>
                      <w:divBdr>
                        <w:top w:val="none" w:sz="0" w:space="0" w:color="auto"/>
                        <w:left w:val="none" w:sz="0" w:space="0" w:color="auto"/>
                        <w:bottom w:val="none" w:sz="0" w:space="0" w:color="auto"/>
                        <w:right w:val="none" w:sz="0" w:space="0" w:color="auto"/>
                      </w:divBdr>
                      <w:divsChild>
                        <w:div w:id="2021547061">
                          <w:marLeft w:val="0"/>
                          <w:marRight w:val="0"/>
                          <w:marTop w:val="0"/>
                          <w:marBottom w:val="0"/>
                          <w:divBdr>
                            <w:top w:val="none" w:sz="0" w:space="0" w:color="auto"/>
                            <w:left w:val="none" w:sz="0" w:space="0" w:color="auto"/>
                            <w:bottom w:val="none" w:sz="0" w:space="0" w:color="auto"/>
                            <w:right w:val="none" w:sz="0" w:space="0" w:color="auto"/>
                          </w:divBdr>
                          <w:divsChild>
                            <w:div w:id="370155226">
                              <w:marLeft w:val="0"/>
                              <w:marRight w:val="0"/>
                              <w:marTop w:val="0"/>
                              <w:marBottom w:val="0"/>
                              <w:divBdr>
                                <w:top w:val="none" w:sz="0" w:space="0" w:color="auto"/>
                                <w:left w:val="none" w:sz="0" w:space="0" w:color="auto"/>
                                <w:bottom w:val="none" w:sz="0" w:space="0" w:color="auto"/>
                                <w:right w:val="none" w:sz="0" w:space="0" w:color="auto"/>
                              </w:divBdr>
                            </w:div>
                            <w:div w:id="790175575">
                              <w:marLeft w:val="0"/>
                              <w:marRight w:val="0"/>
                              <w:marTop w:val="0"/>
                              <w:marBottom w:val="0"/>
                              <w:divBdr>
                                <w:top w:val="none" w:sz="0" w:space="0" w:color="auto"/>
                                <w:left w:val="none" w:sz="0" w:space="0" w:color="auto"/>
                                <w:bottom w:val="none" w:sz="0" w:space="0" w:color="auto"/>
                                <w:right w:val="none" w:sz="0" w:space="0" w:color="auto"/>
                              </w:divBdr>
                            </w:div>
                            <w:div w:id="1740591412">
                              <w:marLeft w:val="0"/>
                              <w:marRight w:val="0"/>
                              <w:marTop w:val="0"/>
                              <w:marBottom w:val="0"/>
                              <w:divBdr>
                                <w:top w:val="none" w:sz="0" w:space="0" w:color="auto"/>
                                <w:left w:val="none" w:sz="0" w:space="0" w:color="auto"/>
                                <w:bottom w:val="none" w:sz="0" w:space="0" w:color="auto"/>
                                <w:right w:val="none" w:sz="0" w:space="0" w:color="auto"/>
                              </w:divBdr>
                            </w:div>
                            <w:div w:id="1597982917">
                              <w:marLeft w:val="0"/>
                              <w:marRight w:val="0"/>
                              <w:marTop w:val="0"/>
                              <w:marBottom w:val="0"/>
                              <w:divBdr>
                                <w:top w:val="none" w:sz="0" w:space="0" w:color="auto"/>
                                <w:left w:val="none" w:sz="0" w:space="0" w:color="auto"/>
                                <w:bottom w:val="none" w:sz="0" w:space="0" w:color="auto"/>
                                <w:right w:val="none" w:sz="0" w:space="0" w:color="auto"/>
                              </w:divBdr>
                            </w:div>
                            <w:div w:id="1379624324">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1582370134">
                              <w:marLeft w:val="0"/>
                              <w:marRight w:val="0"/>
                              <w:marTop w:val="0"/>
                              <w:marBottom w:val="0"/>
                              <w:divBdr>
                                <w:top w:val="none" w:sz="0" w:space="0" w:color="auto"/>
                                <w:left w:val="none" w:sz="0" w:space="0" w:color="auto"/>
                                <w:bottom w:val="none" w:sz="0" w:space="0" w:color="auto"/>
                                <w:right w:val="none" w:sz="0" w:space="0" w:color="auto"/>
                              </w:divBdr>
                            </w:div>
                            <w:div w:id="496456358">
                              <w:marLeft w:val="0"/>
                              <w:marRight w:val="0"/>
                              <w:marTop w:val="0"/>
                              <w:marBottom w:val="0"/>
                              <w:divBdr>
                                <w:top w:val="none" w:sz="0" w:space="0" w:color="auto"/>
                                <w:left w:val="none" w:sz="0" w:space="0" w:color="auto"/>
                                <w:bottom w:val="none" w:sz="0" w:space="0" w:color="auto"/>
                                <w:right w:val="none" w:sz="0" w:space="0" w:color="auto"/>
                              </w:divBdr>
                            </w:div>
                            <w:div w:id="1732074352">
                              <w:marLeft w:val="0"/>
                              <w:marRight w:val="0"/>
                              <w:marTop w:val="0"/>
                              <w:marBottom w:val="0"/>
                              <w:divBdr>
                                <w:top w:val="none" w:sz="0" w:space="0" w:color="auto"/>
                                <w:left w:val="none" w:sz="0" w:space="0" w:color="auto"/>
                                <w:bottom w:val="none" w:sz="0" w:space="0" w:color="auto"/>
                                <w:right w:val="none" w:sz="0" w:space="0" w:color="auto"/>
                              </w:divBdr>
                              <w:divsChild>
                                <w:div w:id="1272132357">
                                  <w:marLeft w:val="0"/>
                                  <w:marRight w:val="0"/>
                                  <w:marTop w:val="0"/>
                                  <w:marBottom w:val="0"/>
                                  <w:divBdr>
                                    <w:top w:val="none" w:sz="0" w:space="0" w:color="auto"/>
                                    <w:left w:val="none" w:sz="0" w:space="0" w:color="auto"/>
                                    <w:bottom w:val="none" w:sz="0" w:space="0" w:color="auto"/>
                                    <w:right w:val="none" w:sz="0" w:space="0" w:color="auto"/>
                                  </w:divBdr>
                                </w:div>
                                <w:div w:id="1394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7797">
      <w:bodyDiv w:val="1"/>
      <w:marLeft w:val="0"/>
      <w:marRight w:val="0"/>
      <w:marTop w:val="0"/>
      <w:marBottom w:val="0"/>
      <w:divBdr>
        <w:top w:val="none" w:sz="0" w:space="0" w:color="auto"/>
        <w:left w:val="none" w:sz="0" w:space="0" w:color="auto"/>
        <w:bottom w:val="none" w:sz="0" w:space="0" w:color="auto"/>
        <w:right w:val="none" w:sz="0" w:space="0" w:color="auto"/>
      </w:divBdr>
    </w:div>
    <w:div w:id="338656862">
      <w:bodyDiv w:val="1"/>
      <w:marLeft w:val="0"/>
      <w:marRight w:val="0"/>
      <w:marTop w:val="0"/>
      <w:marBottom w:val="0"/>
      <w:divBdr>
        <w:top w:val="none" w:sz="0" w:space="0" w:color="auto"/>
        <w:left w:val="none" w:sz="0" w:space="0" w:color="auto"/>
        <w:bottom w:val="none" w:sz="0" w:space="0" w:color="auto"/>
        <w:right w:val="none" w:sz="0" w:space="0" w:color="auto"/>
      </w:divBdr>
    </w:div>
    <w:div w:id="358507179">
      <w:bodyDiv w:val="1"/>
      <w:marLeft w:val="0"/>
      <w:marRight w:val="0"/>
      <w:marTop w:val="0"/>
      <w:marBottom w:val="0"/>
      <w:divBdr>
        <w:top w:val="none" w:sz="0" w:space="0" w:color="auto"/>
        <w:left w:val="none" w:sz="0" w:space="0" w:color="auto"/>
        <w:bottom w:val="none" w:sz="0" w:space="0" w:color="auto"/>
        <w:right w:val="none" w:sz="0" w:space="0" w:color="auto"/>
      </w:divBdr>
    </w:div>
    <w:div w:id="416905398">
      <w:bodyDiv w:val="1"/>
      <w:marLeft w:val="0"/>
      <w:marRight w:val="0"/>
      <w:marTop w:val="0"/>
      <w:marBottom w:val="0"/>
      <w:divBdr>
        <w:top w:val="none" w:sz="0" w:space="0" w:color="auto"/>
        <w:left w:val="none" w:sz="0" w:space="0" w:color="auto"/>
        <w:bottom w:val="none" w:sz="0" w:space="0" w:color="auto"/>
        <w:right w:val="none" w:sz="0" w:space="0" w:color="auto"/>
      </w:divBdr>
    </w:div>
    <w:div w:id="438182629">
      <w:bodyDiv w:val="1"/>
      <w:marLeft w:val="0"/>
      <w:marRight w:val="0"/>
      <w:marTop w:val="0"/>
      <w:marBottom w:val="0"/>
      <w:divBdr>
        <w:top w:val="none" w:sz="0" w:space="0" w:color="auto"/>
        <w:left w:val="none" w:sz="0" w:space="0" w:color="auto"/>
        <w:bottom w:val="none" w:sz="0" w:space="0" w:color="auto"/>
        <w:right w:val="none" w:sz="0" w:space="0" w:color="auto"/>
      </w:divBdr>
    </w:div>
    <w:div w:id="439031583">
      <w:bodyDiv w:val="1"/>
      <w:marLeft w:val="0"/>
      <w:marRight w:val="0"/>
      <w:marTop w:val="0"/>
      <w:marBottom w:val="0"/>
      <w:divBdr>
        <w:top w:val="none" w:sz="0" w:space="0" w:color="auto"/>
        <w:left w:val="none" w:sz="0" w:space="0" w:color="auto"/>
        <w:bottom w:val="none" w:sz="0" w:space="0" w:color="auto"/>
        <w:right w:val="none" w:sz="0" w:space="0" w:color="auto"/>
      </w:divBdr>
    </w:div>
    <w:div w:id="443236780">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81703909">
      <w:bodyDiv w:val="1"/>
      <w:marLeft w:val="0"/>
      <w:marRight w:val="0"/>
      <w:marTop w:val="0"/>
      <w:marBottom w:val="0"/>
      <w:divBdr>
        <w:top w:val="none" w:sz="0" w:space="0" w:color="auto"/>
        <w:left w:val="none" w:sz="0" w:space="0" w:color="auto"/>
        <w:bottom w:val="none" w:sz="0" w:space="0" w:color="auto"/>
        <w:right w:val="none" w:sz="0" w:space="0" w:color="auto"/>
      </w:divBdr>
      <w:divsChild>
        <w:div w:id="1987007743">
          <w:marLeft w:val="547"/>
          <w:marRight w:val="0"/>
          <w:marTop w:val="86"/>
          <w:marBottom w:val="0"/>
          <w:divBdr>
            <w:top w:val="none" w:sz="0" w:space="0" w:color="auto"/>
            <w:left w:val="none" w:sz="0" w:space="0" w:color="auto"/>
            <w:bottom w:val="none" w:sz="0" w:space="0" w:color="auto"/>
            <w:right w:val="none" w:sz="0" w:space="0" w:color="auto"/>
          </w:divBdr>
        </w:div>
        <w:div w:id="1259488151">
          <w:marLeft w:val="547"/>
          <w:marRight w:val="0"/>
          <w:marTop w:val="86"/>
          <w:marBottom w:val="0"/>
          <w:divBdr>
            <w:top w:val="none" w:sz="0" w:space="0" w:color="auto"/>
            <w:left w:val="none" w:sz="0" w:space="0" w:color="auto"/>
            <w:bottom w:val="none" w:sz="0" w:space="0" w:color="auto"/>
            <w:right w:val="none" w:sz="0" w:space="0" w:color="auto"/>
          </w:divBdr>
        </w:div>
        <w:div w:id="119613886">
          <w:marLeft w:val="547"/>
          <w:marRight w:val="0"/>
          <w:marTop w:val="86"/>
          <w:marBottom w:val="0"/>
          <w:divBdr>
            <w:top w:val="none" w:sz="0" w:space="0" w:color="auto"/>
            <w:left w:val="none" w:sz="0" w:space="0" w:color="auto"/>
            <w:bottom w:val="none" w:sz="0" w:space="0" w:color="auto"/>
            <w:right w:val="none" w:sz="0" w:space="0" w:color="auto"/>
          </w:divBdr>
        </w:div>
        <w:div w:id="1690058621">
          <w:marLeft w:val="547"/>
          <w:marRight w:val="0"/>
          <w:marTop w:val="86"/>
          <w:marBottom w:val="0"/>
          <w:divBdr>
            <w:top w:val="none" w:sz="0" w:space="0" w:color="auto"/>
            <w:left w:val="none" w:sz="0" w:space="0" w:color="auto"/>
            <w:bottom w:val="none" w:sz="0" w:space="0" w:color="auto"/>
            <w:right w:val="none" w:sz="0" w:space="0" w:color="auto"/>
          </w:divBdr>
        </w:div>
        <w:div w:id="960457396">
          <w:marLeft w:val="547"/>
          <w:marRight w:val="0"/>
          <w:marTop w:val="86"/>
          <w:marBottom w:val="0"/>
          <w:divBdr>
            <w:top w:val="none" w:sz="0" w:space="0" w:color="auto"/>
            <w:left w:val="none" w:sz="0" w:space="0" w:color="auto"/>
            <w:bottom w:val="none" w:sz="0" w:space="0" w:color="auto"/>
            <w:right w:val="none" w:sz="0" w:space="0" w:color="auto"/>
          </w:divBdr>
        </w:div>
      </w:divsChild>
    </w:div>
    <w:div w:id="510603840">
      <w:bodyDiv w:val="1"/>
      <w:marLeft w:val="0"/>
      <w:marRight w:val="0"/>
      <w:marTop w:val="0"/>
      <w:marBottom w:val="0"/>
      <w:divBdr>
        <w:top w:val="none" w:sz="0" w:space="0" w:color="auto"/>
        <w:left w:val="none" w:sz="0" w:space="0" w:color="auto"/>
        <w:bottom w:val="none" w:sz="0" w:space="0" w:color="auto"/>
        <w:right w:val="none" w:sz="0" w:space="0" w:color="auto"/>
      </w:divBdr>
      <w:divsChild>
        <w:div w:id="2021539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6187">
              <w:marLeft w:val="0"/>
              <w:marRight w:val="0"/>
              <w:marTop w:val="0"/>
              <w:marBottom w:val="0"/>
              <w:divBdr>
                <w:top w:val="none" w:sz="0" w:space="0" w:color="auto"/>
                <w:left w:val="none" w:sz="0" w:space="0" w:color="auto"/>
                <w:bottom w:val="none" w:sz="0" w:space="0" w:color="auto"/>
                <w:right w:val="none" w:sz="0" w:space="0" w:color="auto"/>
              </w:divBdr>
              <w:divsChild>
                <w:div w:id="20140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075">
      <w:bodyDiv w:val="1"/>
      <w:marLeft w:val="0"/>
      <w:marRight w:val="0"/>
      <w:marTop w:val="0"/>
      <w:marBottom w:val="0"/>
      <w:divBdr>
        <w:top w:val="none" w:sz="0" w:space="0" w:color="auto"/>
        <w:left w:val="none" w:sz="0" w:space="0" w:color="auto"/>
        <w:bottom w:val="none" w:sz="0" w:space="0" w:color="auto"/>
        <w:right w:val="none" w:sz="0" w:space="0" w:color="auto"/>
      </w:divBdr>
    </w:div>
    <w:div w:id="573130385">
      <w:bodyDiv w:val="1"/>
      <w:marLeft w:val="0"/>
      <w:marRight w:val="0"/>
      <w:marTop w:val="0"/>
      <w:marBottom w:val="0"/>
      <w:divBdr>
        <w:top w:val="none" w:sz="0" w:space="0" w:color="auto"/>
        <w:left w:val="none" w:sz="0" w:space="0" w:color="auto"/>
        <w:bottom w:val="none" w:sz="0" w:space="0" w:color="auto"/>
        <w:right w:val="none" w:sz="0" w:space="0" w:color="auto"/>
      </w:divBdr>
    </w:div>
    <w:div w:id="582646572">
      <w:bodyDiv w:val="1"/>
      <w:marLeft w:val="0"/>
      <w:marRight w:val="0"/>
      <w:marTop w:val="0"/>
      <w:marBottom w:val="0"/>
      <w:divBdr>
        <w:top w:val="none" w:sz="0" w:space="0" w:color="auto"/>
        <w:left w:val="none" w:sz="0" w:space="0" w:color="auto"/>
        <w:bottom w:val="none" w:sz="0" w:space="0" w:color="auto"/>
        <w:right w:val="none" w:sz="0" w:space="0" w:color="auto"/>
      </w:divBdr>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9777">
      <w:bodyDiv w:val="1"/>
      <w:marLeft w:val="0"/>
      <w:marRight w:val="0"/>
      <w:marTop w:val="0"/>
      <w:marBottom w:val="0"/>
      <w:divBdr>
        <w:top w:val="none" w:sz="0" w:space="0" w:color="auto"/>
        <w:left w:val="none" w:sz="0" w:space="0" w:color="auto"/>
        <w:bottom w:val="none" w:sz="0" w:space="0" w:color="auto"/>
        <w:right w:val="none" w:sz="0" w:space="0" w:color="auto"/>
      </w:divBdr>
    </w:div>
    <w:div w:id="673847209">
      <w:bodyDiv w:val="1"/>
      <w:marLeft w:val="0"/>
      <w:marRight w:val="0"/>
      <w:marTop w:val="0"/>
      <w:marBottom w:val="0"/>
      <w:divBdr>
        <w:top w:val="none" w:sz="0" w:space="0" w:color="auto"/>
        <w:left w:val="none" w:sz="0" w:space="0" w:color="auto"/>
        <w:bottom w:val="none" w:sz="0" w:space="0" w:color="auto"/>
        <w:right w:val="none" w:sz="0" w:space="0" w:color="auto"/>
      </w:divBdr>
    </w:div>
    <w:div w:id="687950328">
      <w:bodyDiv w:val="1"/>
      <w:marLeft w:val="0"/>
      <w:marRight w:val="0"/>
      <w:marTop w:val="0"/>
      <w:marBottom w:val="0"/>
      <w:divBdr>
        <w:top w:val="none" w:sz="0" w:space="0" w:color="auto"/>
        <w:left w:val="none" w:sz="0" w:space="0" w:color="auto"/>
        <w:bottom w:val="none" w:sz="0" w:space="0" w:color="auto"/>
        <w:right w:val="none" w:sz="0" w:space="0" w:color="auto"/>
      </w:divBdr>
    </w:div>
    <w:div w:id="690839409">
      <w:bodyDiv w:val="1"/>
      <w:marLeft w:val="0"/>
      <w:marRight w:val="0"/>
      <w:marTop w:val="0"/>
      <w:marBottom w:val="0"/>
      <w:divBdr>
        <w:top w:val="none" w:sz="0" w:space="0" w:color="auto"/>
        <w:left w:val="none" w:sz="0" w:space="0" w:color="auto"/>
        <w:bottom w:val="none" w:sz="0" w:space="0" w:color="auto"/>
        <w:right w:val="none" w:sz="0" w:space="0" w:color="auto"/>
      </w:divBdr>
    </w:div>
    <w:div w:id="691806786">
      <w:bodyDiv w:val="1"/>
      <w:marLeft w:val="0"/>
      <w:marRight w:val="0"/>
      <w:marTop w:val="0"/>
      <w:marBottom w:val="0"/>
      <w:divBdr>
        <w:top w:val="none" w:sz="0" w:space="0" w:color="auto"/>
        <w:left w:val="none" w:sz="0" w:space="0" w:color="auto"/>
        <w:bottom w:val="none" w:sz="0" w:space="0" w:color="auto"/>
        <w:right w:val="none" w:sz="0" w:space="0" w:color="auto"/>
      </w:divBdr>
    </w:div>
    <w:div w:id="760024222">
      <w:bodyDiv w:val="1"/>
      <w:marLeft w:val="0"/>
      <w:marRight w:val="0"/>
      <w:marTop w:val="0"/>
      <w:marBottom w:val="0"/>
      <w:divBdr>
        <w:top w:val="none" w:sz="0" w:space="0" w:color="auto"/>
        <w:left w:val="none" w:sz="0" w:space="0" w:color="auto"/>
        <w:bottom w:val="none" w:sz="0" w:space="0" w:color="auto"/>
        <w:right w:val="none" w:sz="0" w:space="0" w:color="auto"/>
      </w:divBdr>
    </w:div>
    <w:div w:id="857964114">
      <w:bodyDiv w:val="1"/>
      <w:marLeft w:val="0"/>
      <w:marRight w:val="0"/>
      <w:marTop w:val="0"/>
      <w:marBottom w:val="0"/>
      <w:divBdr>
        <w:top w:val="none" w:sz="0" w:space="0" w:color="auto"/>
        <w:left w:val="none" w:sz="0" w:space="0" w:color="auto"/>
        <w:bottom w:val="none" w:sz="0" w:space="0" w:color="auto"/>
        <w:right w:val="none" w:sz="0" w:space="0" w:color="auto"/>
      </w:divBdr>
    </w:div>
    <w:div w:id="866869179">
      <w:bodyDiv w:val="1"/>
      <w:marLeft w:val="0"/>
      <w:marRight w:val="0"/>
      <w:marTop w:val="0"/>
      <w:marBottom w:val="0"/>
      <w:divBdr>
        <w:top w:val="none" w:sz="0" w:space="0" w:color="auto"/>
        <w:left w:val="none" w:sz="0" w:space="0" w:color="auto"/>
        <w:bottom w:val="none" w:sz="0" w:space="0" w:color="auto"/>
        <w:right w:val="none" w:sz="0" w:space="0" w:color="auto"/>
      </w:divBdr>
    </w:div>
    <w:div w:id="879517525">
      <w:bodyDiv w:val="1"/>
      <w:marLeft w:val="0"/>
      <w:marRight w:val="0"/>
      <w:marTop w:val="0"/>
      <w:marBottom w:val="0"/>
      <w:divBdr>
        <w:top w:val="none" w:sz="0" w:space="0" w:color="auto"/>
        <w:left w:val="none" w:sz="0" w:space="0" w:color="auto"/>
        <w:bottom w:val="none" w:sz="0" w:space="0" w:color="auto"/>
        <w:right w:val="none" w:sz="0" w:space="0" w:color="auto"/>
      </w:divBdr>
    </w:div>
    <w:div w:id="929854989">
      <w:bodyDiv w:val="1"/>
      <w:marLeft w:val="0"/>
      <w:marRight w:val="0"/>
      <w:marTop w:val="0"/>
      <w:marBottom w:val="0"/>
      <w:divBdr>
        <w:top w:val="none" w:sz="0" w:space="0" w:color="auto"/>
        <w:left w:val="none" w:sz="0" w:space="0" w:color="auto"/>
        <w:bottom w:val="none" w:sz="0" w:space="0" w:color="auto"/>
        <w:right w:val="none" w:sz="0" w:space="0" w:color="auto"/>
      </w:divBdr>
    </w:div>
    <w:div w:id="93717766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0">
          <w:marLeft w:val="0"/>
          <w:marRight w:val="0"/>
          <w:marTop w:val="0"/>
          <w:marBottom w:val="0"/>
          <w:divBdr>
            <w:top w:val="none" w:sz="0" w:space="0" w:color="auto"/>
            <w:left w:val="none" w:sz="0" w:space="0" w:color="auto"/>
            <w:bottom w:val="none" w:sz="0" w:space="0" w:color="auto"/>
            <w:right w:val="none" w:sz="0" w:space="0" w:color="auto"/>
          </w:divBdr>
          <w:divsChild>
            <w:div w:id="1500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377">
      <w:bodyDiv w:val="1"/>
      <w:marLeft w:val="0"/>
      <w:marRight w:val="0"/>
      <w:marTop w:val="0"/>
      <w:marBottom w:val="0"/>
      <w:divBdr>
        <w:top w:val="none" w:sz="0" w:space="0" w:color="auto"/>
        <w:left w:val="none" w:sz="0" w:space="0" w:color="auto"/>
        <w:bottom w:val="none" w:sz="0" w:space="0" w:color="auto"/>
        <w:right w:val="none" w:sz="0" w:space="0" w:color="auto"/>
      </w:divBdr>
    </w:div>
    <w:div w:id="950623980">
      <w:bodyDiv w:val="1"/>
      <w:marLeft w:val="0"/>
      <w:marRight w:val="0"/>
      <w:marTop w:val="0"/>
      <w:marBottom w:val="0"/>
      <w:divBdr>
        <w:top w:val="none" w:sz="0" w:space="0" w:color="auto"/>
        <w:left w:val="none" w:sz="0" w:space="0" w:color="auto"/>
        <w:bottom w:val="none" w:sz="0" w:space="0" w:color="auto"/>
        <w:right w:val="none" w:sz="0" w:space="0" w:color="auto"/>
      </w:divBdr>
    </w:div>
    <w:div w:id="963580884">
      <w:bodyDiv w:val="1"/>
      <w:marLeft w:val="0"/>
      <w:marRight w:val="0"/>
      <w:marTop w:val="0"/>
      <w:marBottom w:val="0"/>
      <w:divBdr>
        <w:top w:val="none" w:sz="0" w:space="0" w:color="auto"/>
        <w:left w:val="none" w:sz="0" w:space="0" w:color="auto"/>
        <w:bottom w:val="none" w:sz="0" w:space="0" w:color="auto"/>
        <w:right w:val="none" w:sz="0" w:space="0" w:color="auto"/>
      </w:divBdr>
    </w:div>
    <w:div w:id="978076009">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44713463">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18909329">
      <w:bodyDiv w:val="1"/>
      <w:marLeft w:val="0"/>
      <w:marRight w:val="0"/>
      <w:marTop w:val="0"/>
      <w:marBottom w:val="0"/>
      <w:divBdr>
        <w:top w:val="none" w:sz="0" w:space="0" w:color="auto"/>
        <w:left w:val="none" w:sz="0" w:space="0" w:color="auto"/>
        <w:bottom w:val="none" w:sz="0" w:space="0" w:color="auto"/>
        <w:right w:val="none" w:sz="0" w:space="0" w:color="auto"/>
      </w:divBdr>
    </w:div>
    <w:div w:id="1166893772">
      <w:bodyDiv w:val="1"/>
      <w:marLeft w:val="0"/>
      <w:marRight w:val="0"/>
      <w:marTop w:val="0"/>
      <w:marBottom w:val="0"/>
      <w:divBdr>
        <w:top w:val="none" w:sz="0" w:space="0" w:color="auto"/>
        <w:left w:val="none" w:sz="0" w:space="0" w:color="auto"/>
        <w:bottom w:val="none" w:sz="0" w:space="0" w:color="auto"/>
        <w:right w:val="none" w:sz="0" w:space="0" w:color="auto"/>
      </w:divBdr>
      <w:divsChild>
        <w:div w:id="1947618521">
          <w:marLeft w:val="0"/>
          <w:marRight w:val="0"/>
          <w:marTop w:val="0"/>
          <w:marBottom w:val="0"/>
          <w:divBdr>
            <w:top w:val="none" w:sz="0" w:space="0" w:color="auto"/>
            <w:left w:val="none" w:sz="0" w:space="0" w:color="auto"/>
            <w:bottom w:val="none" w:sz="0" w:space="0" w:color="auto"/>
            <w:right w:val="none" w:sz="0" w:space="0" w:color="auto"/>
          </w:divBdr>
          <w:divsChild>
            <w:div w:id="1307050898">
              <w:marLeft w:val="0"/>
              <w:marRight w:val="0"/>
              <w:marTop w:val="0"/>
              <w:marBottom w:val="0"/>
              <w:divBdr>
                <w:top w:val="none" w:sz="0" w:space="0" w:color="auto"/>
                <w:left w:val="none" w:sz="0" w:space="0" w:color="auto"/>
                <w:bottom w:val="none" w:sz="0" w:space="0" w:color="auto"/>
                <w:right w:val="none" w:sz="0" w:space="0" w:color="auto"/>
              </w:divBdr>
              <w:divsChild>
                <w:div w:id="972059416">
                  <w:marLeft w:val="0"/>
                  <w:marRight w:val="0"/>
                  <w:marTop w:val="0"/>
                  <w:marBottom w:val="0"/>
                  <w:divBdr>
                    <w:top w:val="none" w:sz="0" w:space="0" w:color="auto"/>
                    <w:left w:val="none" w:sz="0" w:space="0" w:color="auto"/>
                    <w:bottom w:val="none" w:sz="0" w:space="0" w:color="auto"/>
                    <w:right w:val="none" w:sz="0" w:space="0" w:color="auto"/>
                  </w:divBdr>
                </w:div>
                <w:div w:id="235209715">
                  <w:marLeft w:val="0"/>
                  <w:marRight w:val="0"/>
                  <w:marTop w:val="0"/>
                  <w:marBottom w:val="0"/>
                  <w:divBdr>
                    <w:top w:val="none" w:sz="0" w:space="0" w:color="auto"/>
                    <w:left w:val="none" w:sz="0" w:space="0" w:color="auto"/>
                    <w:bottom w:val="none" w:sz="0" w:space="0" w:color="auto"/>
                    <w:right w:val="none" w:sz="0" w:space="0" w:color="auto"/>
                  </w:divBdr>
                </w:div>
                <w:div w:id="2091808179">
                  <w:marLeft w:val="0"/>
                  <w:marRight w:val="0"/>
                  <w:marTop w:val="0"/>
                  <w:marBottom w:val="0"/>
                  <w:divBdr>
                    <w:top w:val="none" w:sz="0" w:space="0" w:color="auto"/>
                    <w:left w:val="none" w:sz="0" w:space="0" w:color="auto"/>
                    <w:bottom w:val="none" w:sz="0" w:space="0" w:color="auto"/>
                    <w:right w:val="none" w:sz="0" w:space="0" w:color="auto"/>
                  </w:divBdr>
                </w:div>
                <w:div w:id="87894028">
                  <w:marLeft w:val="0"/>
                  <w:marRight w:val="0"/>
                  <w:marTop w:val="0"/>
                  <w:marBottom w:val="0"/>
                  <w:divBdr>
                    <w:top w:val="none" w:sz="0" w:space="0" w:color="auto"/>
                    <w:left w:val="none" w:sz="0" w:space="0" w:color="auto"/>
                    <w:bottom w:val="none" w:sz="0" w:space="0" w:color="auto"/>
                    <w:right w:val="none" w:sz="0" w:space="0" w:color="auto"/>
                  </w:divBdr>
                </w:div>
                <w:div w:id="2010280756">
                  <w:marLeft w:val="0"/>
                  <w:marRight w:val="0"/>
                  <w:marTop w:val="0"/>
                  <w:marBottom w:val="0"/>
                  <w:divBdr>
                    <w:top w:val="none" w:sz="0" w:space="0" w:color="auto"/>
                    <w:left w:val="none" w:sz="0" w:space="0" w:color="auto"/>
                    <w:bottom w:val="none" w:sz="0" w:space="0" w:color="auto"/>
                    <w:right w:val="none" w:sz="0" w:space="0" w:color="auto"/>
                  </w:divBdr>
                </w:div>
                <w:div w:id="922252335">
                  <w:marLeft w:val="0"/>
                  <w:marRight w:val="0"/>
                  <w:marTop w:val="0"/>
                  <w:marBottom w:val="0"/>
                  <w:divBdr>
                    <w:top w:val="none" w:sz="0" w:space="0" w:color="auto"/>
                    <w:left w:val="none" w:sz="0" w:space="0" w:color="auto"/>
                    <w:bottom w:val="none" w:sz="0" w:space="0" w:color="auto"/>
                    <w:right w:val="none" w:sz="0" w:space="0" w:color="auto"/>
                  </w:divBdr>
                </w:div>
                <w:div w:id="1382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7583">
      <w:bodyDiv w:val="1"/>
      <w:marLeft w:val="0"/>
      <w:marRight w:val="0"/>
      <w:marTop w:val="0"/>
      <w:marBottom w:val="0"/>
      <w:divBdr>
        <w:top w:val="none" w:sz="0" w:space="0" w:color="auto"/>
        <w:left w:val="none" w:sz="0" w:space="0" w:color="auto"/>
        <w:bottom w:val="none" w:sz="0" w:space="0" w:color="auto"/>
        <w:right w:val="none" w:sz="0" w:space="0" w:color="auto"/>
      </w:divBdr>
      <w:divsChild>
        <w:div w:id="966008529">
          <w:marLeft w:val="547"/>
          <w:marRight w:val="0"/>
          <w:marTop w:val="86"/>
          <w:marBottom w:val="0"/>
          <w:divBdr>
            <w:top w:val="none" w:sz="0" w:space="0" w:color="auto"/>
            <w:left w:val="none" w:sz="0" w:space="0" w:color="auto"/>
            <w:bottom w:val="none" w:sz="0" w:space="0" w:color="auto"/>
            <w:right w:val="none" w:sz="0" w:space="0" w:color="auto"/>
          </w:divBdr>
        </w:div>
        <w:div w:id="909999505">
          <w:marLeft w:val="547"/>
          <w:marRight w:val="0"/>
          <w:marTop w:val="86"/>
          <w:marBottom w:val="0"/>
          <w:divBdr>
            <w:top w:val="none" w:sz="0" w:space="0" w:color="auto"/>
            <w:left w:val="none" w:sz="0" w:space="0" w:color="auto"/>
            <w:bottom w:val="none" w:sz="0" w:space="0" w:color="auto"/>
            <w:right w:val="none" w:sz="0" w:space="0" w:color="auto"/>
          </w:divBdr>
        </w:div>
        <w:div w:id="1211914606">
          <w:marLeft w:val="547"/>
          <w:marRight w:val="0"/>
          <w:marTop w:val="86"/>
          <w:marBottom w:val="0"/>
          <w:divBdr>
            <w:top w:val="none" w:sz="0" w:space="0" w:color="auto"/>
            <w:left w:val="none" w:sz="0" w:space="0" w:color="auto"/>
            <w:bottom w:val="none" w:sz="0" w:space="0" w:color="auto"/>
            <w:right w:val="none" w:sz="0" w:space="0" w:color="auto"/>
          </w:divBdr>
        </w:div>
        <w:div w:id="2091734050">
          <w:marLeft w:val="547"/>
          <w:marRight w:val="0"/>
          <w:marTop w:val="86"/>
          <w:marBottom w:val="0"/>
          <w:divBdr>
            <w:top w:val="none" w:sz="0" w:space="0" w:color="auto"/>
            <w:left w:val="none" w:sz="0" w:space="0" w:color="auto"/>
            <w:bottom w:val="none" w:sz="0" w:space="0" w:color="auto"/>
            <w:right w:val="none" w:sz="0" w:space="0" w:color="auto"/>
          </w:divBdr>
        </w:div>
        <w:div w:id="769816946">
          <w:marLeft w:val="547"/>
          <w:marRight w:val="0"/>
          <w:marTop w:val="86"/>
          <w:marBottom w:val="0"/>
          <w:divBdr>
            <w:top w:val="none" w:sz="0" w:space="0" w:color="auto"/>
            <w:left w:val="none" w:sz="0" w:space="0" w:color="auto"/>
            <w:bottom w:val="none" w:sz="0" w:space="0" w:color="auto"/>
            <w:right w:val="none" w:sz="0" w:space="0" w:color="auto"/>
          </w:divBdr>
        </w:div>
      </w:divsChild>
    </w:div>
    <w:div w:id="1206453598">
      <w:bodyDiv w:val="1"/>
      <w:marLeft w:val="0"/>
      <w:marRight w:val="0"/>
      <w:marTop w:val="0"/>
      <w:marBottom w:val="0"/>
      <w:divBdr>
        <w:top w:val="none" w:sz="0" w:space="0" w:color="auto"/>
        <w:left w:val="none" w:sz="0" w:space="0" w:color="auto"/>
        <w:bottom w:val="none" w:sz="0" w:space="0" w:color="auto"/>
        <w:right w:val="none" w:sz="0" w:space="0" w:color="auto"/>
      </w:divBdr>
    </w:div>
    <w:div w:id="1231236017">
      <w:bodyDiv w:val="1"/>
      <w:marLeft w:val="0"/>
      <w:marRight w:val="0"/>
      <w:marTop w:val="0"/>
      <w:marBottom w:val="0"/>
      <w:divBdr>
        <w:top w:val="none" w:sz="0" w:space="0" w:color="auto"/>
        <w:left w:val="none" w:sz="0" w:space="0" w:color="auto"/>
        <w:bottom w:val="none" w:sz="0" w:space="0" w:color="auto"/>
        <w:right w:val="none" w:sz="0" w:space="0" w:color="auto"/>
      </w:divBdr>
    </w:div>
    <w:div w:id="1242325475">
      <w:bodyDiv w:val="1"/>
      <w:marLeft w:val="0"/>
      <w:marRight w:val="0"/>
      <w:marTop w:val="0"/>
      <w:marBottom w:val="0"/>
      <w:divBdr>
        <w:top w:val="none" w:sz="0" w:space="0" w:color="auto"/>
        <w:left w:val="none" w:sz="0" w:space="0" w:color="auto"/>
        <w:bottom w:val="none" w:sz="0" w:space="0" w:color="auto"/>
        <w:right w:val="none" w:sz="0" w:space="0" w:color="auto"/>
      </w:divBdr>
    </w:div>
    <w:div w:id="1282497956">
      <w:bodyDiv w:val="1"/>
      <w:marLeft w:val="0"/>
      <w:marRight w:val="0"/>
      <w:marTop w:val="0"/>
      <w:marBottom w:val="0"/>
      <w:divBdr>
        <w:top w:val="none" w:sz="0" w:space="0" w:color="auto"/>
        <w:left w:val="none" w:sz="0" w:space="0" w:color="auto"/>
        <w:bottom w:val="none" w:sz="0" w:space="0" w:color="auto"/>
        <w:right w:val="none" w:sz="0" w:space="0" w:color="auto"/>
      </w:divBdr>
    </w:div>
    <w:div w:id="1286958840">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08972694">
      <w:bodyDiv w:val="1"/>
      <w:marLeft w:val="0"/>
      <w:marRight w:val="0"/>
      <w:marTop w:val="0"/>
      <w:marBottom w:val="0"/>
      <w:divBdr>
        <w:top w:val="none" w:sz="0" w:space="0" w:color="auto"/>
        <w:left w:val="none" w:sz="0" w:space="0" w:color="auto"/>
        <w:bottom w:val="none" w:sz="0" w:space="0" w:color="auto"/>
        <w:right w:val="none" w:sz="0" w:space="0" w:color="auto"/>
      </w:divBdr>
    </w:div>
    <w:div w:id="1330597075">
      <w:bodyDiv w:val="1"/>
      <w:marLeft w:val="0"/>
      <w:marRight w:val="0"/>
      <w:marTop w:val="0"/>
      <w:marBottom w:val="0"/>
      <w:divBdr>
        <w:top w:val="none" w:sz="0" w:space="0" w:color="auto"/>
        <w:left w:val="none" w:sz="0" w:space="0" w:color="auto"/>
        <w:bottom w:val="none" w:sz="0" w:space="0" w:color="auto"/>
        <w:right w:val="none" w:sz="0" w:space="0" w:color="auto"/>
      </w:divBdr>
    </w:div>
    <w:div w:id="1347172109">
      <w:bodyDiv w:val="1"/>
      <w:marLeft w:val="0"/>
      <w:marRight w:val="0"/>
      <w:marTop w:val="0"/>
      <w:marBottom w:val="0"/>
      <w:divBdr>
        <w:top w:val="none" w:sz="0" w:space="0" w:color="auto"/>
        <w:left w:val="none" w:sz="0" w:space="0" w:color="auto"/>
        <w:bottom w:val="none" w:sz="0" w:space="0" w:color="auto"/>
        <w:right w:val="none" w:sz="0" w:space="0" w:color="auto"/>
      </w:divBdr>
    </w:div>
    <w:div w:id="1354722214">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45266289">
      <w:bodyDiv w:val="1"/>
      <w:marLeft w:val="0"/>
      <w:marRight w:val="0"/>
      <w:marTop w:val="0"/>
      <w:marBottom w:val="0"/>
      <w:divBdr>
        <w:top w:val="none" w:sz="0" w:space="0" w:color="auto"/>
        <w:left w:val="none" w:sz="0" w:space="0" w:color="auto"/>
        <w:bottom w:val="none" w:sz="0" w:space="0" w:color="auto"/>
        <w:right w:val="none" w:sz="0" w:space="0" w:color="auto"/>
      </w:divBdr>
    </w:div>
    <w:div w:id="1446193302">
      <w:bodyDiv w:val="1"/>
      <w:marLeft w:val="0"/>
      <w:marRight w:val="0"/>
      <w:marTop w:val="0"/>
      <w:marBottom w:val="0"/>
      <w:divBdr>
        <w:top w:val="none" w:sz="0" w:space="0" w:color="auto"/>
        <w:left w:val="none" w:sz="0" w:space="0" w:color="auto"/>
        <w:bottom w:val="none" w:sz="0" w:space="0" w:color="auto"/>
        <w:right w:val="none" w:sz="0" w:space="0" w:color="auto"/>
      </w:divBdr>
      <w:divsChild>
        <w:div w:id="714819206">
          <w:marLeft w:val="547"/>
          <w:marRight w:val="0"/>
          <w:marTop w:val="86"/>
          <w:marBottom w:val="0"/>
          <w:divBdr>
            <w:top w:val="none" w:sz="0" w:space="0" w:color="auto"/>
            <w:left w:val="none" w:sz="0" w:space="0" w:color="auto"/>
            <w:bottom w:val="none" w:sz="0" w:space="0" w:color="auto"/>
            <w:right w:val="none" w:sz="0" w:space="0" w:color="auto"/>
          </w:divBdr>
        </w:div>
        <w:div w:id="349987888">
          <w:marLeft w:val="547"/>
          <w:marRight w:val="0"/>
          <w:marTop w:val="86"/>
          <w:marBottom w:val="0"/>
          <w:divBdr>
            <w:top w:val="none" w:sz="0" w:space="0" w:color="auto"/>
            <w:left w:val="none" w:sz="0" w:space="0" w:color="auto"/>
            <w:bottom w:val="none" w:sz="0" w:space="0" w:color="auto"/>
            <w:right w:val="none" w:sz="0" w:space="0" w:color="auto"/>
          </w:divBdr>
        </w:div>
        <w:div w:id="788740797">
          <w:marLeft w:val="547"/>
          <w:marRight w:val="0"/>
          <w:marTop w:val="86"/>
          <w:marBottom w:val="0"/>
          <w:divBdr>
            <w:top w:val="none" w:sz="0" w:space="0" w:color="auto"/>
            <w:left w:val="none" w:sz="0" w:space="0" w:color="auto"/>
            <w:bottom w:val="none" w:sz="0" w:space="0" w:color="auto"/>
            <w:right w:val="none" w:sz="0" w:space="0" w:color="auto"/>
          </w:divBdr>
        </w:div>
        <w:div w:id="1875922580">
          <w:marLeft w:val="547"/>
          <w:marRight w:val="0"/>
          <w:marTop w:val="86"/>
          <w:marBottom w:val="0"/>
          <w:divBdr>
            <w:top w:val="none" w:sz="0" w:space="0" w:color="auto"/>
            <w:left w:val="none" w:sz="0" w:space="0" w:color="auto"/>
            <w:bottom w:val="none" w:sz="0" w:space="0" w:color="auto"/>
            <w:right w:val="none" w:sz="0" w:space="0" w:color="auto"/>
          </w:divBdr>
        </w:div>
        <w:div w:id="617298533">
          <w:marLeft w:val="547"/>
          <w:marRight w:val="0"/>
          <w:marTop w:val="86"/>
          <w:marBottom w:val="0"/>
          <w:divBdr>
            <w:top w:val="none" w:sz="0" w:space="0" w:color="auto"/>
            <w:left w:val="none" w:sz="0" w:space="0" w:color="auto"/>
            <w:bottom w:val="none" w:sz="0" w:space="0" w:color="auto"/>
            <w:right w:val="none" w:sz="0" w:space="0" w:color="auto"/>
          </w:divBdr>
        </w:div>
      </w:divsChild>
    </w:div>
    <w:div w:id="1451246628">
      <w:bodyDiv w:val="1"/>
      <w:marLeft w:val="0"/>
      <w:marRight w:val="0"/>
      <w:marTop w:val="0"/>
      <w:marBottom w:val="0"/>
      <w:divBdr>
        <w:top w:val="none" w:sz="0" w:space="0" w:color="auto"/>
        <w:left w:val="none" w:sz="0" w:space="0" w:color="auto"/>
        <w:bottom w:val="none" w:sz="0" w:space="0" w:color="auto"/>
        <w:right w:val="none" w:sz="0" w:space="0" w:color="auto"/>
      </w:divBdr>
    </w:div>
    <w:div w:id="1452899398">
      <w:bodyDiv w:val="1"/>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547"/>
          <w:marRight w:val="0"/>
          <w:marTop w:val="91"/>
          <w:marBottom w:val="0"/>
          <w:divBdr>
            <w:top w:val="none" w:sz="0" w:space="0" w:color="auto"/>
            <w:left w:val="none" w:sz="0" w:space="0" w:color="auto"/>
            <w:bottom w:val="none" w:sz="0" w:space="0" w:color="auto"/>
            <w:right w:val="none" w:sz="0" w:space="0" w:color="auto"/>
          </w:divBdr>
        </w:div>
        <w:div w:id="1213079745">
          <w:marLeft w:val="547"/>
          <w:marRight w:val="0"/>
          <w:marTop w:val="91"/>
          <w:marBottom w:val="0"/>
          <w:divBdr>
            <w:top w:val="none" w:sz="0" w:space="0" w:color="auto"/>
            <w:left w:val="none" w:sz="0" w:space="0" w:color="auto"/>
            <w:bottom w:val="none" w:sz="0" w:space="0" w:color="auto"/>
            <w:right w:val="none" w:sz="0" w:space="0" w:color="auto"/>
          </w:divBdr>
        </w:div>
        <w:div w:id="252053249">
          <w:marLeft w:val="547"/>
          <w:marRight w:val="0"/>
          <w:marTop w:val="91"/>
          <w:marBottom w:val="0"/>
          <w:divBdr>
            <w:top w:val="none" w:sz="0" w:space="0" w:color="auto"/>
            <w:left w:val="none" w:sz="0" w:space="0" w:color="auto"/>
            <w:bottom w:val="none" w:sz="0" w:space="0" w:color="auto"/>
            <w:right w:val="none" w:sz="0" w:space="0" w:color="auto"/>
          </w:divBdr>
        </w:div>
        <w:div w:id="988746154">
          <w:marLeft w:val="547"/>
          <w:marRight w:val="0"/>
          <w:marTop w:val="91"/>
          <w:marBottom w:val="0"/>
          <w:divBdr>
            <w:top w:val="none" w:sz="0" w:space="0" w:color="auto"/>
            <w:left w:val="none" w:sz="0" w:space="0" w:color="auto"/>
            <w:bottom w:val="none" w:sz="0" w:space="0" w:color="auto"/>
            <w:right w:val="none" w:sz="0" w:space="0" w:color="auto"/>
          </w:divBdr>
        </w:div>
        <w:div w:id="735051996">
          <w:marLeft w:val="547"/>
          <w:marRight w:val="0"/>
          <w:marTop w:val="91"/>
          <w:marBottom w:val="0"/>
          <w:divBdr>
            <w:top w:val="none" w:sz="0" w:space="0" w:color="auto"/>
            <w:left w:val="none" w:sz="0" w:space="0" w:color="auto"/>
            <w:bottom w:val="none" w:sz="0" w:space="0" w:color="auto"/>
            <w:right w:val="none" w:sz="0" w:space="0" w:color="auto"/>
          </w:divBdr>
        </w:div>
        <w:div w:id="1881237437">
          <w:marLeft w:val="547"/>
          <w:marRight w:val="0"/>
          <w:marTop w:val="91"/>
          <w:marBottom w:val="0"/>
          <w:divBdr>
            <w:top w:val="none" w:sz="0" w:space="0" w:color="auto"/>
            <w:left w:val="none" w:sz="0" w:space="0" w:color="auto"/>
            <w:bottom w:val="none" w:sz="0" w:space="0" w:color="auto"/>
            <w:right w:val="none" w:sz="0" w:space="0" w:color="auto"/>
          </w:divBdr>
        </w:div>
      </w:divsChild>
    </w:div>
    <w:div w:id="1506288150">
      <w:bodyDiv w:val="1"/>
      <w:marLeft w:val="0"/>
      <w:marRight w:val="0"/>
      <w:marTop w:val="0"/>
      <w:marBottom w:val="0"/>
      <w:divBdr>
        <w:top w:val="none" w:sz="0" w:space="0" w:color="auto"/>
        <w:left w:val="none" w:sz="0" w:space="0" w:color="auto"/>
        <w:bottom w:val="none" w:sz="0" w:space="0" w:color="auto"/>
        <w:right w:val="none" w:sz="0" w:space="0" w:color="auto"/>
      </w:divBdr>
    </w:div>
    <w:div w:id="1531993458">
      <w:bodyDiv w:val="1"/>
      <w:marLeft w:val="0"/>
      <w:marRight w:val="0"/>
      <w:marTop w:val="0"/>
      <w:marBottom w:val="0"/>
      <w:divBdr>
        <w:top w:val="none" w:sz="0" w:space="0" w:color="auto"/>
        <w:left w:val="none" w:sz="0" w:space="0" w:color="auto"/>
        <w:bottom w:val="none" w:sz="0" w:space="0" w:color="auto"/>
        <w:right w:val="none" w:sz="0" w:space="0" w:color="auto"/>
      </w:divBdr>
    </w:div>
    <w:div w:id="1537038443">
      <w:bodyDiv w:val="1"/>
      <w:marLeft w:val="0"/>
      <w:marRight w:val="0"/>
      <w:marTop w:val="0"/>
      <w:marBottom w:val="0"/>
      <w:divBdr>
        <w:top w:val="none" w:sz="0" w:space="0" w:color="auto"/>
        <w:left w:val="none" w:sz="0" w:space="0" w:color="auto"/>
        <w:bottom w:val="none" w:sz="0" w:space="0" w:color="auto"/>
        <w:right w:val="none" w:sz="0" w:space="0" w:color="auto"/>
      </w:divBdr>
    </w:div>
    <w:div w:id="154043495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62">
          <w:marLeft w:val="547"/>
          <w:marRight w:val="0"/>
          <w:marTop w:val="115"/>
          <w:marBottom w:val="0"/>
          <w:divBdr>
            <w:top w:val="none" w:sz="0" w:space="0" w:color="auto"/>
            <w:left w:val="none" w:sz="0" w:space="0" w:color="auto"/>
            <w:bottom w:val="none" w:sz="0" w:space="0" w:color="auto"/>
            <w:right w:val="none" w:sz="0" w:space="0" w:color="auto"/>
          </w:divBdr>
        </w:div>
        <w:div w:id="1501578642">
          <w:marLeft w:val="547"/>
          <w:marRight w:val="0"/>
          <w:marTop w:val="115"/>
          <w:marBottom w:val="0"/>
          <w:divBdr>
            <w:top w:val="none" w:sz="0" w:space="0" w:color="auto"/>
            <w:left w:val="none" w:sz="0" w:space="0" w:color="auto"/>
            <w:bottom w:val="none" w:sz="0" w:space="0" w:color="auto"/>
            <w:right w:val="none" w:sz="0" w:space="0" w:color="auto"/>
          </w:divBdr>
        </w:div>
        <w:div w:id="475150969">
          <w:marLeft w:val="547"/>
          <w:marRight w:val="0"/>
          <w:marTop w:val="115"/>
          <w:marBottom w:val="0"/>
          <w:divBdr>
            <w:top w:val="none" w:sz="0" w:space="0" w:color="auto"/>
            <w:left w:val="none" w:sz="0" w:space="0" w:color="auto"/>
            <w:bottom w:val="none" w:sz="0" w:space="0" w:color="auto"/>
            <w:right w:val="none" w:sz="0" w:space="0" w:color="auto"/>
          </w:divBdr>
        </w:div>
      </w:divsChild>
    </w:div>
    <w:div w:id="1548683230">
      <w:bodyDiv w:val="1"/>
      <w:marLeft w:val="0"/>
      <w:marRight w:val="0"/>
      <w:marTop w:val="0"/>
      <w:marBottom w:val="0"/>
      <w:divBdr>
        <w:top w:val="none" w:sz="0" w:space="0" w:color="auto"/>
        <w:left w:val="none" w:sz="0" w:space="0" w:color="auto"/>
        <w:bottom w:val="none" w:sz="0" w:space="0" w:color="auto"/>
        <w:right w:val="none" w:sz="0" w:space="0" w:color="auto"/>
      </w:divBdr>
    </w:div>
    <w:div w:id="1552570091">
      <w:bodyDiv w:val="1"/>
      <w:marLeft w:val="0"/>
      <w:marRight w:val="0"/>
      <w:marTop w:val="0"/>
      <w:marBottom w:val="0"/>
      <w:divBdr>
        <w:top w:val="none" w:sz="0" w:space="0" w:color="auto"/>
        <w:left w:val="none" w:sz="0" w:space="0" w:color="auto"/>
        <w:bottom w:val="none" w:sz="0" w:space="0" w:color="auto"/>
        <w:right w:val="none" w:sz="0" w:space="0" w:color="auto"/>
      </w:divBdr>
    </w:div>
    <w:div w:id="1621377845">
      <w:bodyDiv w:val="1"/>
      <w:marLeft w:val="0"/>
      <w:marRight w:val="0"/>
      <w:marTop w:val="0"/>
      <w:marBottom w:val="0"/>
      <w:divBdr>
        <w:top w:val="none" w:sz="0" w:space="0" w:color="auto"/>
        <w:left w:val="none" w:sz="0" w:space="0" w:color="auto"/>
        <w:bottom w:val="none" w:sz="0" w:space="0" w:color="auto"/>
        <w:right w:val="none" w:sz="0" w:space="0" w:color="auto"/>
      </w:divBdr>
      <w:divsChild>
        <w:div w:id="248270436">
          <w:marLeft w:val="547"/>
          <w:marRight w:val="0"/>
          <w:marTop w:val="96"/>
          <w:marBottom w:val="0"/>
          <w:divBdr>
            <w:top w:val="none" w:sz="0" w:space="0" w:color="auto"/>
            <w:left w:val="none" w:sz="0" w:space="0" w:color="auto"/>
            <w:bottom w:val="none" w:sz="0" w:space="0" w:color="auto"/>
            <w:right w:val="none" w:sz="0" w:space="0" w:color="auto"/>
          </w:divBdr>
        </w:div>
        <w:div w:id="2108652707">
          <w:marLeft w:val="547"/>
          <w:marRight w:val="0"/>
          <w:marTop w:val="96"/>
          <w:marBottom w:val="0"/>
          <w:divBdr>
            <w:top w:val="none" w:sz="0" w:space="0" w:color="auto"/>
            <w:left w:val="none" w:sz="0" w:space="0" w:color="auto"/>
            <w:bottom w:val="none" w:sz="0" w:space="0" w:color="auto"/>
            <w:right w:val="none" w:sz="0" w:space="0" w:color="auto"/>
          </w:divBdr>
        </w:div>
        <w:div w:id="403341130">
          <w:marLeft w:val="547"/>
          <w:marRight w:val="0"/>
          <w:marTop w:val="96"/>
          <w:marBottom w:val="0"/>
          <w:divBdr>
            <w:top w:val="none" w:sz="0" w:space="0" w:color="auto"/>
            <w:left w:val="none" w:sz="0" w:space="0" w:color="auto"/>
            <w:bottom w:val="none" w:sz="0" w:space="0" w:color="auto"/>
            <w:right w:val="none" w:sz="0" w:space="0" w:color="auto"/>
          </w:divBdr>
        </w:div>
        <w:div w:id="1775515201">
          <w:marLeft w:val="547"/>
          <w:marRight w:val="0"/>
          <w:marTop w:val="96"/>
          <w:marBottom w:val="0"/>
          <w:divBdr>
            <w:top w:val="none" w:sz="0" w:space="0" w:color="auto"/>
            <w:left w:val="none" w:sz="0" w:space="0" w:color="auto"/>
            <w:bottom w:val="none" w:sz="0" w:space="0" w:color="auto"/>
            <w:right w:val="none" w:sz="0" w:space="0" w:color="auto"/>
          </w:divBdr>
        </w:div>
      </w:divsChild>
    </w:div>
    <w:div w:id="1629504958">
      <w:bodyDiv w:val="1"/>
      <w:marLeft w:val="0"/>
      <w:marRight w:val="0"/>
      <w:marTop w:val="0"/>
      <w:marBottom w:val="0"/>
      <w:divBdr>
        <w:top w:val="none" w:sz="0" w:space="0" w:color="auto"/>
        <w:left w:val="none" w:sz="0" w:space="0" w:color="auto"/>
        <w:bottom w:val="none" w:sz="0" w:space="0" w:color="auto"/>
        <w:right w:val="none" w:sz="0" w:space="0" w:color="auto"/>
      </w:divBdr>
      <w:divsChild>
        <w:div w:id="1172136824">
          <w:marLeft w:val="835"/>
          <w:marRight w:val="0"/>
          <w:marTop w:val="115"/>
          <w:marBottom w:val="0"/>
          <w:divBdr>
            <w:top w:val="none" w:sz="0" w:space="0" w:color="auto"/>
            <w:left w:val="none" w:sz="0" w:space="0" w:color="auto"/>
            <w:bottom w:val="none" w:sz="0" w:space="0" w:color="auto"/>
            <w:right w:val="none" w:sz="0" w:space="0" w:color="auto"/>
          </w:divBdr>
        </w:div>
        <w:div w:id="479075719">
          <w:marLeft w:val="835"/>
          <w:marRight w:val="0"/>
          <w:marTop w:val="115"/>
          <w:marBottom w:val="0"/>
          <w:divBdr>
            <w:top w:val="none" w:sz="0" w:space="0" w:color="auto"/>
            <w:left w:val="none" w:sz="0" w:space="0" w:color="auto"/>
            <w:bottom w:val="none" w:sz="0" w:space="0" w:color="auto"/>
            <w:right w:val="none" w:sz="0" w:space="0" w:color="auto"/>
          </w:divBdr>
        </w:div>
        <w:div w:id="1559171099">
          <w:marLeft w:val="835"/>
          <w:marRight w:val="0"/>
          <w:marTop w:val="115"/>
          <w:marBottom w:val="0"/>
          <w:divBdr>
            <w:top w:val="none" w:sz="0" w:space="0" w:color="auto"/>
            <w:left w:val="none" w:sz="0" w:space="0" w:color="auto"/>
            <w:bottom w:val="none" w:sz="0" w:space="0" w:color="auto"/>
            <w:right w:val="none" w:sz="0" w:space="0" w:color="auto"/>
          </w:divBdr>
        </w:div>
      </w:divsChild>
    </w:div>
    <w:div w:id="1632442612">
      <w:bodyDiv w:val="1"/>
      <w:marLeft w:val="0"/>
      <w:marRight w:val="0"/>
      <w:marTop w:val="0"/>
      <w:marBottom w:val="0"/>
      <w:divBdr>
        <w:top w:val="none" w:sz="0" w:space="0" w:color="auto"/>
        <w:left w:val="none" w:sz="0" w:space="0" w:color="auto"/>
        <w:bottom w:val="none" w:sz="0" w:space="0" w:color="auto"/>
        <w:right w:val="none" w:sz="0" w:space="0" w:color="auto"/>
      </w:divBdr>
    </w:div>
    <w:div w:id="1661422717">
      <w:bodyDiv w:val="1"/>
      <w:marLeft w:val="0"/>
      <w:marRight w:val="0"/>
      <w:marTop w:val="0"/>
      <w:marBottom w:val="0"/>
      <w:divBdr>
        <w:top w:val="none" w:sz="0" w:space="0" w:color="auto"/>
        <w:left w:val="none" w:sz="0" w:space="0" w:color="auto"/>
        <w:bottom w:val="none" w:sz="0" w:space="0" w:color="auto"/>
        <w:right w:val="none" w:sz="0" w:space="0" w:color="auto"/>
      </w:divBdr>
    </w:div>
    <w:div w:id="1661883224">
      <w:bodyDiv w:val="1"/>
      <w:marLeft w:val="0"/>
      <w:marRight w:val="0"/>
      <w:marTop w:val="0"/>
      <w:marBottom w:val="0"/>
      <w:divBdr>
        <w:top w:val="none" w:sz="0" w:space="0" w:color="auto"/>
        <w:left w:val="none" w:sz="0" w:space="0" w:color="auto"/>
        <w:bottom w:val="none" w:sz="0" w:space="0" w:color="auto"/>
        <w:right w:val="none" w:sz="0" w:space="0" w:color="auto"/>
      </w:divBdr>
    </w:div>
    <w:div w:id="1685981218">
      <w:bodyDiv w:val="1"/>
      <w:marLeft w:val="0"/>
      <w:marRight w:val="0"/>
      <w:marTop w:val="0"/>
      <w:marBottom w:val="0"/>
      <w:divBdr>
        <w:top w:val="none" w:sz="0" w:space="0" w:color="auto"/>
        <w:left w:val="none" w:sz="0" w:space="0" w:color="auto"/>
        <w:bottom w:val="none" w:sz="0" w:space="0" w:color="auto"/>
        <w:right w:val="none" w:sz="0" w:space="0" w:color="auto"/>
      </w:divBdr>
    </w:div>
    <w:div w:id="1739865048">
      <w:bodyDiv w:val="1"/>
      <w:marLeft w:val="0"/>
      <w:marRight w:val="0"/>
      <w:marTop w:val="0"/>
      <w:marBottom w:val="0"/>
      <w:divBdr>
        <w:top w:val="none" w:sz="0" w:space="0" w:color="auto"/>
        <w:left w:val="none" w:sz="0" w:space="0" w:color="auto"/>
        <w:bottom w:val="none" w:sz="0" w:space="0" w:color="auto"/>
        <w:right w:val="none" w:sz="0" w:space="0" w:color="auto"/>
      </w:divBdr>
    </w:div>
    <w:div w:id="1752852825">
      <w:bodyDiv w:val="1"/>
      <w:marLeft w:val="0"/>
      <w:marRight w:val="0"/>
      <w:marTop w:val="0"/>
      <w:marBottom w:val="0"/>
      <w:divBdr>
        <w:top w:val="none" w:sz="0" w:space="0" w:color="auto"/>
        <w:left w:val="none" w:sz="0" w:space="0" w:color="auto"/>
        <w:bottom w:val="none" w:sz="0" w:space="0" w:color="auto"/>
        <w:right w:val="none" w:sz="0" w:space="0" w:color="auto"/>
      </w:divBdr>
    </w:div>
    <w:div w:id="1755054304">
      <w:bodyDiv w:val="1"/>
      <w:marLeft w:val="0"/>
      <w:marRight w:val="0"/>
      <w:marTop w:val="0"/>
      <w:marBottom w:val="0"/>
      <w:divBdr>
        <w:top w:val="none" w:sz="0" w:space="0" w:color="auto"/>
        <w:left w:val="none" w:sz="0" w:space="0" w:color="auto"/>
        <w:bottom w:val="none" w:sz="0" w:space="0" w:color="auto"/>
        <w:right w:val="none" w:sz="0" w:space="0" w:color="auto"/>
      </w:divBdr>
    </w:div>
    <w:div w:id="1755056202">
      <w:bodyDiv w:val="1"/>
      <w:marLeft w:val="0"/>
      <w:marRight w:val="0"/>
      <w:marTop w:val="0"/>
      <w:marBottom w:val="0"/>
      <w:divBdr>
        <w:top w:val="none" w:sz="0" w:space="0" w:color="auto"/>
        <w:left w:val="none" w:sz="0" w:space="0" w:color="auto"/>
        <w:bottom w:val="none" w:sz="0" w:space="0" w:color="auto"/>
        <w:right w:val="none" w:sz="0" w:space="0" w:color="auto"/>
      </w:divBdr>
    </w:div>
    <w:div w:id="1771706358">
      <w:bodyDiv w:val="1"/>
      <w:marLeft w:val="0"/>
      <w:marRight w:val="0"/>
      <w:marTop w:val="0"/>
      <w:marBottom w:val="0"/>
      <w:divBdr>
        <w:top w:val="none" w:sz="0" w:space="0" w:color="auto"/>
        <w:left w:val="none" w:sz="0" w:space="0" w:color="auto"/>
        <w:bottom w:val="none" w:sz="0" w:space="0" w:color="auto"/>
        <w:right w:val="none" w:sz="0" w:space="0" w:color="auto"/>
      </w:divBdr>
    </w:div>
    <w:div w:id="1802382320">
      <w:bodyDiv w:val="1"/>
      <w:marLeft w:val="0"/>
      <w:marRight w:val="0"/>
      <w:marTop w:val="0"/>
      <w:marBottom w:val="0"/>
      <w:divBdr>
        <w:top w:val="none" w:sz="0" w:space="0" w:color="auto"/>
        <w:left w:val="none" w:sz="0" w:space="0" w:color="auto"/>
        <w:bottom w:val="none" w:sz="0" w:space="0" w:color="auto"/>
        <w:right w:val="none" w:sz="0" w:space="0" w:color="auto"/>
      </w:divBdr>
    </w:div>
    <w:div w:id="1914922593">
      <w:bodyDiv w:val="1"/>
      <w:marLeft w:val="0"/>
      <w:marRight w:val="0"/>
      <w:marTop w:val="0"/>
      <w:marBottom w:val="0"/>
      <w:divBdr>
        <w:top w:val="none" w:sz="0" w:space="0" w:color="auto"/>
        <w:left w:val="none" w:sz="0" w:space="0" w:color="auto"/>
        <w:bottom w:val="none" w:sz="0" w:space="0" w:color="auto"/>
        <w:right w:val="none" w:sz="0" w:space="0" w:color="auto"/>
      </w:divBdr>
    </w:div>
    <w:div w:id="2001156727">
      <w:bodyDiv w:val="1"/>
      <w:marLeft w:val="0"/>
      <w:marRight w:val="0"/>
      <w:marTop w:val="0"/>
      <w:marBottom w:val="0"/>
      <w:divBdr>
        <w:top w:val="none" w:sz="0" w:space="0" w:color="auto"/>
        <w:left w:val="none" w:sz="0" w:space="0" w:color="auto"/>
        <w:bottom w:val="none" w:sz="0" w:space="0" w:color="auto"/>
        <w:right w:val="none" w:sz="0" w:space="0" w:color="auto"/>
      </w:divBdr>
    </w:div>
    <w:div w:id="2054189420">
      <w:bodyDiv w:val="1"/>
      <w:marLeft w:val="0"/>
      <w:marRight w:val="0"/>
      <w:marTop w:val="0"/>
      <w:marBottom w:val="0"/>
      <w:divBdr>
        <w:top w:val="none" w:sz="0" w:space="0" w:color="auto"/>
        <w:left w:val="none" w:sz="0" w:space="0" w:color="auto"/>
        <w:bottom w:val="none" w:sz="0" w:space="0" w:color="auto"/>
        <w:right w:val="none" w:sz="0" w:space="0" w:color="auto"/>
      </w:divBdr>
    </w:div>
    <w:div w:id="2067097562">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 w:id="2100635007">
      <w:bodyDiv w:val="1"/>
      <w:marLeft w:val="0"/>
      <w:marRight w:val="0"/>
      <w:marTop w:val="0"/>
      <w:marBottom w:val="0"/>
      <w:divBdr>
        <w:top w:val="none" w:sz="0" w:space="0" w:color="auto"/>
        <w:left w:val="none" w:sz="0" w:space="0" w:color="auto"/>
        <w:bottom w:val="none" w:sz="0" w:space="0" w:color="auto"/>
        <w:right w:val="none" w:sz="0" w:space="0" w:color="auto"/>
      </w:divBdr>
      <w:divsChild>
        <w:div w:id="1844276472">
          <w:marLeft w:val="0"/>
          <w:marRight w:val="0"/>
          <w:marTop w:val="0"/>
          <w:marBottom w:val="0"/>
          <w:divBdr>
            <w:top w:val="none" w:sz="0" w:space="0" w:color="auto"/>
            <w:left w:val="none" w:sz="0" w:space="0" w:color="auto"/>
            <w:bottom w:val="none" w:sz="0" w:space="0" w:color="auto"/>
            <w:right w:val="none" w:sz="0" w:space="0" w:color="auto"/>
          </w:divBdr>
          <w:divsChild>
            <w:div w:id="1822694168">
              <w:marLeft w:val="0"/>
              <w:marRight w:val="0"/>
              <w:marTop w:val="0"/>
              <w:marBottom w:val="0"/>
              <w:divBdr>
                <w:top w:val="none" w:sz="0" w:space="0" w:color="auto"/>
                <w:left w:val="none" w:sz="0" w:space="0" w:color="auto"/>
                <w:bottom w:val="none" w:sz="0" w:space="0" w:color="auto"/>
                <w:right w:val="none" w:sz="0" w:space="0" w:color="auto"/>
              </w:divBdr>
              <w:divsChild>
                <w:div w:id="1596011960">
                  <w:marLeft w:val="0"/>
                  <w:marRight w:val="0"/>
                  <w:marTop w:val="0"/>
                  <w:marBottom w:val="0"/>
                  <w:divBdr>
                    <w:top w:val="none" w:sz="0" w:space="0" w:color="auto"/>
                    <w:left w:val="none" w:sz="0" w:space="0" w:color="auto"/>
                    <w:bottom w:val="none" w:sz="0" w:space="0" w:color="auto"/>
                    <w:right w:val="none" w:sz="0" w:space="0" w:color="auto"/>
                  </w:divBdr>
                  <w:divsChild>
                    <w:div w:id="242496094">
                      <w:marLeft w:val="0"/>
                      <w:marRight w:val="0"/>
                      <w:marTop w:val="0"/>
                      <w:marBottom w:val="0"/>
                      <w:divBdr>
                        <w:top w:val="none" w:sz="0" w:space="0" w:color="auto"/>
                        <w:left w:val="none" w:sz="0" w:space="0" w:color="auto"/>
                        <w:bottom w:val="none" w:sz="0" w:space="0" w:color="auto"/>
                        <w:right w:val="none" w:sz="0" w:space="0" w:color="auto"/>
                      </w:divBdr>
                      <w:divsChild>
                        <w:div w:id="1130168927">
                          <w:marLeft w:val="0"/>
                          <w:marRight w:val="0"/>
                          <w:marTop w:val="0"/>
                          <w:marBottom w:val="0"/>
                          <w:divBdr>
                            <w:top w:val="none" w:sz="0" w:space="0" w:color="auto"/>
                            <w:left w:val="none" w:sz="0" w:space="0" w:color="auto"/>
                            <w:bottom w:val="none" w:sz="0" w:space="0" w:color="auto"/>
                            <w:right w:val="none" w:sz="0" w:space="0" w:color="auto"/>
                          </w:divBdr>
                          <w:divsChild>
                            <w:div w:id="1982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2070">
      <w:bodyDiv w:val="1"/>
      <w:marLeft w:val="0"/>
      <w:marRight w:val="0"/>
      <w:marTop w:val="0"/>
      <w:marBottom w:val="0"/>
      <w:divBdr>
        <w:top w:val="none" w:sz="0" w:space="0" w:color="auto"/>
        <w:left w:val="none" w:sz="0" w:space="0" w:color="auto"/>
        <w:bottom w:val="none" w:sz="0" w:space="0" w:color="auto"/>
        <w:right w:val="none" w:sz="0" w:space="0" w:color="auto"/>
      </w:divBdr>
    </w:div>
    <w:div w:id="2131237695">
      <w:bodyDiv w:val="1"/>
      <w:marLeft w:val="0"/>
      <w:marRight w:val="0"/>
      <w:marTop w:val="0"/>
      <w:marBottom w:val="0"/>
      <w:divBdr>
        <w:top w:val="none" w:sz="0" w:space="0" w:color="auto"/>
        <w:left w:val="none" w:sz="0" w:space="0" w:color="auto"/>
        <w:bottom w:val="none" w:sz="0" w:space="0" w:color="auto"/>
        <w:right w:val="none" w:sz="0" w:space="0" w:color="auto"/>
      </w:divBdr>
    </w:div>
    <w:div w:id="21315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slbc@andhrabank.co.in" TargetMode="External"/><Relationship Id="rId26" Type="http://schemas.openxmlformats.org/officeDocument/2006/relationships/chart" Target="charts/chart7.xml"/><Relationship Id="rId39" Type="http://schemas.openxmlformats.org/officeDocument/2006/relationships/hyperlink" Target="file:///E:\RAJESH\Rajesh%20Vunnam%20-%20SLBC\LATEST%20MEETINGS\SLBC%20Meetings\199th%20SLBC\Downloads\CashLessBank.jsp%3fdistrict_code=548&amp;name=Guntur" TargetMode="External"/><Relationship Id="rId21" Type="http://schemas.openxmlformats.org/officeDocument/2006/relationships/chart" Target="charts/chart2.xml"/><Relationship Id="rId34" Type="http://schemas.openxmlformats.org/officeDocument/2006/relationships/hyperlink" Target="file:///E:\RAJESH\Rajesh%20Vunnam%20-%20SLBC\LATEST%20MEETINGS\SLBC%20Meetings\199th%20SLBC\Downloads\CashLessBankND.jsp%3fdistrict_code=554&amp;name=Chittoor" TargetMode="External"/><Relationship Id="rId42" Type="http://schemas.openxmlformats.org/officeDocument/2006/relationships/hyperlink" Target="file:///E:\RAJESH\Rajesh%20Vunnam%20-%20SLBC\LATEST%20MEETINGS\SLBC%20Meetings\199th%20SLBC\Downloads\CashLessBank.jsp%3fdistrict_code=547&amp;name=Krishna" TargetMode="External"/><Relationship Id="rId47" Type="http://schemas.openxmlformats.org/officeDocument/2006/relationships/hyperlink" Target="file:///E:\RAJESH\Rajesh%20Vunnam%20-%20SLBC\LATEST%20MEETINGS\SLBC%20Meetings\199th%20SLBC\Downloads\Not_Mapped_Shops.jsp%3fdistrict_code=550" TargetMode="External"/><Relationship Id="rId50" Type="http://schemas.openxmlformats.org/officeDocument/2006/relationships/hyperlink" Target="file:///E:\RAJESH\Rajesh%20Vunnam%20-%20SLBC\LATEST%20MEETINGS\SLBC%20Meetings\199th%20SLBC\Downloads\Not_Mapped_Shops.jsp%3fdistrict_code=549" TargetMode="External"/><Relationship Id="rId55" Type="http://schemas.openxmlformats.org/officeDocument/2006/relationships/hyperlink" Target="file:///E:\RAJESH\Rajesh%20Vunnam%20-%20SLBC\LATEST%20MEETINGS\SLBC%20Meetings\199th%20SLBC\Downloads\CashLessBankND.jsp%3fdistrict_code=542&amp;name=Srikakulam" TargetMode="External"/><Relationship Id="rId63" Type="http://schemas.openxmlformats.org/officeDocument/2006/relationships/hyperlink" Target="file:///E:\RAJESH\Rajesh%20Vunnam%20-%20SLBC\LATEST%20MEETINGS\SLBC%20Meetings\199th%20SLBC\Downloads\CashLessBank.jsp%3fdistrict_code=546&amp;name=West%20Godavari" TargetMode="External"/><Relationship Id="rId68" Type="http://schemas.openxmlformats.org/officeDocument/2006/relationships/hyperlink" Target="http://www.epos.ap.gov.in" TargetMode="Externa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credit/AB.JPG" TargetMode="External"/><Relationship Id="rId29" Type="http://schemas.openxmlformats.org/officeDocument/2006/relationships/hyperlink" Target="file:///E:\RAJESH\Rajesh%20Vunnam%20-%20SLBC\LATEST%20MEETINGS\SLBC%20Meetings\199th%20SLBC\Downloads\Not_Mapped_Shops.jsp%3fdistrict_code=553" TargetMode="External"/><Relationship Id="rId11" Type="http://schemas.openxmlformats.org/officeDocument/2006/relationships/image" Target="media/image3.jpeg"/><Relationship Id="rId24" Type="http://schemas.openxmlformats.org/officeDocument/2006/relationships/chart" Target="charts/chart5.xml"/><Relationship Id="rId32" Type="http://schemas.openxmlformats.org/officeDocument/2006/relationships/hyperlink" Target="file:///E:\RAJESH\Rajesh%20Vunnam%20-%20SLBC\LATEST%20MEETINGS\SLBC%20Meetings\199th%20SLBC\Downloads\Not_Mapped_Shops.jsp%3fdistrict_code=554" TargetMode="External"/><Relationship Id="rId37" Type="http://schemas.openxmlformats.org/officeDocument/2006/relationships/hyperlink" Target="file:///E:\RAJESH\Rajesh%20Vunnam%20-%20SLBC\LATEST%20MEETINGS\SLBC%20Meetings\199th%20SLBC\Downloads\CashLessBankND.jsp%3fdistrict_code=545&amp;name=East%20Godavari" TargetMode="External"/><Relationship Id="rId40" Type="http://schemas.openxmlformats.org/officeDocument/2006/relationships/hyperlink" Target="file:///E:\RAJESH\Rajesh%20Vunnam%20-%20SLBC\LATEST%20MEETINGS\SLBC%20Meetings\199th%20SLBC\Downloads\CashLessBankND.jsp%3fdistrict_code=548&amp;name=Guntur" TargetMode="External"/><Relationship Id="rId45" Type="http://schemas.openxmlformats.org/officeDocument/2006/relationships/hyperlink" Target="file:///E:\RAJESH\Rajesh%20Vunnam%20-%20SLBC\LATEST%20MEETINGS\SLBC%20Meetings\199th%20SLBC\Downloads\CashLessBank.jsp%3fdistrict_code=552&amp;name=Kurnool" TargetMode="External"/><Relationship Id="rId53" Type="http://schemas.openxmlformats.org/officeDocument/2006/relationships/hyperlink" Target="file:///E:\RAJESH\Rajesh%20Vunnam%20-%20SLBC\LATEST%20MEETINGS\SLBC%20Meetings\199th%20SLBC\Downloads\Not_Mapped_Shops.jsp%3fdistrict_code=542" TargetMode="External"/><Relationship Id="rId58" Type="http://schemas.openxmlformats.org/officeDocument/2006/relationships/hyperlink" Target="file:///E:\RAJESH\Rajesh%20Vunnam%20-%20SLBC\LATEST%20MEETINGS\SLBC%20Meetings\199th%20SLBC\Downloads\CashLessBankND.jsp%3fdistrict_code=544&amp;name=Visakhapatnam" TargetMode="External"/><Relationship Id="rId66" Type="http://schemas.openxmlformats.org/officeDocument/2006/relationships/hyperlink" Target="file:///E:\RAJESH\Rajesh%20Vunnam%20-%20SLBC\LATEST%20MEETINGS\SLBC%20Meetings\199th%20SLBC\Downloads\CashLessBank.jsp%3fdistrict_code=551&amp;name=YSR%20Kadapa"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chart" Target="charts/chart4.xml"/><Relationship Id="rId28" Type="http://schemas.openxmlformats.org/officeDocument/2006/relationships/chart" Target="charts/chart8.xml"/><Relationship Id="rId36" Type="http://schemas.openxmlformats.org/officeDocument/2006/relationships/hyperlink" Target="file:///E:\RAJESH\Rajesh%20Vunnam%20-%20SLBC\LATEST%20MEETINGS\SLBC%20Meetings\199th%20SLBC\Downloads\CashLessBank.jsp%3fdistrict_code=545&amp;name=East%20Godavari" TargetMode="External"/><Relationship Id="rId49" Type="http://schemas.openxmlformats.org/officeDocument/2006/relationships/hyperlink" Target="file:///E:\RAJESH\Rajesh%20Vunnam%20-%20SLBC\LATEST%20MEETINGS\SLBC%20Meetings\199th%20SLBC\Downloads\CashLessBankND.jsp%3fdistrict_code=550&amp;name=Nellore" TargetMode="External"/><Relationship Id="rId57" Type="http://schemas.openxmlformats.org/officeDocument/2006/relationships/hyperlink" Target="file:///E:\RAJESH\Rajesh%20Vunnam%20-%20SLBC\LATEST%20MEETINGS\SLBC%20Meetings\199th%20SLBC\Downloads\CashLessBank.jsp%3fdistrict_code=544&amp;name=Visakhapatnam" TargetMode="External"/><Relationship Id="rId61" Type="http://schemas.openxmlformats.org/officeDocument/2006/relationships/hyperlink" Target="file:///E:\RAJESH\Rajesh%20Vunnam%20-%20SLBC\LATEST%20MEETINGS\SLBC%20Meetings\199th%20SLBC\Downloads\CashLessBankND.jsp%3fdistrict_code=543&amp;name=Vizianagaram" TargetMode="External"/><Relationship Id="rId10" Type="http://schemas.openxmlformats.org/officeDocument/2006/relationships/image" Target="media/image2.jpeg"/><Relationship Id="rId19" Type="http://schemas.openxmlformats.org/officeDocument/2006/relationships/hyperlink" Target="mailto:slbc@andhrabank.co.in" TargetMode="External"/><Relationship Id="rId31" Type="http://schemas.openxmlformats.org/officeDocument/2006/relationships/hyperlink" Target="file:///E:\RAJESH\Rajesh%20Vunnam%20-%20SLBC\LATEST%20MEETINGS\SLBC%20Meetings\199th%20SLBC\Downloads\CashLessBankND.jsp%3fdistrict_code=553&amp;name=Ananthapur" TargetMode="External"/><Relationship Id="rId44" Type="http://schemas.openxmlformats.org/officeDocument/2006/relationships/hyperlink" Target="file:///E:\RAJESH\Rajesh%20Vunnam%20-%20SLBC\LATEST%20MEETINGS\SLBC%20Meetings\199th%20SLBC\Downloads\Not_Mapped_Shops.jsp%3fdistrict_code=552" TargetMode="External"/><Relationship Id="rId52" Type="http://schemas.openxmlformats.org/officeDocument/2006/relationships/hyperlink" Target="file:///E:\RAJESH\Rajesh%20Vunnam%20-%20SLBC\LATEST%20MEETINGS\SLBC%20Meetings\199th%20SLBC\Downloads\CashLessBankND.jsp%3fdistrict_code=549&amp;name=Prakasam" TargetMode="External"/><Relationship Id="rId60" Type="http://schemas.openxmlformats.org/officeDocument/2006/relationships/hyperlink" Target="file:///E:\RAJESH\Rajesh%20Vunnam%20-%20SLBC\LATEST%20MEETINGS\SLBC%20Meetings\199th%20SLBC\Downloads\CashLessBank.jsp%3fdistrict_code=543&amp;name=Vizianagaram" TargetMode="External"/><Relationship Id="rId65" Type="http://schemas.openxmlformats.org/officeDocument/2006/relationships/hyperlink" Target="file:///E:\RAJESH\Rajesh%20Vunnam%20-%20SLBC\LATEST%20MEETINGS\SLBC%20Meetings\199th%20SLBC\Downloads\Not_Mapped_Shops.jsp%3fdistrict_code=551"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chart" Target="charts/chart3.xml"/><Relationship Id="rId27" Type="http://schemas.openxmlformats.org/officeDocument/2006/relationships/hyperlink" Target="http://www.standupmitra.in" TargetMode="External"/><Relationship Id="rId30" Type="http://schemas.openxmlformats.org/officeDocument/2006/relationships/hyperlink" Target="file:///E:\RAJESH\Rajesh%20Vunnam%20-%20SLBC\LATEST%20MEETINGS\SLBC%20Meetings\199th%20SLBC\Downloads\CashLessBank.jsp%3fdistrict_code=553&amp;name=Ananthapur" TargetMode="External"/><Relationship Id="rId35" Type="http://schemas.openxmlformats.org/officeDocument/2006/relationships/hyperlink" Target="file:///E:\RAJESH\Rajesh%20Vunnam%20-%20SLBC\LATEST%20MEETINGS\SLBC%20Meetings\199th%20SLBC\Downloads\Not_Mapped_Shops.jsp%3fdistrict_code=545" TargetMode="External"/><Relationship Id="rId43" Type="http://schemas.openxmlformats.org/officeDocument/2006/relationships/hyperlink" Target="file:///E:\RAJESH\Rajesh%20Vunnam%20-%20SLBC\LATEST%20MEETINGS\SLBC%20Meetings\199th%20SLBC\Downloads\CashLessBankND.jsp%3fdistrict_code=547&amp;name=Krishna" TargetMode="External"/><Relationship Id="rId48" Type="http://schemas.openxmlformats.org/officeDocument/2006/relationships/hyperlink" Target="file:///E:\RAJESH\Rajesh%20Vunnam%20-%20SLBC\LATEST%20MEETINGS\SLBC%20Meetings\199th%20SLBC\Downloads\CashLessBank.jsp%3fdistrict_code=550&amp;name=Nellore" TargetMode="External"/><Relationship Id="rId56" Type="http://schemas.openxmlformats.org/officeDocument/2006/relationships/hyperlink" Target="file:///E:\RAJESH\Rajesh%20Vunnam%20-%20SLBC\LATEST%20MEETINGS\SLBC%20Meetings\199th%20SLBC\Downloads\Not_Mapped_Shops.jsp%3fdistrict_code=544" TargetMode="External"/><Relationship Id="rId64" Type="http://schemas.openxmlformats.org/officeDocument/2006/relationships/hyperlink" Target="file:///E:\RAJESH\Rajesh%20Vunnam%20-%20SLBC\LATEST%20MEETINGS\SLBC%20Meetings\199th%20SLBC\Downloads\CashLessBankND.jsp%3fdistrict_code=546&amp;name=West%20Godavari" TargetMode="External"/><Relationship Id="rId69" Type="http://schemas.openxmlformats.org/officeDocument/2006/relationships/chart" Target="charts/chart9.xml"/><Relationship Id="rId8" Type="http://schemas.openxmlformats.org/officeDocument/2006/relationships/endnotes" Target="endnotes.xml"/><Relationship Id="rId51" Type="http://schemas.openxmlformats.org/officeDocument/2006/relationships/hyperlink" Target="file:///E:\RAJESH\Rajesh%20Vunnam%20-%20SLBC\LATEST%20MEETINGS\SLBC%20Meetings\199th%20SLBC\Downloads\CashLessBank.jsp%3fdistrict_code=549&amp;name=Prakasa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chart" Target="charts/chart6.xml"/><Relationship Id="rId33" Type="http://schemas.openxmlformats.org/officeDocument/2006/relationships/hyperlink" Target="file:///E:\RAJESH\Rajesh%20Vunnam%20-%20SLBC\LATEST%20MEETINGS\SLBC%20Meetings\199th%20SLBC\Downloads\CashLessBank.jsp%3fdistrict_code=554&amp;name=Chittoor" TargetMode="External"/><Relationship Id="rId38" Type="http://schemas.openxmlformats.org/officeDocument/2006/relationships/hyperlink" Target="file:///E:\RAJESH\Rajesh%20Vunnam%20-%20SLBC\LATEST%20MEETINGS\SLBC%20Meetings\199th%20SLBC\Downloads\Not_Mapped_Shops.jsp%3fdistrict_code=548" TargetMode="External"/><Relationship Id="rId46" Type="http://schemas.openxmlformats.org/officeDocument/2006/relationships/hyperlink" Target="file:///E:\RAJESH\Rajesh%20Vunnam%20-%20SLBC\LATEST%20MEETINGS\SLBC%20Meetings\199th%20SLBC\Downloads\CashLessBankND.jsp%3fdistrict_code=552&amp;name=Kurnool" TargetMode="External"/><Relationship Id="rId59" Type="http://schemas.openxmlformats.org/officeDocument/2006/relationships/hyperlink" Target="file:///E:\RAJESH\Rajesh%20Vunnam%20-%20SLBC\LATEST%20MEETINGS\SLBC%20Meetings\199th%20SLBC\Downloads\Not_Mapped_Shops.jsp%3fdistrict_code=543" TargetMode="External"/><Relationship Id="rId67" Type="http://schemas.openxmlformats.org/officeDocument/2006/relationships/hyperlink" Target="file:///E:\RAJESH\Rajesh%20Vunnam%20-%20SLBC\LATEST%20MEETINGS\SLBC%20Meetings\199th%20SLBC\Downloads\CashLessBankND.jsp%3fdistrict_code=551&amp;name=YSR%20Kadapa" TargetMode="External"/><Relationship Id="rId20" Type="http://schemas.openxmlformats.org/officeDocument/2006/relationships/chart" Target="charts/chart1.xml"/><Relationship Id="rId41" Type="http://schemas.openxmlformats.org/officeDocument/2006/relationships/hyperlink" Target="file:///E:\RAJESH\Rajesh%20Vunnam%20-%20SLBC\LATEST%20MEETINGS\SLBC%20Meetings\199th%20SLBC\Downloads\Not_Mapped_Shops.jsp%3fdistrict_code=547" TargetMode="External"/><Relationship Id="rId54" Type="http://schemas.openxmlformats.org/officeDocument/2006/relationships/hyperlink" Target="file:///E:\RAJESH\Rajesh%20Vunnam%20-%20SLBC\LATEST%20MEETINGS\SLBC%20Meetings\199th%20SLBC\Downloads\CashLessBank.jsp%3fdistrict_code=542&amp;name=Srikakulam" TargetMode="External"/><Relationship Id="rId62" Type="http://schemas.openxmlformats.org/officeDocument/2006/relationships/hyperlink" Target="file:///E:\RAJESH\Rajesh%20Vunnam%20-%20SLBC\LATEST%20MEETINGS\SLBC%20Meetings\199th%20SLBC\Downloads\Not_Mapped_Shops.jsp%3fdistrict_code=546" TargetMode="External"/><Relationship Id="rId7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image" Target="../media/image13.jpeg"/></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image" Target="../media/image14.jpeg"/></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7797335228930194"/>
          <c:y val="2.1755863404777052E-2"/>
          <c:w val="0.79656368474767103"/>
          <c:h val="0.59559756902039718"/>
        </c:manualLayout>
      </c:layout>
      <c:bar3DChart>
        <c:barDir val="col"/>
        <c:grouping val="clustered"/>
        <c:varyColors val="0"/>
        <c:ser>
          <c:idx val="0"/>
          <c:order val="0"/>
          <c:tx>
            <c:strRef>
              <c:f>Sheet1!$B$1</c:f>
              <c:strCache>
                <c:ptCount val="1"/>
                <c:pt idx="0">
                  <c:v>31.03.2015</c:v>
                </c:pt>
              </c:strCache>
            </c:strRef>
          </c:tx>
          <c:spPr>
            <a:solidFill>
              <a:schemeClr val="tx2">
                <a:lumMod val="40000"/>
                <a:lumOff val="60000"/>
              </a:schemeClr>
            </a:solidFill>
          </c:spPr>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Sheet1!$A$2:$A$5</c:f>
              <c:strCache>
                <c:ptCount val="4"/>
                <c:pt idx="0">
                  <c:v>Deposits</c:v>
                </c:pt>
                <c:pt idx="1">
                  <c:v>Advances</c:v>
                </c:pt>
                <c:pt idx="2">
                  <c:v>Priority Sector Advances</c:v>
                </c:pt>
                <c:pt idx="3">
                  <c:v>Agriculture</c:v>
                </c:pt>
              </c:strCache>
            </c:strRef>
          </c:cat>
          <c:val>
            <c:numRef>
              <c:f>Sheet1!$B$2:$B$5</c:f>
              <c:numCache>
                <c:formatCode>General</c:formatCode>
                <c:ptCount val="4"/>
                <c:pt idx="0">
                  <c:v>193753</c:v>
                </c:pt>
                <c:pt idx="1">
                  <c:v>215797</c:v>
                </c:pt>
                <c:pt idx="2">
                  <c:v>151482</c:v>
                </c:pt>
                <c:pt idx="3">
                  <c:v>95597</c:v>
                </c:pt>
              </c:numCache>
            </c:numRef>
          </c:val>
        </c:ser>
        <c:ser>
          <c:idx val="1"/>
          <c:order val="1"/>
          <c:tx>
            <c:strRef>
              <c:f>Sheet1!$C$1</c:f>
              <c:strCache>
                <c:ptCount val="1"/>
                <c:pt idx="0">
                  <c:v>31.03.2016</c:v>
                </c:pt>
              </c:strCache>
            </c:strRef>
          </c:tx>
          <c:spPr>
            <a:solidFill>
              <a:schemeClr val="accent6"/>
            </a:solidFill>
          </c:spPr>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Sheet1!$A$2:$A$5</c:f>
              <c:strCache>
                <c:ptCount val="4"/>
                <c:pt idx="0">
                  <c:v>Deposits</c:v>
                </c:pt>
                <c:pt idx="1">
                  <c:v>Advances</c:v>
                </c:pt>
                <c:pt idx="2">
                  <c:v>Priority Sector Advances</c:v>
                </c:pt>
                <c:pt idx="3">
                  <c:v>Agriculture</c:v>
                </c:pt>
              </c:strCache>
            </c:strRef>
          </c:cat>
          <c:val>
            <c:numRef>
              <c:f>Sheet1!$C$2:$C$5</c:f>
              <c:numCache>
                <c:formatCode>General</c:formatCode>
                <c:ptCount val="4"/>
                <c:pt idx="0">
                  <c:v>218022</c:v>
                </c:pt>
                <c:pt idx="1">
                  <c:v>242311</c:v>
                </c:pt>
                <c:pt idx="2">
                  <c:v>169122</c:v>
                </c:pt>
                <c:pt idx="3">
                  <c:v>99923</c:v>
                </c:pt>
              </c:numCache>
            </c:numRef>
          </c:val>
        </c:ser>
        <c:ser>
          <c:idx val="2"/>
          <c:order val="2"/>
          <c:tx>
            <c:strRef>
              <c:f>Sheet1!$D$1</c:f>
              <c:strCache>
                <c:ptCount val="1"/>
                <c:pt idx="0">
                  <c:v>31.03.2017</c:v>
                </c:pt>
              </c:strCache>
            </c:strRef>
          </c:tx>
          <c:spPr>
            <a:solidFill>
              <a:srgbClr val="00B0F0"/>
            </a:solidFill>
          </c:spPr>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Sheet1!$A$2:$A$5</c:f>
              <c:strCache>
                <c:ptCount val="4"/>
                <c:pt idx="0">
                  <c:v>Deposits</c:v>
                </c:pt>
                <c:pt idx="1">
                  <c:v>Advances</c:v>
                </c:pt>
                <c:pt idx="2">
                  <c:v>Priority Sector Advances</c:v>
                </c:pt>
                <c:pt idx="3">
                  <c:v>Agriculture</c:v>
                </c:pt>
              </c:strCache>
            </c:strRef>
          </c:cat>
          <c:val>
            <c:numRef>
              <c:f>Sheet1!$D$2:$D$5</c:f>
              <c:numCache>
                <c:formatCode>General</c:formatCode>
                <c:ptCount val="4"/>
                <c:pt idx="0">
                  <c:v>262556</c:v>
                </c:pt>
                <c:pt idx="1">
                  <c:v>273372</c:v>
                </c:pt>
                <c:pt idx="2">
                  <c:v>182881</c:v>
                </c:pt>
                <c:pt idx="3">
                  <c:v>109208</c:v>
                </c:pt>
              </c:numCache>
            </c:numRef>
          </c:val>
        </c:ser>
        <c:dLbls>
          <c:showLegendKey val="0"/>
          <c:showVal val="0"/>
          <c:showCatName val="0"/>
          <c:showSerName val="0"/>
          <c:showPercent val="0"/>
          <c:showBubbleSize val="0"/>
        </c:dLbls>
        <c:gapWidth val="150"/>
        <c:shape val="cylinder"/>
        <c:axId val="304412160"/>
        <c:axId val="304413696"/>
        <c:axId val="0"/>
      </c:bar3DChart>
      <c:catAx>
        <c:axId val="304412160"/>
        <c:scaling>
          <c:orientation val="minMax"/>
        </c:scaling>
        <c:delete val="0"/>
        <c:axPos val="b"/>
        <c:majorTickMark val="none"/>
        <c:minorTickMark val="none"/>
        <c:tickLblPos val="nextTo"/>
        <c:txPr>
          <a:bodyPr/>
          <a:lstStyle/>
          <a:p>
            <a:pPr>
              <a:defRPr lang="en-US" b="1"/>
            </a:pPr>
            <a:endParaRPr lang="en-US"/>
          </a:p>
        </c:txPr>
        <c:crossAx val="304413696"/>
        <c:crosses val="autoZero"/>
        <c:auto val="1"/>
        <c:lblAlgn val="ctr"/>
        <c:lblOffset val="100"/>
        <c:noMultiLvlLbl val="0"/>
      </c:catAx>
      <c:valAx>
        <c:axId val="304413696"/>
        <c:scaling>
          <c:orientation val="minMax"/>
        </c:scaling>
        <c:delete val="0"/>
        <c:axPos val="l"/>
        <c:majorGridlines/>
        <c:numFmt formatCode="General" sourceLinked="1"/>
        <c:majorTickMark val="none"/>
        <c:minorTickMark val="none"/>
        <c:tickLblPos val="nextTo"/>
        <c:txPr>
          <a:bodyPr/>
          <a:lstStyle/>
          <a:p>
            <a:pPr>
              <a:defRPr lang="en-US"/>
            </a:pPr>
            <a:endParaRPr lang="en-US"/>
          </a:p>
        </c:txPr>
        <c:crossAx val="304412160"/>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5400000" scaled="0"/>
        </a:gradFill>
      </c:spPr>
    </c:plotArea>
    <c:plotVisOnly val="1"/>
    <c:dispBlanksAs val="gap"/>
    <c:showDLblsOverMax val="0"/>
  </c:chart>
  <c:spPr>
    <a:gradFill flip="none" rotWithShape="1">
      <a:gsLst>
        <a:gs pos="0">
          <a:srgbClr val="FFEFD1"/>
        </a:gs>
        <a:gs pos="64999">
          <a:srgbClr val="F0EBD5"/>
        </a:gs>
        <a:gs pos="100000">
          <a:srgbClr val="D1C39F"/>
        </a:gs>
      </a:gsLst>
      <a:lin ang="8100000" scaled="1"/>
      <a:tileRect/>
    </a:grad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t>Sector wise NPA Position as on 31.03.2017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7962962962963548E-2"/>
          <c:y val="0.23366588338761321"/>
          <c:w val="0.82407407407415156"/>
          <c:h val="0.70361077901911473"/>
        </c:manualLayout>
      </c:layout>
      <c:pie3DChart>
        <c:varyColors val="1"/>
        <c:ser>
          <c:idx val="0"/>
          <c:order val="0"/>
          <c:tx>
            <c:strRef>
              <c:f>Sheet1!$B$1</c:f>
              <c:strCache>
                <c:ptCount val="1"/>
                <c:pt idx="0">
                  <c:v>Sector wise NPA Position as on 31.12.2016</c:v>
                </c:pt>
              </c:strCache>
            </c:strRef>
          </c:tx>
          <c:explosion val="25"/>
          <c:dLbls>
            <c:dLbl>
              <c:idx val="2"/>
              <c:layout>
                <c:manualLayout>
                  <c:x val="8.5990813648294268E-3"/>
                  <c:y val="-0.1086512484368943"/>
                </c:manualLayout>
              </c:layout>
              <c:showLegendKey val="0"/>
              <c:showVal val="0"/>
              <c:showCatName val="1"/>
              <c:showSerName val="0"/>
              <c:showPercent val="1"/>
              <c:showBubbleSize val="0"/>
            </c:dLbl>
            <c:txPr>
              <a:bodyPr/>
              <a:lstStyle/>
              <a:p>
                <a:pPr>
                  <a:defRPr lang="en-US" b="1"/>
                </a:pPr>
                <a:endParaRPr lang="en-US"/>
              </a:p>
            </c:txPr>
            <c:showLegendKey val="0"/>
            <c:showVal val="0"/>
            <c:showCatName val="1"/>
            <c:showSerName val="0"/>
            <c:showPercent val="1"/>
            <c:showBubbleSize val="0"/>
            <c:showLeaderLines val="0"/>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6492</c:v>
                </c:pt>
                <c:pt idx="1">
                  <c:v>3415</c:v>
                </c:pt>
                <c:pt idx="2">
                  <c:v>898</c:v>
                </c:pt>
                <c:pt idx="3">
                  <c:v>4515</c:v>
                </c:pt>
              </c:numCache>
            </c:numRef>
          </c:val>
        </c:ser>
        <c:dLbls>
          <c:showLegendKey val="0"/>
          <c:showVal val="0"/>
          <c:showCatName val="1"/>
          <c:showSerName val="0"/>
          <c:showPercent val="1"/>
          <c:showBubbleSize val="0"/>
          <c:showLeaderLines val="0"/>
        </c:dLbls>
      </c:pie3DChart>
      <c:spPr>
        <a:noFill/>
        <a:ln w="25400">
          <a:noFill/>
        </a:ln>
      </c:spPr>
    </c:plotArea>
    <c:plotVisOnly val="1"/>
    <c:dispBlanksAs val="gap"/>
    <c:showDLblsOverMax val="0"/>
  </c:chart>
  <c:spPr>
    <a:gradFill flip="none" rotWithShape="1">
      <a:gsLst>
        <a:gs pos="0">
          <a:srgbClr val="FFEFD1"/>
        </a:gs>
        <a:gs pos="64999">
          <a:srgbClr val="F0EBD5"/>
        </a:gs>
        <a:gs pos="100000">
          <a:srgbClr val="D1C39F"/>
        </a:gs>
      </a:gsLst>
      <a:lin ang="13500000" scaled="1"/>
      <a:tileRect/>
    </a:gradFill>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IN" sz="1400"/>
              <a:t>Priority Sector Advances as on 31.03.2017 (outstandings)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cat>
            <c:strRef>
              <c:f>Sheet1!$A$2:$A$5</c:f>
              <c:strCache>
                <c:ptCount val="4"/>
                <c:pt idx="0">
                  <c:v>Agriculture</c:v>
                </c:pt>
                <c:pt idx="1">
                  <c:v>MSME</c:v>
                </c:pt>
                <c:pt idx="2">
                  <c:v>Export Credit</c:v>
                </c:pt>
                <c:pt idx="3">
                  <c:v>Others</c:v>
                </c:pt>
              </c:strCache>
            </c:strRef>
          </c:cat>
          <c:val>
            <c:numRef>
              <c:f>Sheet1!$B$2:$B$5</c:f>
              <c:numCache>
                <c:formatCode>General</c:formatCode>
                <c:ptCount val="4"/>
                <c:pt idx="0">
                  <c:v>109208</c:v>
                </c:pt>
                <c:pt idx="1">
                  <c:v>43983</c:v>
                </c:pt>
                <c:pt idx="2">
                  <c:v>807</c:v>
                </c:pt>
                <c:pt idx="3">
                  <c:v>28883</c:v>
                </c:pt>
              </c:numCache>
            </c:numRef>
          </c:val>
        </c:ser>
        <c:dLbls>
          <c:showLegendKey val="0"/>
          <c:showVal val="0"/>
          <c:showCatName val="1"/>
          <c:showSerName val="0"/>
          <c:showPercent val="1"/>
          <c:showBubbleSize val="0"/>
          <c:showLeaderLines val="0"/>
        </c:dLbls>
      </c:pie3DChart>
    </c:plotArea>
    <c:plotVisOnly val="1"/>
    <c:dispBlanksAs val="gap"/>
    <c:showDLblsOverMax val="0"/>
  </c:chart>
  <c:spPr>
    <a:gradFill flip="none" rotWithShape="1">
      <a:gsLst>
        <a:gs pos="0">
          <a:srgbClr val="FFEFD1"/>
        </a:gs>
        <a:gs pos="64999">
          <a:srgbClr val="F0EBD5"/>
        </a:gs>
        <a:gs pos="100000">
          <a:srgbClr val="D1C39F"/>
        </a:gs>
      </a:gsLst>
      <a:lin ang="2700000" scaled="1"/>
      <a:tileRect/>
    </a:gradFill>
    <a:ln>
      <a:solidFill>
        <a:schemeClr val="accent1"/>
      </a:solidFill>
    </a:ln>
  </c:spPr>
  <c:txPr>
    <a:bodyPr/>
    <a:lstStyle/>
    <a:p>
      <a:pPr>
        <a:defRPr b="1"/>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IN" sz="1400" b="1" i="0" u="none" strike="noStrike" baseline="0"/>
              <a:t>Achievement of Annual Credit Plan 2016-17 </a:t>
            </a:r>
          </a:p>
          <a:p>
            <a:pPr>
              <a:defRPr lang="en-US"/>
            </a:pPr>
            <a:r>
              <a:rPr lang="en-IN" sz="1400" b="1" i="0" u="none" strike="noStrike" baseline="0"/>
              <a:t>             as on 31.03.2017        </a:t>
            </a:r>
            <a:r>
              <a:rPr lang="en-IN" sz="1200" b="1" i="0" u="none" strike="noStrike" baseline="0"/>
              <a:t>(amount in crores)</a:t>
            </a:r>
            <a:endParaRPr lang="en-IN" sz="1200"/>
          </a:p>
        </c:rich>
      </c:tx>
      <c:layout>
        <c:manualLayout>
          <c:xMode val="edge"/>
          <c:yMode val="edge"/>
          <c:x val="0.16263232239903797"/>
          <c:y val="0"/>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7878999957535976"/>
          <c:y val="0.17349857988765896"/>
          <c:w val="0.81426555369416465"/>
          <c:h val="0.59171889066402961"/>
        </c:manualLayout>
      </c:layout>
      <c:bar3DChart>
        <c:barDir val="col"/>
        <c:grouping val="clustered"/>
        <c:varyColors val="0"/>
        <c:ser>
          <c:idx val="0"/>
          <c:order val="0"/>
          <c:tx>
            <c:strRef>
              <c:f>Sheet1!$B$1</c:f>
              <c:strCache>
                <c:ptCount val="1"/>
                <c:pt idx="0">
                  <c:v>Target</c:v>
                </c:pt>
              </c:strCache>
            </c:strRef>
          </c:tx>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Sheet1!$A$2:$A$7</c:f>
              <c:strCache>
                <c:ptCount val="6"/>
                <c:pt idx="0">
                  <c:v>Agriculture</c:v>
                </c:pt>
                <c:pt idx="1">
                  <c:v>MSME</c:v>
                </c:pt>
                <c:pt idx="2">
                  <c:v>Other Priority Sector</c:v>
                </c:pt>
                <c:pt idx="3">
                  <c:v>Total Priority Sector</c:v>
                </c:pt>
                <c:pt idx="4">
                  <c:v>Non Priority Sector</c:v>
                </c:pt>
                <c:pt idx="5">
                  <c:v>Total Credit Plan</c:v>
                </c:pt>
              </c:strCache>
            </c:strRef>
          </c:cat>
          <c:val>
            <c:numRef>
              <c:f>Sheet1!$B$2:$B$7</c:f>
              <c:numCache>
                <c:formatCode>General</c:formatCode>
                <c:ptCount val="6"/>
                <c:pt idx="0">
                  <c:v>83003</c:v>
                </c:pt>
                <c:pt idx="1">
                  <c:v>25000</c:v>
                </c:pt>
                <c:pt idx="2">
                  <c:v>17535</c:v>
                </c:pt>
                <c:pt idx="3">
                  <c:v>125538</c:v>
                </c:pt>
                <c:pt idx="4">
                  <c:v>40000</c:v>
                </c:pt>
                <c:pt idx="5">
                  <c:v>165538</c:v>
                </c:pt>
              </c:numCache>
            </c:numRef>
          </c:val>
        </c:ser>
        <c:ser>
          <c:idx val="1"/>
          <c:order val="1"/>
          <c:tx>
            <c:strRef>
              <c:f>Sheet1!$C$1</c:f>
              <c:strCache>
                <c:ptCount val="1"/>
                <c:pt idx="0">
                  <c:v>Achievement</c:v>
                </c:pt>
              </c:strCache>
            </c:strRef>
          </c:tx>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Sheet1!$A$2:$A$7</c:f>
              <c:strCache>
                <c:ptCount val="6"/>
                <c:pt idx="0">
                  <c:v>Agriculture</c:v>
                </c:pt>
                <c:pt idx="1">
                  <c:v>MSME</c:v>
                </c:pt>
                <c:pt idx="2">
                  <c:v>Other Priority Sector</c:v>
                </c:pt>
                <c:pt idx="3">
                  <c:v>Total Priority Sector</c:v>
                </c:pt>
                <c:pt idx="4">
                  <c:v>Non Priority Sector</c:v>
                </c:pt>
                <c:pt idx="5">
                  <c:v>Total Credit Plan</c:v>
                </c:pt>
              </c:strCache>
            </c:strRef>
          </c:cat>
          <c:val>
            <c:numRef>
              <c:f>Sheet1!$C$2:$C$7</c:f>
              <c:numCache>
                <c:formatCode>General</c:formatCode>
                <c:ptCount val="6"/>
                <c:pt idx="0">
                  <c:v>78114</c:v>
                </c:pt>
                <c:pt idx="1">
                  <c:v>21903</c:v>
                </c:pt>
                <c:pt idx="2">
                  <c:v>8236</c:v>
                </c:pt>
                <c:pt idx="3">
                  <c:v>108253</c:v>
                </c:pt>
                <c:pt idx="4">
                  <c:v>38011</c:v>
                </c:pt>
                <c:pt idx="5">
                  <c:v>146264</c:v>
                </c:pt>
              </c:numCache>
            </c:numRef>
          </c:val>
        </c:ser>
        <c:dLbls>
          <c:showLegendKey val="0"/>
          <c:showVal val="0"/>
          <c:showCatName val="0"/>
          <c:showSerName val="0"/>
          <c:showPercent val="0"/>
          <c:showBubbleSize val="0"/>
        </c:dLbls>
        <c:gapWidth val="150"/>
        <c:shape val="cylinder"/>
        <c:axId val="324430464"/>
        <c:axId val="324436352"/>
        <c:axId val="0"/>
      </c:bar3DChart>
      <c:catAx>
        <c:axId val="324430464"/>
        <c:scaling>
          <c:orientation val="minMax"/>
        </c:scaling>
        <c:delete val="0"/>
        <c:axPos val="b"/>
        <c:majorTickMark val="none"/>
        <c:minorTickMark val="none"/>
        <c:tickLblPos val="nextTo"/>
        <c:txPr>
          <a:bodyPr/>
          <a:lstStyle/>
          <a:p>
            <a:pPr>
              <a:defRPr lang="en-US"/>
            </a:pPr>
            <a:endParaRPr lang="en-US"/>
          </a:p>
        </c:txPr>
        <c:crossAx val="324436352"/>
        <c:crosses val="autoZero"/>
        <c:auto val="1"/>
        <c:lblAlgn val="ctr"/>
        <c:lblOffset val="100"/>
        <c:noMultiLvlLbl val="0"/>
      </c:catAx>
      <c:valAx>
        <c:axId val="324436352"/>
        <c:scaling>
          <c:orientation val="minMax"/>
        </c:scaling>
        <c:delete val="1"/>
        <c:axPos val="l"/>
        <c:majorGridlines>
          <c:spPr>
            <a:ln>
              <a:solidFill>
                <a:sysClr val="window" lastClr="FFFFFF">
                  <a:lumMod val="65000"/>
                </a:sysClr>
              </a:solidFill>
            </a:ln>
            <a:effectLst>
              <a:outerShdw blurRad="50800" dist="50800" dir="5400000" algn="ctr" rotWithShape="0">
                <a:schemeClr val="bg1">
                  <a:lumMod val="85000"/>
                </a:schemeClr>
              </a:outerShdw>
            </a:effectLst>
          </c:spPr>
        </c:majorGridlines>
        <c:numFmt formatCode="General" sourceLinked="1"/>
        <c:majorTickMark val="none"/>
        <c:minorTickMark val="none"/>
        <c:tickLblPos val="none"/>
        <c:crossAx val="324430464"/>
        <c:crosses val="autoZero"/>
        <c:crossBetween val="between"/>
      </c:valAx>
      <c:dTable>
        <c:showHorzBorder val="1"/>
        <c:showVertBorder val="1"/>
        <c:showOutline val="1"/>
        <c:showKeys val="1"/>
        <c:txPr>
          <a:bodyPr/>
          <a:lstStyle/>
          <a:p>
            <a:pPr rtl="0">
              <a:defRPr lang="en-US" sz="900" b="1"/>
            </a:pPr>
            <a:endParaRPr lang="en-US"/>
          </a:p>
        </c:txPr>
      </c:dTable>
    </c:plotArea>
    <c:plotVisOnly val="1"/>
    <c:dispBlanksAs val="gap"/>
    <c:showDLblsOverMax val="0"/>
  </c:chart>
  <c:spPr>
    <a:gradFill flip="none" rotWithShape="1">
      <a:gsLst>
        <a:gs pos="0">
          <a:srgbClr val="FFEFD1"/>
        </a:gs>
        <a:gs pos="64999">
          <a:srgbClr val="F0EBD5"/>
        </a:gs>
        <a:gs pos="100000">
          <a:srgbClr val="D1C39F"/>
        </a:gs>
      </a:gsLst>
      <a:lin ang="16200000" scaled="1"/>
      <a:tileRect/>
    </a:gra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200" b="1" i="0" baseline="0"/>
              <a:t>Share of Banks in ACP 2016-17 Achievement under Total Agriculture</a:t>
            </a:r>
            <a:endParaRPr lang="en-IN" sz="1200" b="1" i="0" baseline="0"/>
          </a:p>
        </c:rich>
      </c:tx>
      <c:overlay val="0"/>
    </c:title>
    <c:autoTitleDeleted val="0"/>
    <c:plotArea>
      <c:layout/>
      <c:pieChart>
        <c:varyColors val="1"/>
        <c:ser>
          <c:idx val="0"/>
          <c:order val="0"/>
          <c:tx>
            <c:strRef>
              <c:f>Sheet1!$B$1</c:f>
              <c:strCache>
                <c:ptCount val="1"/>
                <c:pt idx="0">
                  <c:v>Sales</c:v>
                </c:pt>
              </c:strCache>
            </c:strRef>
          </c:tx>
          <c:explosion val="25"/>
          <c:dLbls>
            <c:dLbl>
              <c:idx val="2"/>
              <c:layout>
                <c:manualLayout>
                  <c:x val="-4.0335095998524022E-2"/>
                  <c:y val="-6.1088279258436934E-2"/>
                </c:manualLayout>
              </c:layout>
              <c:showLegendKey val="0"/>
              <c:showVal val="0"/>
              <c:showCatName val="1"/>
              <c:showSerName val="0"/>
              <c:showPercent val="1"/>
              <c:showBubbleSize val="0"/>
            </c:dLbl>
            <c:dLbl>
              <c:idx val="5"/>
              <c:layout>
                <c:manualLayout>
                  <c:x val="7.0809804998326523E-2"/>
                  <c:y val="-3.6715934675956726E-3"/>
                </c:manualLayout>
              </c:layout>
              <c:showLegendKey val="0"/>
              <c:showVal val="0"/>
              <c:showCatName val="1"/>
              <c:showSerName val="0"/>
              <c:showPercent val="1"/>
              <c:showBubbleSize val="0"/>
            </c:dLbl>
            <c:txPr>
              <a:bodyPr/>
              <a:lstStyle/>
              <a:p>
                <a:pPr>
                  <a:defRPr lang="en-US" b="1"/>
                </a:pPr>
                <a:endParaRPr lang="en-US"/>
              </a:p>
            </c:txPr>
            <c:showLegendKey val="0"/>
            <c:showVal val="0"/>
            <c:showCatName val="1"/>
            <c:showSerName val="0"/>
            <c:showPercent val="1"/>
            <c:showBubbleSize val="0"/>
            <c:showLeaderLines val="1"/>
          </c:dLbls>
          <c:cat>
            <c:strRef>
              <c:f>Sheet1!$A$2:$A$7</c:f>
              <c:strCache>
                <c:ptCount val="6"/>
                <c:pt idx="0">
                  <c:v>Andhra Bank</c:v>
                </c:pt>
                <c:pt idx="1">
                  <c:v>State Bank of India</c:v>
                </c:pt>
                <c:pt idx="2">
                  <c:v>Regional Rural Banks</c:v>
                </c:pt>
                <c:pt idx="3">
                  <c:v>Cooperative Banks</c:v>
                </c:pt>
                <c:pt idx="4">
                  <c:v>Pvt. Sector Banks</c:v>
                </c:pt>
                <c:pt idx="5">
                  <c:v>Other Banks</c:v>
                </c:pt>
              </c:strCache>
            </c:strRef>
          </c:cat>
          <c:val>
            <c:numRef>
              <c:f>Sheet1!$B$2:$B$7</c:f>
              <c:numCache>
                <c:formatCode>General</c:formatCode>
                <c:ptCount val="6"/>
                <c:pt idx="0">
                  <c:v>12168</c:v>
                </c:pt>
                <c:pt idx="1">
                  <c:v>11878</c:v>
                </c:pt>
                <c:pt idx="2">
                  <c:v>12773</c:v>
                </c:pt>
                <c:pt idx="3">
                  <c:v>10934</c:v>
                </c:pt>
                <c:pt idx="4">
                  <c:v>7369</c:v>
                </c:pt>
                <c:pt idx="5">
                  <c:v>22992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100" b="1" i="0" baseline="0"/>
              <a:t>Share of Banks in ACP 2016-17 Achievement under  MSME</a:t>
            </a:r>
            <a:endParaRPr lang="en-IN" sz="1100" b="1" i="0" baseline="0"/>
          </a:p>
        </c:rich>
      </c:tx>
      <c:overlay val="0"/>
    </c:title>
    <c:autoTitleDeleted val="0"/>
    <c:plotArea>
      <c:layout/>
      <c:pieChart>
        <c:varyColors val="1"/>
        <c:ser>
          <c:idx val="0"/>
          <c:order val="0"/>
          <c:tx>
            <c:strRef>
              <c:f>Sheet1!$B$1</c:f>
              <c:strCache>
                <c:ptCount val="1"/>
                <c:pt idx="0">
                  <c:v>Sales</c:v>
                </c:pt>
              </c:strCache>
            </c:strRef>
          </c:tx>
          <c:explosion val="25"/>
          <c:dLbls>
            <c:dLbl>
              <c:idx val="2"/>
              <c:layout>
                <c:manualLayout>
                  <c:x val="9.1263850831004249E-3"/>
                  <c:y val="-2.8740452045382923E-2"/>
                </c:manualLayout>
              </c:layout>
              <c:showLegendKey val="0"/>
              <c:showVal val="0"/>
              <c:showCatName val="1"/>
              <c:showSerName val="0"/>
              <c:showPercent val="1"/>
              <c:showBubbleSize val="0"/>
            </c:dLbl>
            <c:txPr>
              <a:bodyPr/>
              <a:lstStyle/>
              <a:p>
                <a:pPr>
                  <a:defRPr lang="en-US" b="1"/>
                </a:pPr>
                <a:endParaRPr lang="en-US"/>
              </a:p>
            </c:txPr>
            <c:showLegendKey val="0"/>
            <c:showVal val="0"/>
            <c:showCatName val="1"/>
            <c:showSerName val="0"/>
            <c:showPercent val="1"/>
            <c:showBubbleSize val="0"/>
            <c:showLeaderLines val="1"/>
          </c:dLbls>
          <c:cat>
            <c:strRef>
              <c:f>Sheet1!$A$2:$A$7</c:f>
              <c:strCache>
                <c:ptCount val="6"/>
                <c:pt idx="0">
                  <c:v>Andhra Bank</c:v>
                </c:pt>
                <c:pt idx="1">
                  <c:v>State Bank of India</c:v>
                </c:pt>
                <c:pt idx="2">
                  <c:v>Syndicate Bank</c:v>
                </c:pt>
                <c:pt idx="3">
                  <c:v>Pvt. Sector Banks</c:v>
                </c:pt>
                <c:pt idx="4">
                  <c:v>Regional Rural Banks</c:v>
                </c:pt>
                <c:pt idx="5">
                  <c:v>Other Banks</c:v>
                </c:pt>
              </c:strCache>
            </c:strRef>
          </c:cat>
          <c:val>
            <c:numRef>
              <c:f>Sheet1!$B$2:$B$7</c:f>
              <c:numCache>
                <c:formatCode>General</c:formatCode>
                <c:ptCount val="6"/>
                <c:pt idx="0">
                  <c:v>5377</c:v>
                </c:pt>
                <c:pt idx="1">
                  <c:v>3252</c:v>
                </c:pt>
                <c:pt idx="2">
                  <c:v>2215</c:v>
                </c:pt>
                <c:pt idx="3">
                  <c:v>4166</c:v>
                </c:pt>
                <c:pt idx="4">
                  <c:v>1250</c:v>
                </c:pt>
                <c:pt idx="5">
                  <c:v>5643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100" b="1" i="0" u="none" strike="noStrike" baseline="0"/>
              <a:t>Share of Banks in ACP 2016-17 Achievement under  Priority Sector</a:t>
            </a:r>
            <a:endParaRPr lang="en-US" sz="1100"/>
          </a:p>
        </c:rich>
      </c:tx>
      <c:overlay val="0"/>
    </c:title>
    <c:autoTitleDeleted val="0"/>
    <c:plotArea>
      <c:layout/>
      <c:pieChart>
        <c:varyColors val="1"/>
        <c:ser>
          <c:idx val="0"/>
          <c:order val="0"/>
          <c:tx>
            <c:strRef>
              <c:f>Sheet1!$B$1</c:f>
              <c:strCache>
                <c:ptCount val="1"/>
                <c:pt idx="0">
                  <c:v>Sales</c:v>
                </c:pt>
              </c:strCache>
            </c:strRef>
          </c:tx>
          <c:explosion val="25"/>
          <c:dLbls>
            <c:dLbl>
              <c:idx val="2"/>
              <c:layout>
                <c:manualLayout>
                  <c:x val="-4.5525094824386533E-2"/>
                  <c:y val="-5.7380458745412012E-2"/>
                </c:manualLayout>
              </c:layout>
              <c:showLegendKey val="0"/>
              <c:showVal val="0"/>
              <c:showCatName val="1"/>
              <c:showSerName val="0"/>
              <c:showPercent val="1"/>
              <c:showBubbleSize val="0"/>
            </c:dLbl>
            <c:dLbl>
              <c:idx val="4"/>
              <c:layout>
                <c:manualLayout>
                  <c:x val="4.1816168679109457E-2"/>
                  <c:y val="-6.7518187415851111E-2"/>
                </c:manualLayout>
              </c:layout>
              <c:showLegendKey val="0"/>
              <c:showVal val="0"/>
              <c:showCatName val="1"/>
              <c:showSerName val="0"/>
              <c:showPercent val="1"/>
              <c:showBubbleSize val="0"/>
            </c:dLbl>
            <c:txPr>
              <a:bodyPr/>
              <a:lstStyle/>
              <a:p>
                <a:pPr>
                  <a:defRPr lang="en-US" b="1"/>
                </a:pPr>
                <a:endParaRPr lang="en-US"/>
              </a:p>
            </c:txPr>
            <c:showLegendKey val="0"/>
            <c:showVal val="0"/>
            <c:showCatName val="1"/>
            <c:showSerName val="0"/>
            <c:showPercent val="1"/>
            <c:showBubbleSize val="0"/>
            <c:showLeaderLines val="1"/>
          </c:dLbls>
          <c:cat>
            <c:strRef>
              <c:f>Sheet1!$A$2:$A$8</c:f>
              <c:strCache>
                <c:ptCount val="7"/>
                <c:pt idx="0">
                  <c:v>Andhra Bank</c:v>
                </c:pt>
                <c:pt idx="1">
                  <c:v>State Bank of India</c:v>
                </c:pt>
                <c:pt idx="2">
                  <c:v>Syndicate Bank</c:v>
                </c:pt>
                <c:pt idx="3">
                  <c:v>Regional Rural Banks</c:v>
                </c:pt>
                <c:pt idx="4">
                  <c:v>Cooperative Banks</c:v>
                </c:pt>
                <c:pt idx="5">
                  <c:v>Pvt. Sector Banks</c:v>
                </c:pt>
                <c:pt idx="6">
                  <c:v>Other Banks</c:v>
                </c:pt>
              </c:strCache>
            </c:strRef>
          </c:cat>
          <c:val>
            <c:numRef>
              <c:f>Sheet1!$B$2:$B$8</c:f>
              <c:numCache>
                <c:formatCode>General</c:formatCode>
                <c:ptCount val="7"/>
                <c:pt idx="0">
                  <c:v>18238</c:v>
                </c:pt>
                <c:pt idx="1">
                  <c:v>17844</c:v>
                </c:pt>
                <c:pt idx="2">
                  <c:v>7959</c:v>
                </c:pt>
                <c:pt idx="3">
                  <c:v>15037</c:v>
                </c:pt>
                <c:pt idx="4">
                  <c:v>11947</c:v>
                </c:pt>
                <c:pt idx="5">
                  <c:v>11901</c:v>
                </c:pt>
                <c:pt idx="6">
                  <c:v>25327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6393281063747644"/>
          <c:y val="5.4492452402848453E-2"/>
          <c:w val="0.81261303158000775"/>
          <c:h val="0.65742835445061765"/>
        </c:manualLayout>
      </c:layout>
      <c:bar3DChart>
        <c:barDir val="col"/>
        <c:grouping val="clustered"/>
        <c:varyColors val="0"/>
        <c:ser>
          <c:idx val="0"/>
          <c:order val="0"/>
          <c:tx>
            <c:strRef>
              <c:f>Sheet1!$B$1</c:f>
              <c:strCache>
                <c:ptCount val="1"/>
                <c:pt idx="0">
                  <c:v>31.12.2015</c:v>
                </c:pt>
              </c:strCache>
            </c:strRef>
          </c:tx>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Sheet1!$A$2:$A$6</c:f>
              <c:strCache>
                <c:ptCount val="5"/>
                <c:pt idx="0">
                  <c:v>Micro</c:v>
                </c:pt>
                <c:pt idx="1">
                  <c:v>Small</c:v>
                </c:pt>
                <c:pt idx="2">
                  <c:v>Total MSE</c:v>
                </c:pt>
                <c:pt idx="3">
                  <c:v>Medium</c:v>
                </c:pt>
                <c:pt idx="4">
                  <c:v>Total MSME</c:v>
                </c:pt>
              </c:strCache>
            </c:strRef>
          </c:cat>
          <c:val>
            <c:numRef>
              <c:f>Sheet1!$B$2:$B$6</c:f>
              <c:numCache>
                <c:formatCode>General</c:formatCode>
                <c:ptCount val="5"/>
                <c:pt idx="0">
                  <c:v>17400</c:v>
                </c:pt>
                <c:pt idx="1">
                  <c:v>18200</c:v>
                </c:pt>
                <c:pt idx="2">
                  <c:v>35600</c:v>
                </c:pt>
                <c:pt idx="3">
                  <c:v>4372</c:v>
                </c:pt>
                <c:pt idx="4">
                  <c:v>39972</c:v>
                </c:pt>
              </c:numCache>
            </c:numRef>
          </c:val>
        </c:ser>
        <c:ser>
          <c:idx val="1"/>
          <c:order val="1"/>
          <c:tx>
            <c:strRef>
              <c:f>Sheet1!$C$1</c:f>
              <c:strCache>
                <c:ptCount val="1"/>
                <c:pt idx="0">
                  <c:v>31.03.2016</c:v>
                </c:pt>
              </c:strCache>
            </c:strRef>
          </c:tx>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Sheet1!$A$2:$A$6</c:f>
              <c:strCache>
                <c:ptCount val="5"/>
                <c:pt idx="0">
                  <c:v>Micro</c:v>
                </c:pt>
                <c:pt idx="1">
                  <c:v>Small</c:v>
                </c:pt>
                <c:pt idx="2">
                  <c:v>Total MSE</c:v>
                </c:pt>
                <c:pt idx="3">
                  <c:v>Medium</c:v>
                </c:pt>
                <c:pt idx="4">
                  <c:v>Total MSME</c:v>
                </c:pt>
              </c:strCache>
            </c:strRef>
          </c:cat>
          <c:val>
            <c:numRef>
              <c:f>Sheet1!$C$2:$C$6</c:f>
              <c:numCache>
                <c:formatCode>General</c:formatCode>
                <c:ptCount val="5"/>
                <c:pt idx="0">
                  <c:v>18701</c:v>
                </c:pt>
                <c:pt idx="1">
                  <c:v>17517</c:v>
                </c:pt>
                <c:pt idx="2">
                  <c:v>36218</c:v>
                </c:pt>
                <c:pt idx="3">
                  <c:v>4765</c:v>
                </c:pt>
                <c:pt idx="4">
                  <c:v>40983</c:v>
                </c:pt>
              </c:numCache>
            </c:numRef>
          </c:val>
        </c:ser>
        <c:ser>
          <c:idx val="2"/>
          <c:order val="2"/>
          <c:tx>
            <c:strRef>
              <c:f>Sheet1!$D$1</c:f>
              <c:strCache>
                <c:ptCount val="1"/>
                <c:pt idx="0">
                  <c:v>31.03.2017</c:v>
                </c:pt>
              </c:strCache>
            </c:strRef>
          </c:tx>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Sheet1!$A$2:$A$6</c:f>
              <c:strCache>
                <c:ptCount val="5"/>
                <c:pt idx="0">
                  <c:v>Micro</c:v>
                </c:pt>
                <c:pt idx="1">
                  <c:v>Small</c:v>
                </c:pt>
                <c:pt idx="2">
                  <c:v>Total MSE</c:v>
                </c:pt>
                <c:pt idx="3">
                  <c:v>Medium</c:v>
                </c:pt>
                <c:pt idx="4">
                  <c:v>Total MSME</c:v>
                </c:pt>
              </c:strCache>
            </c:strRef>
          </c:cat>
          <c:val>
            <c:numRef>
              <c:f>Sheet1!$D$2:$D$6</c:f>
              <c:numCache>
                <c:formatCode>General</c:formatCode>
                <c:ptCount val="5"/>
                <c:pt idx="0">
                  <c:v>21197</c:v>
                </c:pt>
                <c:pt idx="1">
                  <c:v>17774</c:v>
                </c:pt>
                <c:pt idx="2">
                  <c:v>38971</c:v>
                </c:pt>
                <c:pt idx="3">
                  <c:v>5012</c:v>
                </c:pt>
                <c:pt idx="4">
                  <c:v>43983</c:v>
                </c:pt>
              </c:numCache>
            </c:numRef>
          </c:val>
        </c:ser>
        <c:dLbls>
          <c:showLegendKey val="0"/>
          <c:showVal val="0"/>
          <c:showCatName val="0"/>
          <c:showSerName val="0"/>
          <c:showPercent val="0"/>
          <c:showBubbleSize val="0"/>
        </c:dLbls>
        <c:gapWidth val="150"/>
        <c:shape val="cylinder"/>
        <c:axId val="324792320"/>
        <c:axId val="324793856"/>
        <c:axId val="0"/>
      </c:bar3DChart>
      <c:catAx>
        <c:axId val="324792320"/>
        <c:scaling>
          <c:orientation val="minMax"/>
        </c:scaling>
        <c:delete val="0"/>
        <c:axPos val="b"/>
        <c:majorTickMark val="none"/>
        <c:minorTickMark val="none"/>
        <c:tickLblPos val="nextTo"/>
        <c:txPr>
          <a:bodyPr/>
          <a:lstStyle/>
          <a:p>
            <a:pPr>
              <a:defRPr lang="en-US"/>
            </a:pPr>
            <a:endParaRPr lang="en-US"/>
          </a:p>
        </c:txPr>
        <c:crossAx val="324793856"/>
        <c:crosses val="autoZero"/>
        <c:auto val="1"/>
        <c:lblAlgn val="ctr"/>
        <c:lblOffset val="100"/>
        <c:noMultiLvlLbl val="0"/>
      </c:catAx>
      <c:valAx>
        <c:axId val="324793856"/>
        <c:scaling>
          <c:orientation val="minMax"/>
        </c:scaling>
        <c:delete val="0"/>
        <c:axPos val="l"/>
        <c:majorGridlines/>
        <c:numFmt formatCode="General" sourceLinked="1"/>
        <c:majorTickMark val="none"/>
        <c:minorTickMark val="none"/>
        <c:tickLblPos val="nextTo"/>
        <c:txPr>
          <a:bodyPr/>
          <a:lstStyle/>
          <a:p>
            <a:pPr>
              <a:defRPr lang="en-US" b="1"/>
            </a:pPr>
            <a:endParaRPr lang="en-US"/>
          </a:p>
        </c:txPr>
        <c:crossAx val="324792320"/>
        <c:crosses val="autoZero"/>
        <c:crossBetween val="between"/>
      </c:valAx>
      <c:dTable>
        <c:showHorzBorder val="1"/>
        <c:showVertBorder val="1"/>
        <c:showOutline val="1"/>
        <c:showKeys val="1"/>
        <c:txPr>
          <a:bodyPr/>
          <a:lstStyle/>
          <a:p>
            <a:pPr rtl="0">
              <a:defRPr lang="en-US" b="1"/>
            </a:pPr>
            <a:endParaRPr lang="en-US"/>
          </a:p>
        </c:txPr>
      </c:dTable>
      <c:spPr>
        <a:gradFill flip="none" rotWithShape="1">
          <a:gsLst>
            <a:gs pos="0">
              <a:srgbClr val="8488C4"/>
            </a:gs>
            <a:gs pos="53000">
              <a:srgbClr val="D4DEFF"/>
            </a:gs>
            <a:gs pos="83000">
              <a:srgbClr val="D4DEFF"/>
            </a:gs>
            <a:gs pos="100000">
              <a:srgbClr val="96AB94"/>
            </a:gs>
          </a:gsLst>
          <a:lin ang="8100000" scaled="0"/>
          <a:tileRect/>
        </a:gradFill>
      </c:spPr>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Mar, 2015</c:v>
                </c:pt>
              </c:strCache>
            </c:strRef>
          </c:tx>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Sheet1!$A$2:$A$5</c:f>
              <c:strCache>
                <c:ptCount val="4"/>
                <c:pt idx="0">
                  <c:v>Minority Communities</c:v>
                </c:pt>
                <c:pt idx="1">
                  <c:v>Weaker Sections</c:v>
                </c:pt>
                <c:pt idx="2">
                  <c:v>Women</c:v>
                </c:pt>
                <c:pt idx="3">
                  <c:v>SC/ST</c:v>
                </c:pt>
              </c:strCache>
            </c:strRef>
          </c:cat>
          <c:val>
            <c:numRef>
              <c:f>Sheet1!$B$2:$B$5</c:f>
              <c:numCache>
                <c:formatCode>General</c:formatCode>
                <c:ptCount val="4"/>
                <c:pt idx="0">
                  <c:v>11069</c:v>
                </c:pt>
                <c:pt idx="1">
                  <c:v>48495</c:v>
                </c:pt>
                <c:pt idx="2">
                  <c:v>35994</c:v>
                </c:pt>
                <c:pt idx="3">
                  <c:v>8710</c:v>
                </c:pt>
              </c:numCache>
            </c:numRef>
          </c:val>
        </c:ser>
        <c:ser>
          <c:idx val="1"/>
          <c:order val="1"/>
          <c:tx>
            <c:strRef>
              <c:f>Sheet1!$C$1</c:f>
              <c:strCache>
                <c:ptCount val="1"/>
                <c:pt idx="0">
                  <c:v>Mar, 2016</c:v>
                </c:pt>
              </c:strCache>
            </c:strRef>
          </c:tx>
          <c:invertIfNegative val="0"/>
          <c:dLbls>
            <c:txPr>
              <a:bodyPr rot="-5400000" vert="horz"/>
              <a:lstStyle/>
              <a:p>
                <a:pPr>
                  <a:defRPr lang="en-US" b="1"/>
                </a:pPr>
                <a:endParaRPr lang="en-US"/>
              </a:p>
            </c:txPr>
            <c:showLegendKey val="0"/>
            <c:showVal val="1"/>
            <c:showCatName val="0"/>
            <c:showSerName val="0"/>
            <c:showPercent val="0"/>
            <c:showBubbleSize val="0"/>
            <c:showLeaderLines val="0"/>
          </c:dLbls>
          <c:cat>
            <c:strRef>
              <c:f>Sheet1!$A$2:$A$5</c:f>
              <c:strCache>
                <c:ptCount val="4"/>
                <c:pt idx="0">
                  <c:v>Minority Communities</c:v>
                </c:pt>
                <c:pt idx="1">
                  <c:v>Weaker Sections</c:v>
                </c:pt>
                <c:pt idx="2">
                  <c:v>Women</c:v>
                </c:pt>
                <c:pt idx="3">
                  <c:v>SC/ST</c:v>
                </c:pt>
              </c:strCache>
            </c:strRef>
          </c:cat>
          <c:val>
            <c:numRef>
              <c:f>Sheet1!$C$2:$C$5</c:f>
              <c:numCache>
                <c:formatCode>General</c:formatCode>
                <c:ptCount val="4"/>
                <c:pt idx="0">
                  <c:v>13150</c:v>
                </c:pt>
                <c:pt idx="1">
                  <c:v>55687</c:v>
                </c:pt>
                <c:pt idx="2">
                  <c:v>39058</c:v>
                </c:pt>
                <c:pt idx="3">
                  <c:v>9989</c:v>
                </c:pt>
              </c:numCache>
            </c:numRef>
          </c:val>
        </c:ser>
        <c:ser>
          <c:idx val="2"/>
          <c:order val="2"/>
          <c:tx>
            <c:strRef>
              <c:f>Sheet1!$D$1</c:f>
              <c:strCache>
                <c:ptCount val="1"/>
                <c:pt idx="0">
                  <c:v>Mar, 2017</c:v>
                </c:pt>
              </c:strCache>
            </c:strRef>
          </c:tx>
          <c:invertIfNegative val="0"/>
          <c:dLbls>
            <c:dLbl>
              <c:idx val="1"/>
              <c:layout>
                <c:manualLayout>
                  <c:x val="6.9444444444450104E-3"/>
                  <c:y val="0"/>
                </c:manualLayout>
              </c:layout>
              <c:showLegendKey val="0"/>
              <c:showVal val="1"/>
              <c:showCatName val="0"/>
              <c:showSerName val="0"/>
              <c:showPercent val="0"/>
              <c:showBubbleSize val="0"/>
            </c:dLbl>
            <c:txPr>
              <a:bodyPr rot="-5400000" vert="horz"/>
              <a:lstStyle/>
              <a:p>
                <a:pPr>
                  <a:defRPr lang="en-US" b="1"/>
                </a:pPr>
                <a:endParaRPr lang="en-US"/>
              </a:p>
            </c:txPr>
            <c:showLegendKey val="0"/>
            <c:showVal val="1"/>
            <c:showCatName val="0"/>
            <c:showSerName val="0"/>
            <c:showPercent val="0"/>
            <c:showBubbleSize val="0"/>
            <c:showLeaderLines val="0"/>
          </c:dLbls>
          <c:cat>
            <c:strRef>
              <c:f>Sheet1!$A$2:$A$5</c:f>
              <c:strCache>
                <c:ptCount val="4"/>
                <c:pt idx="0">
                  <c:v>Minority Communities</c:v>
                </c:pt>
                <c:pt idx="1">
                  <c:v>Weaker Sections</c:v>
                </c:pt>
                <c:pt idx="2">
                  <c:v>Women</c:v>
                </c:pt>
                <c:pt idx="3">
                  <c:v>SC/ST</c:v>
                </c:pt>
              </c:strCache>
            </c:strRef>
          </c:cat>
          <c:val>
            <c:numRef>
              <c:f>Sheet1!$D$2:$D$5</c:f>
              <c:numCache>
                <c:formatCode>General</c:formatCode>
                <c:ptCount val="4"/>
                <c:pt idx="0">
                  <c:v>12690</c:v>
                </c:pt>
                <c:pt idx="1">
                  <c:v>58339</c:v>
                </c:pt>
                <c:pt idx="2">
                  <c:v>39482</c:v>
                </c:pt>
                <c:pt idx="3">
                  <c:v>11080</c:v>
                </c:pt>
              </c:numCache>
            </c:numRef>
          </c:val>
        </c:ser>
        <c:dLbls>
          <c:showLegendKey val="0"/>
          <c:showVal val="0"/>
          <c:showCatName val="0"/>
          <c:showSerName val="0"/>
          <c:showPercent val="0"/>
          <c:showBubbleSize val="0"/>
        </c:dLbls>
        <c:gapWidth val="150"/>
        <c:shape val="cylinder"/>
        <c:axId val="324826624"/>
        <c:axId val="324828160"/>
        <c:axId val="0"/>
      </c:bar3DChart>
      <c:catAx>
        <c:axId val="324826624"/>
        <c:scaling>
          <c:orientation val="minMax"/>
        </c:scaling>
        <c:delete val="0"/>
        <c:axPos val="b"/>
        <c:majorTickMark val="none"/>
        <c:minorTickMark val="none"/>
        <c:tickLblPos val="nextTo"/>
        <c:txPr>
          <a:bodyPr/>
          <a:lstStyle/>
          <a:p>
            <a:pPr>
              <a:defRPr lang="en-US"/>
            </a:pPr>
            <a:endParaRPr lang="en-US"/>
          </a:p>
        </c:txPr>
        <c:crossAx val="324828160"/>
        <c:crosses val="autoZero"/>
        <c:auto val="1"/>
        <c:lblAlgn val="ctr"/>
        <c:lblOffset val="100"/>
        <c:noMultiLvlLbl val="0"/>
      </c:catAx>
      <c:valAx>
        <c:axId val="324828160"/>
        <c:scaling>
          <c:orientation val="minMax"/>
        </c:scaling>
        <c:delete val="0"/>
        <c:axPos val="l"/>
        <c:majorGridlines/>
        <c:numFmt formatCode="General" sourceLinked="1"/>
        <c:majorTickMark val="none"/>
        <c:minorTickMark val="none"/>
        <c:tickLblPos val="nextTo"/>
        <c:txPr>
          <a:bodyPr/>
          <a:lstStyle/>
          <a:p>
            <a:pPr>
              <a:defRPr lang="en-US" b="1"/>
            </a:pPr>
            <a:endParaRPr lang="en-US"/>
          </a:p>
        </c:txPr>
        <c:crossAx val="324826624"/>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8100000" scaled="0"/>
        </a:gradFill>
      </c:spPr>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sz="1700"/>
              <a:t>Sector wise Overdues as on 31.03.2017</a:t>
            </a:r>
            <a:r>
              <a:rPr sz="1700" baseline="0"/>
              <a:t> </a:t>
            </a:r>
            <a:endParaRPr sz="1700"/>
          </a:p>
        </c:rich>
      </c:tx>
      <c:layout>
        <c:manualLayout>
          <c:xMode val="edge"/>
          <c:yMode val="edge"/>
          <c:x val="0.19904509332167244"/>
          <c:y val="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2592592592594766E-2"/>
          <c:y val="0.24066196085162544"/>
          <c:w val="0.82407407407415156"/>
          <c:h val="0.69660537664412292"/>
        </c:manualLayout>
      </c:layout>
      <c:pie3DChart>
        <c:varyColors val="1"/>
        <c:ser>
          <c:idx val="0"/>
          <c:order val="0"/>
          <c:tx>
            <c:strRef>
              <c:f>Sheet1!$B$1</c:f>
              <c:strCache>
                <c:ptCount val="1"/>
                <c:pt idx="0">
                  <c:v>Sector wise Actual Overdues as on 31.03.2017</c:v>
                </c:pt>
              </c:strCache>
            </c:strRef>
          </c:tx>
          <c:explosion val="25"/>
          <c:dLbls>
            <c:dLbl>
              <c:idx val="1"/>
              <c:layout>
                <c:manualLayout>
                  <c:x val="0.10651866433362496"/>
                  <c:y val="4.3359293984710934E-3"/>
                </c:manualLayout>
              </c:layout>
              <c:showLegendKey val="0"/>
              <c:showVal val="0"/>
              <c:showCatName val="1"/>
              <c:showSerName val="0"/>
              <c:showPercent val="1"/>
              <c:showBubbleSize val="0"/>
            </c:dLbl>
            <c:dLbl>
              <c:idx val="2"/>
              <c:layout>
                <c:manualLayout>
                  <c:x val="3.3625692621755611E-2"/>
                  <c:y val="-5.6091598904360392E-2"/>
                </c:manualLayout>
              </c:layout>
              <c:showLegendKey val="0"/>
              <c:showVal val="0"/>
              <c:showCatName val="1"/>
              <c:showSerName val="0"/>
              <c:showPercent val="1"/>
              <c:showBubbleSize val="0"/>
            </c:dLbl>
            <c:txPr>
              <a:bodyPr/>
              <a:lstStyle/>
              <a:p>
                <a:pPr>
                  <a:defRPr lang="en-US" b="1"/>
                </a:pPr>
                <a:endParaRPr lang="en-US"/>
              </a:p>
            </c:txPr>
            <c:showLegendKey val="0"/>
            <c:showVal val="0"/>
            <c:showCatName val="1"/>
            <c:showSerName val="0"/>
            <c:showPercent val="1"/>
            <c:showBubbleSize val="0"/>
            <c:showLeaderLines val="0"/>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25151</c:v>
                </c:pt>
                <c:pt idx="1">
                  <c:v>3989</c:v>
                </c:pt>
                <c:pt idx="2">
                  <c:v>1387</c:v>
                </c:pt>
                <c:pt idx="3">
                  <c:v>5652</c:v>
                </c:pt>
              </c:numCache>
            </c:numRef>
          </c:val>
        </c:ser>
        <c:dLbls>
          <c:showLegendKey val="0"/>
          <c:showVal val="0"/>
          <c:showCatName val="1"/>
          <c:showSerName val="0"/>
          <c:showPercent val="1"/>
          <c:showBubbleSize val="0"/>
          <c:showLeaderLines val="0"/>
        </c:dLbls>
      </c:pie3DChart>
    </c:plotArea>
    <c:plotVisOnly val="1"/>
    <c:dispBlanksAs val="gap"/>
    <c:showDLblsOverMax val="0"/>
  </c:chart>
  <c:spPr>
    <a:gradFill flip="none" rotWithShape="1">
      <a:gsLst>
        <a:gs pos="0">
          <a:srgbClr val="FFEFD1"/>
        </a:gs>
        <a:gs pos="64999">
          <a:srgbClr val="F0EBD5"/>
        </a:gs>
        <a:gs pos="100000">
          <a:srgbClr val="D1C39F"/>
        </a:gs>
      </a:gsLst>
      <a:lin ang="16200000" scaled="1"/>
      <a:tileRect/>
    </a:gradFill>
  </c:spPr>
  <c:externalData r:id="rId1">
    <c:autoUpdate val="0"/>
  </c:externalData>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image" Target="../media/image18.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media/image20.png"/><Relationship Id="rId1" Type="http://schemas.openxmlformats.org/officeDocument/2006/relationships/image" Target="../media/image19.png"/><Relationship Id="rId4" Type="http://schemas.openxmlformats.org/officeDocument/2006/relationships/image" Target="../media/image22.png"/></Relationships>
</file>

<file path=word/drawings/drawing1.xml><?xml version="1.0" encoding="utf-8"?>
<c:userShapes xmlns:c="http://schemas.openxmlformats.org/drawingml/2006/chart">
  <cdr:relSizeAnchor xmlns:cdr="http://schemas.openxmlformats.org/drawingml/2006/chartDrawing">
    <cdr:from>
      <cdr:x>0.79167</cdr:x>
      <cdr:y>0.35119</cdr:y>
    </cdr:from>
    <cdr:to>
      <cdr:x>0.90278</cdr:x>
      <cdr:y>0.46429</cdr:y>
    </cdr:to>
    <cdr:sp macro="" textlink="">
      <cdr:nvSpPr>
        <cdr:cNvPr id="9" name="Straight Arrow Connector 8"/>
        <cdr:cNvSpPr/>
      </cdr:nvSpPr>
      <cdr:spPr>
        <a:xfrm xmlns:a="http://schemas.openxmlformats.org/drawingml/2006/main" flipV="1">
          <a:off x="4343400" y="1123950"/>
          <a:ext cx="609600" cy="3619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0.45833</cdr:x>
      <cdr:y>0.18452</cdr:y>
    </cdr:from>
    <cdr:to>
      <cdr:x>0.52951</cdr:x>
      <cdr:y>0.27679</cdr:y>
    </cdr:to>
    <cdr:sp macro="" textlink="">
      <cdr:nvSpPr>
        <cdr:cNvPr id="14" name="Straight Arrow Connector 13"/>
        <cdr:cNvSpPr/>
      </cdr:nvSpPr>
      <cdr:spPr>
        <a:xfrm xmlns:a="http://schemas.openxmlformats.org/drawingml/2006/main" flipV="1">
          <a:off x="2514600" y="590550"/>
          <a:ext cx="390525" cy="2952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0.1059</cdr:x>
      <cdr:y>0.3006</cdr:y>
    </cdr:from>
    <cdr:to>
      <cdr:x>0.24479</cdr:x>
      <cdr:y>0.34226</cdr:y>
    </cdr:to>
    <cdr:sp macro="" textlink="">
      <cdr:nvSpPr>
        <cdr:cNvPr id="16" name="Straight Arrow Connector 15"/>
        <cdr:cNvSpPr/>
      </cdr:nvSpPr>
      <cdr:spPr>
        <a:xfrm xmlns:a="http://schemas.openxmlformats.org/drawingml/2006/main" rot="10800000">
          <a:off x="581025" y="962025"/>
          <a:ext cx="762000"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8" name="Straight Arrow Connector 17"/>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9" name="Straight Arrow Connector 18"/>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0" name="Straight Arrow Connector 19"/>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1" name="Straight Arrow Connector 20"/>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0.86194</cdr:x>
      <cdr:y>0.27505</cdr:y>
    </cdr:from>
    <cdr:to>
      <cdr:x>0.97304</cdr:x>
      <cdr:y>0.33755</cdr:y>
    </cdr:to>
    <cdr:pic>
      <cdr:nvPicPr>
        <cdr:cNvPr id="23"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728949" y="880281"/>
          <a:ext cx="609524" cy="200000"/>
        </a:xfrm>
        <a:prstGeom xmlns:a="http://schemas.openxmlformats.org/drawingml/2006/main" prst="rect">
          <a:avLst/>
        </a:prstGeom>
      </cdr:spPr>
    </cdr:pic>
  </cdr:relSizeAnchor>
  <cdr:relSizeAnchor xmlns:cdr="http://schemas.openxmlformats.org/drawingml/2006/chartDrawing">
    <cdr:from>
      <cdr:x>0.03483</cdr:x>
      <cdr:y>0.65458</cdr:y>
    </cdr:from>
    <cdr:to>
      <cdr:x>0.14592</cdr:x>
      <cdr:y>0.71708</cdr:y>
    </cdr:to>
    <cdr:pic>
      <cdr:nvPicPr>
        <cdr:cNvPr id="24"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191068" y="2094932"/>
          <a:ext cx="609524" cy="200000"/>
        </a:xfrm>
        <a:prstGeom xmlns:a="http://schemas.openxmlformats.org/drawingml/2006/main" prst="rect">
          <a:avLst/>
        </a:prstGeom>
      </cdr:spPr>
    </cdr:pic>
  </cdr:relSizeAnchor>
  <cdr:relSizeAnchor xmlns:cdr="http://schemas.openxmlformats.org/drawingml/2006/chartDrawing">
    <cdr:from>
      <cdr:x>0.01244</cdr:x>
      <cdr:y>0.33262</cdr:y>
    </cdr:from>
    <cdr:to>
      <cdr:x>0.12353</cdr:x>
      <cdr:y>0.39511</cdr:y>
    </cdr:to>
    <cdr:pic>
      <cdr:nvPicPr>
        <cdr:cNvPr id="25"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68238" y="1064525"/>
          <a:ext cx="609524" cy="200000"/>
        </a:xfrm>
        <a:prstGeom xmlns:a="http://schemas.openxmlformats.org/drawingml/2006/main" prst="rect">
          <a:avLst/>
        </a:prstGeom>
      </cdr:spPr>
    </cdr:pic>
  </cdr:relSizeAnchor>
  <cdr:relSizeAnchor xmlns:cdr="http://schemas.openxmlformats.org/drawingml/2006/chartDrawing">
    <cdr:from>
      <cdr:x>0.50373</cdr:x>
      <cdr:y>0.1194</cdr:y>
    </cdr:from>
    <cdr:to>
      <cdr:x>0.61483</cdr:x>
      <cdr:y>0.1819</cdr:y>
    </cdr:to>
    <cdr:pic>
      <cdr:nvPicPr>
        <cdr:cNvPr id="26"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763671" y="382138"/>
          <a:ext cx="609524" cy="20000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0.77536</cdr:x>
      <cdr:y>0.40732</cdr:y>
    </cdr:from>
    <cdr:to>
      <cdr:x>0.95939</cdr:x>
      <cdr:y>0.68708</cdr:y>
    </cdr:to>
    <cdr:sp macro="" textlink="">
      <cdr:nvSpPr>
        <cdr:cNvPr id="3" name="Circular Arrow 2"/>
        <cdr:cNvSpPr/>
      </cdr:nvSpPr>
      <cdr:spPr>
        <a:xfrm xmlns:a="http://schemas.openxmlformats.org/drawingml/2006/main">
          <a:off x="4253922" y="1423867"/>
          <a:ext cx="1009663" cy="977950"/>
        </a:xfrm>
        <a:prstGeom xmlns:a="http://schemas.openxmlformats.org/drawingml/2006/main" prst="circular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0.44053</cdr:x>
      <cdr:y>0.22182</cdr:y>
    </cdr:from>
    <cdr:to>
      <cdr:x>0.53919</cdr:x>
      <cdr:y>0.26995</cdr:y>
    </cdr:to>
    <cdr:sp macro="" textlink="">
      <cdr:nvSpPr>
        <cdr:cNvPr id="22" name="Straight Arrow Connector 21"/>
        <cdr:cNvSpPr/>
      </cdr:nvSpPr>
      <cdr:spPr>
        <a:xfrm xmlns:a="http://schemas.openxmlformats.org/drawingml/2006/main" flipV="1">
          <a:off x="2416911" y="775411"/>
          <a:ext cx="541325" cy="16824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0.89055</cdr:x>
      <cdr:y>0.56415</cdr:y>
    </cdr:from>
    <cdr:to>
      <cdr:x>0.98429</cdr:x>
      <cdr:y>0.62137</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885898" y="1972102"/>
          <a:ext cx="514286" cy="200000"/>
        </a:xfrm>
        <a:prstGeom xmlns:a="http://schemas.openxmlformats.org/drawingml/2006/main" prst="rect">
          <a:avLst/>
        </a:prstGeom>
      </cdr:spPr>
    </cdr:pic>
  </cdr:relSizeAnchor>
  <cdr:relSizeAnchor xmlns:cdr="http://schemas.openxmlformats.org/drawingml/2006/chartDrawing">
    <cdr:from>
      <cdr:x>0.01119</cdr:x>
      <cdr:y>0.55439</cdr:y>
    </cdr:from>
    <cdr:to>
      <cdr:x>0.10493</cdr:x>
      <cdr:y>0.61161</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61415" y="1937982"/>
          <a:ext cx="514286" cy="200000"/>
        </a:xfrm>
        <a:prstGeom xmlns:a="http://schemas.openxmlformats.org/drawingml/2006/main" prst="rect">
          <a:avLst/>
        </a:prstGeom>
      </cdr:spPr>
    </cdr:pic>
  </cdr:relSizeAnchor>
  <cdr:relSizeAnchor xmlns:cdr="http://schemas.openxmlformats.org/drawingml/2006/chartDrawing">
    <cdr:from>
      <cdr:x>0.01119</cdr:x>
      <cdr:y>0.33576</cdr:y>
    </cdr:from>
    <cdr:to>
      <cdr:x>0.10493</cdr:x>
      <cdr:y>0.39297</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61414" y="1173707"/>
          <a:ext cx="514286" cy="200000"/>
        </a:xfrm>
        <a:prstGeom xmlns:a="http://schemas.openxmlformats.org/drawingml/2006/main" prst="rect">
          <a:avLst/>
        </a:prstGeom>
      </cdr:spPr>
    </cdr:pic>
  </cdr:relSizeAnchor>
  <cdr:relSizeAnchor xmlns:cdr="http://schemas.openxmlformats.org/drawingml/2006/chartDrawing">
    <cdr:from>
      <cdr:x>0.5398</cdr:x>
      <cdr:y>0.17178</cdr:y>
    </cdr:from>
    <cdr:to>
      <cdr:x>0.63354</cdr:x>
      <cdr:y>0.229</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961564" y="600501"/>
          <a:ext cx="514286" cy="2000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0.74132</cdr:x>
      <cdr:y>0.25916</cdr:y>
    </cdr:from>
    <cdr:to>
      <cdr:x>0.93056</cdr:x>
      <cdr:y>0.38482</cdr:y>
    </cdr:to>
    <cdr:sp macro="" textlink="">
      <cdr:nvSpPr>
        <cdr:cNvPr id="14" name="Curved Down Arrow 13"/>
        <cdr:cNvSpPr/>
      </cdr:nvSpPr>
      <cdr:spPr>
        <a:xfrm xmlns:a="http://schemas.openxmlformats.org/drawingml/2006/main">
          <a:off x="4067175" y="942975"/>
          <a:ext cx="1038225" cy="457200"/>
        </a:xfrm>
        <a:prstGeom xmlns:a="http://schemas.openxmlformats.org/drawingml/2006/main" prst="curved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0.08319</cdr:x>
      <cdr:y>0.61118</cdr:y>
    </cdr:from>
    <cdr:to>
      <cdr:x>0.14853</cdr:x>
      <cdr:y>0.74991</cdr:y>
    </cdr:to>
    <cdr:sp macro="" textlink="">
      <cdr:nvSpPr>
        <cdr:cNvPr id="12" name="Straight Arrow Connector 11"/>
        <cdr:cNvSpPr/>
      </cdr:nvSpPr>
      <cdr:spPr>
        <a:xfrm xmlns:a="http://schemas.openxmlformats.org/drawingml/2006/main" rot="5400000">
          <a:off x="456439" y="2223820"/>
          <a:ext cx="358446" cy="504750"/>
        </a:xfrm>
        <a:prstGeom xmlns:a="http://schemas.openxmlformats.org/drawingml/2006/main" prst="straightConnector1">
          <a:avLst/>
        </a:prstGeom>
        <a:ln xmlns:a="http://schemas.openxmlformats.org/drawingml/2006/main" w="28575">
          <a:solidFill>
            <a:schemeClr val="accent6">
              <a:lumMod val="60000"/>
              <a:lumOff val="40000"/>
            </a:schemeClr>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0.89801</cdr:x>
      <cdr:y>0.39759</cdr:y>
    </cdr:from>
    <cdr:to>
      <cdr:x>0.9848</cdr:x>
      <cdr:y>0.45256</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926841" y="1446663"/>
          <a:ext cx="476191" cy="200000"/>
        </a:xfrm>
        <a:prstGeom xmlns:a="http://schemas.openxmlformats.org/drawingml/2006/main" prst="rect">
          <a:avLst/>
        </a:prstGeom>
      </cdr:spPr>
    </cdr:pic>
  </cdr:relSizeAnchor>
  <cdr:relSizeAnchor xmlns:cdr="http://schemas.openxmlformats.org/drawingml/2006/chartDrawing">
    <cdr:from>
      <cdr:x>0.41294</cdr:x>
      <cdr:y>0.94503</cdr:y>
    </cdr:from>
    <cdr:to>
      <cdr:x>0.49973</cdr:x>
      <cdr:y>1</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2265528" y="3691719"/>
          <a:ext cx="476191" cy="200000"/>
        </a:xfrm>
        <a:prstGeom xmlns:a="http://schemas.openxmlformats.org/drawingml/2006/main" prst="rect">
          <a:avLst/>
        </a:prstGeom>
      </cdr:spPr>
    </cdr:pic>
  </cdr:relSizeAnchor>
  <cdr:relSizeAnchor xmlns:cdr="http://schemas.openxmlformats.org/drawingml/2006/chartDrawing">
    <cdr:from>
      <cdr:x>0.02363</cdr:x>
      <cdr:y>0.75205</cdr:y>
    </cdr:from>
    <cdr:to>
      <cdr:x>0.11043</cdr:x>
      <cdr:y>0.80702</cdr:y>
    </cdr:to>
    <cdr:pic>
      <cdr:nvPicPr>
        <cdr:cNvPr id="16"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129654" y="2736376"/>
          <a:ext cx="476191" cy="200000"/>
        </a:xfrm>
        <a:prstGeom xmlns:a="http://schemas.openxmlformats.org/drawingml/2006/main" prst="rect">
          <a:avLst/>
        </a:prstGeom>
      </cdr:spPr>
    </cdr:pic>
  </cdr:relSizeAnchor>
  <cdr:relSizeAnchor xmlns:cdr="http://schemas.openxmlformats.org/drawingml/2006/chartDrawing">
    <cdr:from>
      <cdr:x>0.04104</cdr:x>
      <cdr:y>0.25318</cdr:y>
    </cdr:from>
    <cdr:to>
      <cdr:x>0.12784</cdr:x>
      <cdr:y>0.30815</cdr:y>
    </cdr:to>
    <cdr:pic>
      <cdr:nvPicPr>
        <cdr:cNvPr id="17"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25188" y="921224"/>
          <a:ext cx="476191" cy="2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8B9A9-DDFE-459F-A740-F0603F09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5954</TotalTime>
  <Pages>50</Pages>
  <Words>13084</Words>
  <Characters>74583</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190th Meeting of                         State Level Bankers’ Committee                                    of Andhra Pradesh                              (7th Meeting of Reorganized                AP State)</vt:lpstr>
    </vt:vector>
  </TitlesOfParts>
  <Company>Agenda &amp; Background Notes</Company>
  <LinksUpToDate>false</LinksUpToDate>
  <CharactersWithSpaces>87493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190th Meeting of                         State Level Bankers’ Committee                                    of Andhra Pradesh                              (7th Meeting of Reorganized                AP State)</dc:title>
  <dc:creator>Andhra bank</dc:creator>
  <cp:lastModifiedBy>NIRAJ KUMAR ALOK</cp:lastModifiedBy>
  <cp:revision>1</cp:revision>
  <cp:lastPrinted>2017-06-07T06:52:00Z</cp:lastPrinted>
  <dcterms:created xsi:type="dcterms:W3CDTF">2017-03-16T10:30:00Z</dcterms:created>
  <dcterms:modified xsi:type="dcterms:W3CDTF">2017-07-01T05:37:00Z</dcterms:modified>
</cp:coreProperties>
</file>