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1D6" w:rsidRPr="00756796" w:rsidRDefault="003D6ADC" w:rsidP="00FA11D6">
      <w:pPr>
        <w:jc w:val="center"/>
        <w:rPr>
          <w:rFonts w:ascii="Calisto MT" w:eastAsia="Arial Unicode MS" w:hAnsi="Calisto MT" w:cs="Microsoft Sans Serif"/>
          <w:b/>
          <w:color w:val="000000" w:themeColor="text1"/>
          <w:sz w:val="72"/>
          <w:szCs w:val="72"/>
        </w:rPr>
      </w:pPr>
      <w:r>
        <w:rPr>
          <w:rFonts w:ascii="Calisto MT" w:eastAsia="Arial Unicode MS" w:hAnsi="Calisto MT" w:cs="Microsoft Sans Serif"/>
          <w:b/>
          <w:color w:val="0070C0"/>
          <w:sz w:val="72"/>
          <w:szCs w:val="72"/>
        </w:rPr>
        <w:t xml:space="preserve"> </w:t>
      </w:r>
      <w:r w:rsidR="00FA11D6" w:rsidRPr="003D6ADC">
        <w:rPr>
          <w:rFonts w:ascii="Calisto MT" w:eastAsia="Arial Unicode MS" w:hAnsi="Calisto MT" w:cs="Microsoft Sans Serif"/>
          <w:b/>
          <w:color w:val="0070C0"/>
          <w:sz w:val="72"/>
          <w:szCs w:val="72"/>
        </w:rPr>
        <w:t>Agenda &amp; Background Notes</w:t>
      </w:r>
    </w:p>
    <w:p w:rsidR="00FA11D6" w:rsidRPr="00756796" w:rsidRDefault="00FA11D6" w:rsidP="00FA11D6">
      <w:pPr>
        <w:rPr>
          <w:rFonts w:ascii="Microsoft Sans Serif" w:hAnsi="Microsoft Sans Serif" w:cs="Microsoft Sans Serif"/>
          <w:b/>
          <w:color w:val="000000" w:themeColor="text1"/>
          <w:sz w:val="52"/>
          <w:szCs w:val="52"/>
        </w:rPr>
      </w:pPr>
    </w:p>
    <w:p w:rsidR="00FA11D6" w:rsidRPr="00756796" w:rsidRDefault="00FA11D6" w:rsidP="00FA11D6">
      <w:pPr>
        <w:rPr>
          <w:rFonts w:ascii="Calisto MT" w:hAnsi="Calisto MT" w:cs="Microsoft Sans Serif"/>
          <w:b/>
          <w:color w:val="000000" w:themeColor="text1"/>
          <w:sz w:val="52"/>
          <w:szCs w:val="52"/>
        </w:rPr>
      </w:pPr>
    </w:p>
    <w:p w:rsidR="00FA11D6" w:rsidRPr="003D6ADC" w:rsidRDefault="00FA11D6" w:rsidP="00FA11D6">
      <w:pPr>
        <w:jc w:val="center"/>
        <w:rPr>
          <w:rFonts w:ascii="Calisto MT" w:eastAsia="Arial Unicode MS" w:hAnsi="Calisto MT" w:cs="Microsoft Sans Serif"/>
          <w:b/>
          <w:color w:val="C00000"/>
          <w:sz w:val="56"/>
          <w:szCs w:val="56"/>
        </w:rPr>
      </w:pPr>
      <w:r w:rsidRPr="003D6ADC">
        <w:rPr>
          <w:rFonts w:ascii="Calisto MT" w:eastAsia="Arial Unicode MS" w:hAnsi="Calisto MT" w:cs="Microsoft Sans Serif"/>
          <w:b/>
          <w:color w:val="C00000"/>
          <w:sz w:val="56"/>
          <w:szCs w:val="56"/>
        </w:rPr>
        <w:t>21</w:t>
      </w:r>
      <w:r w:rsidR="003441B4" w:rsidRPr="003D6ADC">
        <w:rPr>
          <w:rFonts w:ascii="Calisto MT" w:eastAsia="Arial Unicode MS" w:hAnsi="Calisto MT" w:cs="Microsoft Sans Serif"/>
          <w:b/>
          <w:color w:val="C00000"/>
          <w:sz w:val="56"/>
          <w:szCs w:val="56"/>
        </w:rPr>
        <w:t>5</w:t>
      </w:r>
      <w:r w:rsidRPr="003D6ADC">
        <w:rPr>
          <w:rFonts w:ascii="Calisto MT" w:eastAsia="Arial Unicode MS" w:hAnsi="Calisto MT" w:cs="Microsoft Sans Serif"/>
          <w:b/>
          <w:color w:val="C00000"/>
          <w:sz w:val="56"/>
          <w:szCs w:val="56"/>
          <w:vertAlign w:val="superscript"/>
        </w:rPr>
        <w:t>th</w:t>
      </w:r>
      <w:r w:rsidRPr="003D6ADC">
        <w:rPr>
          <w:rFonts w:ascii="Calisto MT" w:eastAsia="Arial Unicode MS" w:hAnsi="Calisto MT" w:cs="Microsoft Sans Serif"/>
          <w:b/>
          <w:color w:val="C00000"/>
          <w:sz w:val="56"/>
          <w:szCs w:val="56"/>
        </w:rPr>
        <w:t xml:space="preserve"> Meeting of</w:t>
      </w:r>
    </w:p>
    <w:p w:rsidR="00FA11D6" w:rsidRPr="00756796" w:rsidRDefault="00FA11D6" w:rsidP="00FA11D6">
      <w:pPr>
        <w:jc w:val="center"/>
        <w:rPr>
          <w:rFonts w:ascii="Calisto MT" w:eastAsia="Arial Unicode MS" w:hAnsi="Calisto MT" w:cs="Microsoft Sans Serif"/>
          <w:b/>
          <w:color w:val="000000" w:themeColor="text1"/>
          <w:sz w:val="56"/>
          <w:szCs w:val="56"/>
        </w:rPr>
      </w:pPr>
      <w:r w:rsidRPr="003D6ADC">
        <w:rPr>
          <w:rFonts w:ascii="Calisto MT" w:eastAsia="Arial Unicode MS" w:hAnsi="Calisto MT" w:cs="Microsoft Sans Serif"/>
          <w:b/>
          <w:color w:val="C00000"/>
          <w:sz w:val="56"/>
          <w:szCs w:val="56"/>
        </w:rPr>
        <w:t xml:space="preserve">   State Level Bankers’ Committee</w:t>
      </w:r>
      <w:r w:rsidRPr="00CA5710">
        <w:rPr>
          <w:rFonts w:ascii="Calisto MT" w:eastAsia="Arial Unicode MS" w:hAnsi="Calisto MT" w:cs="Microsoft Sans Serif"/>
          <w:b/>
          <w:color w:val="C00000"/>
          <w:sz w:val="56"/>
          <w:szCs w:val="56"/>
        </w:rPr>
        <w:t>,</w:t>
      </w:r>
      <w:r w:rsidRPr="00756796">
        <w:rPr>
          <w:rFonts w:ascii="Calisto MT" w:eastAsia="Arial Unicode MS" w:hAnsi="Calisto MT" w:cs="Microsoft Sans Serif"/>
          <w:b/>
          <w:color w:val="000000" w:themeColor="text1"/>
          <w:sz w:val="56"/>
          <w:szCs w:val="56"/>
        </w:rPr>
        <w:t xml:space="preserve"> </w:t>
      </w:r>
    </w:p>
    <w:p w:rsidR="00FA11D6" w:rsidRPr="00CA5710" w:rsidRDefault="00FA11D6" w:rsidP="00FA11D6">
      <w:pPr>
        <w:jc w:val="center"/>
        <w:rPr>
          <w:rFonts w:ascii="Microsoft Sans Serif" w:eastAsia="Arial Unicode MS" w:hAnsi="Microsoft Sans Serif" w:cs="Microsoft Sans Serif"/>
          <w:b/>
          <w:color w:val="006600"/>
          <w:sz w:val="52"/>
          <w:szCs w:val="52"/>
        </w:rPr>
      </w:pPr>
      <w:r w:rsidRPr="00CA5710">
        <w:rPr>
          <w:rFonts w:ascii="Calisto MT" w:eastAsia="Arial Unicode MS" w:hAnsi="Calisto MT" w:cs="Microsoft Sans Serif"/>
          <w:b/>
          <w:color w:val="006600"/>
          <w:sz w:val="56"/>
          <w:szCs w:val="56"/>
        </w:rPr>
        <w:t>Andhra Pradesh</w:t>
      </w:r>
    </w:p>
    <w:p w:rsidR="00FA11D6" w:rsidRPr="00756796" w:rsidRDefault="00FA11D6" w:rsidP="00FA11D6">
      <w:pPr>
        <w:jc w:val="center"/>
        <w:rPr>
          <w:rFonts w:ascii="Microsoft Sans Serif" w:hAnsi="Microsoft Sans Serif" w:cs="Microsoft Sans Serif"/>
          <w:b/>
          <w:color w:val="000000" w:themeColor="text1"/>
          <w:sz w:val="52"/>
          <w:szCs w:val="52"/>
        </w:rPr>
      </w:pPr>
    </w:p>
    <w:p w:rsidR="00FA11D6" w:rsidRPr="00756796" w:rsidRDefault="00FA11D6" w:rsidP="00FA11D6">
      <w:pPr>
        <w:jc w:val="center"/>
        <w:rPr>
          <w:rFonts w:ascii="Microsoft Sans Serif" w:hAnsi="Microsoft Sans Serif" w:cs="Microsoft Sans Serif"/>
          <w:b/>
          <w:color w:val="000000" w:themeColor="text1"/>
          <w:sz w:val="52"/>
          <w:szCs w:val="52"/>
        </w:rPr>
      </w:pPr>
    </w:p>
    <w:p w:rsidR="00FA11D6" w:rsidRPr="00756796" w:rsidRDefault="00FA11D6" w:rsidP="00FA11D6">
      <w:pPr>
        <w:spacing w:line="240" w:lineRule="auto"/>
        <w:jc w:val="center"/>
        <w:outlineLvl w:val="0"/>
        <w:rPr>
          <w:rFonts w:ascii="Corbel" w:eastAsia="Arial Unicode MS" w:hAnsi="Corbel" w:cs="Microsoft Sans Serif"/>
          <w:b/>
          <w:color w:val="000000" w:themeColor="text1"/>
          <w:sz w:val="44"/>
          <w:szCs w:val="44"/>
        </w:rPr>
      </w:pPr>
      <w:r w:rsidRPr="00756796">
        <w:rPr>
          <w:rFonts w:ascii="Corbel" w:eastAsia="Arial Unicode MS" w:hAnsi="Corbel" w:cs="Microsoft Sans Serif"/>
          <w:b/>
          <w:color w:val="000000" w:themeColor="text1"/>
          <w:sz w:val="44"/>
          <w:szCs w:val="44"/>
        </w:rPr>
        <w:t>State Level Bankers` Committee of A.P</w:t>
      </w:r>
    </w:p>
    <w:p w:rsidR="00FA11D6" w:rsidRPr="00756796" w:rsidRDefault="000C5D38" w:rsidP="00FA11D6">
      <w:pPr>
        <w:spacing w:after="0" w:line="240" w:lineRule="auto"/>
        <w:rPr>
          <w:rFonts w:ascii="Corbel" w:eastAsia="Arial Unicode MS" w:hAnsi="Corbel" w:cs="Microsoft Sans Serif"/>
          <w:b/>
          <w:color w:val="000000" w:themeColor="text1"/>
          <w:sz w:val="44"/>
          <w:szCs w:val="44"/>
        </w:rPr>
      </w:pPr>
      <w:r w:rsidRPr="00756796">
        <w:rPr>
          <w:rFonts w:ascii="Corbel" w:eastAsia="Arial Unicode MS" w:hAnsi="Corbel" w:cs="Microsoft Sans Serif"/>
          <w:b/>
          <w:color w:val="000000" w:themeColor="text1"/>
          <w:sz w:val="44"/>
          <w:szCs w:val="44"/>
        </w:rPr>
        <w:t xml:space="preserve">                       </w:t>
      </w:r>
      <w:r w:rsidR="000A2092" w:rsidRPr="00756796">
        <w:rPr>
          <w:rFonts w:ascii="Corbel" w:eastAsia="Arial Unicode MS" w:hAnsi="Corbel" w:cs="Microsoft Sans Serif"/>
          <w:b/>
          <w:color w:val="000000" w:themeColor="text1"/>
          <w:sz w:val="44"/>
          <w:szCs w:val="44"/>
        </w:rPr>
        <w:t>Convenor</w:t>
      </w:r>
      <w:r w:rsidR="00FA11D6" w:rsidRPr="00756796">
        <w:rPr>
          <w:rFonts w:ascii="Corbel" w:eastAsia="Arial Unicode MS" w:hAnsi="Corbel" w:cs="Microsoft Sans Serif"/>
          <w:b/>
          <w:color w:val="000000" w:themeColor="text1"/>
          <w:sz w:val="44"/>
          <w:szCs w:val="44"/>
        </w:rPr>
        <w:t xml:space="preserve">   : Union Bank of India</w:t>
      </w:r>
    </w:p>
    <w:p w:rsidR="00FA11D6" w:rsidRPr="003441B4" w:rsidRDefault="00FA11D6" w:rsidP="00FA11D6">
      <w:pPr>
        <w:spacing w:after="0" w:line="240" w:lineRule="auto"/>
        <w:jc w:val="center"/>
        <w:rPr>
          <w:rFonts w:ascii="Estrangelo Edessa" w:eastAsia="Arial Unicode MS" w:hAnsi="Estrangelo Edessa" w:cs="Estrangelo Edessa"/>
          <w:b/>
          <w:color w:val="FF0000"/>
          <w:sz w:val="24"/>
          <w:szCs w:val="24"/>
        </w:rPr>
      </w:pPr>
      <w:r w:rsidRPr="003441B4">
        <w:rPr>
          <w:rFonts w:ascii="Estrangelo Edessa" w:eastAsia="Arial Unicode MS" w:hAnsi="Estrangelo Edessa" w:cs="Estrangelo Edessa"/>
          <w:b/>
          <w:noProof/>
          <w:color w:val="FF0000"/>
          <w:sz w:val="24"/>
          <w:szCs w:val="24"/>
        </w:rPr>
        <w:drawing>
          <wp:inline distT="0" distB="0" distL="0" distR="0" wp14:anchorId="3790122D" wp14:editId="2D161274">
            <wp:extent cx="2895600" cy="933450"/>
            <wp:effectExtent l="190500" t="152400" r="171450" b="133350"/>
            <wp:docPr id="5"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2895600" cy="933450"/>
                    </a:xfrm>
                    <a:prstGeom prst="rect">
                      <a:avLst/>
                    </a:prstGeom>
                    <a:ln>
                      <a:noFill/>
                    </a:ln>
                    <a:effectLst>
                      <a:outerShdw blurRad="190500" algn="tl" rotWithShape="0">
                        <a:srgbClr val="000000">
                          <a:alpha val="70000"/>
                        </a:srgbClr>
                      </a:outerShdw>
                    </a:effectLst>
                  </pic:spPr>
                </pic:pic>
              </a:graphicData>
            </a:graphic>
          </wp:inline>
        </w:drawing>
      </w:r>
    </w:p>
    <w:p w:rsidR="00FA11D6" w:rsidRPr="003441B4" w:rsidRDefault="00F364E5" w:rsidP="00FA11D6">
      <w:pPr>
        <w:spacing w:after="0" w:line="240" w:lineRule="auto"/>
        <w:rPr>
          <w:rFonts w:ascii="Estrangelo Edessa" w:hAnsi="Estrangelo Edessa" w:cs="Estrangelo Edessa"/>
          <w:b/>
          <w:color w:val="FF0000"/>
          <w:sz w:val="24"/>
          <w:szCs w:val="24"/>
        </w:rPr>
      </w:pPr>
      <w:r w:rsidRPr="003441B4">
        <w:rPr>
          <w:rFonts w:ascii="Estrangelo Edessa" w:eastAsia="Arial Unicode MS" w:hAnsi="Estrangelo Edessa" w:cs="Estrangelo Edessa"/>
          <w:b/>
          <w:noProof/>
          <w:color w:val="FF0000"/>
          <w:sz w:val="24"/>
          <w:szCs w:val="24"/>
        </w:rPr>
        <mc:AlternateContent>
          <mc:Choice Requires="wps">
            <w:drawing>
              <wp:anchor distT="0" distB="0" distL="114300" distR="114300" simplePos="0" relativeHeight="251660288" behindDoc="0" locked="0" layoutInCell="1" allowOverlap="1" wp14:anchorId="17AF02DE" wp14:editId="300DCA54">
                <wp:simplePos x="0" y="0"/>
                <wp:positionH relativeFrom="column">
                  <wp:posOffset>342900</wp:posOffset>
                </wp:positionH>
                <wp:positionV relativeFrom="paragraph">
                  <wp:posOffset>120649</wp:posOffset>
                </wp:positionV>
                <wp:extent cx="5572125" cy="2018665"/>
                <wp:effectExtent l="0" t="0" r="28575" b="196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018665"/>
                        </a:xfrm>
                        <a:prstGeom prst="rect">
                          <a:avLst/>
                        </a:prstGeom>
                        <a:solidFill>
                          <a:schemeClr val="lt1">
                            <a:lumMod val="100000"/>
                            <a:lumOff val="0"/>
                            <a:alpha val="8300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2D52" w:rsidRDefault="00972D52" w:rsidP="00EC2795">
                            <w:pPr>
                              <w:spacing w:before="120"/>
                              <w:jc w:val="center"/>
                              <w:rPr>
                                <w:rFonts w:ascii="Garamond" w:hAnsi="Garamond"/>
                                <w:sz w:val="32"/>
                                <w:szCs w:val="32"/>
                              </w:rPr>
                            </w:pPr>
                            <w:r w:rsidRPr="005F7327">
                              <w:rPr>
                                <w:rFonts w:ascii="Garamond" w:hAnsi="Garamond"/>
                                <w:sz w:val="32"/>
                                <w:szCs w:val="32"/>
                              </w:rPr>
                              <w:t xml:space="preserve">Union Bank of India, FGM Office, Andhra Bank Building,    </w:t>
                            </w:r>
                          </w:p>
                          <w:p w:rsidR="00972D52" w:rsidRPr="005F7327" w:rsidRDefault="00972D52" w:rsidP="00EC2795">
                            <w:pPr>
                              <w:spacing w:before="120"/>
                              <w:jc w:val="center"/>
                              <w:rPr>
                                <w:rFonts w:ascii="Garamond" w:hAnsi="Garamond"/>
                                <w:sz w:val="32"/>
                                <w:szCs w:val="32"/>
                              </w:rPr>
                            </w:pPr>
                            <w:r w:rsidRPr="005F7327">
                              <w:rPr>
                                <w:rFonts w:ascii="Garamond" w:hAnsi="Garamond"/>
                                <w:sz w:val="32"/>
                                <w:szCs w:val="32"/>
                              </w:rPr>
                              <w:t>R R Appa Rao Street, Vijayawada 520 001</w:t>
                            </w:r>
                          </w:p>
                          <w:p w:rsidR="00972D52" w:rsidRDefault="00972D52" w:rsidP="00EC2795">
                            <w:pPr>
                              <w:jc w:val="center"/>
                              <w:rPr>
                                <w:rFonts w:ascii="Garamond" w:hAnsi="Garamond"/>
                                <w:sz w:val="32"/>
                                <w:szCs w:val="32"/>
                              </w:rPr>
                            </w:pPr>
                            <w:r w:rsidRPr="005F7327">
                              <w:rPr>
                                <w:rFonts w:ascii="Garamond" w:hAnsi="Garamond"/>
                                <w:sz w:val="32"/>
                                <w:szCs w:val="32"/>
                              </w:rPr>
                              <w:t>Phone no: 0866 2562522, 2562518 Fax: 0866 2562521</w:t>
                            </w:r>
                          </w:p>
                          <w:p w:rsidR="00972D52" w:rsidRDefault="00972D52" w:rsidP="00EC2795">
                            <w:pPr>
                              <w:rPr>
                                <w:rStyle w:val="Hyperlink"/>
                                <w:rFonts w:ascii="Garamond" w:hAnsi="Garamond"/>
                                <w:color w:val="auto"/>
                                <w:sz w:val="32"/>
                                <w:szCs w:val="32"/>
                                <w:u w:val="none"/>
                              </w:rPr>
                            </w:pPr>
                            <w:r>
                              <w:rPr>
                                <w:rFonts w:ascii="Garamond" w:hAnsi="Garamond"/>
                                <w:sz w:val="32"/>
                                <w:szCs w:val="32"/>
                              </w:rPr>
                              <w:t xml:space="preserve">                  Email: </w:t>
                            </w:r>
                            <w:hyperlink r:id="rId10" w:history="1">
                              <w:r w:rsidRPr="00830F67">
                                <w:rPr>
                                  <w:rStyle w:val="Hyperlink"/>
                                  <w:rFonts w:ascii="Garamond" w:hAnsi="Garamond"/>
                                  <w:color w:val="auto"/>
                                  <w:sz w:val="32"/>
                                  <w:szCs w:val="32"/>
                                  <w:u w:val="none"/>
                                </w:rPr>
                                <w:t>slbc@unionbankofindia.com</w:t>
                              </w:r>
                            </w:hyperlink>
                          </w:p>
                          <w:p w:rsidR="00972D52" w:rsidRDefault="00972D52" w:rsidP="00EC2795">
                            <w:pPr>
                              <w:rPr>
                                <w:rStyle w:val="Hyperlink"/>
                                <w:rFonts w:ascii="Garamond" w:hAnsi="Garamond"/>
                                <w:color w:val="auto"/>
                                <w:sz w:val="32"/>
                                <w:szCs w:val="32"/>
                                <w:u w:val="none"/>
                              </w:rPr>
                            </w:pPr>
                            <w:r>
                              <w:rPr>
                                <w:rStyle w:val="Hyperlink"/>
                                <w:rFonts w:ascii="Garamond" w:hAnsi="Garamond"/>
                                <w:color w:val="auto"/>
                                <w:sz w:val="32"/>
                                <w:szCs w:val="32"/>
                                <w:u w:val="none"/>
                              </w:rPr>
                              <w:t xml:space="preserve">                  SLBC AP Website: slbcap.nic.in</w:t>
                            </w:r>
                          </w:p>
                          <w:p w:rsidR="00972D52" w:rsidRDefault="00972D52" w:rsidP="00EC2795">
                            <w:pPr>
                              <w:rPr>
                                <w:rStyle w:val="Hyperlink"/>
                                <w:rFonts w:ascii="Garamond" w:hAnsi="Garamond"/>
                                <w:color w:val="auto"/>
                                <w:sz w:val="32"/>
                                <w:szCs w:val="32"/>
                                <w:u w:val="none"/>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CA60C9">
                            <w:pPr>
                              <w:jc w:val="center"/>
                              <w:rPr>
                                <w:rFonts w:ascii="Garamond" w:hAnsi="Garamond"/>
                                <w:sz w:val="32"/>
                                <w:szCs w:val="32"/>
                              </w:rPr>
                            </w:pPr>
                          </w:p>
                          <w:p w:rsidR="00972D52" w:rsidRPr="005F7327" w:rsidRDefault="00972D52" w:rsidP="00CA60C9">
                            <w:pPr>
                              <w:jc w:val="center"/>
                              <w:rPr>
                                <w:rFonts w:ascii="Garamond" w:hAnsi="Garamond"/>
                                <w:sz w:val="32"/>
                                <w:szCs w:val="32"/>
                              </w:rPr>
                            </w:pPr>
                          </w:p>
                          <w:p w:rsidR="00972D52" w:rsidRPr="00CA60C9" w:rsidRDefault="00972D52" w:rsidP="00CA60C9">
                            <w:pPr>
                              <w:jc w:val="center"/>
                              <w:rPr>
                                <w:sz w:val="32"/>
                                <w:szCs w:val="32"/>
                              </w:rPr>
                            </w:pPr>
                            <w:proofErr w:type="gramStart"/>
                            <w:r w:rsidRPr="00CA60C9">
                              <w:rPr>
                                <w:sz w:val="32"/>
                                <w:szCs w:val="32"/>
                              </w:rPr>
                              <w:t>Email :</w:t>
                            </w:r>
                            <w:proofErr w:type="gramEnd"/>
                            <w:hyperlink r:id="rId11" w:history="1">
                              <w:r w:rsidRPr="00CA60C9">
                                <w:rPr>
                                  <w:rStyle w:val="Hyperlink"/>
                                  <w:sz w:val="32"/>
                                  <w:szCs w:val="32"/>
                                </w:rPr>
                                <w:t>slbc@andhrabank.co.in</w:t>
                              </w:r>
                            </w:hyperlink>
                            <w:hyperlink r:id="rId12" w:history="1">
                              <w:r w:rsidRPr="00CA60C9">
                                <w:rPr>
                                  <w:rStyle w:val="Hyperlink"/>
                                  <w:sz w:val="32"/>
                                  <w:szCs w:val="32"/>
                                </w:rPr>
                                <w:t>slbc@unionbankofindia.com</w:t>
                              </w:r>
                            </w:hyperlink>
                          </w:p>
                        </w:txbxContent>
                      </wps:txbx>
                      <wps:bodyPr rot="0" vert="horz" wrap="square" lIns="228600" tIns="45720" rIns="2286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pt;margin-top:9.5pt;width:438.75pt;height:1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" fillcolor="white [3201]" strokecolor="#ea157a [3205]" strokeweight="1pt">
                <v:fill opacity="54484f"/>
                <v:stroke dashstyle="dash"/>
                <v:shadow color="#868686"/>
                <v:textbox inset="18pt,,18pt">
                  <w:txbxContent>
                    <w:p w:rsidR="00972D52" w:rsidRDefault="00972D52" w:rsidP="00EC2795">
                      <w:pPr>
                        <w:spacing w:before="120"/>
                        <w:jc w:val="center"/>
                        <w:rPr>
                          <w:rFonts w:ascii="Garamond" w:hAnsi="Garamond"/>
                          <w:sz w:val="32"/>
                          <w:szCs w:val="32"/>
                        </w:rPr>
                      </w:pPr>
                      <w:r w:rsidRPr="005F7327">
                        <w:rPr>
                          <w:rFonts w:ascii="Garamond" w:hAnsi="Garamond"/>
                          <w:sz w:val="32"/>
                          <w:szCs w:val="32"/>
                        </w:rPr>
                        <w:t xml:space="preserve">Union Bank of India, FGM Office, Andhra Bank Building,    </w:t>
                      </w:r>
                    </w:p>
                    <w:p w:rsidR="00972D52" w:rsidRPr="005F7327" w:rsidRDefault="00972D52" w:rsidP="00EC2795">
                      <w:pPr>
                        <w:spacing w:before="120"/>
                        <w:jc w:val="center"/>
                        <w:rPr>
                          <w:rFonts w:ascii="Garamond" w:hAnsi="Garamond"/>
                          <w:sz w:val="32"/>
                          <w:szCs w:val="32"/>
                        </w:rPr>
                      </w:pPr>
                      <w:r w:rsidRPr="005F7327">
                        <w:rPr>
                          <w:rFonts w:ascii="Garamond" w:hAnsi="Garamond"/>
                          <w:sz w:val="32"/>
                          <w:szCs w:val="32"/>
                        </w:rPr>
                        <w:t>R R Appa Rao Street, Vijayawada 520 001</w:t>
                      </w:r>
                    </w:p>
                    <w:p w:rsidR="00972D52" w:rsidRDefault="00972D52" w:rsidP="00EC2795">
                      <w:pPr>
                        <w:jc w:val="center"/>
                        <w:rPr>
                          <w:rFonts w:ascii="Garamond" w:hAnsi="Garamond"/>
                          <w:sz w:val="32"/>
                          <w:szCs w:val="32"/>
                        </w:rPr>
                      </w:pPr>
                      <w:r w:rsidRPr="005F7327">
                        <w:rPr>
                          <w:rFonts w:ascii="Garamond" w:hAnsi="Garamond"/>
                          <w:sz w:val="32"/>
                          <w:szCs w:val="32"/>
                        </w:rPr>
                        <w:t>Phone no: 0866 2562522, 2562518 Fax: 0866 2562521</w:t>
                      </w:r>
                    </w:p>
                    <w:p w:rsidR="00972D52" w:rsidRDefault="00972D52" w:rsidP="00EC2795">
                      <w:pPr>
                        <w:rPr>
                          <w:rStyle w:val="Hyperlink"/>
                          <w:rFonts w:ascii="Garamond" w:hAnsi="Garamond"/>
                          <w:color w:val="auto"/>
                          <w:sz w:val="32"/>
                          <w:szCs w:val="32"/>
                          <w:u w:val="none"/>
                        </w:rPr>
                      </w:pPr>
                      <w:r>
                        <w:rPr>
                          <w:rFonts w:ascii="Garamond" w:hAnsi="Garamond"/>
                          <w:sz w:val="32"/>
                          <w:szCs w:val="32"/>
                        </w:rPr>
                        <w:t xml:space="preserve">                  Email: </w:t>
                      </w:r>
                      <w:hyperlink r:id="rId13" w:history="1">
                        <w:r w:rsidRPr="00830F67">
                          <w:rPr>
                            <w:rStyle w:val="Hyperlink"/>
                            <w:rFonts w:ascii="Garamond" w:hAnsi="Garamond"/>
                            <w:color w:val="auto"/>
                            <w:sz w:val="32"/>
                            <w:szCs w:val="32"/>
                            <w:u w:val="none"/>
                          </w:rPr>
                          <w:t>slbc@unionbankofindia.com</w:t>
                        </w:r>
                      </w:hyperlink>
                    </w:p>
                    <w:p w:rsidR="00972D52" w:rsidRDefault="00972D52" w:rsidP="00EC2795">
                      <w:pPr>
                        <w:rPr>
                          <w:rStyle w:val="Hyperlink"/>
                          <w:rFonts w:ascii="Garamond" w:hAnsi="Garamond"/>
                          <w:color w:val="auto"/>
                          <w:sz w:val="32"/>
                          <w:szCs w:val="32"/>
                          <w:u w:val="none"/>
                        </w:rPr>
                      </w:pPr>
                      <w:r>
                        <w:rPr>
                          <w:rStyle w:val="Hyperlink"/>
                          <w:rFonts w:ascii="Garamond" w:hAnsi="Garamond"/>
                          <w:color w:val="auto"/>
                          <w:sz w:val="32"/>
                          <w:szCs w:val="32"/>
                          <w:u w:val="none"/>
                        </w:rPr>
                        <w:t xml:space="preserve">                  SLBC AP Website: slbcap.nic.in</w:t>
                      </w:r>
                    </w:p>
                    <w:p w:rsidR="00972D52" w:rsidRDefault="00972D52" w:rsidP="00EC2795">
                      <w:pPr>
                        <w:rPr>
                          <w:rStyle w:val="Hyperlink"/>
                          <w:rFonts w:ascii="Garamond" w:hAnsi="Garamond"/>
                          <w:color w:val="auto"/>
                          <w:sz w:val="32"/>
                          <w:szCs w:val="32"/>
                          <w:u w:val="none"/>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EC2795">
                      <w:pPr>
                        <w:rPr>
                          <w:rFonts w:ascii="Garamond" w:hAnsi="Garamond"/>
                          <w:sz w:val="32"/>
                          <w:szCs w:val="32"/>
                        </w:rPr>
                      </w:pPr>
                    </w:p>
                    <w:p w:rsidR="00972D52" w:rsidRDefault="00972D52" w:rsidP="00CA60C9">
                      <w:pPr>
                        <w:jc w:val="center"/>
                        <w:rPr>
                          <w:rFonts w:ascii="Garamond" w:hAnsi="Garamond"/>
                          <w:sz w:val="32"/>
                          <w:szCs w:val="32"/>
                        </w:rPr>
                      </w:pPr>
                    </w:p>
                    <w:p w:rsidR="00972D52" w:rsidRPr="005F7327" w:rsidRDefault="00972D52" w:rsidP="00CA60C9">
                      <w:pPr>
                        <w:jc w:val="center"/>
                        <w:rPr>
                          <w:rFonts w:ascii="Garamond" w:hAnsi="Garamond"/>
                          <w:sz w:val="32"/>
                          <w:szCs w:val="32"/>
                        </w:rPr>
                      </w:pPr>
                    </w:p>
                    <w:p w:rsidR="00972D52" w:rsidRPr="00CA60C9" w:rsidRDefault="00972D52" w:rsidP="00CA60C9">
                      <w:pPr>
                        <w:jc w:val="center"/>
                        <w:rPr>
                          <w:sz w:val="32"/>
                          <w:szCs w:val="32"/>
                        </w:rPr>
                      </w:pPr>
                      <w:r w:rsidRPr="00CA60C9">
                        <w:rPr>
                          <w:sz w:val="32"/>
                          <w:szCs w:val="32"/>
                        </w:rPr>
                        <w:t>Email :</w:t>
                      </w:r>
                      <w:hyperlink r:id="rId14" w:history="1">
                        <w:r w:rsidRPr="00CA60C9">
                          <w:rPr>
                            <w:rStyle w:val="Hyperlink"/>
                            <w:sz w:val="32"/>
                            <w:szCs w:val="32"/>
                          </w:rPr>
                          <w:t>slbc@andhrabank.co.in</w:t>
                        </w:r>
                      </w:hyperlink>
                      <w:hyperlink r:id="rId15" w:history="1">
                        <w:r w:rsidRPr="00CA60C9">
                          <w:rPr>
                            <w:rStyle w:val="Hyperlink"/>
                            <w:sz w:val="32"/>
                            <w:szCs w:val="32"/>
                          </w:rPr>
                          <w:t>slbc@unionbankofindia.com</w:t>
                        </w:r>
                      </w:hyperlink>
                    </w:p>
                  </w:txbxContent>
                </v:textbox>
              </v:shape>
            </w:pict>
          </mc:Fallback>
        </mc:AlternateContent>
      </w: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3C7540">
      <w:pPr>
        <w:spacing w:after="0"/>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980E70" w:rsidRDefault="00980E70" w:rsidP="00B611ED">
      <w:pPr>
        <w:spacing w:after="0"/>
        <w:jc w:val="center"/>
        <w:rPr>
          <w:rFonts w:ascii="Estrangelo Edessa" w:eastAsia="Arial Unicode MS" w:hAnsi="Estrangelo Edessa" w:cs="Estrangelo Edessa"/>
          <w:b/>
          <w:color w:val="FF0000"/>
          <w:sz w:val="24"/>
          <w:szCs w:val="24"/>
        </w:rPr>
      </w:pPr>
    </w:p>
    <w:p w:rsidR="00756796" w:rsidRPr="003441B4" w:rsidRDefault="00756796" w:rsidP="00B611ED">
      <w:pPr>
        <w:spacing w:after="0"/>
        <w:jc w:val="center"/>
        <w:rPr>
          <w:rFonts w:ascii="Estrangelo Edessa" w:eastAsia="Arial Unicode MS" w:hAnsi="Estrangelo Edessa" w:cs="Estrangelo Edessa"/>
          <w:b/>
          <w:color w:val="FF0000"/>
          <w:sz w:val="24"/>
          <w:szCs w:val="24"/>
        </w:rPr>
      </w:pPr>
    </w:p>
    <w:p w:rsidR="00C622FC" w:rsidRPr="003441B4" w:rsidRDefault="00C622FC" w:rsidP="00B611ED">
      <w:pPr>
        <w:spacing w:after="0"/>
        <w:jc w:val="center"/>
        <w:rPr>
          <w:rFonts w:ascii="Estrangelo Edessa" w:eastAsia="Arial Unicode MS" w:hAnsi="Estrangelo Edessa" w:cs="Estrangelo Edessa"/>
          <w:b/>
          <w:color w:val="FF0000"/>
          <w:sz w:val="24"/>
          <w:szCs w:val="24"/>
        </w:rPr>
      </w:pPr>
    </w:p>
    <w:p w:rsidR="00C622FC" w:rsidRPr="00CA5710" w:rsidRDefault="0032302D" w:rsidP="00FE1461">
      <w:pPr>
        <w:spacing w:before="80" w:after="80"/>
        <w:jc w:val="center"/>
        <w:rPr>
          <w:rFonts w:ascii="Garamond" w:eastAsia="Arial Unicode MS" w:hAnsi="Garamond" w:cs="Iskoola Pota"/>
          <w:b/>
          <w:color w:val="006600"/>
          <w:sz w:val="32"/>
          <w:szCs w:val="32"/>
        </w:rPr>
      </w:pPr>
      <w:r w:rsidRPr="00CA5710">
        <w:rPr>
          <w:rFonts w:ascii="Garamond" w:eastAsia="Arial Unicode MS" w:hAnsi="Garamond" w:cs="Iskoola Pota"/>
          <w:b/>
          <w:color w:val="006600"/>
          <w:sz w:val="36"/>
          <w:szCs w:val="36"/>
        </w:rPr>
        <w:lastRenderedPageBreak/>
        <w:t>21</w:t>
      </w:r>
      <w:r w:rsidR="00D91447" w:rsidRPr="00CA5710">
        <w:rPr>
          <w:rFonts w:ascii="Garamond" w:eastAsia="Arial Unicode MS" w:hAnsi="Garamond" w:cs="Iskoola Pota"/>
          <w:b/>
          <w:color w:val="006600"/>
          <w:sz w:val="36"/>
          <w:szCs w:val="36"/>
        </w:rPr>
        <w:t>5</w:t>
      </w:r>
      <w:r w:rsidRPr="00CA5710">
        <w:rPr>
          <w:rFonts w:ascii="Garamond" w:eastAsia="Arial Unicode MS" w:hAnsi="Garamond" w:cs="Iskoola Pota"/>
          <w:b/>
          <w:color w:val="006600"/>
          <w:sz w:val="36"/>
          <w:szCs w:val="36"/>
          <w:vertAlign w:val="superscript"/>
        </w:rPr>
        <w:t>th</w:t>
      </w:r>
      <w:r w:rsidRPr="00CA5710">
        <w:rPr>
          <w:rFonts w:ascii="Garamond" w:eastAsia="Arial Unicode MS" w:hAnsi="Garamond" w:cs="Iskoola Pota"/>
          <w:b/>
          <w:color w:val="006600"/>
          <w:sz w:val="32"/>
          <w:szCs w:val="32"/>
        </w:rPr>
        <w:t xml:space="preserve"> SLBC MEETING AGENDA -INDEX</w:t>
      </w:r>
    </w:p>
    <w:tbl>
      <w:tblPr>
        <w:tblW w:w="103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6"/>
        <w:gridCol w:w="8786"/>
        <w:gridCol w:w="721"/>
      </w:tblGrid>
      <w:tr w:rsidR="0071248C" w:rsidRPr="0071248C" w:rsidTr="005162B3">
        <w:trPr>
          <w:trHeight w:val="412"/>
          <w:tblHeader/>
          <w:jc w:val="center"/>
        </w:trPr>
        <w:tc>
          <w:tcPr>
            <w:tcW w:w="867" w:type="dxa"/>
            <w:shd w:val="clear" w:color="auto" w:fill="auto"/>
            <w:vAlign w:val="center"/>
            <w:hideMark/>
          </w:tcPr>
          <w:p w:rsidR="00845739" w:rsidRPr="0071248C" w:rsidRDefault="00845739" w:rsidP="00CE57AF">
            <w:pPr>
              <w:spacing w:after="0" w:line="240" w:lineRule="auto"/>
              <w:jc w:val="center"/>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Agenda</w:t>
            </w:r>
          </w:p>
        </w:tc>
        <w:tc>
          <w:tcPr>
            <w:tcW w:w="8786" w:type="dxa"/>
            <w:shd w:val="clear" w:color="auto" w:fill="auto"/>
            <w:vAlign w:val="center"/>
            <w:hideMark/>
          </w:tcPr>
          <w:p w:rsidR="00845739" w:rsidRPr="0071248C" w:rsidRDefault="00845739" w:rsidP="00CE57AF">
            <w:pPr>
              <w:spacing w:after="0" w:line="240" w:lineRule="auto"/>
              <w:jc w:val="center"/>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Particulars</w:t>
            </w:r>
          </w:p>
        </w:tc>
        <w:tc>
          <w:tcPr>
            <w:tcW w:w="721" w:type="dxa"/>
            <w:shd w:val="clear" w:color="auto" w:fill="auto"/>
            <w:vAlign w:val="center"/>
            <w:hideMark/>
          </w:tcPr>
          <w:p w:rsidR="00845739" w:rsidRPr="0071248C" w:rsidRDefault="00DD6301" w:rsidP="00CE57AF">
            <w:pPr>
              <w:spacing w:after="0" w:line="240" w:lineRule="auto"/>
              <w:jc w:val="center"/>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 xml:space="preserve">Page </w:t>
            </w:r>
          </w:p>
        </w:tc>
      </w:tr>
      <w:tr w:rsidR="0071248C" w:rsidRPr="0071248C" w:rsidTr="005162B3">
        <w:trPr>
          <w:trHeight w:val="615"/>
          <w:jc w:val="center"/>
        </w:trPr>
        <w:tc>
          <w:tcPr>
            <w:tcW w:w="867" w:type="dxa"/>
            <w:vMerge w:val="restart"/>
            <w:shd w:val="clear" w:color="auto" w:fill="auto"/>
            <w:vAlign w:val="center"/>
            <w:hideMark/>
          </w:tcPr>
          <w:p w:rsidR="00097D5A" w:rsidRPr="0071248C" w:rsidRDefault="00097D5A"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w:t>
            </w:r>
          </w:p>
          <w:p w:rsidR="00097D5A" w:rsidRPr="0071248C" w:rsidRDefault="00097D5A"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w:t>
            </w:r>
          </w:p>
        </w:tc>
        <w:tc>
          <w:tcPr>
            <w:tcW w:w="8786" w:type="dxa"/>
            <w:shd w:val="clear" w:color="auto" w:fill="auto"/>
            <w:vAlign w:val="bottom"/>
            <w:hideMark/>
          </w:tcPr>
          <w:p w:rsidR="00097D5A" w:rsidRPr="0071248C" w:rsidRDefault="00097D5A" w:rsidP="00A016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Adoption of the minutes of 21</w:t>
            </w:r>
            <w:r w:rsidR="00A01604">
              <w:rPr>
                <w:rFonts w:ascii="Garamond" w:eastAsia="Times New Roman" w:hAnsi="Garamond" w:cs="Estrangelo Edessa"/>
                <w:color w:val="000000" w:themeColor="text1"/>
                <w:sz w:val="24"/>
                <w:szCs w:val="24"/>
              </w:rPr>
              <w:t>4</w:t>
            </w:r>
            <w:r w:rsidRPr="0071248C">
              <w:rPr>
                <w:rFonts w:ascii="Garamond" w:eastAsia="Times New Roman" w:hAnsi="Garamond" w:cs="Estrangelo Edessa"/>
                <w:color w:val="000000" w:themeColor="text1"/>
                <w:sz w:val="24"/>
                <w:szCs w:val="24"/>
              </w:rPr>
              <w:t>th SLBC meeting of AP held  on</w:t>
            </w:r>
            <w:r w:rsidR="0065551C" w:rsidRPr="0071248C">
              <w:rPr>
                <w:rFonts w:ascii="Garamond" w:eastAsia="Times New Roman" w:hAnsi="Garamond" w:cs="Estrangelo Edessa"/>
                <w:color w:val="000000" w:themeColor="text1"/>
                <w:sz w:val="24"/>
                <w:szCs w:val="24"/>
              </w:rPr>
              <w:t xml:space="preserve"> </w:t>
            </w:r>
            <w:r w:rsidR="00D91447" w:rsidRPr="0071248C">
              <w:rPr>
                <w:rFonts w:ascii="Garamond" w:eastAsia="Times New Roman" w:hAnsi="Garamond" w:cs="Estrangelo Edessa"/>
                <w:color w:val="000000" w:themeColor="text1"/>
                <w:sz w:val="24"/>
                <w:szCs w:val="24"/>
              </w:rPr>
              <w:t>22.03.2021</w:t>
            </w:r>
            <w:r w:rsidRPr="0071248C">
              <w:rPr>
                <w:rFonts w:ascii="Garamond" w:eastAsia="Times New Roman" w:hAnsi="Garamond" w:cs="Estrangelo Edessa"/>
                <w:color w:val="000000" w:themeColor="text1"/>
                <w:sz w:val="24"/>
                <w:szCs w:val="24"/>
              </w:rPr>
              <w:t xml:space="preserve">  and other meetings of  SLBC held after </w:t>
            </w:r>
            <w:r w:rsidR="00D91447" w:rsidRPr="0071248C">
              <w:rPr>
                <w:rFonts w:ascii="Garamond" w:eastAsia="Times New Roman" w:hAnsi="Garamond" w:cs="Estrangelo Edessa"/>
                <w:color w:val="000000" w:themeColor="text1"/>
                <w:sz w:val="24"/>
                <w:szCs w:val="24"/>
              </w:rPr>
              <w:t>22.03.2021</w:t>
            </w:r>
          </w:p>
        </w:tc>
        <w:tc>
          <w:tcPr>
            <w:tcW w:w="721" w:type="dxa"/>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w:t>
            </w:r>
          </w:p>
        </w:tc>
      </w:tr>
      <w:tr w:rsidR="0071248C" w:rsidRPr="0071248C" w:rsidTr="005162B3">
        <w:trPr>
          <w:trHeight w:val="330"/>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Times New Roman"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Major Action Points of earlier SLBC / Steering Committee Meetings – ATR</w:t>
            </w:r>
          </w:p>
        </w:tc>
        <w:tc>
          <w:tcPr>
            <w:tcW w:w="721" w:type="dxa"/>
            <w:shd w:val="clear" w:color="auto" w:fill="auto"/>
            <w:vAlign w:val="center"/>
            <w:hideMark/>
          </w:tcPr>
          <w:p w:rsidR="00097D5A" w:rsidRPr="0071248C" w:rsidRDefault="00966E1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w:t>
            </w:r>
          </w:p>
        </w:tc>
      </w:tr>
      <w:tr w:rsidR="0071248C" w:rsidRPr="0071248C" w:rsidTr="005162B3">
        <w:trPr>
          <w:trHeight w:val="313"/>
          <w:jc w:val="center"/>
        </w:trPr>
        <w:tc>
          <w:tcPr>
            <w:tcW w:w="867" w:type="dxa"/>
            <w:shd w:val="clear" w:color="auto" w:fill="94EFE3" w:themeFill="accent6" w:themeFillTint="66"/>
            <w:vAlign w:val="center"/>
            <w:hideMark/>
          </w:tcPr>
          <w:p w:rsidR="00845739" w:rsidRPr="0071248C" w:rsidRDefault="00845739" w:rsidP="00CE57AF">
            <w:pPr>
              <w:spacing w:after="0" w:line="240" w:lineRule="auto"/>
              <w:jc w:val="center"/>
              <w:rPr>
                <w:rFonts w:ascii="Garamond" w:eastAsia="Arial Unicode MS" w:hAnsi="Garamond" w:cs="Estrangelo Edessa"/>
                <w:b/>
                <w:bCs/>
                <w:color w:val="000000" w:themeColor="text1"/>
                <w:sz w:val="24"/>
                <w:szCs w:val="24"/>
              </w:rPr>
            </w:pPr>
            <w:r w:rsidRPr="0071248C">
              <w:rPr>
                <w:rFonts w:ascii="Garamond" w:eastAsia="Arial Unicode MS" w:hAnsi="Garamond" w:cs="Estrangelo Edessa"/>
                <w:b/>
                <w:bCs/>
                <w:color w:val="000000" w:themeColor="text1"/>
                <w:sz w:val="24"/>
                <w:szCs w:val="24"/>
              </w:rPr>
              <w:t>1</w:t>
            </w:r>
          </w:p>
        </w:tc>
        <w:tc>
          <w:tcPr>
            <w:tcW w:w="8786" w:type="dxa"/>
            <w:shd w:val="clear" w:color="auto" w:fill="94EFE3" w:themeFill="accent6" w:themeFillTint="66"/>
            <w:vAlign w:val="center"/>
            <w:hideMark/>
          </w:tcPr>
          <w:p w:rsidR="00845739" w:rsidRPr="0071248C" w:rsidRDefault="00845739"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Financial Inclusion </w:t>
            </w:r>
          </w:p>
        </w:tc>
        <w:tc>
          <w:tcPr>
            <w:tcW w:w="721" w:type="dxa"/>
            <w:shd w:val="clear" w:color="auto" w:fill="94EFE3" w:themeFill="accent6" w:themeFillTint="66"/>
            <w:vAlign w:val="center"/>
            <w:hideMark/>
          </w:tcPr>
          <w:p w:rsidR="00845739" w:rsidRPr="0071248C" w:rsidRDefault="00845739" w:rsidP="00CE57AF">
            <w:pPr>
              <w:spacing w:after="0" w:line="240" w:lineRule="auto"/>
              <w:jc w:val="center"/>
              <w:rPr>
                <w:rFonts w:ascii="Garamond" w:eastAsia="Arial Unicode MS" w:hAnsi="Garamond" w:cs="Estrangelo Edessa"/>
                <w:b/>
                <w:bCs/>
                <w:color w:val="000000" w:themeColor="text1"/>
                <w:sz w:val="24"/>
                <w:szCs w:val="24"/>
              </w:rPr>
            </w:pPr>
            <w:r w:rsidRPr="0071248C">
              <w:rPr>
                <w:rFonts w:ascii="Garamond" w:eastAsia="Arial Unicode MS" w:hAnsi="Garamond" w:cs="Estrangelo Edessa"/>
                <w:b/>
                <w:bCs/>
                <w:color w:val="000000" w:themeColor="text1"/>
                <w:sz w:val="24"/>
                <w:szCs w:val="24"/>
              </w:rPr>
              <w:t>3</w:t>
            </w:r>
          </w:p>
        </w:tc>
      </w:tr>
      <w:tr w:rsidR="0071248C" w:rsidRPr="0071248C" w:rsidTr="005162B3">
        <w:trPr>
          <w:trHeight w:val="330"/>
          <w:jc w:val="center"/>
        </w:trPr>
        <w:tc>
          <w:tcPr>
            <w:tcW w:w="867" w:type="dxa"/>
            <w:vMerge w:val="restart"/>
            <w:shd w:val="clear" w:color="000000" w:fill="FFFFFF"/>
            <w:hideMark/>
          </w:tcPr>
          <w:p w:rsidR="007D2D62" w:rsidRPr="0071248C" w:rsidRDefault="007D2D62" w:rsidP="00CE5566">
            <w:pPr>
              <w:spacing w:after="0" w:line="240" w:lineRule="auto"/>
              <w:jc w:val="center"/>
              <w:rPr>
                <w:rFonts w:ascii="Garamond" w:eastAsia="Arial Unicode MS" w:hAnsi="Garamond" w:cs="Estrangelo Edessa"/>
                <w:bCs/>
                <w:color w:val="000000" w:themeColor="text1"/>
                <w:sz w:val="24"/>
                <w:szCs w:val="24"/>
              </w:rPr>
            </w:pPr>
            <w:r w:rsidRPr="0071248C">
              <w:rPr>
                <w:rFonts w:ascii="Garamond" w:eastAsia="Arial Unicode MS" w:hAnsi="Garamond" w:cs="Estrangelo Edessa"/>
                <w:bCs/>
                <w:color w:val="000000" w:themeColor="text1"/>
                <w:sz w:val="24"/>
                <w:szCs w:val="24"/>
              </w:rPr>
              <w:t>1.1</w:t>
            </w:r>
          </w:p>
        </w:tc>
        <w:tc>
          <w:tcPr>
            <w:tcW w:w="8786" w:type="dxa"/>
            <w:shd w:val="clear" w:color="000000" w:fill="FFFFFF"/>
            <w:vAlign w:val="bottom"/>
            <w:hideMark/>
          </w:tcPr>
          <w:p w:rsidR="007D2D62" w:rsidRPr="0071248C" w:rsidRDefault="007D2D62" w:rsidP="00CE57AF">
            <w:pPr>
              <w:spacing w:after="0" w:line="240" w:lineRule="auto"/>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Review of Financial Inclusion initiatives, expansion of Banking Network and   Financial Literacy</w:t>
            </w:r>
          </w:p>
        </w:tc>
        <w:tc>
          <w:tcPr>
            <w:tcW w:w="721" w:type="dxa"/>
            <w:shd w:val="clear" w:color="000000" w:fill="FFFFFF"/>
            <w:vAlign w:val="center"/>
            <w:hideMark/>
          </w:tcPr>
          <w:p w:rsidR="007D2D62" w:rsidRPr="0071248C" w:rsidRDefault="007D2D62" w:rsidP="00CE57AF">
            <w:pPr>
              <w:spacing w:after="0" w:line="240" w:lineRule="auto"/>
              <w:jc w:val="center"/>
              <w:rPr>
                <w:rFonts w:ascii="Garamond" w:eastAsia="Arial Unicode MS" w:hAnsi="Garamond" w:cs="Estrangelo Edessa"/>
                <w:bCs/>
                <w:color w:val="000000" w:themeColor="text1"/>
                <w:sz w:val="24"/>
                <w:szCs w:val="24"/>
              </w:rPr>
            </w:pPr>
            <w:r w:rsidRPr="0071248C">
              <w:rPr>
                <w:rFonts w:ascii="Garamond" w:eastAsia="Arial Unicode MS" w:hAnsi="Garamond" w:cs="Estrangelo Edessa"/>
                <w:bCs/>
                <w:color w:val="000000" w:themeColor="text1"/>
                <w:sz w:val="24"/>
                <w:szCs w:val="24"/>
              </w:rPr>
              <w:t>3</w:t>
            </w:r>
          </w:p>
        </w:tc>
      </w:tr>
      <w:tr w:rsidR="0071248C" w:rsidRPr="0071248C" w:rsidTr="005162B3">
        <w:trPr>
          <w:trHeight w:val="405"/>
          <w:jc w:val="center"/>
        </w:trPr>
        <w:tc>
          <w:tcPr>
            <w:tcW w:w="867" w:type="dxa"/>
            <w:vMerge/>
            <w:shd w:val="clear" w:color="000000" w:fill="FFFFFF"/>
            <w:vAlign w:val="center"/>
            <w:hideMark/>
          </w:tcPr>
          <w:p w:rsidR="007D2D62" w:rsidRPr="0071248C" w:rsidRDefault="007D2D62" w:rsidP="00CE57AF">
            <w:pPr>
              <w:spacing w:after="0" w:line="240" w:lineRule="auto"/>
              <w:jc w:val="center"/>
              <w:rPr>
                <w:rFonts w:ascii="Garamond" w:eastAsia="Arial Unicode MS" w:hAnsi="Garamond" w:cs="Estrangelo Edessa"/>
                <w:bCs/>
                <w:color w:val="000000" w:themeColor="text1"/>
                <w:sz w:val="24"/>
                <w:szCs w:val="24"/>
              </w:rPr>
            </w:pPr>
          </w:p>
        </w:tc>
        <w:tc>
          <w:tcPr>
            <w:tcW w:w="8786" w:type="dxa"/>
            <w:shd w:val="clear" w:color="000000" w:fill="FFFFFF"/>
            <w:vAlign w:val="bottom"/>
            <w:hideMark/>
          </w:tcPr>
          <w:p w:rsidR="007D2D62" w:rsidRPr="0071248C" w:rsidRDefault="007D2D62" w:rsidP="00CE57AF">
            <w:pPr>
              <w:spacing w:after="0" w:line="240" w:lineRule="auto"/>
              <w:ind w:left="504" w:hanging="504"/>
              <w:rPr>
                <w:rFonts w:ascii="Garamond" w:eastAsia="Times New Roman" w:hAnsi="Garamond" w:cs="Estrangelo Edessa"/>
                <w:bCs/>
                <w:color w:val="000000" w:themeColor="text1"/>
                <w:sz w:val="24"/>
                <w:szCs w:val="24"/>
              </w:rPr>
            </w:pPr>
            <w:r w:rsidRPr="0071248C">
              <w:rPr>
                <w:rFonts w:ascii="Garamond" w:eastAsia="Arial Unicode MS" w:hAnsi="Garamond" w:cs="Estrangelo Edessa"/>
                <w:bCs/>
                <w:color w:val="000000" w:themeColor="text1"/>
                <w:sz w:val="24"/>
                <w:szCs w:val="24"/>
              </w:rPr>
              <w:t>1.1.1 Villages</w:t>
            </w:r>
            <w:r w:rsidRPr="0071248C">
              <w:rPr>
                <w:rFonts w:ascii="Garamond" w:eastAsia="Times New Roman" w:hAnsi="Garamond" w:cs="Estrangelo Edessa"/>
                <w:bCs/>
                <w:color w:val="000000" w:themeColor="text1"/>
                <w:sz w:val="24"/>
                <w:szCs w:val="24"/>
              </w:rPr>
              <w:t xml:space="preserve"> identified as inadequately covered or uncovered by financial infrastructure </w:t>
            </w:r>
            <w:r w:rsidR="00674288" w:rsidRPr="0071248C">
              <w:rPr>
                <w:rFonts w:ascii="Garamond" w:eastAsia="Times New Roman" w:hAnsi="Garamond" w:cs="Estrangelo Edessa"/>
                <w:bCs/>
                <w:color w:val="000000" w:themeColor="text1"/>
                <w:sz w:val="24"/>
                <w:szCs w:val="24"/>
              </w:rPr>
              <w:t>within 5 km radius in our State</w:t>
            </w:r>
          </w:p>
        </w:tc>
        <w:tc>
          <w:tcPr>
            <w:tcW w:w="721" w:type="dxa"/>
            <w:shd w:val="clear" w:color="000000" w:fill="FFFFFF"/>
            <w:vAlign w:val="center"/>
            <w:hideMark/>
          </w:tcPr>
          <w:p w:rsidR="007D2D62" w:rsidRPr="0071248C" w:rsidRDefault="007D2D62" w:rsidP="00CE57AF">
            <w:pPr>
              <w:spacing w:after="0" w:line="240" w:lineRule="auto"/>
              <w:jc w:val="center"/>
              <w:rPr>
                <w:rFonts w:ascii="Garamond" w:eastAsia="Arial Unicode MS" w:hAnsi="Garamond" w:cs="Estrangelo Edessa"/>
                <w:bCs/>
                <w:color w:val="000000" w:themeColor="text1"/>
                <w:sz w:val="24"/>
                <w:szCs w:val="24"/>
              </w:rPr>
            </w:pPr>
            <w:r w:rsidRPr="0071248C">
              <w:rPr>
                <w:rFonts w:ascii="Garamond" w:eastAsia="Arial Unicode MS" w:hAnsi="Garamond" w:cs="Estrangelo Edessa"/>
                <w:bCs/>
                <w:color w:val="000000" w:themeColor="text1"/>
                <w:sz w:val="24"/>
                <w:szCs w:val="24"/>
              </w:rPr>
              <w:t>3</w:t>
            </w:r>
          </w:p>
        </w:tc>
      </w:tr>
      <w:tr w:rsidR="0071248C" w:rsidRPr="0071248C" w:rsidTr="005162B3">
        <w:trPr>
          <w:trHeight w:val="405"/>
          <w:jc w:val="center"/>
        </w:trPr>
        <w:tc>
          <w:tcPr>
            <w:tcW w:w="867" w:type="dxa"/>
            <w:vMerge/>
            <w:shd w:val="clear" w:color="000000" w:fill="FFFFFF"/>
            <w:vAlign w:val="center"/>
          </w:tcPr>
          <w:p w:rsidR="007D2D62" w:rsidRPr="0071248C" w:rsidRDefault="007D2D62" w:rsidP="00CE57AF">
            <w:pPr>
              <w:spacing w:after="0" w:line="240" w:lineRule="auto"/>
              <w:jc w:val="center"/>
              <w:rPr>
                <w:rFonts w:ascii="Garamond" w:eastAsia="Arial Unicode MS" w:hAnsi="Garamond" w:cs="Estrangelo Edessa"/>
                <w:bCs/>
                <w:color w:val="000000" w:themeColor="text1"/>
                <w:sz w:val="24"/>
                <w:szCs w:val="24"/>
              </w:rPr>
            </w:pPr>
          </w:p>
        </w:tc>
        <w:tc>
          <w:tcPr>
            <w:tcW w:w="8786" w:type="dxa"/>
            <w:shd w:val="clear" w:color="000000" w:fill="FFFFFF"/>
            <w:vAlign w:val="center"/>
          </w:tcPr>
          <w:p w:rsidR="007D2D62" w:rsidRPr="0071248C" w:rsidRDefault="007D2D62" w:rsidP="007D2D62">
            <w:pPr>
              <w:spacing w:after="0" w:line="240" w:lineRule="auto"/>
              <w:ind w:left="504" w:hanging="504"/>
              <w:rPr>
                <w:rFonts w:ascii="Garamond" w:eastAsia="Arial Unicode MS" w:hAnsi="Garamond" w:cs="Estrangelo Edessa"/>
                <w:bCs/>
                <w:color w:val="000000" w:themeColor="text1"/>
                <w:sz w:val="24"/>
                <w:szCs w:val="24"/>
              </w:rPr>
            </w:pPr>
            <w:r w:rsidRPr="0071248C">
              <w:rPr>
                <w:rFonts w:ascii="Garamond" w:eastAsia="Arial Unicode MS" w:hAnsi="Garamond" w:cs="Estrangelo Edessa"/>
                <w:bCs/>
                <w:color w:val="000000" w:themeColor="text1"/>
                <w:sz w:val="24"/>
                <w:szCs w:val="24"/>
              </w:rPr>
              <w:t>1.1.2 National Strategy for Financial inclusion- NSFI -2019-2024</w:t>
            </w:r>
          </w:p>
        </w:tc>
        <w:tc>
          <w:tcPr>
            <w:tcW w:w="721" w:type="dxa"/>
            <w:shd w:val="clear" w:color="000000" w:fill="FFFFFF"/>
            <w:vAlign w:val="center"/>
          </w:tcPr>
          <w:p w:rsidR="007D2D62" w:rsidRPr="0071248C" w:rsidRDefault="007D2D62" w:rsidP="007D2D62">
            <w:pPr>
              <w:spacing w:after="0" w:line="240" w:lineRule="auto"/>
              <w:jc w:val="center"/>
              <w:rPr>
                <w:rFonts w:ascii="Garamond" w:eastAsia="Arial Unicode MS" w:hAnsi="Garamond" w:cs="Estrangelo Edessa"/>
                <w:bCs/>
                <w:color w:val="000000" w:themeColor="text1"/>
                <w:sz w:val="24"/>
                <w:szCs w:val="24"/>
              </w:rPr>
            </w:pPr>
            <w:r w:rsidRPr="0071248C">
              <w:rPr>
                <w:rFonts w:ascii="Garamond" w:eastAsia="Arial Unicode MS" w:hAnsi="Garamond" w:cs="Estrangelo Edessa"/>
                <w:bCs/>
                <w:color w:val="000000" w:themeColor="text1"/>
                <w:sz w:val="24"/>
                <w:szCs w:val="24"/>
              </w:rPr>
              <w:t>3</w:t>
            </w:r>
          </w:p>
        </w:tc>
      </w:tr>
      <w:tr w:rsidR="0071248C" w:rsidRPr="0071248C" w:rsidTr="005162B3">
        <w:trPr>
          <w:trHeight w:val="405"/>
          <w:jc w:val="center"/>
        </w:trPr>
        <w:tc>
          <w:tcPr>
            <w:tcW w:w="867" w:type="dxa"/>
            <w:shd w:val="clear" w:color="000000" w:fill="FFFFFF"/>
            <w:vAlign w:val="center"/>
          </w:tcPr>
          <w:p w:rsidR="000F722C" w:rsidRPr="0071248C" w:rsidRDefault="000F722C" w:rsidP="00CE57AF">
            <w:pPr>
              <w:spacing w:after="0" w:line="240" w:lineRule="auto"/>
              <w:jc w:val="center"/>
              <w:rPr>
                <w:rFonts w:ascii="Garamond" w:eastAsia="Arial Unicode MS" w:hAnsi="Garamond" w:cs="Estrangelo Edessa"/>
                <w:bCs/>
                <w:color w:val="000000" w:themeColor="text1"/>
                <w:sz w:val="24"/>
                <w:szCs w:val="24"/>
              </w:rPr>
            </w:pPr>
          </w:p>
        </w:tc>
        <w:tc>
          <w:tcPr>
            <w:tcW w:w="8786" w:type="dxa"/>
            <w:shd w:val="clear" w:color="000000" w:fill="FFFFFF"/>
            <w:vAlign w:val="center"/>
          </w:tcPr>
          <w:p w:rsidR="000F722C" w:rsidRPr="0071248C" w:rsidRDefault="000F722C" w:rsidP="007D2D62">
            <w:pPr>
              <w:spacing w:after="0" w:line="240" w:lineRule="auto"/>
              <w:ind w:left="504" w:hanging="504"/>
              <w:rPr>
                <w:rFonts w:ascii="Garamond" w:eastAsia="Arial Unicode MS" w:hAnsi="Garamond" w:cs="Estrangelo Edessa"/>
                <w:bCs/>
                <w:color w:val="000000" w:themeColor="text1"/>
                <w:sz w:val="24"/>
                <w:szCs w:val="24"/>
              </w:rPr>
            </w:pPr>
            <w:r w:rsidRPr="0071248C">
              <w:rPr>
                <w:rFonts w:ascii="Garamond" w:eastAsia="Arial Unicode MS" w:hAnsi="Garamond" w:cs="Estrangelo Edessa"/>
                <w:bCs/>
                <w:color w:val="000000" w:themeColor="text1"/>
                <w:sz w:val="24"/>
                <w:szCs w:val="24"/>
              </w:rPr>
              <w:t xml:space="preserve">1.1.3 </w:t>
            </w:r>
            <w:r w:rsidRPr="0071248C">
              <w:rPr>
                <w:rFonts w:ascii="Garamond" w:hAnsi="Garamond" w:cs="Estrangelo Edessa"/>
                <w:color w:val="000000" w:themeColor="text1"/>
                <w:sz w:val="24"/>
                <w:szCs w:val="24"/>
              </w:rPr>
              <w:t>National Strategy for Financial Education – NSFE – 2020-2025</w:t>
            </w:r>
          </w:p>
        </w:tc>
        <w:tc>
          <w:tcPr>
            <w:tcW w:w="721" w:type="dxa"/>
            <w:shd w:val="clear" w:color="000000" w:fill="FFFFFF"/>
            <w:vAlign w:val="center"/>
          </w:tcPr>
          <w:p w:rsidR="000F722C" w:rsidRPr="0071248C" w:rsidRDefault="00196F44" w:rsidP="007D2D62">
            <w:pPr>
              <w:spacing w:after="0" w:line="240" w:lineRule="auto"/>
              <w:jc w:val="center"/>
              <w:rPr>
                <w:rFonts w:ascii="Garamond" w:eastAsia="Arial Unicode MS" w:hAnsi="Garamond" w:cs="Estrangelo Edessa"/>
                <w:bCs/>
                <w:color w:val="000000" w:themeColor="text1"/>
                <w:sz w:val="24"/>
                <w:szCs w:val="24"/>
              </w:rPr>
            </w:pPr>
            <w:r>
              <w:rPr>
                <w:rFonts w:ascii="Garamond" w:eastAsia="Arial Unicode MS" w:hAnsi="Garamond" w:cs="Estrangelo Edessa"/>
                <w:bCs/>
                <w:color w:val="000000" w:themeColor="text1"/>
                <w:sz w:val="24"/>
                <w:szCs w:val="24"/>
              </w:rPr>
              <w:t>3</w:t>
            </w:r>
          </w:p>
        </w:tc>
      </w:tr>
      <w:tr w:rsidR="0071248C" w:rsidRPr="0071248C" w:rsidTr="00AA0D08">
        <w:trPr>
          <w:trHeight w:val="645"/>
          <w:jc w:val="center"/>
        </w:trPr>
        <w:tc>
          <w:tcPr>
            <w:tcW w:w="867" w:type="dxa"/>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1.2</w:t>
            </w:r>
          </w:p>
        </w:tc>
        <w:tc>
          <w:tcPr>
            <w:tcW w:w="8786" w:type="dxa"/>
            <w:shd w:val="clear" w:color="auto" w:fill="auto"/>
            <w:vAlign w:val="bottom"/>
            <w:hideMark/>
          </w:tcPr>
          <w:p w:rsidR="00845739" w:rsidRPr="0071248C" w:rsidRDefault="00845739" w:rsidP="00375292">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Banking Infrastructure details in Visakhapatnam district (one of the 30 re</w:t>
            </w:r>
            <w:r w:rsidR="00375292" w:rsidRPr="0071248C">
              <w:rPr>
                <w:rFonts w:ascii="Garamond" w:eastAsia="Times New Roman" w:hAnsi="Garamond" w:cs="Estrangelo Edessa"/>
                <w:color w:val="000000" w:themeColor="text1"/>
                <w:sz w:val="24"/>
                <w:szCs w:val="24"/>
              </w:rPr>
              <w:t>-</w:t>
            </w:r>
            <w:r w:rsidR="00CE718A" w:rsidRPr="0071248C">
              <w:rPr>
                <w:rFonts w:ascii="Garamond" w:eastAsia="Times New Roman" w:hAnsi="Garamond" w:cs="Estrangelo Edessa"/>
                <w:color w:val="000000" w:themeColor="text1"/>
                <w:sz w:val="24"/>
                <w:szCs w:val="24"/>
              </w:rPr>
              <w:t>categorized</w:t>
            </w:r>
            <w:r w:rsidRPr="0071248C">
              <w:rPr>
                <w:rFonts w:ascii="Garamond" w:eastAsia="Times New Roman" w:hAnsi="Garamond" w:cs="Estrangelo Edessa"/>
                <w:color w:val="000000" w:themeColor="text1"/>
                <w:sz w:val="24"/>
                <w:szCs w:val="24"/>
              </w:rPr>
              <w:t xml:space="preserve"> most affected LWE districts in the country)</w:t>
            </w:r>
          </w:p>
        </w:tc>
        <w:tc>
          <w:tcPr>
            <w:tcW w:w="721" w:type="dxa"/>
            <w:shd w:val="clear" w:color="auto" w:fill="auto"/>
            <w:vAlign w:val="center"/>
          </w:tcPr>
          <w:p w:rsidR="00845739"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4</w:t>
            </w:r>
          </w:p>
        </w:tc>
      </w:tr>
      <w:tr w:rsidR="0071248C" w:rsidRPr="0071248C" w:rsidTr="00AA0D08">
        <w:trPr>
          <w:trHeight w:val="330"/>
          <w:jc w:val="center"/>
        </w:trPr>
        <w:tc>
          <w:tcPr>
            <w:tcW w:w="867" w:type="dxa"/>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1.3</w:t>
            </w:r>
          </w:p>
        </w:tc>
        <w:tc>
          <w:tcPr>
            <w:tcW w:w="8786" w:type="dxa"/>
            <w:shd w:val="clear" w:color="auto" w:fill="auto"/>
            <w:vAlign w:val="bottom"/>
            <w:hideMark/>
          </w:tcPr>
          <w:p w:rsidR="00845739" w:rsidRPr="0071248C" w:rsidRDefault="00845739"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Review of Operations of Business Correspondents</w:t>
            </w:r>
          </w:p>
        </w:tc>
        <w:tc>
          <w:tcPr>
            <w:tcW w:w="721" w:type="dxa"/>
            <w:shd w:val="clear" w:color="auto" w:fill="auto"/>
            <w:vAlign w:val="center"/>
          </w:tcPr>
          <w:p w:rsidR="00845739"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4</w:t>
            </w:r>
          </w:p>
        </w:tc>
      </w:tr>
      <w:tr w:rsidR="0071248C" w:rsidRPr="0071248C" w:rsidTr="005162B3">
        <w:trPr>
          <w:trHeight w:val="330"/>
          <w:jc w:val="center"/>
        </w:trPr>
        <w:tc>
          <w:tcPr>
            <w:tcW w:w="867" w:type="dxa"/>
            <w:vMerge w:val="restart"/>
            <w:shd w:val="clear" w:color="auto" w:fill="auto"/>
            <w:hideMark/>
          </w:tcPr>
          <w:p w:rsidR="00845739" w:rsidRPr="0071248C" w:rsidRDefault="00845739" w:rsidP="007D4035">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1.4</w:t>
            </w:r>
          </w:p>
        </w:tc>
        <w:tc>
          <w:tcPr>
            <w:tcW w:w="8786" w:type="dxa"/>
            <w:shd w:val="clear" w:color="auto" w:fill="auto"/>
            <w:vAlign w:val="bottom"/>
            <w:hideMark/>
          </w:tcPr>
          <w:p w:rsidR="00845739" w:rsidRPr="0071248C" w:rsidRDefault="00845739" w:rsidP="00CE57AF">
            <w:pPr>
              <w:spacing w:after="0" w:line="240" w:lineRule="auto"/>
              <w:jc w:val="both"/>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Progress in increasing Digital Modes of Payment in the State</w:t>
            </w:r>
          </w:p>
        </w:tc>
        <w:tc>
          <w:tcPr>
            <w:tcW w:w="721" w:type="dxa"/>
            <w:shd w:val="clear" w:color="auto" w:fill="auto"/>
            <w:vAlign w:val="center"/>
          </w:tcPr>
          <w:p w:rsidR="00845739" w:rsidRPr="0071248C" w:rsidRDefault="00196F44"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4</w:t>
            </w:r>
          </w:p>
        </w:tc>
      </w:tr>
      <w:tr w:rsidR="0071248C" w:rsidRPr="0071248C" w:rsidTr="005162B3">
        <w:trPr>
          <w:trHeight w:val="330"/>
          <w:jc w:val="center"/>
        </w:trPr>
        <w:tc>
          <w:tcPr>
            <w:tcW w:w="867" w:type="dxa"/>
            <w:vMerge/>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845739" w:rsidRPr="0071248C" w:rsidRDefault="00845739" w:rsidP="00CE57AF">
            <w:pPr>
              <w:spacing w:after="0" w:line="240" w:lineRule="auto"/>
              <w:jc w:val="both"/>
              <w:rPr>
                <w:rFonts w:ascii="Garamond" w:eastAsia="Times New Roman"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1.4.1  </w:t>
            </w:r>
            <w:r w:rsidRPr="0071248C">
              <w:rPr>
                <w:rFonts w:ascii="Garamond" w:eastAsia="Times New Roman" w:hAnsi="Garamond" w:cs="Estrangelo Edessa"/>
                <w:color w:val="000000" w:themeColor="text1"/>
                <w:sz w:val="24"/>
                <w:szCs w:val="24"/>
              </w:rPr>
              <w:t>Availability of ATMs in the State of Andhra Pradesh</w:t>
            </w:r>
          </w:p>
        </w:tc>
        <w:tc>
          <w:tcPr>
            <w:tcW w:w="721" w:type="dxa"/>
            <w:shd w:val="clear" w:color="auto" w:fill="auto"/>
            <w:vAlign w:val="center"/>
          </w:tcPr>
          <w:p w:rsidR="00845739" w:rsidRPr="0071248C" w:rsidRDefault="00196F44"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4</w:t>
            </w:r>
          </w:p>
        </w:tc>
      </w:tr>
      <w:tr w:rsidR="0071248C" w:rsidRPr="0071248C" w:rsidTr="005162B3">
        <w:trPr>
          <w:trHeight w:val="330"/>
          <w:jc w:val="center"/>
        </w:trPr>
        <w:tc>
          <w:tcPr>
            <w:tcW w:w="867" w:type="dxa"/>
            <w:vMerge w:val="restart"/>
            <w:shd w:val="clear" w:color="auto" w:fill="auto"/>
            <w:hideMark/>
          </w:tcPr>
          <w:p w:rsidR="00845739" w:rsidRPr="0071248C" w:rsidRDefault="00845739" w:rsidP="007D4035">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1.5</w:t>
            </w:r>
          </w:p>
        </w:tc>
        <w:tc>
          <w:tcPr>
            <w:tcW w:w="8786" w:type="dxa"/>
            <w:shd w:val="clear" w:color="auto" w:fill="auto"/>
            <w:vAlign w:val="bottom"/>
            <w:hideMark/>
          </w:tcPr>
          <w:p w:rsidR="00845739" w:rsidRPr="0071248C" w:rsidRDefault="00845739" w:rsidP="00CE57AF">
            <w:pPr>
              <w:spacing w:after="0" w:line="240" w:lineRule="auto"/>
              <w:jc w:val="both"/>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Status of rollout of Direct Benefit Transfer in the State</w:t>
            </w:r>
          </w:p>
        </w:tc>
        <w:tc>
          <w:tcPr>
            <w:tcW w:w="721" w:type="dxa"/>
            <w:shd w:val="clear" w:color="auto" w:fill="auto"/>
            <w:vAlign w:val="center"/>
          </w:tcPr>
          <w:p w:rsidR="00845739"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w:t>
            </w:r>
          </w:p>
        </w:tc>
      </w:tr>
      <w:tr w:rsidR="0071248C" w:rsidRPr="0071248C" w:rsidTr="005162B3">
        <w:trPr>
          <w:trHeight w:val="330"/>
          <w:jc w:val="center"/>
        </w:trPr>
        <w:tc>
          <w:tcPr>
            <w:tcW w:w="867" w:type="dxa"/>
            <w:vMerge/>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845739" w:rsidRPr="0071248C" w:rsidRDefault="00845739" w:rsidP="00CE57AF">
            <w:pPr>
              <w:spacing w:after="0" w:line="240" w:lineRule="auto"/>
              <w:rPr>
                <w:rFonts w:ascii="Garamond" w:eastAsia="Times New Roman"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 1.5.1  </w:t>
            </w:r>
            <w:r w:rsidRPr="0071248C">
              <w:rPr>
                <w:rFonts w:ascii="Garamond" w:eastAsia="Times New Roman" w:hAnsi="Garamond" w:cs="Estrangelo Edessa"/>
                <w:color w:val="000000" w:themeColor="text1"/>
                <w:sz w:val="24"/>
                <w:szCs w:val="24"/>
              </w:rPr>
              <w:t>Progress on Accounts opened under PMJDY</w:t>
            </w:r>
          </w:p>
        </w:tc>
        <w:tc>
          <w:tcPr>
            <w:tcW w:w="721" w:type="dxa"/>
            <w:shd w:val="clear" w:color="auto" w:fill="auto"/>
            <w:vAlign w:val="center"/>
          </w:tcPr>
          <w:p w:rsidR="00845739"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w:t>
            </w:r>
          </w:p>
        </w:tc>
      </w:tr>
      <w:tr w:rsidR="0071248C" w:rsidRPr="0071248C" w:rsidTr="005162B3">
        <w:trPr>
          <w:trHeight w:val="330"/>
          <w:jc w:val="center"/>
        </w:trPr>
        <w:tc>
          <w:tcPr>
            <w:tcW w:w="867" w:type="dxa"/>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1.6</w:t>
            </w:r>
          </w:p>
        </w:tc>
        <w:tc>
          <w:tcPr>
            <w:tcW w:w="8786" w:type="dxa"/>
            <w:shd w:val="clear" w:color="auto" w:fill="auto"/>
            <w:vAlign w:val="bottom"/>
            <w:hideMark/>
          </w:tcPr>
          <w:p w:rsidR="00845739" w:rsidRPr="0071248C" w:rsidRDefault="00845739" w:rsidP="00CE57AF">
            <w:pPr>
              <w:spacing w:after="0" w:line="240" w:lineRule="auto"/>
              <w:jc w:val="both"/>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Creating awareness about Various Schemes</w:t>
            </w:r>
          </w:p>
        </w:tc>
        <w:tc>
          <w:tcPr>
            <w:tcW w:w="721" w:type="dxa"/>
            <w:shd w:val="clear" w:color="auto" w:fill="auto"/>
            <w:vAlign w:val="center"/>
          </w:tcPr>
          <w:p w:rsidR="00845739"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w:t>
            </w:r>
          </w:p>
        </w:tc>
      </w:tr>
      <w:tr w:rsidR="0071248C" w:rsidRPr="0071248C" w:rsidTr="00AA0D08">
        <w:trPr>
          <w:trHeight w:val="315"/>
          <w:jc w:val="center"/>
        </w:trPr>
        <w:tc>
          <w:tcPr>
            <w:tcW w:w="867" w:type="dxa"/>
            <w:vMerge w:val="restart"/>
            <w:shd w:val="clear" w:color="auto" w:fill="auto"/>
            <w:hideMark/>
          </w:tcPr>
          <w:p w:rsidR="00F63676" w:rsidRPr="0071248C" w:rsidRDefault="00F63676" w:rsidP="00EB33F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1.7</w:t>
            </w:r>
          </w:p>
        </w:tc>
        <w:tc>
          <w:tcPr>
            <w:tcW w:w="8786" w:type="dxa"/>
            <w:shd w:val="clear" w:color="auto" w:fill="auto"/>
            <w:vAlign w:val="bottom"/>
            <w:hideMark/>
          </w:tcPr>
          <w:p w:rsidR="00F63676" w:rsidRPr="0071248C" w:rsidRDefault="00F63676"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Status of Financial Inclusion in the State of Andhra Pradesh</w:t>
            </w:r>
          </w:p>
        </w:tc>
        <w:tc>
          <w:tcPr>
            <w:tcW w:w="721" w:type="dxa"/>
            <w:shd w:val="clear" w:color="auto" w:fill="auto"/>
            <w:vAlign w:val="center"/>
          </w:tcPr>
          <w:p w:rsidR="00F63676"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6</w:t>
            </w:r>
          </w:p>
        </w:tc>
      </w:tr>
      <w:tr w:rsidR="0071248C" w:rsidRPr="0071248C" w:rsidTr="00AA0D08">
        <w:trPr>
          <w:trHeight w:val="645"/>
          <w:jc w:val="center"/>
        </w:trPr>
        <w:tc>
          <w:tcPr>
            <w:tcW w:w="867" w:type="dxa"/>
            <w:vMerge/>
            <w:shd w:val="clear" w:color="auto" w:fill="auto"/>
            <w:vAlign w:val="center"/>
            <w:hideMark/>
          </w:tcPr>
          <w:p w:rsidR="00F63676" w:rsidRPr="0071248C" w:rsidRDefault="00F63676"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F63676" w:rsidRPr="0071248C" w:rsidRDefault="00F63676" w:rsidP="00CE57AF">
            <w:pPr>
              <w:spacing w:after="0" w:line="240" w:lineRule="auto"/>
              <w:ind w:left="504" w:hanging="504"/>
              <w:rPr>
                <w:rFonts w:ascii="Garamond" w:eastAsia="Times New Roman"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1.7.1  </w:t>
            </w:r>
            <w:r w:rsidRPr="0071248C">
              <w:rPr>
                <w:rFonts w:ascii="Garamond" w:eastAsia="Times New Roman" w:hAnsi="Garamond" w:cs="Estrangelo Edessa"/>
                <w:color w:val="000000" w:themeColor="text1"/>
                <w:sz w:val="24"/>
                <w:szCs w:val="24"/>
              </w:rPr>
              <w:t>Progress report - Number of Enrolments under Social Security Schemes      PMSBY, PM</w:t>
            </w:r>
            <w:r w:rsidR="00674288" w:rsidRPr="0071248C">
              <w:rPr>
                <w:rFonts w:ascii="Garamond" w:eastAsia="Times New Roman" w:hAnsi="Garamond" w:cs="Estrangelo Edessa"/>
                <w:color w:val="000000" w:themeColor="text1"/>
                <w:sz w:val="24"/>
                <w:szCs w:val="24"/>
              </w:rPr>
              <w:t>JJBY in state of Andhra Pradesh</w:t>
            </w:r>
          </w:p>
        </w:tc>
        <w:tc>
          <w:tcPr>
            <w:tcW w:w="721" w:type="dxa"/>
            <w:shd w:val="clear" w:color="auto" w:fill="auto"/>
            <w:vAlign w:val="center"/>
          </w:tcPr>
          <w:p w:rsidR="00F63676"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6</w:t>
            </w:r>
          </w:p>
        </w:tc>
      </w:tr>
      <w:tr w:rsidR="0071248C" w:rsidRPr="0071248C" w:rsidTr="00AA0D08">
        <w:trPr>
          <w:trHeight w:val="240"/>
          <w:jc w:val="center"/>
        </w:trPr>
        <w:tc>
          <w:tcPr>
            <w:tcW w:w="867" w:type="dxa"/>
            <w:vMerge/>
            <w:shd w:val="clear" w:color="auto" w:fill="auto"/>
            <w:vAlign w:val="center"/>
            <w:hideMark/>
          </w:tcPr>
          <w:p w:rsidR="004D4CC2" w:rsidRPr="0071248C" w:rsidRDefault="004D4CC2"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4D4CC2" w:rsidRPr="0071248C" w:rsidRDefault="004D4CC2" w:rsidP="00F63676">
            <w:pPr>
              <w:spacing w:after="0" w:line="240" w:lineRule="auto"/>
              <w:rPr>
                <w:rFonts w:ascii="Garamond" w:eastAsia="Times New Roman"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1.7.2  </w:t>
            </w:r>
            <w:r w:rsidRPr="0071248C">
              <w:rPr>
                <w:rFonts w:ascii="Garamond" w:eastAsia="Times New Roman" w:hAnsi="Garamond" w:cs="Estrangelo Edessa"/>
                <w:color w:val="000000" w:themeColor="text1"/>
                <w:sz w:val="24"/>
                <w:szCs w:val="24"/>
              </w:rPr>
              <w:t xml:space="preserve"> Enrolments under</w:t>
            </w:r>
            <w:r w:rsidR="00674288" w:rsidRPr="0071248C">
              <w:rPr>
                <w:rFonts w:ascii="Garamond" w:eastAsia="Times New Roman" w:hAnsi="Garamond" w:cs="Estrangelo Edessa"/>
                <w:color w:val="000000" w:themeColor="text1"/>
                <w:sz w:val="24"/>
                <w:szCs w:val="24"/>
              </w:rPr>
              <w:t xml:space="preserve"> APY in state of Andhra Pradesh</w:t>
            </w:r>
          </w:p>
        </w:tc>
        <w:tc>
          <w:tcPr>
            <w:tcW w:w="721" w:type="dxa"/>
            <w:shd w:val="clear" w:color="auto" w:fill="auto"/>
            <w:vAlign w:val="center"/>
          </w:tcPr>
          <w:p w:rsidR="004D4CC2" w:rsidRPr="0071248C" w:rsidRDefault="00196F44"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7</w:t>
            </w:r>
          </w:p>
        </w:tc>
      </w:tr>
      <w:tr w:rsidR="0071248C" w:rsidRPr="0071248C" w:rsidTr="005162B3">
        <w:trPr>
          <w:trHeight w:val="240"/>
          <w:jc w:val="center"/>
        </w:trPr>
        <w:tc>
          <w:tcPr>
            <w:tcW w:w="867" w:type="dxa"/>
            <w:vMerge/>
            <w:shd w:val="clear" w:color="auto" w:fill="auto"/>
            <w:vAlign w:val="center"/>
            <w:hideMark/>
          </w:tcPr>
          <w:p w:rsidR="004D4CC2" w:rsidRPr="0071248C" w:rsidRDefault="004D4CC2"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4D4CC2" w:rsidRPr="0071248C" w:rsidRDefault="004D4CC2" w:rsidP="001B0251">
            <w:pPr>
              <w:spacing w:after="0" w:line="240" w:lineRule="auto"/>
              <w:rPr>
                <w:rFonts w:ascii="Garamond" w:eastAsia="Arial Unicode MS"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1.7.3  </w:t>
            </w:r>
            <w:r w:rsidR="001B0251" w:rsidRPr="0071248C">
              <w:rPr>
                <w:rFonts w:ascii="Garamond" w:eastAsia="Times New Roman" w:hAnsi="Garamond" w:cs="Estrangelo Edessa"/>
                <w:color w:val="000000" w:themeColor="text1"/>
                <w:sz w:val="24"/>
                <w:szCs w:val="24"/>
              </w:rPr>
              <w:t>PRAGATI (Pro-active Governance and Timely Implementation) meeting</w:t>
            </w:r>
          </w:p>
        </w:tc>
        <w:tc>
          <w:tcPr>
            <w:tcW w:w="721" w:type="dxa"/>
            <w:shd w:val="clear" w:color="auto" w:fill="auto"/>
            <w:vAlign w:val="center"/>
            <w:hideMark/>
          </w:tcPr>
          <w:p w:rsidR="004D4CC2"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w:t>
            </w:r>
          </w:p>
        </w:tc>
      </w:tr>
      <w:tr w:rsidR="0071248C" w:rsidRPr="0071248C" w:rsidTr="005162B3">
        <w:trPr>
          <w:trHeight w:val="330"/>
          <w:jc w:val="center"/>
        </w:trPr>
        <w:tc>
          <w:tcPr>
            <w:tcW w:w="867" w:type="dxa"/>
            <w:shd w:val="clear" w:color="auto" w:fill="94EFE3" w:themeFill="accent6" w:themeFillTint="66"/>
            <w:vAlign w:val="center"/>
            <w:hideMark/>
          </w:tcPr>
          <w:p w:rsidR="00845739" w:rsidRPr="0071248C" w:rsidRDefault="00845739" w:rsidP="00CE57AF">
            <w:pPr>
              <w:spacing w:after="0" w:line="240" w:lineRule="auto"/>
              <w:jc w:val="center"/>
              <w:rPr>
                <w:rFonts w:ascii="Garamond" w:eastAsia="Times New Roman" w:hAnsi="Garamond" w:cs="Estrangelo Edessa"/>
                <w:b/>
                <w:color w:val="000000" w:themeColor="text1"/>
                <w:sz w:val="24"/>
                <w:szCs w:val="24"/>
              </w:rPr>
            </w:pPr>
            <w:r w:rsidRPr="0071248C">
              <w:rPr>
                <w:rFonts w:ascii="Garamond" w:eastAsia="Arial Unicode MS" w:hAnsi="Garamond" w:cs="Estrangelo Edessa"/>
                <w:b/>
                <w:bCs/>
                <w:color w:val="000000" w:themeColor="text1"/>
                <w:sz w:val="24"/>
                <w:szCs w:val="24"/>
              </w:rPr>
              <w:t>2</w:t>
            </w:r>
          </w:p>
        </w:tc>
        <w:tc>
          <w:tcPr>
            <w:tcW w:w="8786" w:type="dxa"/>
            <w:shd w:val="clear" w:color="auto" w:fill="94EFE3" w:themeFill="accent6" w:themeFillTint="66"/>
            <w:noWrap/>
            <w:vAlign w:val="center"/>
            <w:hideMark/>
          </w:tcPr>
          <w:p w:rsidR="00845739" w:rsidRPr="0071248C" w:rsidRDefault="00845739" w:rsidP="00D91447">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 xml:space="preserve">Banking Key Indicators of Andhra Pradesh as on </w:t>
            </w:r>
            <w:r w:rsidR="000D078F" w:rsidRPr="0071248C">
              <w:rPr>
                <w:rFonts w:ascii="Garamond" w:eastAsia="Times New Roman" w:hAnsi="Garamond" w:cs="Estrangelo Edessa"/>
                <w:b/>
                <w:bCs/>
                <w:color w:val="000000" w:themeColor="text1"/>
                <w:sz w:val="24"/>
                <w:szCs w:val="24"/>
              </w:rPr>
              <w:t>31.</w:t>
            </w:r>
            <w:r w:rsidR="00D91447" w:rsidRPr="0071248C">
              <w:rPr>
                <w:rFonts w:ascii="Garamond" w:eastAsia="Times New Roman" w:hAnsi="Garamond" w:cs="Estrangelo Edessa"/>
                <w:b/>
                <w:bCs/>
                <w:color w:val="000000" w:themeColor="text1"/>
                <w:sz w:val="24"/>
                <w:szCs w:val="24"/>
              </w:rPr>
              <w:t>03</w:t>
            </w:r>
            <w:r w:rsidR="000D078F" w:rsidRPr="0071248C">
              <w:rPr>
                <w:rFonts w:ascii="Garamond" w:eastAsia="Times New Roman" w:hAnsi="Garamond" w:cs="Estrangelo Edessa"/>
                <w:b/>
                <w:bCs/>
                <w:color w:val="000000" w:themeColor="text1"/>
                <w:sz w:val="24"/>
                <w:szCs w:val="24"/>
              </w:rPr>
              <w:t>.202</w:t>
            </w:r>
            <w:r w:rsidR="00D91447" w:rsidRPr="0071248C">
              <w:rPr>
                <w:rFonts w:ascii="Garamond" w:eastAsia="Times New Roman" w:hAnsi="Garamond" w:cs="Estrangelo Edessa"/>
                <w:b/>
                <w:bCs/>
                <w:color w:val="000000" w:themeColor="text1"/>
                <w:sz w:val="24"/>
                <w:szCs w:val="24"/>
              </w:rPr>
              <w:t>1</w:t>
            </w:r>
          </w:p>
        </w:tc>
        <w:tc>
          <w:tcPr>
            <w:tcW w:w="721" w:type="dxa"/>
            <w:shd w:val="clear" w:color="auto" w:fill="94EFE3" w:themeFill="accent6" w:themeFillTint="66"/>
            <w:vAlign w:val="center"/>
            <w:hideMark/>
          </w:tcPr>
          <w:p w:rsidR="00845739" w:rsidRPr="0071248C" w:rsidRDefault="00AA0D08"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8</w:t>
            </w:r>
          </w:p>
        </w:tc>
      </w:tr>
      <w:tr w:rsidR="0071248C" w:rsidRPr="0071248C" w:rsidTr="005162B3">
        <w:trPr>
          <w:trHeight w:val="330"/>
          <w:jc w:val="center"/>
        </w:trPr>
        <w:tc>
          <w:tcPr>
            <w:tcW w:w="867" w:type="dxa"/>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2.1</w:t>
            </w:r>
          </w:p>
        </w:tc>
        <w:tc>
          <w:tcPr>
            <w:tcW w:w="8786" w:type="dxa"/>
            <w:shd w:val="clear" w:color="auto" w:fill="auto"/>
            <w:vAlign w:val="bottom"/>
            <w:hideMark/>
          </w:tcPr>
          <w:p w:rsidR="00845739" w:rsidRPr="0071248C" w:rsidRDefault="00845739"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 xml:space="preserve">Banking at a Glance in Andhra Pradesh </w:t>
            </w:r>
          </w:p>
        </w:tc>
        <w:tc>
          <w:tcPr>
            <w:tcW w:w="721" w:type="dxa"/>
            <w:shd w:val="clear" w:color="auto" w:fill="auto"/>
            <w:vAlign w:val="center"/>
            <w:hideMark/>
          </w:tcPr>
          <w:p w:rsidR="00845739"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8</w:t>
            </w:r>
          </w:p>
        </w:tc>
      </w:tr>
      <w:tr w:rsidR="0071248C" w:rsidRPr="0071248C" w:rsidTr="005162B3">
        <w:trPr>
          <w:trHeight w:val="330"/>
          <w:jc w:val="center"/>
        </w:trPr>
        <w:tc>
          <w:tcPr>
            <w:tcW w:w="867" w:type="dxa"/>
            <w:vMerge w:val="restart"/>
            <w:shd w:val="clear" w:color="auto" w:fill="auto"/>
            <w:hideMark/>
          </w:tcPr>
          <w:p w:rsidR="00097D5A" w:rsidRPr="0071248C" w:rsidRDefault="00097D5A" w:rsidP="00EB33F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2.2</w:t>
            </w: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Comparative Statement of Banking Key Indicators</w:t>
            </w:r>
          </w:p>
        </w:tc>
        <w:tc>
          <w:tcPr>
            <w:tcW w:w="721" w:type="dxa"/>
            <w:shd w:val="clear" w:color="auto" w:fill="auto"/>
            <w:vAlign w:val="center"/>
            <w:hideMark/>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9</w:t>
            </w:r>
          </w:p>
        </w:tc>
      </w:tr>
      <w:tr w:rsidR="0071248C" w:rsidRPr="0071248C" w:rsidTr="00AA0D08">
        <w:trPr>
          <w:trHeight w:val="330"/>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2.2.1 Deposits and Advances</w:t>
            </w:r>
          </w:p>
        </w:tc>
        <w:tc>
          <w:tcPr>
            <w:tcW w:w="721" w:type="dxa"/>
            <w:shd w:val="clear" w:color="auto" w:fill="auto"/>
            <w:vAlign w:val="center"/>
          </w:tcPr>
          <w:p w:rsidR="00097D5A" w:rsidRPr="0071248C" w:rsidRDefault="00196F44"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9</w:t>
            </w:r>
          </w:p>
        </w:tc>
      </w:tr>
      <w:tr w:rsidR="0071248C" w:rsidRPr="0071248C" w:rsidTr="005162B3">
        <w:trPr>
          <w:trHeight w:val="330"/>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2.2.2 Basic Parameters</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10</w:t>
            </w:r>
          </w:p>
        </w:tc>
      </w:tr>
      <w:tr w:rsidR="0071248C" w:rsidRPr="0071248C" w:rsidTr="005162B3">
        <w:trPr>
          <w:trHeight w:val="330"/>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2.2.3 Statement of Priority Sector Advances (Outstanding)</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10</w:t>
            </w:r>
          </w:p>
        </w:tc>
      </w:tr>
      <w:tr w:rsidR="0071248C" w:rsidRPr="0071248C" w:rsidTr="005162B3">
        <w:trPr>
          <w:trHeight w:val="315"/>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Arial Unicode MS" w:hAnsi="Garamond" w:cs="Estrangelo Edessa"/>
                <w:color w:val="000000" w:themeColor="text1"/>
                <w:sz w:val="24"/>
                <w:szCs w:val="24"/>
              </w:rPr>
              <w:t xml:space="preserve">2.2.4  </w:t>
            </w:r>
            <w:r w:rsidRPr="0071248C">
              <w:rPr>
                <w:rFonts w:ascii="Garamond" w:eastAsia="Times New Roman" w:hAnsi="Garamond" w:cs="Estrangelo Edessa"/>
                <w:bCs/>
                <w:color w:val="000000" w:themeColor="text1"/>
                <w:sz w:val="24"/>
                <w:szCs w:val="24"/>
              </w:rPr>
              <w:t>Bank Branches</w:t>
            </w:r>
          </w:p>
        </w:tc>
        <w:tc>
          <w:tcPr>
            <w:tcW w:w="721" w:type="dxa"/>
            <w:shd w:val="clear" w:color="auto" w:fill="auto"/>
            <w:vAlign w:val="center"/>
          </w:tcPr>
          <w:p w:rsidR="00097D5A" w:rsidRPr="0071248C" w:rsidRDefault="00022D6D" w:rsidP="00AA0D08">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w:t>
            </w:r>
            <w:r w:rsidR="00AA0D08" w:rsidRPr="0071248C">
              <w:rPr>
                <w:rFonts w:ascii="Garamond" w:eastAsia="Arial Unicode MS" w:hAnsi="Garamond" w:cs="Estrangelo Edessa"/>
                <w:color w:val="000000" w:themeColor="text1"/>
                <w:sz w:val="24"/>
                <w:szCs w:val="24"/>
              </w:rPr>
              <w:t>1</w:t>
            </w:r>
          </w:p>
        </w:tc>
      </w:tr>
      <w:tr w:rsidR="0071248C" w:rsidRPr="0071248C" w:rsidTr="005162B3">
        <w:trPr>
          <w:trHeight w:val="330"/>
          <w:jc w:val="center"/>
        </w:trPr>
        <w:tc>
          <w:tcPr>
            <w:tcW w:w="867" w:type="dxa"/>
            <w:shd w:val="clear" w:color="auto" w:fill="94EFE3" w:themeFill="accent6" w:themeFillTint="66"/>
            <w:vAlign w:val="center"/>
            <w:hideMark/>
          </w:tcPr>
          <w:p w:rsidR="00845739" w:rsidRPr="0071248C" w:rsidRDefault="00845739"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Arial Unicode MS" w:hAnsi="Garamond" w:cs="Estrangelo Edessa"/>
                <w:b/>
                <w:bCs/>
                <w:color w:val="000000" w:themeColor="text1"/>
                <w:sz w:val="24"/>
                <w:szCs w:val="24"/>
              </w:rPr>
              <w:t>3</w:t>
            </w:r>
          </w:p>
        </w:tc>
        <w:tc>
          <w:tcPr>
            <w:tcW w:w="8786" w:type="dxa"/>
            <w:shd w:val="clear" w:color="auto" w:fill="94EFE3" w:themeFill="accent6" w:themeFillTint="66"/>
            <w:vAlign w:val="center"/>
            <w:hideMark/>
          </w:tcPr>
          <w:p w:rsidR="00845739" w:rsidRPr="0071248C" w:rsidRDefault="00845739" w:rsidP="00D91447">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 xml:space="preserve">Achievement of Annual Credit Plan as on </w:t>
            </w:r>
            <w:r w:rsidR="000D078F" w:rsidRPr="0071248C">
              <w:rPr>
                <w:rFonts w:ascii="Garamond" w:eastAsia="Times New Roman" w:hAnsi="Garamond" w:cs="Estrangelo Edessa"/>
                <w:b/>
                <w:bCs/>
                <w:color w:val="000000" w:themeColor="text1"/>
                <w:sz w:val="24"/>
                <w:szCs w:val="24"/>
              </w:rPr>
              <w:t>31.</w:t>
            </w:r>
            <w:r w:rsidR="00D91447" w:rsidRPr="0071248C">
              <w:rPr>
                <w:rFonts w:ascii="Garamond" w:eastAsia="Times New Roman" w:hAnsi="Garamond" w:cs="Estrangelo Edessa"/>
                <w:b/>
                <w:bCs/>
                <w:color w:val="000000" w:themeColor="text1"/>
                <w:sz w:val="24"/>
                <w:szCs w:val="24"/>
              </w:rPr>
              <w:t>03</w:t>
            </w:r>
            <w:r w:rsidR="000D078F" w:rsidRPr="0071248C">
              <w:rPr>
                <w:rFonts w:ascii="Garamond" w:eastAsia="Times New Roman" w:hAnsi="Garamond" w:cs="Estrangelo Edessa"/>
                <w:b/>
                <w:bCs/>
                <w:color w:val="000000" w:themeColor="text1"/>
                <w:sz w:val="24"/>
                <w:szCs w:val="24"/>
              </w:rPr>
              <w:t>.202</w:t>
            </w:r>
            <w:r w:rsidR="00D91447" w:rsidRPr="0071248C">
              <w:rPr>
                <w:rFonts w:ascii="Garamond" w:eastAsia="Times New Roman" w:hAnsi="Garamond" w:cs="Estrangelo Edessa"/>
                <w:b/>
                <w:bCs/>
                <w:color w:val="000000" w:themeColor="text1"/>
                <w:sz w:val="24"/>
                <w:szCs w:val="24"/>
              </w:rPr>
              <w:t>1</w:t>
            </w:r>
          </w:p>
        </w:tc>
        <w:tc>
          <w:tcPr>
            <w:tcW w:w="721" w:type="dxa"/>
            <w:shd w:val="clear" w:color="auto" w:fill="94EFE3" w:themeFill="accent6" w:themeFillTint="66"/>
            <w:vAlign w:val="center"/>
            <w:hideMark/>
          </w:tcPr>
          <w:p w:rsidR="00845739" w:rsidRPr="0071248C" w:rsidRDefault="00AA0D08"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12</w:t>
            </w:r>
          </w:p>
        </w:tc>
      </w:tr>
      <w:tr w:rsidR="0071248C" w:rsidRPr="0071248C" w:rsidTr="00AA0D08">
        <w:trPr>
          <w:trHeight w:val="330"/>
          <w:jc w:val="center"/>
        </w:trPr>
        <w:tc>
          <w:tcPr>
            <w:tcW w:w="867" w:type="dxa"/>
            <w:vMerge w:val="restart"/>
            <w:shd w:val="clear" w:color="auto" w:fill="auto"/>
            <w:hideMark/>
          </w:tcPr>
          <w:p w:rsidR="00097D5A" w:rsidRPr="0071248C" w:rsidRDefault="00097D5A" w:rsidP="00EB33F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3.1</w:t>
            </w: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 xml:space="preserve">Achievement of Total Annual Credit Plan </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12</w:t>
            </w:r>
          </w:p>
        </w:tc>
      </w:tr>
      <w:tr w:rsidR="0071248C" w:rsidRPr="0071248C" w:rsidTr="00AA0D08">
        <w:trPr>
          <w:trHeight w:val="315"/>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3.1.1  </w:t>
            </w:r>
            <w:r w:rsidRPr="0071248C">
              <w:rPr>
                <w:rFonts w:ascii="Garamond" w:eastAsia="Times New Roman" w:hAnsi="Garamond" w:cs="Estrangelo Edessa"/>
                <w:bCs/>
                <w:color w:val="000000" w:themeColor="text1"/>
                <w:sz w:val="24"/>
                <w:szCs w:val="24"/>
              </w:rPr>
              <w:t>Total Credit Plan</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12</w:t>
            </w:r>
          </w:p>
        </w:tc>
      </w:tr>
      <w:tr w:rsidR="0071248C" w:rsidRPr="0071248C" w:rsidTr="00AA0D08">
        <w:trPr>
          <w:trHeight w:val="315"/>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Arial Unicode MS" w:hAnsi="Garamond" w:cs="Estrangelo Edessa"/>
                <w:color w:val="000000" w:themeColor="text1"/>
                <w:sz w:val="24"/>
                <w:szCs w:val="24"/>
              </w:rPr>
              <w:t xml:space="preserve">3.1.2 </w:t>
            </w:r>
            <w:r w:rsidRPr="0071248C">
              <w:rPr>
                <w:rFonts w:ascii="Garamond" w:eastAsia="Times New Roman" w:hAnsi="Garamond" w:cs="Estrangelo Edessa"/>
                <w:bCs/>
                <w:color w:val="000000" w:themeColor="text1"/>
                <w:sz w:val="24"/>
                <w:szCs w:val="24"/>
              </w:rPr>
              <w:t xml:space="preserve"> Achievement of Annual Credit Plan in Priority Sector  </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12</w:t>
            </w:r>
          </w:p>
        </w:tc>
      </w:tr>
      <w:tr w:rsidR="0071248C" w:rsidRPr="0071248C" w:rsidTr="005162B3">
        <w:trPr>
          <w:trHeight w:val="315"/>
          <w:jc w:val="center"/>
        </w:trPr>
        <w:tc>
          <w:tcPr>
            <w:tcW w:w="867" w:type="dxa"/>
            <w:vMerge w:val="restart"/>
            <w:shd w:val="clear" w:color="auto" w:fill="auto"/>
            <w:hideMark/>
          </w:tcPr>
          <w:p w:rsidR="00097D5A" w:rsidRPr="0071248C" w:rsidRDefault="00097D5A" w:rsidP="00EB33F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3.2</w:t>
            </w: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Annual Credit Plan Achievement: Last Three years</w:t>
            </w:r>
          </w:p>
        </w:tc>
        <w:tc>
          <w:tcPr>
            <w:tcW w:w="721" w:type="dxa"/>
            <w:shd w:val="clear" w:color="auto" w:fill="auto"/>
            <w:vAlign w:val="center"/>
            <w:hideMark/>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13</w:t>
            </w:r>
          </w:p>
        </w:tc>
      </w:tr>
      <w:tr w:rsidR="0071248C" w:rsidRPr="0071248C" w:rsidTr="005162B3">
        <w:trPr>
          <w:trHeight w:val="315"/>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Arial Unicode MS" w:hAnsi="Garamond" w:cs="Estrangelo Edessa"/>
                <w:color w:val="000000" w:themeColor="text1"/>
                <w:sz w:val="24"/>
                <w:szCs w:val="24"/>
              </w:rPr>
              <w:t>3.2.1</w:t>
            </w:r>
            <w:r w:rsidRPr="0071248C">
              <w:rPr>
                <w:rFonts w:ascii="Garamond" w:eastAsia="Times New Roman" w:hAnsi="Garamond" w:cs="Estrangelo Edessa"/>
                <w:bCs/>
                <w:color w:val="000000" w:themeColor="text1"/>
                <w:sz w:val="24"/>
                <w:szCs w:val="24"/>
              </w:rPr>
              <w:t xml:space="preserve">  Total Credit Plan</w:t>
            </w:r>
          </w:p>
        </w:tc>
        <w:tc>
          <w:tcPr>
            <w:tcW w:w="721" w:type="dxa"/>
            <w:shd w:val="clear" w:color="auto" w:fill="auto"/>
            <w:vAlign w:val="center"/>
            <w:hideMark/>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13</w:t>
            </w:r>
          </w:p>
        </w:tc>
      </w:tr>
      <w:tr w:rsidR="0071248C" w:rsidRPr="0071248C" w:rsidTr="00AA0D08">
        <w:trPr>
          <w:trHeight w:val="286"/>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Arial Unicode MS" w:hAnsi="Garamond" w:cs="Estrangelo Edessa"/>
                <w:color w:val="000000" w:themeColor="text1"/>
                <w:sz w:val="24"/>
                <w:szCs w:val="24"/>
              </w:rPr>
              <w:t>3.2.2</w:t>
            </w:r>
            <w:r w:rsidRPr="0071248C">
              <w:rPr>
                <w:rFonts w:ascii="Garamond" w:eastAsia="Times New Roman" w:hAnsi="Garamond" w:cs="Estrangelo Edessa"/>
                <w:bCs/>
                <w:color w:val="000000" w:themeColor="text1"/>
                <w:sz w:val="24"/>
                <w:szCs w:val="24"/>
              </w:rPr>
              <w:t xml:space="preserve">  Priority Sector</w:t>
            </w:r>
          </w:p>
        </w:tc>
        <w:tc>
          <w:tcPr>
            <w:tcW w:w="721" w:type="dxa"/>
            <w:shd w:val="clear" w:color="auto" w:fill="auto"/>
            <w:vAlign w:val="center"/>
          </w:tcPr>
          <w:p w:rsidR="00097D5A" w:rsidRPr="0071248C" w:rsidRDefault="00AA0D08" w:rsidP="00D348E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14</w:t>
            </w:r>
          </w:p>
        </w:tc>
      </w:tr>
      <w:tr w:rsidR="0071248C" w:rsidRPr="0071248C" w:rsidTr="005162B3">
        <w:trPr>
          <w:trHeight w:val="223"/>
          <w:jc w:val="center"/>
        </w:trPr>
        <w:tc>
          <w:tcPr>
            <w:tcW w:w="867" w:type="dxa"/>
            <w:vMerge w:val="restart"/>
            <w:shd w:val="clear" w:color="auto" w:fill="auto"/>
            <w:hideMark/>
          </w:tcPr>
          <w:p w:rsidR="00097D5A" w:rsidRPr="0071248C" w:rsidRDefault="00097D5A" w:rsidP="00EB33F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3.3</w:t>
            </w: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Comparative statement of Credit Disbursements (Y-o-Y):</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14</w:t>
            </w:r>
          </w:p>
        </w:tc>
      </w:tr>
      <w:tr w:rsidR="0071248C" w:rsidRPr="0071248C" w:rsidTr="005162B3">
        <w:trPr>
          <w:trHeight w:val="269"/>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Arial Unicode MS" w:hAnsi="Garamond" w:cs="Estrangelo Edessa"/>
                <w:color w:val="000000" w:themeColor="text1"/>
                <w:sz w:val="24"/>
                <w:szCs w:val="24"/>
              </w:rPr>
            </w:pPr>
          </w:p>
        </w:tc>
        <w:tc>
          <w:tcPr>
            <w:tcW w:w="8786" w:type="dxa"/>
            <w:shd w:val="clear" w:color="auto" w:fill="auto"/>
            <w:vAlign w:val="center"/>
            <w:hideMark/>
          </w:tcPr>
          <w:p w:rsidR="00097D5A" w:rsidRPr="0071248C" w:rsidRDefault="00097D5A" w:rsidP="00CE57AF">
            <w:pPr>
              <w:spacing w:after="0" w:line="240" w:lineRule="auto"/>
              <w:rPr>
                <w:rFonts w:ascii="Garamond" w:eastAsia="Times New Roman" w:hAnsi="Garamond" w:cs="Estrangelo Edessa"/>
                <w:bCs/>
                <w:color w:val="000000" w:themeColor="text1"/>
                <w:sz w:val="24"/>
                <w:szCs w:val="24"/>
              </w:rPr>
            </w:pPr>
            <w:r w:rsidRPr="0071248C">
              <w:rPr>
                <w:rFonts w:ascii="Garamond" w:eastAsia="Arial Unicode MS" w:hAnsi="Garamond" w:cs="Estrangelo Edessa"/>
                <w:color w:val="000000" w:themeColor="text1"/>
                <w:sz w:val="24"/>
                <w:szCs w:val="24"/>
              </w:rPr>
              <w:t xml:space="preserve">3.3.1  </w:t>
            </w:r>
            <w:r w:rsidRPr="0071248C">
              <w:rPr>
                <w:rFonts w:ascii="Garamond" w:eastAsia="Times New Roman" w:hAnsi="Garamond" w:cs="Estrangelo Edessa"/>
                <w:bCs/>
                <w:color w:val="000000" w:themeColor="text1"/>
                <w:sz w:val="24"/>
                <w:szCs w:val="24"/>
              </w:rPr>
              <w:t>Total Credit Plan</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14</w:t>
            </w:r>
          </w:p>
        </w:tc>
      </w:tr>
      <w:tr w:rsidR="0071248C" w:rsidRPr="0071248C" w:rsidTr="005162B3">
        <w:trPr>
          <w:trHeight w:val="314"/>
          <w:jc w:val="center"/>
        </w:trPr>
        <w:tc>
          <w:tcPr>
            <w:tcW w:w="867" w:type="dxa"/>
            <w:vMerge/>
            <w:shd w:val="clear" w:color="auto" w:fill="auto"/>
            <w:vAlign w:val="center"/>
            <w:hideMark/>
          </w:tcPr>
          <w:p w:rsidR="00097D5A" w:rsidRPr="0071248C" w:rsidRDefault="00097D5A" w:rsidP="00CE57AF">
            <w:pPr>
              <w:spacing w:after="0" w:line="240" w:lineRule="auto"/>
              <w:jc w:val="center"/>
              <w:rPr>
                <w:rFonts w:ascii="Garamond" w:eastAsia="Times New Roman" w:hAnsi="Garamond" w:cs="Estrangelo Edessa"/>
                <w:color w:val="000000" w:themeColor="text1"/>
                <w:sz w:val="24"/>
                <w:szCs w:val="24"/>
              </w:rPr>
            </w:pPr>
          </w:p>
        </w:tc>
        <w:tc>
          <w:tcPr>
            <w:tcW w:w="8786" w:type="dxa"/>
            <w:shd w:val="clear" w:color="auto" w:fill="auto"/>
            <w:vAlign w:val="bottom"/>
            <w:hideMark/>
          </w:tcPr>
          <w:p w:rsidR="00097D5A" w:rsidRPr="0071248C" w:rsidRDefault="00097D5A"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Arial Unicode MS" w:hAnsi="Garamond" w:cs="Estrangelo Edessa"/>
                <w:color w:val="000000" w:themeColor="text1"/>
                <w:sz w:val="24"/>
                <w:szCs w:val="24"/>
              </w:rPr>
              <w:t xml:space="preserve">3.3.2  </w:t>
            </w:r>
            <w:r w:rsidRPr="0071248C">
              <w:rPr>
                <w:rFonts w:ascii="Garamond" w:eastAsia="Times New Roman" w:hAnsi="Garamond" w:cs="Estrangelo Edessa"/>
                <w:bCs/>
                <w:color w:val="000000" w:themeColor="text1"/>
                <w:sz w:val="24"/>
                <w:szCs w:val="24"/>
              </w:rPr>
              <w:t>Priority sector  Advances</w:t>
            </w:r>
          </w:p>
        </w:tc>
        <w:tc>
          <w:tcPr>
            <w:tcW w:w="721" w:type="dxa"/>
            <w:shd w:val="clear" w:color="auto" w:fill="auto"/>
            <w:vAlign w:val="center"/>
          </w:tcPr>
          <w:p w:rsidR="00097D5A" w:rsidRPr="0071248C" w:rsidRDefault="00AA0D08"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14</w:t>
            </w:r>
          </w:p>
        </w:tc>
      </w:tr>
    </w:tbl>
    <w:p w:rsidR="00274F8C" w:rsidRPr="0071248C" w:rsidRDefault="00274F8C">
      <w:pPr>
        <w:rPr>
          <w:color w:val="000000" w:themeColor="text1"/>
        </w:rPr>
      </w:pPr>
      <w:r w:rsidRPr="0071248C">
        <w:rPr>
          <w:color w:val="000000" w:themeColor="text1"/>
        </w:rPr>
        <w:br w:type="page"/>
      </w:r>
    </w:p>
    <w:tbl>
      <w:tblPr>
        <w:tblW w:w="104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6"/>
        <w:gridCol w:w="8811"/>
        <w:gridCol w:w="754"/>
      </w:tblGrid>
      <w:tr w:rsidR="0071248C" w:rsidRPr="0071248C" w:rsidTr="00D74A0C">
        <w:trPr>
          <w:trHeight w:val="330"/>
          <w:jc w:val="center"/>
        </w:trPr>
        <w:tc>
          <w:tcPr>
            <w:tcW w:w="926" w:type="dxa"/>
            <w:shd w:val="clear" w:color="auto" w:fill="94EFE3" w:themeFill="accent6" w:themeFillTint="66"/>
            <w:vAlign w:val="center"/>
            <w:hideMark/>
          </w:tcPr>
          <w:p w:rsidR="00845739" w:rsidRPr="0071248C" w:rsidRDefault="00845739"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Arial Unicode MS" w:hAnsi="Garamond" w:cs="Estrangelo Edessa"/>
                <w:b/>
                <w:bCs/>
                <w:color w:val="000000" w:themeColor="text1"/>
                <w:sz w:val="24"/>
                <w:szCs w:val="24"/>
              </w:rPr>
              <w:lastRenderedPageBreak/>
              <w:t>4</w:t>
            </w:r>
          </w:p>
        </w:tc>
        <w:tc>
          <w:tcPr>
            <w:tcW w:w="8811" w:type="dxa"/>
            <w:shd w:val="clear" w:color="auto" w:fill="94EFE3" w:themeFill="accent6" w:themeFillTint="66"/>
            <w:vAlign w:val="center"/>
            <w:hideMark/>
          </w:tcPr>
          <w:p w:rsidR="00845739" w:rsidRPr="0071248C" w:rsidRDefault="00845739"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Flow of Credit  to Agriculture Sector</w:t>
            </w:r>
          </w:p>
        </w:tc>
        <w:tc>
          <w:tcPr>
            <w:tcW w:w="754" w:type="dxa"/>
            <w:shd w:val="clear" w:color="auto" w:fill="94EFE3" w:themeFill="accent6" w:themeFillTint="66"/>
            <w:vAlign w:val="center"/>
          </w:tcPr>
          <w:p w:rsidR="00845739" w:rsidRPr="0071248C" w:rsidRDefault="00D74A0C" w:rsidP="00D348EF">
            <w:pPr>
              <w:spacing w:after="0" w:line="240" w:lineRule="auto"/>
              <w:jc w:val="center"/>
              <w:rPr>
                <w:rFonts w:ascii="Garamond" w:eastAsia="Times New Roman" w:hAnsi="Garamond" w:cs="Estrangelo Edessa"/>
                <w:b/>
                <w:color w:val="000000" w:themeColor="text1"/>
                <w:sz w:val="24"/>
                <w:szCs w:val="24"/>
              </w:rPr>
            </w:pPr>
            <w:r w:rsidRPr="0071248C">
              <w:rPr>
                <w:rFonts w:ascii="Garamond" w:eastAsia="Times New Roman" w:hAnsi="Garamond" w:cs="Estrangelo Edessa"/>
                <w:b/>
                <w:color w:val="000000" w:themeColor="text1"/>
                <w:sz w:val="24"/>
                <w:szCs w:val="24"/>
              </w:rPr>
              <w:t>15</w:t>
            </w:r>
          </w:p>
        </w:tc>
      </w:tr>
      <w:tr w:rsidR="0071248C" w:rsidRPr="0071248C" w:rsidTr="00D74A0C">
        <w:trPr>
          <w:trHeight w:val="330"/>
          <w:jc w:val="center"/>
        </w:trPr>
        <w:tc>
          <w:tcPr>
            <w:tcW w:w="926" w:type="dxa"/>
            <w:shd w:val="clear" w:color="auto" w:fill="FFFFFF" w:themeFill="background1"/>
            <w:vAlign w:val="center"/>
            <w:hideMark/>
          </w:tcPr>
          <w:p w:rsidR="00845739" w:rsidRPr="0071248C" w:rsidRDefault="00845739" w:rsidP="00CE57AF">
            <w:pPr>
              <w:spacing w:after="0" w:line="240" w:lineRule="auto"/>
              <w:jc w:val="center"/>
              <w:rPr>
                <w:rFonts w:ascii="Garamond" w:eastAsia="Arial Unicode MS" w:hAnsi="Garamond" w:cs="Estrangelo Edessa"/>
                <w:b/>
                <w:bCs/>
                <w:color w:val="000000" w:themeColor="text1"/>
                <w:sz w:val="24"/>
                <w:szCs w:val="24"/>
              </w:rPr>
            </w:pPr>
            <w:r w:rsidRPr="0071248C">
              <w:rPr>
                <w:rFonts w:ascii="Garamond" w:eastAsia="Arial Unicode MS" w:hAnsi="Garamond" w:cs="Estrangelo Edessa"/>
                <w:color w:val="000000" w:themeColor="text1"/>
                <w:sz w:val="24"/>
                <w:szCs w:val="24"/>
              </w:rPr>
              <w:t>4.1</w:t>
            </w:r>
          </w:p>
        </w:tc>
        <w:tc>
          <w:tcPr>
            <w:tcW w:w="8811" w:type="dxa"/>
            <w:shd w:val="clear" w:color="auto" w:fill="FFFFFF" w:themeFill="background1"/>
            <w:vAlign w:val="bottom"/>
            <w:hideMark/>
          </w:tcPr>
          <w:p w:rsidR="00845739" w:rsidRPr="0071248C" w:rsidRDefault="00845739" w:rsidP="00CE57AF">
            <w:pPr>
              <w:spacing w:after="0" w:line="240" w:lineRule="auto"/>
              <w:rPr>
                <w:rFonts w:ascii="Garamond" w:eastAsia="Times New Roman" w:hAnsi="Garamond" w:cs="Estrangelo Edessa"/>
                <w:bCs/>
                <w:color w:val="000000" w:themeColor="text1"/>
                <w:sz w:val="24"/>
                <w:szCs w:val="24"/>
              </w:rPr>
            </w:pPr>
            <w:r w:rsidRPr="0071248C">
              <w:rPr>
                <w:rFonts w:ascii="Garamond" w:hAnsi="Garamond" w:cs="Estrangelo Edessa"/>
                <w:color w:val="000000" w:themeColor="text1"/>
                <w:sz w:val="24"/>
                <w:szCs w:val="24"/>
              </w:rPr>
              <w:t xml:space="preserve">Statement of Agriculture Advances                                    </w:t>
            </w:r>
          </w:p>
        </w:tc>
        <w:tc>
          <w:tcPr>
            <w:tcW w:w="754" w:type="dxa"/>
            <w:shd w:val="clear" w:color="auto" w:fill="FFFFFF" w:themeFill="background1"/>
            <w:vAlign w:val="center"/>
          </w:tcPr>
          <w:p w:rsidR="00845739" w:rsidRPr="0071248C" w:rsidRDefault="00D74A0C"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15</w:t>
            </w:r>
          </w:p>
        </w:tc>
      </w:tr>
      <w:tr w:rsidR="0071248C" w:rsidRPr="0071248C" w:rsidTr="00D74A0C">
        <w:trPr>
          <w:trHeight w:val="315"/>
          <w:jc w:val="center"/>
        </w:trPr>
        <w:tc>
          <w:tcPr>
            <w:tcW w:w="926" w:type="dxa"/>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4.2</w:t>
            </w:r>
          </w:p>
        </w:tc>
        <w:tc>
          <w:tcPr>
            <w:tcW w:w="8811" w:type="dxa"/>
            <w:shd w:val="clear" w:color="auto" w:fill="auto"/>
            <w:vAlign w:val="bottom"/>
            <w:hideMark/>
          </w:tcPr>
          <w:p w:rsidR="00845739" w:rsidRPr="0071248C" w:rsidRDefault="00845739"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Progress in Lending to Agriculture Term Loans &amp; Allied Activities</w:t>
            </w:r>
          </w:p>
        </w:tc>
        <w:tc>
          <w:tcPr>
            <w:tcW w:w="754" w:type="dxa"/>
            <w:shd w:val="clear" w:color="auto" w:fill="auto"/>
            <w:vAlign w:val="center"/>
          </w:tcPr>
          <w:p w:rsidR="00845739" w:rsidRPr="0071248C" w:rsidRDefault="00D74A0C"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15</w:t>
            </w:r>
          </w:p>
        </w:tc>
      </w:tr>
      <w:tr w:rsidR="0071248C" w:rsidRPr="0071248C" w:rsidTr="00D74A0C">
        <w:trPr>
          <w:trHeight w:val="315"/>
          <w:jc w:val="center"/>
        </w:trPr>
        <w:tc>
          <w:tcPr>
            <w:tcW w:w="926" w:type="dxa"/>
            <w:shd w:val="clear" w:color="auto" w:fill="auto"/>
            <w:vAlign w:val="center"/>
            <w:hideMark/>
          </w:tcPr>
          <w:p w:rsidR="00845739" w:rsidRPr="0071248C" w:rsidRDefault="00845739"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4.3</w:t>
            </w:r>
          </w:p>
        </w:tc>
        <w:tc>
          <w:tcPr>
            <w:tcW w:w="8811" w:type="dxa"/>
            <w:shd w:val="clear" w:color="auto" w:fill="auto"/>
            <w:vAlign w:val="bottom"/>
            <w:hideMark/>
          </w:tcPr>
          <w:p w:rsidR="00845739" w:rsidRPr="0071248C" w:rsidRDefault="004A43D1" w:rsidP="005F5DA3">
            <w:pPr>
              <w:spacing w:after="0" w:line="240" w:lineRule="auto"/>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YSR Sunna Vaddi Panta Runalu</w:t>
            </w:r>
          </w:p>
        </w:tc>
        <w:tc>
          <w:tcPr>
            <w:tcW w:w="754" w:type="dxa"/>
            <w:shd w:val="clear" w:color="auto" w:fill="auto"/>
            <w:vAlign w:val="center"/>
          </w:tcPr>
          <w:p w:rsidR="00845739" w:rsidRPr="0071248C" w:rsidRDefault="00D74A0C"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15</w:t>
            </w:r>
          </w:p>
        </w:tc>
      </w:tr>
      <w:tr w:rsidR="00091ED3" w:rsidRPr="0071248C" w:rsidTr="00716E6B">
        <w:trPr>
          <w:trHeight w:val="682"/>
          <w:jc w:val="center"/>
        </w:trPr>
        <w:tc>
          <w:tcPr>
            <w:tcW w:w="926" w:type="dxa"/>
            <w:shd w:val="clear" w:color="auto" w:fill="auto"/>
            <w:vAlign w:val="center"/>
          </w:tcPr>
          <w:p w:rsidR="00091ED3" w:rsidRPr="0071248C" w:rsidRDefault="00091ED3" w:rsidP="00206197">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4.4</w:t>
            </w:r>
          </w:p>
        </w:tc>
        <w:tc>
          <w:tcPr>
            <w:tcW w:w="8811" w:type="dxa"/>
            <w:shd w:val="clear" w:color="auto" w:fill="auto"/>
            <w:vAlign w:val="bottom"/>
          </w:tcPr>
          <w:p w:rsidR="00091ED3" w:rsidRPr="0071248C" w:rsidRDefault="00091ED3" w:rsidP="00091ED3">
            <w:pPr>
              <w:spacing w:after="0" w:line="240" w:lineRule="auto"/>
              <w:rPr>
                <w:rFonts w:ascii="Garamond" w:eastAsia="Times New Roman" w:hAnsi="Garamond" w:cs="Estrangelo Edessa"/>
                <w:bCs/>
                <w:color w:val="000000" w:themeColor="text1"/>
                <w:sz w:val="24"/>
                <w:szCs w:val="24"/>
              </w:rPr>
            </w:pPr>
            <w:r w:rsidRPr="00167270">
              <w:rPr>
                <w:rFonts w:ascii="Garamond" w:hAnsi="Garamond" w:cs="Estrangelo Edessa"/>
                <w:b/>
                <w:color w:val="00AACC"/>
                <w:sz w:val="24"/>
                <w:szCs w:val="24"/>
              </w:rPr>
              <w:t xml:space="preserve"> </w:t>
            </w:r>
            <w:r w:rsidRPr="00091ED3">
              <w:rPr>
                <w:rFonts w:ascii="Garamond" w:hAnsi="Garamond" w:cs="Estrangelo Edessa"/>
                <w:color w:val="000000" w:themeColor="text1"/>
                <w:sz w:val="24"/>
                <w:szCs w:val="24"/>
              </w:rPr>
              <w:t>Pradhan Mantri Fasal Bima Yojana (PMFBY) / Restructured Weather Based Crop Insurance Scheme (WBCIS): Kharif-2020</w:t>
            </w:r>
          </w:p>
        </w:tc>
        <w:tc>
          <w:tcPr>
            <w:tcW w:w="754" w:type="dxa"/>
            <w:shd w:val="clear" w:color="auto" w:fill="auto"/>
            <w:vAlign w:val="center"/>
          </w:tcPr>
          <w:p w:rsidR="00091ED3" w:rsidRPr="0071248C" w:rsidRDefault="00F52D9E"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15</w:t>
            </w:r>
          </w:p>
        </w:tc>
      </w:tr>
      <w:tr w:rsidR="00091ED3" w:rsidRPr="0071248C" w:rsidTr="00091ED3">
        <w:trPr>
          <w:trHeight w:val="331"/>
          <w:jc w:val="center"/>
        </w:trPr>
        <w:tc>
          <w:tcPr>
            <w:tcW w:w="926" w:type="dxa"/>
            <w:shd w:val="clear" w:color="auto" w:fill="auto"/>
            <w:vAlign w:val="center"/>
          </w:tcPr>
          <w:p w:rsidR="00091ED3" w:rsidRPr="0071248C" w:rsidRDefault="00091ED3" w:rsidP="00206197">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4.5</w:t>
            </w:r>
          </w:p>
        </w:tc>
        <w:tc>
          <w:tcPr>
            <w:tcW w:w="8811" w:type="dxa"/>
            <w:shd w:val="clear" w:color="auto" w:fill="auto"/>
            <w:vAlign w:val="bottom"/>
            <w:hideMark/>
          </w:tcPr>
          <w:p w:rsidR="00091ED3" w:rsidRPr="0071248C" w:rsidRDefault="00091ED3" w:rsidP="00375292">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Progress in lending to Cultivators (Tenant Farmers)</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16</w:t>
            </w:r>
          </w:p>
        </w:tc>
      </w:tr>
      <w:tr w:rsidR="00091ED3" w:rsidRPr="0071248C" w:rsidTr="00091ED3">
        <w:trPr>
          <w:trHeight w:val="314"/>
          <w:jc w:val="center"/>
        </w:trPr>
        <w:tc>
          <w:tcPr>
            <w:tcW w:w="926"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4.</w:t>
            </w:r>
            <w:r w:rsidR="00F52D9E">
              <w:rPr>
                <w:rFonts w:ascii="Garamond" w:eastAsia="Arial Unicode MS" w:hAnsi="Garamond" w:cs="Estrangelo Edessa"/>
                <w:color w:val="000000" w:themeColor="text1"/>
                <w:sz w:val="24"/>
                <w:szCs w:val="24"/>
              </w:rPr>
              <w:t>6</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Kisan Credit Card Scheme- Animal Husbandry and Fisheries</w:t>
            </w:r>
          </w:p>
        </w:tc>
        <w:tc>
          <w:tcPr>
            <w:tcW w:w="754" w:type="dxa"/>
            <w:shd w:val="clear" w:color="auto" w:fill="auto"/>
            <w:vAlign w:val="center"/>
          </w:tcPr>
          <w:p w:rsidR="00091ED3" w:rsidRPr="0071248C" w:rsidRDefault="00091ED3" w:rsidP="00A46A44">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w:t>
            </w:r>
            <w:r w:rsidR="00F52D9E">
              <w:rPr>
                <w:rFonts w:ascii="Garamond" w:eastAsia="Arial Unicode MS" w:hAnsi="Garamond" w:cs="Estrangelo Edessa"/>
                <w:color w:val="000000" w:themeColor="text1"/>
                <w:sz w:val="24"/>
                <w:szCs w:val="24"/>
              </w:rPr>
              <w:t>6</w:t>
            </w:r>
          </w:p>
        </w:tc>
      </w:tr>
      <w:tr w:rsidR="00091ED3" w:rsidRPr="0071248C" w:rsidTr="00D74A0C">
        <w:trPr>
          <w:trHeight w:val="333"/>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bCs/>
                <w:color w:val="000000" w:themeColor="text1"/>
                <w:sz w:val="24"/>
                <w:szCs w:val="24"/>
              </w:rPr>
              <w:t>5</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Flow of Credit to Micro, Small &amp; Medium Enterprises   (MSME) Sector</w:t>
            </w:r>
          </w:p>
        </w:tc>
        <w:tc>
          <w:tcPr>
            <w:tcW w:w="754" w:type="dxa"/>
            <w:shd w:val="clear" w:color="auto" w:fill="94EFE3" w:themeFill="accent6" w:themeFillTint="66"/>
            <w:vAlign w:val="center"/>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17</w:t>
            </w:r>
          </w:p>
        </w:tc>
      </w:tr>
      <w:tr w:rsidR="00091ED3" w:rsidRPr="0071248C" w:rsidTr="00D74A0C">
        <w:trPr>
          <w:trHeight w:val="33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5.1</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Position of lending under MSME sector</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17</w:t>
            </w:r>
          </w:p>
        </w:tc>
      </w:tr>
      <w:tr w:rsidR="00091ED3" w:rsidRPr="0071248C" w:rsidTr="00D74A0C">
        <w:trPr>
          <w:trHeight w:val="315"/>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5.2</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 xml:space="preserve">Outstanding position under Manufacturing and Service sectors </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17</w:t>
            </w:r>
          </w:p>
        </w:tc>
      </w:tr>
      <w:tr w:rsidR="00091ED3" w:rsidRPr="0071248C" w:rsidTr="00D74A0C">
        <w:trPr>
          <w:trHeight w:val="315"/>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5.3</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 xml:space="preserve">Disbursements under ACP 2020-21 for MSME </w:t>
            </w:r>
          </w:p>
        </w:tc>
        <w:tc>
          <w:tcPr>
            <w:tcW w:w="754" w:type="dxa"/>
            <w:shd w:val="clear" w:color="auto" w:fill="auto"/>
            <w:vAlign w:val="center"/>
          </w:tcPr>
          <w:p w:rsidR="00091ED3" w:rsidRPr="0071248C" w:rsidRDefault="00B67764"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17</w:t>
            </w:r>
          </w:p>
        </w:tc>
      </w:tr>
      <w:tr w:rsidR="00091ED3" w:rsidRPr="0071248C" w:rsidTr="00D74A0C">
        <w:trPr>
          <w:trHeight w:val="252"/>
          <w:jc w:val="center"/>
        </w:trPr>
        <w:tc>
          <w:tcPr>
            <w:tcW w:w="926" w:type="dxa"/>
            <w:shd w:val="clear" w:color="auto" w:fill="auto"/>
            <w:hideMark/>
          </w:tcPr>
          <w:p w:rsidR="00091ED3" w:rsidRPr="0071248C" w:rsidRDefault="00091ED3" w:rsidP="00EB33F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5.4</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5.4.1 Micro, Small and Medium Enterprises (MSME) sector – Restructuring of Advances</w:t>
            </w:r>
          </w:p>
        </w:tc>
        <w:tc>
          <w:tcPr>
            <w:tcW w:w="754" w:type="dxa"/>
            <w:shd w:val="clear" w:color="auto" w:fill="auto"/>
            <w:vAlign w:val="center"/>
          </w:tcPr>
          <w:p w:rsidR="00091ED3" w:rsidRPr="0071248C" w:rsidRDefault="00091ED3" w:rsidP="00CD6929">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19</w:t>
            </w:r>
          </w:p>
        </w:tc>
      </w:tr>
      <w:tr w:rsidR="00091ED3" w:rsidRPr="0071248C" w:rsidTr="00D74A0C">
        <w:trPr>
          <w:trHeight w:val="315"/>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5.5</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Arial Unicode MS" w:hAnsi="Garamond" w:cs="Estrangelo Edessa"/>
                <w:color w:val="000000" w:themeColor="text1"/>
                <w:sz w:val="24"/>
                <w:szCs w:val="24"/>
              </w:rPr>
            </w:pPr>
            <w:r w:rsidRPr="0071248C">
              <w:rPr>
                <w:rFonts w:ascii="Garamond" w:eastAsia="Times New Roman" w:hAnsi="Garamond" w:cs="Estrangelo Edessa"/>
                <w:bCs/>
                <w:color w:val="000000" w:themeColor="text1"/>
                <w:sz w:val="24"/>
                <w:szCs w:val="24"/>
              </w:rPr>
              <w:t>PM’s Task Force –Recommendations</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20</w:t>
            </w:r>
          </w:p>
        </w:tc>
      </w:tr>
      <w:tr w:rsidR="00091ED3" w:rsidRPr="0071248C" w:rsidTr="00D74A0C">
        <w:trPr>
          <w:trHeight w:val="297"/>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5.6</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 xml:space="preserve">Credit Guarantee Fund Trust for Micro and Small Enterprises (CGTMSE) Scheme     </w:t>
            </w:r>
          </w:p>
        </w:tc>
        <w:tc>
          <w:tcPr>
            <w:tcW w:w="754" w:type="dxa"/>
            <w:shd w:val="clear" w:color="auto" w:fill="auto"/>
            <w:vAlign w:val="center"/>
          </w:tcPr>
          <w:p w:rsidR="00091ED3" w:rsidRPr="0071248C" w:rsidRDefault="00CB33F3"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21</w:t>
            </w:r>
          </w:p>
        </w:tc>
      </w:tr>
      <w:tr w:rsidR="00091ED3" w:rsidRPr="0071248C" w:rsidTr="005162B3">
        <w:trPr>
          <w:trHeight w:val="33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6</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 xml:space="preserve"> Flow of Credit to Other Priority Sector </w:t>
            </w:r>
          </w:p>
        </w:tc>
        <w:tc>
          <w:tcPr>
            <w:tcW w:w="754"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21</w:t>
            </w:r>
          </w:p>
        </w:tc>
      </w:tr>
      <w:tr w:rsidR="00091ED3" w:rsidRPr="0071248C" w:rsidTr="005162B3">
        <w:trPr>
          <w:trHeight w:val="315"/>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6.1</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Arial Unicode MS" w:hAnsi="Garamond" w:cs="Estrangelo Edessa"/>
                <w:color w:val="000000" w:themeColor="text1"/>
                <w:sz w:val="24"/>
                <w:szCs w:val="24"/>
              </w:rPr>
            </w:pPr>
            <w:r w:rsidRPr="0071248C">
              <w:rPr>
                <w:rFonts w:ascii="Garamond" w:eastAsia="Times New Roman" w:hAnsi="Garamond" w:cs="Estrangelo Edessa"/>
                <w:bCs/>
                <w:color w:val="000000" w:themeColor="text1"/>
                <w:sz w:val="24"/>
                <w:szCs w:val="24"/>
              </w:rPr>
              <w:t xml:space="preserve"> Housing</w:t>
            </w:r>
            <w:r>
              <w:rPr>
                <w:rFonts w:ascii="Garamond" w:eastAsia="Times New Roman" w:hAnsi="Garamond" w:cs="Estrangelo Edessa"/>
                <w:bCs/>
                <w:color w:val="000000" w:themeColor="text1"/>
                <w:sz w:val="24"/>
                <w:szCs w:val="24"/>
              </w:rPr>
              <w:t xml:space="preserve"> Loans</w:t>
            </w:r>
          </w:p>
        </w:tc>
        <w:tc>
          <w:tcPr>
            <w:tcW w:w="754"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21</w:t>
            </w:r>
          </w:p>
        </w:tc>
      </w:tr>
      <w:tr w:rsidR="00091ED3" w:rsidRPr="0071248C" w:rsidTr="00A46A44">
        <w:trPr>
          <w:trHeight w:val="33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6.2</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Education Loans</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w:t>
            </w:r>
            <w:r w:rsidR="00F52D9E">
              <w:rPr>
                <w:rFonts w:ascii="Garamond" w:eastAsia="Arial Unicode MS" w:hAnsi="Garamond" w:cs="Estrangelo Edessa"/>
                <w:color w:val="000000" w:themeColor="text1"/>
                <w:sz w:val="24"/>
                <w:szCs w:val="24"/>
              </w:rPr>
              <w:t>1</w:t>
            </w:r>
          </w:p>
        </w:tc>
      </w:tr>
      <w:tr w:rsidR="00091ED3" w:rsidRPr="0071248C" w:rsidTr="00A46A44">
        <w:trPr>
          <w:trHeight w:val="33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6.3</w:t>
            </w:r>
          </w:p>
        </w:tc>
        <w:tc>
          <w:tcPr>
            <w:tcW w:w="8811" w:type="dxa"/>
            <w:shd w:val="clear" w:color="auto" w:fill="auto"/>
            <w:vAlign w:val="bottom"/>
            <w:hideMark/>
          </w:tcPr>
          <w:p w:rsidR="00091ED3" w:rsidRPr="0071248C" w:rsidRDefault="00091ED3" w:rsidP="00CE57AF">
            <w:pPr>
              <w:spacing w:after="0" w:line="240" w:lineRule="auto"/>
              <w:jc w:val="both"/>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Export Credit, Social Infrastructure, Renewable energy &amp; Others</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22</w:t>
            </w:r>
          </w:p>
        </w:tc>
      </w:tr>
      <w:tr w:rsidR="00091ED3" w:rsidRPr="0071248C" w:rsidTr="00A46A44">
        <w:trPr>
          <w:trHeight w:val="33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7</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color w:val="000000" w:themeColor="text1"/>
                <w:sz w:val="24"/>
                <w:szCs w:val="24"/>
              </w:rPr>
            </w:pPr>
            <w:r w:rsidRPr="0071248C">
              <w:rPr>
                <w:rFonts w:ascii="Garamond" w:eastAsia="Times New Roman" w:hAnsi="Garamond" w:cs="Estrangelo Edessa"/>
                <w:b/>
                <w:color w:val="000000" w:themeColor="text1"/>
                <w:sz w:val="24"/>
                <w:szCs w:val="24"/>
              </w:rPr>
              <w:t>Lending towards Government Sponsored Schemes</w:t>
            </w:r>
          </w:p>
        </w:tc>
        <w:tc>
          <w:tcPr>
            <w:tcW w:w="754" w:type="dxa"/>
            <w:shd w:val="clear" w:color="auto" w:fill="94EFE3" w:themeFill="accent6" w:themeFillTint="66"/>
            <w:vAlign w:val="center"/>
          </w:tcPr>
          <w:p w:rsidR="00091ED3" w:rsidRPr="0071248C" w:rsidRDefault="00091ED3" w:rsidP="00A46A44">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22</w:t>
            </w:r>
          </w:p>
        </w:tc>
      </w:tr>
      <w:tr w:rsidR="00091ED3" w:rsidRPr="0071248C" w:rsidTr="00A46A44">
        <w:trPr>
          <w:trHeight w:val="330"/>
          <w:jc w:val="center"/>
        </w:trPr>
        <w:tc>
          <w:tcPr>
            <w:tcW w:w="926" w:type="dxa"/>
            <w:vMerge w:val="restart"/>
            <w:shd w:val="clear" w:color="auto" w:fill="auto"/>
            <w:hideMark/>
          </w:tcPr>
          <w:p w:rsidR="00091ED3" w:rsidRPr="0071248C" w:rsidRDefault="00091ED3" w:rsidP="00EB33F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7.1</w:t>
            </w:r>
          </w:p>
          <w:p w:rsidR="00091ED3" w:rsidRPr="0071248C" w:rsidRDefault="00091ED3" w:rsidP="00EB33FA">
            <w:pPr>
              <w:spacing w:after="0" w:line="240" w:lineRule="auto"/>
              <w:jc w:val="center"/>
              <w:rPr>
                <w:rFonts w:ascii="Garamond" w:eastAsia="Times New Roman" w:hAnsi="Garamond" w:cs="Estrangelo Edessa"/>
                <w:color w:val="000000" w:themeColor="text1"/>
                <w:sz w:val="24"/>
                <w:szCs w:val="24"/>
              </w:rPr>
            </w:pPr>
          </w:p>
          <w:p w:rsidR="00091ED3" w:rsidRPr="0071248C" w:rsidRDefault="00091ED3" w:rsidP="00EB33FA">
            <w:pPr>
              <w:spacing w:after="0" w:line="240" w:lineRule="auto"/>
              <w:jc w:val="center"/>
              <w:rPr>
                <w:rFonts w:ascii="Garamond" w:eastAsia="Arial Unicode MS" w:hAnsi="Garamond" w:cs="Estrangelo Edessa"/>
                <w:color w:val="000000" w:themeColor="text1"/>
                <w:sz w:val="24"/>
                <w:szCs w:val="24"/>
              </w:rPr>
            </w:pPr>
          </w:p>
        </w:tc>
        <w:tc>
          <w:tcPr>
            <w:tcW w:w="8811" w:type="dxa"/>
            <w:shd w:val="clear" w:color="auto" w:fill="auto"/>
            <w:vAlign w:val="bottom"/>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 Government of India Schemes</w:t>
            </w:r>
          </w:p>
        </w:tc>
        <w:tc>
          <w:tcPr>
            <w:tcW w:w="754" w:type="dxa"/>
            <w:shd w:val="clear" w:color="auto" w:fill="auto"/>
            <w:vAlign w:val="center"/>
          </w:tcPr>
          <w:p w:rsidR="00091ED3" w:rsidRPr="0071248C" w:rsidRDefault="00091ED3" w:rsidP="0054792D">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22</w:t>
            </w:r>
          </w:p>
        </w:tc>
      </w:tr>
      <w:tr w:rsidR="00091ED3" w:rsidRPr="0071248C" w:rsidTr="00A46A44">
        <w:trPr>
          <w:trHeight w:val="330"/>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p>
        </w:tc>
        <w:tc>
          <w:tcPr>
            <w:tcW w:w="8811" w:type="dxa"/>
            <w:shd w:val="clear" w:color="auto" w:fill="auto"/>
            <w:vAlign w:val="bottom"/>
            <w:hideMark/>
          </w:tcPr>
          <w:p w:rsidR="00091ED3" w:rsidRPr="0071248C" w:rsidRDefault="00091ED3" w:rsidP="00CE57AF">
            <w:pPr>
              <w:spacing w:after="0" w:line="240" w:lineRule="auto"/>
              <w:jc w:val="both"/>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7.1.1  Stand up India Scheme</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22</w:t>
            </w:r>
          </w:p>
        </w:tc>
      </w:tr>
      <w:tr w:rsidR="00091ED3" w:rsidRPr="0071248C" w:rsidTr="005162B3">
        <w:trPr>
          <w:trHeight w:val="250"/>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p>
        </w:tc>
        <w:tc>
          <w:tcPr>
            <w:tcW w:w="8811" w:type="dxa"/>
            <w:shd w:val="clear" w:color="auto" w:fill="auto"/>
            <w:vAlign w:val="bottom"/>
            <w:hideMark/>
          </w:tcPr>
          <w:p w:rsidR="00091ED3" w:rsidRPr="0071248C" w:rsidRDefault="00091ED3" w:rsidP="00CE57AF">
            <w:pPr>
              <w:spacing w:after="0" w:line="240" w:lineRule="auto"/>
              <w:jc w:val="both"/>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7.1.2  Pradhan Mantri MUDRA Yojana (PMMY)</w:t>
            </w:r>
          </w:p>
        </w:tc>
        <w:tc>
          <w:tcPr>
            <w:tcW w:w="754"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w:t>
            </w:r>
            <w:r w:rsidR="00F52D9E">
              <w:rPr>
                <w:rFonts w:ascii="Garamond" w:eastAsia="Arial Unicode MS" w:hAnsi="Garamond" w:cs="Estrangelo Edessa"/>
                <w:color w:val="000000" w:themeColor="text1"/>
                <w:sz w:val="24"/>
                <w:szCs w:val="24"/>
              </w:rPr>
              <w:t>2</w:t>
            </w:r>
          </w:p>
        </w:tc>
      </w:tr>
      <w:tr w:rsidR="00091ED3" w:rsidRPr="0071248C" w:rsidTr="005162B3">
        <w:trPr>
          <w:trHeight w:val="332"/>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p>
        </w:tc>
        <w:tc>
          <w:tcPr>
            <w:tcW w:w="8811" w:type="dxa"/>
            <w:shd w:val="clear" w:color="auto" w:fill="auto"/>
            <w:vAlign w:val="bottom"/>
            <w:hideMark/>
          </w:tcPr>
          <w:p w:rsidR="00091ED3" w:rsidRPr="0071248C" w:rsidRDefault="00091ED3" w:rsidP="00CE57AF">
            <w:pPr>
              <w:spacing w:after="0" w:line="240" w:lineRule="auto"/>
              <w:ind w:left="1152" w:hanging="1152"/>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          7.1.2.1  Category-wise Performance under PMMY in the State of Andhra Pradesh   </w:t>
            </w:r>
          </w:p>
        </w:tc>
        <w:tc>
          <w:tcPr>
            <w:tcW w:w="754"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23</w:t>
            </w:r>
          </w:p>
        </w:tc>
      </w:tr>
      <w:tr w:rsidR="00091ED3" w:rsidRPr="0071248C" w:rsidTr="00A46A44">
        <w:trPr>
          <w:trHeight w:val="366"/>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p>
        </w:tc>
        <w:tc>
          <w:tcPr>
            <w:tcW w:w="8811" w:type="dxa"/>
            <w:shd w:val="clear" w:color="auto" w:fill="auto"/>
            <w:vAlign w:val="bottom"/>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          7.1.2.2  Handloom Weavers – Mudra Scheme</w:t>
            </w:r>
          </w:p>
        </w:tc>
        <w:tc>
          <w:tcPr>
            <w:tcW w:w="754" w:type="dxa"/>
            <w:shd w:val="clear" w:color="auto" w:fill="auto"/>
            <w:vAlign w:val="center"/>
          </w:tcPr>
          <w:p w:rsidR="00091ED3" w:rsidRPr="0071248C" w:rsidRDefault="00091ED3" w:rsidP="00A3602E">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w:t>
            </w:r>
            <w:r w:rsidR="00F52D9E">
              <w:rPr>
                <w:rFonts w:ascii="Garamond" w:eastAsia="Arial Unicode MS" w:hAnsi="Garamond" w:cs="Estrangelo Edessa"/>
                <w:color w:val="000000" w:themeColor="text1"/>
                <w:sz w:val="24"/>
                <w:szCs w:val="24"/>
              </w:rPr>
              <w:t>3</w:t>
            </w:r>
          </w:p>
        </w:tc>
      </w:tr>
      <w:tr w:rsidR="00091ED3" w:rsidRPr="0071248C" w:rsidTr="00A46A44">
        <w:trPr>
          <w:trHeight w:val="330"/>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7.1.3  Atmanirbhar – PMSVANidhi</w:t>
            </w:r>
          </w:p>
        </w:tc>
        <w:tc>
          <w:tcPr>
            <w:tcW w:w="754" w:type="dxa"/>
            <w:shd w:val="clear" w:color="auto" w:fill="auto"/>
            <w:vAlign w:val="center"/>
          </w:tcPr>
          <w:p w:rsidR="00091ED3" w:rsidRPr="0071248C" w:rsidRDefault="00091ED3" w:rsidP="003F33CA">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w:t>
            </w:r>
            <w:r w:rsidR="00F52D9E">
              <w:rPr>
                <w:rFonts w:ascii="Garamond" w:eastAsia="Arial Unicode MS" w:hAnsi="Garamond" w:cs="Estrangelo Edessa"/>
                <w:color w:val="000000" w:themeColor="text1"/>
                <w:sz w:val="24"/>
                <w:szCs w:val="24"/>
              </w:rPr>
              <w:t>3</w:t>
            </w:r>
          </w:p>
        </w:tc>
      </w:tr>
      <w:tr w:rsidR="00091ED3" w:rsidRPr="0071248C" w:rsidTr="00A46A44">
        <w:trPr>
          <w:trHeight w:val="330"/>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p>
        </w:tc>
        <w:tc>
          <w:tcPr>
            <w:tcW w:w="8811" w:type="dxa"/>
            <w:shd w:val="clear" w:color="auto" w:fill="auto"/>
            <w:vAlign w:val="center"/>
            <w:hideMark/>
          </w:tcPr>
          <w:p w:rsidR="00091ED3" w:rsidRPr="0071248C" w:rsidRDefault="00091ED3" w:rsidP="00CE57AF">
            <w:pPr>
              <w:spacing w:after="0" w:line="240" w:lineRule="auto"/>
              <w:ind w:left="504" w:hanging="504"/>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7.1.4 Prime Ministers Employment Generation Programme(PMEGP)</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24</w:t>
            </w:r>
          </w:p>
        </w:tc>
      </w:tr>
      <w:tr w:rsidR="00091ED3" w:rsidRPr="0071248C" w:rsidTr="00DA010A">
        <w:trPr>
          <w:trHeight w:val="330"/>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p>
        </w:tc>
        <w:tc>
          <w:tcPr>
            <w:tcW w:w="8811" w:type="dxa"/>
            <w:shd w:val="clear" w:color="auto" w:fill="auto"/>
            <w:vAlign w:val="center"/>
            <w:hideMark/>
          </w:tcPr>
          <w:p w:rsidR="00091ED3" w:rsidRPr="0071248C" w:rsidRDefault="00091ED3" w:rsidP="00394EF6">
            <w:pPr>
              <w:spacing w:after="0" w:line="240" w:lineRule="auto"/>
              <w:ind w:left="504" w:hanging="504"/>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7.1.5  Deendayal  Antyodaya  Yojana – National Urban Livelihoods Mission(DAY - NULM)              </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w:t>
            </w:r>
            <w:r w:rsidR="00F52D9E">
              <w:rPr>
                <w:rFonts w:ascii="Garamond" w:eastAsia="Arial Unicode MS" w:hAnsi="Garamond" w:cs="Estrangelo Edessa"/>
                <w:color w:val="000000" w:themeColor="text1"/>
                <w:sz w:val="24"/>
                <w:szCs w:val="24"/>
              </w:rPr>
              <w:t>4</w:t>
            </w:r>
          </w:p>
        </w:tc>
      </w:tr>
      <w:tr w:rsidR="00091ED3" w:rsidRPr="0071248C" w:rsidTr="00DA010A">
        <w:trPr>
          <w:trHeight w:val="330"/>
          <w:jc w:val="center"/>
        </w:trPr>
        <w:tc>
          <w:tcPr>
            <w:tcW w:w="926" w:type="dxa"/>
            <w:vMerge/>
            <w:shd w:val="clear" w:color="auto" w:fill="auto"/>
            <w:vAlign w:val="center"/>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p>
        </w:tc>
        <w:tc>
          <w:tcPr>
            <w:tcW w:w="8811" w:type="dxa"/>
            <w:shd w:val="clear" w:color="auto" w:fill="auto"/>
            <w:vAlign w:val="center"/>
            <w:hideMark/>
          </w:tcPr>
          <w:p w:rsidR="00091ED3" w:rsidRPr="0071248C" w:rsidRDefault="00091ED3" w:rsidP="00D95562">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7.1.6  Credit under DRI</w:t>
            </w:r>
          </w:p>
        </w:tc>
        <w:tc>
          <w:tcPr>
            <w:tcW w:w="754"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w:t>
            </w:r>
            <w:r w:rsidR="00F52D9E">
              <w:rPr>
                <w:rFonts w:ascii="Garamond" w:eastAsia="Arial Unicode MS" w:hAnsi="Garamond" w:cs="Estrangelo Edessa"/>
                <w:color w:val="000000" w:themeColor="text1"/>
                <w:sz w:val="24"/>
                <w:szCs w:val="24"/>
              </w:rPr>
              <w:t>4</w:t>
            </w:r>
          </w:p>
        </w:tc>
      </w:tr>
      <w:tr w:rsidR="00091ED3" w:rsidRPr="0071248C" w:rsidTr="00DA010A">
        <w:trPr>
          <w:trHeight w:val="33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7.2</w:t>
            </w:r>
          </w:p>
        </w:tc>
        <w:tc>
          <w:tcPr>
            <w:tcW w:w="8811" w:type="dxa"/>
            <w:shd w:val="clear" w:color="auto" w:fill="auto"/>
            <w:vAlign w:val="center"/>
            <w:hideMark/>
          </w:tcPr>
          <w:p w:rsidR="00091ED3" w:rsidRPr="0071248C" w:rsidRDefault="00091ED3" w:rsidP="00A01604">
            <w:pPr>
              <w:spacing w:after="0" w:line="240" w:lineRule="auto"/>
              <w:rPr>
                <w:rFonts w:ascii="Garamond" w:eastAsia="Times New Roman" w:hAnsi="Garamond" w:cs="Estrangelo Edessa"/>
                <w:b/>
                <w:bCs/>
                <w:color w:val="000000" w:themeColor="text1"/>
                <w:sz w:val="24"/>
                <w:szCs w:val="24"/>
              </w:rPr>
            </w:pPr>
            <w:r w:rsidRPr="0071248C">
              <w:rPr>
                <w:rFonts w:ascii="Garamond" w:eastAsia="Arial Unicode MS" w:hAnsi="Garamond" w:cs="Estrangelo Edessa"/>
                <w:color w:val="000000" w:themeColor="text1"/>
                <w:sz w:val="24"/>
                <w:szCs w:val="24"/>
              </w:rPr>
              <w:t>State Government  Sponsored Schemes</w:t>
            </w:r>
          </w:p>
        </w:tc>
        <w:tc>
          <w:tcPr>
            <w:tcW w:w="754" w:type="dxa"/>
            <w:shd w:val="clear" w:color="auto" w:fill="auto"/>
            <w:vAlign w:val="bottom"/>
          </w:tcPr>
          <w:p w:rsidR="00091ED3" w:rsidRPr="0071248C" w:rsidRDefault="00091ED3" w:rsidP="0043734D">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25</w:t>
            </w:r>
          </w:p>
        </w:tc>
      </w:tr>
      <w:tr w:rsidR="00091ED3" w:rsidRPr="0071248C" w:rsidTr="00DA010A">
        <w:trPr>
          <w:trHeight w:val="33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7.2.1 YSR Cheyutha Scheme- Bank finance for Beneficiaries</w:t>
            </w:r>
          </w:p>
        </w:tc>
        <w:tc>
          <w:tcPr>
            <w:tcW w:w="754" w:type="dxa"/>
            <w:shd w:val="clear" w:color="auto" w:fill="auto"/>
            <w:vAlign w:val="bottom"/>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25</w:t>
            </w:r>
          </w:p>
        </w:tc>
      </w:tr>
      <w:tr w:rsidR="00091ED3" w:rsidRPr="0071248C" w:rsidTr="005162B3">
        <w:trPr>
          <w:trHeight w:val="330"/>
          <w:jc w:val="center"/>
        </w:trPr>
        <w:tc>
          <w:tcPr>
            <w:tcW w:w="926"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7.2.2 Jagananna Thodu Scheme</w:t>
            </w:r>
          </w:p>
        </w:tc>
        <w:tc>
          <w:tcPr>
            <w:tcW w:w="754" w:type="dxa"/>
            <w:shd w:val="clear" w:color="auto" w:fill="auto"/>
            <w:vAlign w:val="bottom"/>
            <w:hideMark/>
          </w:tcPr>
          <w:p w:rsidR="00091ED3" w:rsidRPr="0071248C" w:rsidRDefault="00091ED3" w:rsidP="00DA010A">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w:t>
            </w:r>
            <w:r w:rsidR="00F52D9E">
              <w:rPr>
                <w:rFonts w:ascii="Garamond" w:eastAsia="Times New Roman" w:hAnsi="Garamond" w:cs="Estrangelo Edessa"/>
                <w:color w:val="000000" w:themeColor="text1"/>
                <w:sz w:val="24"/>
                <w:szCs w:val="24"/>
              </w:rPr>
              <w:t>5</w:t>
            </w:r>
          </w:p>
        </w:tc>
      </w:tr>
      <w:tr w:rsidR="00091ED3" w:rsidRPr="0071248C" w:rsidTr="005162B3">
        <w:trPr>
          <w:trHeight w:val="330"/>
          <w:jc w:val="center"/>
        </w:trPr>
        <w:tc>
          <w:tcPr>
            <w:tcW w:w="926" w:type="dxa"/>
            <w:shd w:val="clear" w:color="auto" w:fill="auto"/>
            <w:vAlign w:val="center"/>
          </w:tcPr>
          <w:p w:rsidR="00091ED3" w:rsidRPr="0071248C" w:rsidRDefault="00091ED3" w:rsidP="007E2C9E">
            <w:pPr>
              <w:spacing w:after="0" w:line="240" w:lineRule="auto"/>
              <w:jc w:val="center"/>
              <w:rPr>
                <w:rFonts w:ascii="Garamond" w:eastAsia="Arial Unicode MS" w:hAnsi="Garamond" w:cs="Estrangelo Edessa"/>
                <w:color w:val="000000" w:themeColor="text1"/>
                <w:sz w:val="24"/>
                <w:szCs w:val="24"/>
              </w:rPr>
            </w:pPr>
          </w:p>
        </w:tc>
        <w:tc>
          <w:tcPr>
            <w:tcW w:w="8811" w:type="dxa"/>
            <w:shd w:val="clear" w:color="auto" w:fill="auto"/>
            <w:vAlign w:val="center"/>
            <w:hideMark/>
          </w:tcPr>
          <w:p w:rsidR="00091ED3" w:rsidRPr="0071248C" w:rsidRDefault="00091ED3" w:rsidP="007E2C9E">
            <w:pPr>
              <w:spacing w:after="0" w:line="240" w:lineRule="auto"/>
              <w:rPr>
                <w:rFonts w:ascii="Garamond" w:eastAsia="Times New Roman" w:hAnsi="Garamond" w:cs="Estrangelo Edessa"/>
                <w:bCs/>
                <w:color w:val="000000" w:themeColor="text1"/>
                <w:sz w:val="24"/>
                <w:szCs w:val="24"/>
              </w:rPr>
            </w:pPr>
            <w:r w:rsidRPr="0071248C">
              <w:rPr>
                <w:rFonts w:ascii="Garamond" w:eastAsia="Times New Roman" w:hAnsi="Garamond" w:cs="Estrangelo Edessa"/>
                <w:bCs/>
                <w:color w:val="000000" w:themeColor="text1"/>
                <w:sz w:val="24"/>
                <w:szCs w:val="24"/>
              </w:rPr>
              <w:t>7.2.3 YSR Bima Scheme</w:t>
            </w:r>
          </w:p>
        </w:tc>
        <w:tc>
          <w:tcPr>
            <w:tcW w:w="754" w:type="dxa"/>
            <w:shd w:val="clear" w:color="auto" w:fill="auto"/>
            <w:vAlign w:val="bottom"/>
            <w:hideMark/>
          </w:tcPr>
          <w:p w:rsidR="00091ED3" w:rsidRPr="0071248C" w:rsidRDefault="00091ED3" w:rsidP="00CE57AF">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26</w:t>
            </w:r>
          </w:p>
        </w:tc>
      </w:tr>
      <w:tr w:rsidR="00091ED3" w:rsidRPr="0071248C" w:rsidTr="005162B3">
        <w:trPr>
          <w:trHeight w:val="330"/>
          <w:jc w:val="center"/>
        </w:trPr>
        <w:tc>
          <w:tcPr>
            <w:tcW w:w="926"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7.3</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Times New Roman" w:hAnsi="Garamond" w:cs="Estrangelo Edessa"/>
                <w:bCs/>
                <w:color w:val="000000" w:themeColor="text1"/>
                <w:sz w:val="24"/>
                <w:szCs w:val="24"/>
              </w:rPr>
              <w:t>Progress under SHG- Bank Linkage</w:t>
            </w:r>
          </w:p>
        </w:tc>
        <w:tc>
          <w:tcPr>
            <w:tcW w:w="754" w:type="dxa"/>
            <w:shd w:val="clear" w:color="auto" w:fill="auto"/>
            <w:vAlign w:val="bottom"/>
            <w:hideMark/>
          </w:tcPr>
          <w:p w:rsidR="00091ED3" w:rsidRPr="0071248C" w:rsidRDefault="00091ED3" w:rsidP="00871323">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w:t>
            </w:r>
            <w:r w:rsidR="00F52D9E">
              <w:rPr>
                <w:rFonts w:ascii="Garamond" w:eastAsia="Times New Roman" w:hAnsi="Garamond" w:cs="Estrangelo Edessa"/>
                <w:color w:val="000000" w:themeColor="text1"/>
                <w:sz w:val="24"/>
                <w:szCs w:val="24"/>
              </w:rPr>
              <w:t>6</w:t>
            </w:r>
          </w:p>
        </w:tc>
      </w:tr>
      <w:tr w:rsidR="00091ED3" w:rsidRPr="0071248C" w:rsidTr="005162B3">
        <w:trPr>
          <w:trHeight w:val="33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 8</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color w:val="000000" w:themeColor="text1"/>
                <w:sz w:val="24"/>
                <w:szCs w:val="24"/>
              </w:rPr>
            </w:pPr>
            <w:r w:rsidRPr="0071248C">
              <w:rPr>
                <w:rFonts w:ascii="Garamond" w:eastAsia="Times New Roman" w:hAnsi="Garamond" w:cs="Estrangelo Edessa"/>
                <w:b/>
                <w:color w:val="000000" w:themeColor="text1"/>
                <w:sz w:val="24"/>
                <w:szCs w:val="24"/>
              </w:rPr>
              <w:t xml:space="preserve">Overdue/NPA  Position </w:t>
            </w:r>
          </w:p>
        </w:tc>
        <w:tc>
          <w:tcPr>
            <w:tcW w:w="754" w:type="dxa"/>
            <w:shd w:val="clear" w:color="auto" w:fill="94EFE3" w:themeFill="accent6" w:themeFillTint="66"/>
            <w:vAlign w:val="bottom"/>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2</w:t>
            </w:r>
            <w:r w:rsidR="00F52D9E">
              <w:rPr>
                <w:rFonts w:ascii="Garamond" w:eastAsia="Arial Unicode MS" w:hAnsi="Garamond" w:cs="Estrangelo Edessa"/>
                <w:b/>
                <w:color w:val="000000" w:themeColor="text1"/>
                <w:sz w:val="24"/>
                <w:szCs w:val="24"/>
              </w:rPr>
              <w:t>7</w:t>
            </w:r>
          </w:p>
        </w:tc>
      </w:tr>
      <w:tr w:rsidR="00091ED3" w:rsidRPr="0071248C" w:rsidTr="005162B3">
        <w:trPr>
          <w:trHeight w:val="33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8.1</w:t>
            </w:r>
          </w:p>
        </w:tc>
        <w:tc>
          <w:tcPr>
            <w:tcW w:w="8811" w:type="dxa"/>
            <w:shd w:val="clear" w:color="auto" w:fill="auto"/>
            <w:vAlign w:val="center"/>
            <w:hideMark/>
          </w:tcPr>
          <w:p w:rsidR="00091ED3" w:rsidRPr="0071248C" w:rsidRDefault="00091ED3" w:rsidP="00CE57AF">
            <w:pPr>
              <w:spacing w:after="0" w:line="240" w:lineRule="auto"/>
              <w:rPr>
                <w:rFonts w:ascii="Garamond" w:eastAsia="Times New Roman"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Position of Overdues/NPAs  under various sectors </w:t>
            </w:r>
          </w:p>
        </w:tc>
        <w:tc>
          <w:tcPr>
            <w:tcW w:w="754" w:type="dxa"/>
            <w:shd w:val="clear" w:color="auto" w:fill="auto"/>
            <w:vAlign w:val="bottom"/>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w:t>
            </w:r>
            <w:r w:rsidR="00F52D9E">
              <w:rPr>
                <w:rFonts w:ascii="Garamond" w:eastAsia="Arial Unicode MS" w:hAnsi="Garamond" w:cs="Estrangelo Edessa"/>
                <w:color w:val="000000" w:themeColor="text1"/>
                <w:sz w:val="24"/>
                <w:szCs w:val="24"/>
              </w:rPr>
              <w:t>7</w:t>
            </w:r>
          </w:p>
        </w:tc>
      </w:tr>
      <w:tr w:rsidR="00091ED3" w:rsidRPr="0071248C" w:rsidTr="005162B3">
        <w:trPr>
          <w:trHeight w:val="33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8.2</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Position of Overdues/NPAs  under   Government Sponsored Schemes</w:t>
            </w:r>
          </w:p>
        </w:tc>
        <w:tc>
          <w:tcPr>
            <w:tcW w:w="754" w:type="dxa"/>
            <w:shd w:val="clear" w:color="auto" w:fill="auto"/>
            <w:vAlign w:val="bottom"/>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28</w:t>
            </w:r>
          </w:p>
        </w:tc>
      </w:tr>
      <w:tr w:rsidR="00091ED3" w:rsidRPr="0071248C" w:rsidTr="005162B3">
        <w:trPr>
          <w:trHeight w:val="25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9</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CD Ratio</w:t>
            </w:r>
          </w:p>
        </w:tc>
        <w:tc>
          <w:tcPr>
            <w:tcW w:w="754" w:type="dxa"/>
            <w:shd w:val="clear" w:color="auto" w:fill="94EFE3" w:themeFill="accent6" w:themeFillTint="66"/>
            <w:vAlign w:val="bottom"/>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29</w:t>
            </w:r>
          </w:p>
        </w:tc>
      </w:tr>
      <w:tr w:rsidR="00091ED3" w:rsidRPr="0071248C" w:rsidTr="002A0162">
        <w:trPr>
          <w:trHeight w:val="387"/>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10</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Review of Relief measures by Banks in Areas Affected by Natural Calamities.</w:t>
            </w:r>
          </w:p>
        </w:tc>
        <w:tc>
          <w:tcPr>
            <w:tcW w:w="754" w:type="dxa"/>
            <w:shd w:val="clear" w:color="auto" w:fill="94EFE3" w:themeFill="accent6" w:themeFillTint="66"/>
            <w:vAlign w:val="bottom"/>
          </w:tcPr>
          <w:p w:rsidR="00091ED3" w:rsidRPr="0071248C" w:rsidRDefault="00F52D9E" w:rsidP="00CE57AF">
            <w:pPr>
              <w:spacing w:after="0" w:line="240" w:lineRule="auto"/>
              <w:jc w:val="center"/>
              <w:rPr>
                <w:rFonts w:ascii="Garamond" w:eastAsia="Arial Unicode MS" w:hAnsi="Garamond" w:cs="Estrangelo Edessa"/>
                <w:b/>
                <w:color w:val="000000" w:themeColor="text1"/>
                <w:sz w:val="24"/>
                <w:szCs w:val="24"/>
              </w:rPr>
            </w:pPr>
            <w:r>
              <w:rPr>
                <w:rFonts w:ascii="Garamond" w:eastAsia="Arial Unicode MS" w:hAnsi="Garamond" w:cs="Estrangelo Edessa"/>
                <w:b/>
                <w:color w:val="000000" w:themeColor="text1"/>
                <w:sz w:val="24"/>
                <w:szCs w:val="24"/>
              </w:rPr>
              <w:t>29</w:t>
            </w:r>
          </w:p>
        </w:tc>
      </w:tr>
      <w:tr w:rsidR="00091ED3" w:rsidRPr="0071248C" w:rsidTr="002A0162">
        <w:trPr>
          <w:trHeight w:val="330"/>
          <w:jc w:val="center"/>
        </w:trPr>
        <w:tc>
          <w:tcPr>
            <w:tcW w:w="926" w:type="dxa"/>
            <w:shd w:val="clear" w:color="auto" w:fill="94EFE3" w:themeFill="accent6" w:themeFillTint="66"/>
            <w:vAlign w:val="bottom"/>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11</w:t>
            </w:r>
          </w:p>
        </w:tc>
        <w:tc>
          <w:tcPr>
            <w:tcW w:w="8811" w:type="dxa"/>
            <w:shd w:val="clear" w:color="auto" w:fill="94EFE3" w:themeFill="accent6" w:themeFillTint="66"/>
            <w:noWrap/>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 xml:space="preserve">Discussion on Policy Initiatives of the Central / State Government/RBI  </w:t>
            </w:r>
          </w:p>
        </w:tc>
        <w:tc>
          <w:tcPr>
            <w:tcW w:w="754" w:type="dxa"/>
            <w:shd w:val="clear" w:color="auto" w:fill="94EFE3" w:themeFill="accent6" w:themeFillTint="66"/>
            <w:vAlign w:val="bottom"/>
          </w:tcPr>
          <w:p w:rsidR="00091ED3" w:rsidRPr="0071248C" w:rsidRDefault="00F52D9E" w:rsidP="00CE57AF">
            <w:pPr>
              <w:spacing w:after="0" w:line="240" w:lineRule="auto"/>
              <w:jc w:val="center"/>
              <w:rPr>
                <w:rFonts w:ascii="Garamond" w:eastAsia="Arial Unicode MS" w:hAnsi="Garamond" w:cs="Estrangelo Edessa"/>
                <w:b/>
                <w:color w:val="000000" w:themeColor="text1"/>
                <w:sz w:val="24"/>
                <w:szCs w:val="24"/>
              </w:rPr>
            </w:pPr>
            <w:r>
              <w:rPr>
                <w:rFonts w:ascii="Garamond" w:eastAsia="Arial Unicode MS" w:hAnsi="Garamond" w:cs="Estrangelo Edessa"/>
                <w:b/>
                <w:color w:val="000000" w:themeColor="text1"/>
                <w:sz w:val="24"/>
                <w:szCs w:val="24"/>
              </w:rPr>
              <w:t>29</w:t>
            </w:r>
          </w:p>
        </w:tc>
      </w:tr>
      <w:tr w:rsidR="00091ED3" w:rsidRPr="0071248C" w:rsidTr="002A0162">
        <w:trPr>
          <w:trHeight w:val="367"/>
          <w:jc w:val="center"/>
        </w:trPr>
        <w:tc>
          <w:tcPr>
            <w:tcW w:w="926" w:type="dxa"/>
            <w:shd w:val="clear" w:color="auto" w:fill="auto"/>
            <w:noWrap/>
            <w:vAlign w:val="center"/>
            <w:hideMark/>
          </w:tcPr>
          <w:p w:rsidR="00091ED3" w:rsidRPr="0071248C" w:rsidRDefault="00091ED3" w:rsidP="003504C0">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11.1</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Revamp  of Lead  Bank  Scheme  -  Developing  a Standardized System  for data flow </w:t>
            </w:r>
          </w:p>
        </w:tc>
        <w:tc>
          <w:tcPr>
            <w:tcW w:w="754" w:type="dxa"/>
            <w:shd w:val="clear" w:color="auto" w:fill="auto"/>
            <w:noWrap/>
            <w:vAlign w:val="bottom"/>
          </w:tcPr>
          <w:p w:rsidR="00091ED3" w:rsidRPr="0071248C" w:rsidRDefault="00F52D9E"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29</w:t>
            </w:r>
          </w:p>
        </w:tc>
      </w:tr>
      <w:tr w:rsidR="00091ED3" w:rsidRPr="0071248C" w:rsidTr="002A0162">
        <w:trPr>
          <w:trHeight w:val="250"/>
          <w:jc w:val="center"/>
        </w:trPr>
        <w:tc>
          <w:tcPr>
            <w:tcW w:w="926" w:type="dxa"/>
            <w:shd w:val="clear" w:color="auto" w:fill="auto"/>
            <w:vAlign w:val="center"/>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11.2</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 Digital District -  Monitoring</w:t>
            </w:r>
          </w:p>
        </w:tc>
        <w:tc>
          <w:tcPr>
            <w:tcW w:w="754" w:type="dxa"/>
            <w:shd w:val="clear" w:color="auto" w:fill="auto"/>
            <w:vAlign w:val="bottom"/>
          </w:tcPr>
          <w:p w:rsidR="00091ED3" w:rsidRPr="0071248C" w:rsidRDefault="00F52D9E"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30</w:t>
            </w:r>
          </w:p>
        </w:tc>
      </w:tr>
      <w:tr w:rsidR="00091ED3" w:rsidRPr="0071248C" w:rsidTr="005162B3">
        <w:trPr>
          <w:trHeight w:val="232"/>
          <w:jc w:val="center"/>
        </w:trPr>
        <w:tc>
          <w:tcPr>
            <w:tcW w:w="926" w:type="dxa"/>
            <w:shd w:val="clear" w:color="auto" w:fill="auto"/>
            <w:vAlign w:val="center"/>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11.3</w:t>
            </w:r>
          </w:p>
        </w:tc>
        <w:tc>
          <w:tcPr>
            <w:tcW w:w="8811" w:type="dxa"/>
            <w:shd w:val="clear" w:color="auto" w:fill="auto"/>
            <w:vAlign w:val="center"/>
          </w:tcPr>
          <w:p w:rsidR="00091ED3" w:rsidRPr="0071248C" w:rsidRDefault="00091ED3" w:rsidP="00672A6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Issue of Kisan Credit Cards to Farmers for Agriculture and Allied Activities</w:t>
            </w:r>
          </w:p>
        </w:tc>
        <w:tc>
          <w:tcPr>
            <w:tcW w:w="754" w:type="dxa"/>
            <w:shd w:val="clear" w:color="auto" w:fill="auto"/>
            <w:vAlign w:val="bottom"/>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w:t>
            </w:r>
            <w:r w:rsidR="00F52D9E">
              <w:rPr>
                <w:rFonts w:ascii="Garamond" w:eastAsia="Arial Unicode MS" w:hAnsi="Garamond" w:cs="Estrangelo Edessa"/>
                <w:color w:val="000000" w:themeColor="text1"/>
                <w:sz w:val="24"/>
                <w:szCs w:val="24"/>
              </w:rPr>
              <w:t>0</w:t>
            </w:r>
          </w:p>
        </w:tc>
      </w:tr>
      <w:tr w:rsidR="00091ED3" w:rsidRPr="0071248C" w:rsidTr="005162B3">
        <w:trPr>
          <w:trHeight w:val="250"/>
          <w:jc w:val="center"/>
        </w:trPr>
        <w:tc>
          <w:tcPr>
            <w:tcW w:w="926" w:type="dxa"/>
            <w:shd w:val="clear" w:color="auto" w:fill="auto"/>
            <w:vAlign w:val="center"/>
          </w:tcPr>
          <w:p w:rsidR="00091ED3" w:rsidRPr="0071248C" w:rsidRDefault="00091ED3" w:rsidP="003504C0">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lastRenderedPageBreak/>
              <w:t>11.4</w:t>
            </w:r>
          </w:p>
        </w:tc>
        <w:tc>
          <w:tcPr>
            <w:tcW w:w="8811" w:type="dxa"/>
            <w:shd w:val="clear" w:color="auto" w:fill="auto"/>
            <w:vAlign w:val="center"/>
          </w:tcPr>
          <w:p w:rsidR="00091ED3" w:rsidRPr="0071248C" w:rsidRDefault="00091ED3" w:rsidP="0025744C">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Atmanirbhar Bharath  Abhiyan Economic Package</w:t>
            </w:r>
          </w:p>
        </w:tc>
        <w:tc>
          <w:tcPr>
            <w:tcW w:w="754" w:type="dxa"/>
            <w:shd w:val="clear" w:color="auto" w:fill="auto"/>
            <w:vAlign w:val="bottom"/>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31</w:t>
            </w:r>
          </w:p>
        </w:tc>
      </w:tr>
      <w:tr w:rsidR="00091ED3" w:rsidRPr="0071248C" w:rsidTr="005162B3">
        <w:trPr>
          <w:trHeight w:val="250"/>
          <w:jc w:val="center"/>
        </w:trPr>
        <w:tc>
          <w:tcPr>
            <w:tcW w:w="926" w:type="dxa"/>
            <w:shd w:val="clear" w:color="auto" w:fill="auto"/>
            <w:vAlign w:val="center"/>
          </w:tcPr>
          <w:p w:rsidR="00091ED3" w:rsidRPr="0071248C" w:rsidRDefault="00091ED3" w:rsidP="003504C0">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11.5</w:t>
            </w:r>
          </w:p>
        </w:tc>
        <w:tc>
          <w:tcPr>
            <w:tcW w:w="8811" w:type="dxa"/>
            <w:shd w:val="clear" w:color="auto" w:fill="auto"/>
            <w:vAlign w:val="center"/>
          </w:tcPr>
          <w:p w:rsidR="00091ED3" w:rsidRPr="00DA73F3" w:rsidRDefault="00091ED3" w:rsidP="00DA73F3">
            <w:pPr>
              <w:autoSpaceDE w:val="0"/>
              <w:autoSpaceDN w:val="0"/>
              <w:adjustRightInd w:val="0"/>
              <w:spacing w:after="0" w:line="240" w:lineRule="auto"/>
              <w:rPr>
                <w:rFonts w:ascii="Garamond" w:eastAsia="Arial Unicode MS" w:hAnsi="Garamond" w:cs="Estrangelo Edessa"/>
                <w:color w:val="000000" w:themeColor="text1"/>
                <w:sz w:val="24"/>
                <w:szCs w:val="24"/>
              </w:rPr>
            </w:pPr>
            <w:r w:rsidRPr="00DA73F3">
              <w:t>Resolution Framework 2.0 – Resolution of Covid-19 related stress of Micro, Small and Medium Enterprises (MSMEs)</w:t>
            </w:r>
          </w:p>
        </w:tc>
        <w:tc>
          <w:tcPr>
            <w:tcW w:w="754" w:type="dxa"/>
            <w:shd w:val="clear" w:color="auto" w:fill="auto"/>
            <w:vAlign w:val="bottom"/>
          </w:tcPr>
          <w:p w:rsidR="00091ED3" w:rsidRPr="0071248C" w:rsidRDefault="00F52D9E"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31</w:t>
            </w:r>
          </w:p>
        </w:tc>
      </w:tr>
      <w:tr w:rsidR="00091ED3" w:rsidRPr="0071248C" w:rsidTr="005162B3">
        <w:trPr>
          <w:trHeight w:val="250"/>
          <w:jc w:val="center"/>
        </w:trPr>
        <w:tc>
          <w:tcPr>
            <w:tcW w:w="926" w:type="dxa"/>
            <w:shd w:val="clear" w:color="auto" w:fill="auto"/>
            <w:vAlign w:val="center"/>
          </w:tcPr>
          <w:p w:rsidR="00091ED3" w:rsidRPr="0071248C" w:rsidRDefault="00091ED3" w:rsidP="003504C0">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11.6</w:t>
            </w:r>
          </w:p>
        </w:tc>
        <w:tc>
          <w:tcPr>
            <w:tcW w:w="8811" w:type="dxa"/>
            <w:shd w:val="clear" w:color="auto" w:fill="auto"/>
            <w:vAlign w:val="center"/>
          </w:tcPr>
          <w:p w:rsidR="00091ED3" w:rsidRPr="00DA73F3" w:rsidRDefault="00091ED3" w:rsidP="00DA73F3">
            <w:pPr>
              <w:autoSpaceDE w:val="0"/>
              <w:autoSpaceDN w:val="0"/>
              <w:adjustRightInd w:val="0"/>
              <w:spacing w:after="0" w:line="240" w:lineRule="auto"/>
              <w:rPr>
                <w:rFonts w:ascii="Garamond" w:eastAsia="Arial Unicode MS" w:hAnsi="Garamond" w:cs="Estrangelo Edessa"/>
                <w:color w:val="000000" w:themeColor="text1"/>
                <w:sz w:val="24"/>
                <w:szCs w:val="24"/>
              </w:rPr>
            </w:pPr>
            <w:r w:rsidRPr="00DA73F3">
              <w:t>Resolution Framework – 2.0: Resolution of Covid-19 related stress of Individuals and Small Businesses</w:t>
            </w:r>
          </w:p>
        </w:tc>
        <w:tc>
          <w:tcPr>
            <w:tcW w:w="754" w:type="dxa"/>
            <w:shd w:val="clear" w:color="auto" w:fill="auto"/>
            <w:vAlign w:val="bottom"/>
          </w:tcPr>
          <w:p w:rsidR="00091ED3" w:rsidRPr="0071248C" w:rsidRDefault="00BE3C7B"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31</w:t>
            </w:r>
          </w:p>
        </w:tc>
      </w:tr>
      <w:tr w:rsidR="00091ED3" w:rsidRPr="0071248C" w:rsidTr="005162B3">
        <w:trPr>
          <w:trHeight w:val="250"/>
          <w:jc w:val="center"/>
        </w:trPr>
        <w:tc>
          <w:tcPr>
            <w:tcW w:w="926" w:type="dxa"/>
            <w:shd w:val="clear" w:color="auto" w:fill="auto"/>
            <w:vAlign w:val="center"/>
          </w:tcPr>
          <w:p w:rsidR="00091ED3" w:rsidRPr="0071248C" w:rsidRDefault="00091ED3" w:rsidP="003504C0">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11.7</w:t>
            </w:r>
          </w:p>
        </w:tc>
        <w:tc>
          <w:tcPr>
            <w:tcW w:w="8811" w:type="dxa"/>
            <w:shd w:val="clear" w:color="auto" w:fill="auto"/>
            <w:vAlign w:val="center"/>
          </w:tcPr>
          <w:p w:rsidR="00091ED3" w:rsidRPr="00DA73F3" w:rsidRDefault="00091ED3" w:rsidP="00DA73F3">
            <w:pPr>
              <w:autoSpaceDE w:val="0"/>
              <w:autoSpaceDN w:val="0"/>
              <w:adjustRightInd w:val="0"/>
              <w:spacing w:after="0" w:line="240" w:lineRule="auto"/>
            </w:pPr>
            <w:r w:rsidRPr="00DA73F3">
              <w:rPr>
                <w:bCs/>
                <w:sz w:val="24"/>
                <w:szCs w:val="24"/>
              </w:rPr>
              <w:t>Interest subvention (IS) and 3 % prompt repayment incentive e (PRI) for short term loans for agriculture and allied activities during the FY 2020-2021: Extended period on account of Covid-19</w:t>
            </w:r>
          </w:p>
        </w:tc>
        <w:tc>
          <w:tcPr>
            <w:tcW w:w="754" w:type="dxa"/>
            <w:shd w:val="clear" w:color="auto" w:fill="auto"/>
            <w:vAlign w:val="bottom"/>
          </w:tcPr>
          <w:p w:rsidR="00091ED3" w:rsidRPr="0071248C" w:rsidRDefault="00F52D9E" w:rsidP="00CE57AF">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32</w:t>
            </w:r>
          </w:p>
        </w:tc>
      </w:tr>
      <w:tr w:rsidR="00091ED3" w:rsidRPr="0071248C" w:rsidTr="005162B3">
        <w:trPr>
          <w:trHeight w:val="360"/>
          <w:jc w:val="center"/>
        </w:trPr>
        <w:tc>
          <w:tcPr>
            <w:tcW w:w="926" w:type="dxa"/>
            <w:shd w:val="clear" w:color="auto" w:fill="94EFE3" w:themeFill="accent6" w:themeFillTint="66"/>
            <w:vAlign w:val="center"/>
            <w:hideMark/>
          </w:tcPr>
          <w:p w:rsidR="00091ED3" w:rsidRPr="0071248C" w:rsidRDefault="00091ED3" w:rsidP="005162B3">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12</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Improving Rural Infrastructure / Credit absorption Capacity</w:t>
            </w:r>
          </w:p>
        </w:tc>
        <w:tc>
          <w:tcPr>
            <w:tcW w:w="754" w:type="dxa"/>
            <w:shd w:val="clear" w:color="auto" w:fill="94EFE3" w:themeFill="accent6" w:themeFillTint="66"/>
            <w:vAlign w:val="bottom"/>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BE3C7B">
              <w:rPr>
                <w:rFonts w:ascii="Garamond" w:eastAsia="Arial Unicode MS" w:hAnsi="Garamond" w:cs="Estrangelo Edessa"/>
                <w:b/>
                <w:color w:val="000000" w:themeColor="text1"/>
                <w:sz w:val="24"/>
                <w:szCs w:val="24"/>
              </w:rPr>
              <w:t>2</w:t>
            </w:r>
          </w:p>
        </w:tc>
      </w:tr>
      <w:tr w:rsidR="00091ED3" w:rsidRPr="0071248C" w:rsidTr="002A0162">
        <w:trPr>
          <w:trHeight w:val="330"/>
          <w:jc w:val="center"/>
        </w:trPr>
        <w:tc>
          <w:tcPr>
            <w:tcW w:w="926" w:type="dxa"/>
            <w:shd w:val="clear" w:color="auto" w:fill="auto"/>
            <w:vAlign w:val="center"/>
            <w:hideMark/>
          </w:tcPr>
          <w:p w:rsidR="00091ED3" w:rsidRPr="0071248C" w:rsidRDefault="00091ED3" w:rsidP="005162B3">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12.1</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Scope of State – Specific Potential growth areas </w:t>
            </w:r>
          </w:p>
        </w:tc>
        <w:tc>
          <w:tcPr>
            <w:tcW w:w="754" w:type="dxa"/>
            <w:shd w:val="clear" w:color="auto" w:fill="auto"/>
            <w:vAlign w:val="bottom"/>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w:t>
            </w:r>
            <w:r w:rsidR="00BE3C7B">
              <w:rPr>
                <w:rFonts w:ascii="Garamond" w:eastAsia="Arial Unicode MS" w:hAnsi="Garamond" w:cs="Estrangelo Edessa"/>
                <w:color w:val="000000" w:themeColor="text1"/>
                <w:sz w:val="24"/>
                <w:szCs w:val="24"/>
              </w:rPr>
              <w:t>2</w:t>
            </w:r>
          </w:p>
        </w:tc>
      </w:tr>
      <w:tr w:rsidR="00091ED3" w:rsidRPr="0071248C" w:rsidTr="005162B3">
        <w:trPr>
          <w:trHeight w:val="330"/>
          <w:jc w:val="center"/>
        </w:trPr>
        <w:tc>
          <w:tcPr>
            <w:tcW w:w="926" w:type="dxa"/>
            <w:shd w:val="clear" w:color="auto" w:fill="auto"/>
            <w:vAlign w:val="center"/>
          </w:tcPr>
          <w:p w:rsidR="00091ED3" w:rsidRPr="0071248C" w:rsidRDefault="00091ED3" w:rsidP="005162B3">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12.2</w:t>
            </w:r>
          </w:p>
        </w:tc>
        <w:tc>
          <w:tcPr>
            <w:tcW w:w="8811" w:type="dxa"/>
            <w:shd w:val="clear" w:color="auto" w:fill="auto"/>
            <w:vAlign w:val="center"/>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Discussion on findings of region focused studies</w:t>
            </w:r>
          </w:p>
        </w:tc>
        <w:tc>
          <w:tcPr>
            <w:tcW w:w="754" w:type="dxa"/>
            <w:shd w:val="clear" w:color="auto" w:fill="auto"/>
            <w:vAlign w:val="bottom"/>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w:t>
            </w:r>
            <w:r w:rsidR="00F52D9E">
              <w:rPr>
                <w:rFonts w:ascii="Garamond" w:eastAsia="Arial Unicode MS" w:hAnsi="Garamond" w:cs="Estrangelo Edessa"/>
                <w:color w:val="000000" w:themeColor="text1"/>
                <w:sz w:val="24"/>
                <w:szCs w:val="24"/>
              </w:rPr>
              <w:t>3</w:t>
            </w:r>
          </w:p>
        </w:tc>
      </w:tr>
      <w:tr w:rsidR="00091ED3" w:rsidRPr="0071248C" w:rsidTr="002A0162">
        <w:trPr>
          <w:trHeight w:val="330"/>
          <w:jc w:val="center"/>
        </w:trPr>
        <w:tc>
          <w:tcPr>
            <w:tcW w:w="926" w:type="dxa"/>
            <w:shd w:val="clear" w:color="auto" w:fill="auto"/>
            <w:vAlign w:val="center"/>
            <w:hideMark/>
          </w:tcPr>
          <w:p w:rsidR="00091ED3" w:rsidRPr="0071248C" w:rsidRDefault="00091ED3" w:rsidP="005162B3">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12.3</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Identification of gaps in Rural and Agriculture Infrastructure</w:t>
            </w:r>
          </w:p>
        </w:tc>
        <w:tc>
          <w:tcPr>
            <w:tcW w:w="754" w:type="dxa"/>
            <w:shd w:val="clear" w:color="auto" w:fill="auto"/>
            <w:vAlign w:val="bottom"/>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w:t>
            </w:r>
            <w:r w:rsidR="00BE3C7B">
              <w:rPr>
                <w:rFonts w:ascii="Garamond" w:eastAsia="Arial Unicode MS" w:hAnsi="Garamond" w:cs="Estrangelo Edessa"/>
                <w:color w:val="000000" w:themeColor="text1"/>
                <w:sz w:val="24"/>
                <w:szCs w:val="24"/>
              </w:rPr>
              <w:t>3</w:t>
            </w:r>
          </w:p>
        </w:tc>
      </w:tr>
      <w:tr w:rsidR="00091ED3" w:rsidRPr="0071248C" w:rsidTr="005162B3">
        <w:trPr>
          <w:trHeight w:val="330"/>
          <w:jc w:val="center"/>
        </w:trPr>
        <w:tc>
          <w:tcPr>
            <w:tcW w:w="926" w:type="dxa"/>
            <w:shd w:val="clear" w:color="auto" w:fill="94EFE3" w:themeFill="accent6" w:themeFillTint="66"/>
            <w:vAlign w:val="center"/>
            <w:hideMark/>
          </w:tcPr>
          <w:p w:rsidR="00091ED3" w:rsidRPr="0071248C" w:rsidRDefault="00091ED3" w:rsidP="005162B3">
            <w:pPr>
              <w:spacing w:after="0" w:line="240" w:lineRule="auto"/>
              <w:jc w:val="center"/>
              <w:rPr>
                <w:rFonts w:ascii="Garamond" w:eastAsia="Times New Roman" w:hAnsi="Garamond" w:cs="Estrangelo Edessa"/>
                <w:color w:val="000000" w:themeColor="text1"/>
                <w:sz w:val="24"/>
                <w:szCs w:val="24"/>
              </w:rPr>
            </w:pPr>
            <w:r w:rsidRPr="0071248C">
              <w:rPr>
                <w:rFonts w:ascii="Garamond" w:eastAsia="Arial Unicode MS" w:hAnsi="Garamond" w:cs="Estrangelo Edessa"/>
                <w:b/>
                <w:color w:val="000000" w:themeColor="text1"/>
                <w:sz w:val="24"/>
                <w:szCs w:val="24"/>
              </w:rPr>
              <w:t>13</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b/>
                <w:bCs/>
                <w:color w:val="000000" w:themeColor="text1"/>
                <w:sz w:val="24"/>
                <w:szCs w:val="24"/>
              </w:rPr>
              <w:t>Efforts towards Skill Development</w:t>
            </w:r>
          </w:p>
        </w:tc>
        <w:tc>
          <w:tcPr>
            <w:tcW w:w="754" w:type="dxa"/>
            <w:shd w:val="clear" w:color="auto" w:fill="94EFE3" w:themeFill="accent6" w:themeFillTint="66"/>
            <w:vAlign w:val="bottom"/>
            <w:hideMark/>
          </w:tcPr>
          <w:p w:rsidR="00091ED3" w:rsidRPr="0071248C" w:rsidRDefault="00091ED3" w:rsidP="005459C6">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F52D9E">
              <w:rPr>
                <w:rFonts w:ascii="Garamond" w:eastAsia="Arial Unicode MS" w:hAnsi="Garamond" w:cs="Estrangelo Edessa"/>
                <w:b/>
                <w:color w:val="000000" w:themeColor="text1"/>
                <w:sz w:val="24"/>
                <w:szCs w:val="24"/>
              </w:rPr>
              <w:t>4</w:t>
            </w:r>
          </w:p>
        </w:tc>
      </w:tr>
      <w:tr w:rsidR="00091ED3" w:rsidRPr="0071248C" w:rsidTr="005162B3">
        <w:trPr>
          <w:trHeight w:val="330"/>
          <w:jc w:val="center"/>
        </w:trPr>
        <w:tc>
          <w:tcPr>
            <w:tcW w:w="926" w:type="dxa"/>
            <w:vMerge w:val="restart"/>
            <w:shd w:val="clear" w:color="auto" w:fill="FFFFFF" w:themeFill="background1"/>
            <w:hideMark/>
          </w:tcPr>
          <w:p w:rsidR="00091ED3" w:rsidRPr="0071248C" w:rsidRDefault="00091ED3" w:rsidP="00AA16E9">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13.1</w:t>
            </w:r>
          </w:p>
        </w:tc>
        <w:tc>
          <w:tcPr>
            <w:tcW w:w="8811" w:type="dxa"/>
            <w:shd w:val="clear" w:color="auto" w:fill="FFFFFF" w:themeFill="background1"/>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Arial Unicode MS" w:hAnsi="Garamond" w:cs="Estrangelo Edessa"/>
                <w:color w:val="000000" w:themeColor="text1"/>
                <w:sz w:val="24"/>
                <w:szCs w:val="24"/>
              </w:rPr>
              <w:t>Rural Self Employment Training Institutes in AP State</w:t>
            </w:r>
          </w:p>
        </w:tc>
        <w:tc>
          <w:tcPr>
            <w:tcW w:w="754" w:type="dxa"/>
            <w:shd w:val="clear" w:color="auto" w:fill="FFFFFF" w:themeFill="background1"/>
            <w:vAlign w:val="bottom"/>
            <w:hideMark/>
          </w:tcPr>
          <w:p w:rsidR="00091ED3" w:rsidRPr="0071248C" w:rsidRDefault="00091ED3" w:rsidP="005459C6">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w:t>
            </w:r>
            <w:r w:rsidR="00F52D9E">
              <w:rPr>
                <w:rFonts w:ascii="Garamond" w:eastAsia="Arial Unicode MS" w:hAnsi="Garamond" w:cs="Estrangelo Edessa"/>
                <w:color w:val="000000" w:themeColor="text1"/>
                <w:sz w:val="24"/>
                <w:szCs w:val="24"/>
              </w:rPr>
              <w:t>4</w:t>
            </w:r>
          </w:p>
        </w:tc>
      </w:tr>
      <w:tr w:rsidR="00091ED3" w:rsidRPr="0071248C" w:rsidTr="005162B3">
        <w:trPr>
          <w:trHeight w:val="330"/>
          <w:jc w:val="center"/>
        </w:trPr>
        <w:tc>
          <w:tcPr>
            <w:tcW w:w="926" w:type="dxa"/>
            <w:vMerge/>
            <w:shd w:val="clear" w:color="auto" w:fill="FFFFFF" w:themeFill="background1"/>
            <w:vAlign w:val="bottom"/>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p>
        </w:tc>
        <w:tc>
          <w:tcPr>
            <w:tcW w:w="8811" w:type="dxa"/>
            <w:shd w:val="clear" w:color="auto" w:fill="FFFFFF" w:themeFill="background1"/>
            <w:vAlign w:val="center"/>
            <w:hideMark/>
          </w:tcPr>
          <w:p w:rsidR="00091ED3" w:rsidRPr="0071248C" w:rsidRDefault="00091ED3" w:rsidP="00D91447">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13.1.1 Performance of RSETIs  during FY 2020-21 up to 31.03.2021</w:t>
            </w:r>
          </w:p>
        </w:tc>
        <w:tc>
          <w:tcPr>
            <w:tcW w:w="754" w:type="dxa"/>
            <w:shd w:val="clear" w:color="auto" w:fill="FFFFFF" w:themeFill="background1"/>
            <w:vAlign w:val="bottom"/>
            <w:hideMark/>
          </w:tcPr>
          <w:p w:rsidR="00091ED3" w:rsidRPr="0071248C" w:rsidRDefault="00091ED3" w:rsidP="00CE57AF">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3</w:t>
            </w:r>
            <w:r w:rsidR="00F52D9E">
              <w:rPr>
                <w:rFonts w:ascii="Garamond" w:eastAsia="Arial Unicode MS" w:hAnsi="Garamond" w:cs="Estrangelo Edessa"/>
                <w:color w:val="000000" w:themeColor="text1"/>
                <w:sz w:val="24"/>
                <w:szCs w:val="24"/>
              </w:rPr>
              <w:t>4</w:t>
            </w:r>
          </w:p>
        </w:tc>
      </w:tr>
      <w:tr w:rsidR="00091ED3" w:rsidRPr="0071248C" w:rsidTr="005162B3">
        <w:trPr>
          <w:trHeight w:val="313"/>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14</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Progress in Digitization of Land Records &amp;  Loan charge creation module in AP</w:t>
            </w:r>
          </w:p>
        </w:tc>
        <w:tc>
          <w:tcPr>
            <w:tcW w:w="754" w:type="dxa"/>
            <w:shd w:val="clear" w:color="auto" w:fill="94EFE3" w:themeFill="accent6" w:themeFillTint="66"/>
            <w:vAlign w:val="bottom"/>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F52D9E">
              <w:rPr>
                <w:rFonts w:ascii="Garamond" w:eastAsia="Arial Unicode MS" w:hAnsi="Garamond" w:cs="Estrangelo Edessa"/>
                <w:b/>
                <w:color w:val="000000" w:themeColor="text1"/>
                <w:sz w:val="24"/>
                <w:szCs w:val="24"/>
              </w:rPr>
              <w:t>4</w:t>
            </w:r>
          </w:p>
        </w:tc>
      </w:tr>
      <w:tr w:rsidR="00091ED3" w:rsidRPr="0071248C" w:rsidTr="005162B3">
        <w:trPr>
          <w:trHeight w:val="33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15</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Sharing of Success Stories and New Initiatives</w:t>
            </w:r>
          </w:p>
        </w:tc>
        <w:tc>
          <w:tcPr>
            <w:tcW w:w="754" w:type="dxa"/>
            <w:shd w:val="clear" w:color="auto" w:fill="94EFE3" w:themeFill="accent6" w:themeFillTint="66"/>
            <w:vAlign w:val="bottom"/>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BE3C7B">
              <w:rPr>
                <w:rFonts w:ascii="Garamond" w:eastAsia="Arial Unicode MS" w:hAnsi="Garamond" w:cs="Estrangelo Edessa"/>
                <w:b/>
                <w:color w:val="000000" w:themeColor="text1"/>
                <w:sz w:val="24"/>
                <w:szCs w:val="24"/>
              </w:rPr>
              <w:t>4</w:t>
            </w:r>
          </w:p>
        </w:tc>
      </w:tr>
      <w:tr w:rsidR="00091ED3" w:rsidRPr="0071248C" w:rsidTr="005162B3">
        <w:trPr>
          <w:trHeight w:val="33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16</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Discussion on Market Intelligence Issues</w:t>
            </w:r>
          </w:p>
        </w:tc>
        <w:tc>
          <w:tcPr>
            <w:tcW w:w="754" w:type="dxa"/>
            <w:shd w:val="clear" w:color="auto" w:fill="94EFE3" w:themeFill="accent6" w:themeFillTint="66"/>
            <w:vAlign w:val="bottom"/>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F52D9E">
              <w:rPr>
                <w:rFonts w:ascii="Garamond" w:eastAsia="Arial Unicode MS" w:hAnsi="Garamond" w:cs="Estrangelo Edessa"/>
                <w:b/>
                <w:color w:val="000000" w:themeColor="text1"/>
                <w:sz w:val="24"/>
                <w:szCs w:val="24"/>
              </w:rPr>
              <w:t>5</w:t>
            </w:r>
          </w:p>
        </w:tc>
      </w:tr>
      <w:tr w:rsidR="00091ED3" w:rsidRPr="0071248C" w:rsidTr="005162B3">
        <w:trPr>
          <w:trHeight w:val="33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17</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DCC / DLRC Meeting-Details</w:t>
            </w:r>
          </w:p>
        </w:tc>
        <w:tc>
          <w:tcPr>
            <w:tcW w:w="754" w:type="dxa"/>
            <w:shd w:val="clear" w:color="auto" w:fill="94EFE3" w:themeFill="accent6" w:themeFillTint="66"/>
            <w:vAlign w:val="bottom"/>
            <w:hideMark/>
          </w:tcPr>
          <w:p w:rsidR="00091ED3" w:rsidRPr="0071248C" w:rsidRDefault="00091ED3" w:rsidP="00F5240C">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BE3C7B">
              <w:rPr>
                <w:rFonts w:ascii="Garamond" w:eastAsia="Arial Unicode MS" w:hAnsi="Garamond" w:cs="Estrangelo Edessa"/>
                <w:b/>
                <w:color w:val="000000" w:themeColor="text1"/>
                <w:sz w:val="24"/>
                <w:szCs w:val="24"/>
              </w:rPr>
              <w:t>5</w:t>
            </w:r>
          </w:p>
        </w:tc>
      </w:tr>
      <w:tr w:rsidR="00091ED3" w:rsidRPr="0071248C" w:rsidTr="005162B3">
        <w:trPr>
          <w:trHeight w:val="330"/>
          <w:jc w:val="center"/>
        </w:trPr>
        <w:tc>
          <w:tcPr>
            <w:tcW w:w="926" w:type="dxa"/>
            <w:shd w:val="clear" w:color="auto" w:fill="94EFE3" w:themeFill="accent6" w:themeFillTint="66"/>
            <w:vAlign w:val="center"/>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18</w:t>
            </w:r>
          </w:p>
        </w:tc>
        <w:tc>
          <w:tcPr>
            <w:tcW w:w="8811" w:type="dxa"/>
            <w:shd w:val="clear" w:color="auto" w:fill="94EFE3" w:themeFill="accent6" w:themeFillTint="66"/>
            <w:vAlign w:val="center"/>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Timely Submission of data to SLBC by Banks and LDMs</w:t>
            </w:r>
          </w:p>
        </w:tc>
        <w:tc>
          <w:tcPr>
            <w:tcW w:w="754" w:type="dxa"/>
            <w:shd w:val="clear" w:color="auto" w:fill="94EFE3" w:themeFill="accent6" w:themeFillTint="66"/>
            <w:vAlign w:val="bottom"/>
          </w:tcPr>
          <w:p w:rsidR="00091ED3" w:rsidRPr="0071248C" w:rsidRDefault="00091ED3" w:rsidP="002C1028">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F52D9E">
              <w:rPr>
                <w:rFonts w:ascii="Garamond" w:eastAsia="Arial Unicode MS" w:hAnsi="Garamond" w:cs="Estrangelo Edessa"/>
                <w:b/>
                <w:color w:val="000000" w:themeColor="text1"/>
                <w:sz w:val="24"/>
                <w:szCs w:val="24"/>
              </w:rPr>
              <w:t>6</w:t>
            </w:r>
          </w:p>
        </w:tc>
      </w:tr>
      <w:tr w:rsidR="00091ED3" w:rsidRPr="0071248C" w:rsidTr="005162B3">
        <w:trPr>
          <w:trHeight w:val="330"/>
          <w:jc w:val="center"/>
        </w:trPr>
        <w:tc>
          <w:tcPr>
            <w:tcW w:w="926" w:type="dxa"/>
            <w:shd w:val="clear" w:color="auto" w:fill="94EFE3" w:themeFill="accent6" w:themeFillTint="66"/>
            <w:vAlign w:val="center"/>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19</w:t>
            </w:r>
          </w:p>
        </w:tc>
        <w:tc>
          <w:tcPr>
            <w:tcW w:w="8811" w:type="dxa"/>
            <w:shd w:val="clear" w:color="auto" w:fill="94EFE3" w:themeFill="accent6" w:themeFillTint="66"/>
            <w:vAlign w:val="center"/>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Doubling of farmers income</w:t>
            </w:r>
          </w:p>
        </w:tc>
        <w:tc>
          <w:tcPr>
            <w:tcW w:w="754" w:type="dxa"/>
            <w:shd w:val="clear" w:color="auto" w:fill="94EFE3" w:themeFill="accent6" w:themeFillTint="66"/>
            <w:vAlign w:val="bottom"/>
          </w:tcPr>
          <w:p w:rsidR="00091ED3" w:rsidRPr="0071248C" w:rsidRDefault="00091ED3" w:rsidP="008C4E42">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3</w:t>
            </w:r>
            <w:r w:rsidR="00BE3C7B">
              <w:rPr>
                <w:rFonts w:ascii="Garamond" w:eastAsia="Arial Unicode MS" w:hAnsi="Garamond" w:cs="Estrangelo Edessa"/>
                <w:b/>
                <w:color w:val="000000" w:themeColor="text1"/>
                <w:sz w:val="24"/>
                <w:szCs w:val="24"/>
              </w:rPr>
              <w:t>6</w:t>
            </w:r>
            <w:bookmarkStart w:id="0" w:name="_GoBack"/>
            <w:bookmarkEnd w:id="0"/>
          </w:p>
        </w:tc>
      </w:tr>
      <w:tr w:rsidR="00091ED3" w:rsidRPr="0071248C" w:rsidTr="005162B3">
        <w:trPr>
          <w:trHeight w:val="330"/>
          <w:jc w:val="center"/>
        </w:trPr>
        <w:tc>
          <w:tcPr>
            <w:tcW w:w="926" w:type="dxa"/>
            <w:shd w:val="clear" w:color="auto" w:fill="94EFE3" w:themeFill="accent6" w:themeFillTint="66"/>
            <w:vAlign w:val="center"/>
            <w:hideMark/>
          </w:tcPr>
          <w:p w:rsidR="00091ED3" w:rsidRPr="0071248C" w:rsidRDefault="00091ED3" w:rsidP="00CE57AF">
            <w:pPr>
              <w:spacing w:after="0" w:line="240" w:lineRule="auto"/>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20</w:t>
            </w:r>
          </w:p>
        </w:tc>
        <w:tc>
          <w:tcPr>
            <w:tcW w:w="8811" w:type="dxa"/>
            <w:shd w:val="clear" w:color="auto" w:fill="94EFE3" w:themeFill="accent6" w:themeFillTint="66"/>
            <w:vAlign w:val="center"/>
            <w:hideMark/>
          </w:tcPr>
          <w:p w:rsidR="00091ED3" w:rsidRPr="0071248C" w:rsidRDefault="00091ED3" w:rsidP="00CE57AF">
            <w:pPr>
              <w:spacing w:after="0" w:line="240" w:lineRule="auto"/>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Other Issues</w:t>
            </w:r>
          </w:p>
        </w:tc>
        <w:tc>
          <w:tcPr>
            <w:tcW w:w="754" w:type="dxa"/>
            <w:shd w:val="clear" w:color="auto" w:fill="94EFE3" w:themeFill="accent6" w:themeFillTint="66"/>
            <w:vAlign w:val="bottom"/>
            <w:hideMark/>
          </w:tcPr>
          <w:p w:rsidR="00091ED3" w:rsidRPr="0071248C" w:rsidRDefault="00F52D9E" w:rsidP="008626BE">
            <w:pPr>
              <w:spacing w:after="0" w:line="240" w:lineRule="auto"/>
              <w:jc w:val="center"/>
              <w:rPr>
                <w:rFonts w:ascii="Garamond" w:eastAsia="Arial Unicode MS" w:hAnsi="Garamond" w:cs="Estrangelo Edessa"/>
                <w:b/>
                <w:color w:val="000000" w:themeColor="text1"/>
                <w:sz w:val="24"/>
                <w:szCs w:val="24"/>
              </w:rPr>
            </w:pPr>
            <w:r>
              <w:rPr>
                <w:rFonts w:ascii="Garamond" w:eastAsia="Arial Unicode MS" w:hAnsi="Garamond" w:cs="Estrangelo Edessa"/>
                <w:b/>
                <w:color w:val="000000" w:themeColor="text1"/>
                <w:sz w:val="24"/>
                <w:szCs w:val="24"/>
              </w:rPr>
              <w:t>3</w:t>
            </w:r>
            <w:r w:rsidR="008626BE">
              <w:rPr>
                <w:rFonts w:ascii="Garamond" w:eastAsia="Arial Unicode MS" w:hAnsi="Garamond" w:cs="Estrangelo Edessa"/>
                <w:b/>
                <w:color w:val="000000" w:themeColor="text1"/>
                <w:sz w:val="24"/>
                <w:szCs w:val="24"/>
              </w:rPr>
              <w:t>8</w:t>
            </w:r>
          </w:p>
        </w:tc>
      </w:tr>
      <w:tr w:rsidR="008626BE" w:rsidRPr="0071248C" w:rsidTr="002C5B98">
        <w:trPr>
          <w:trHeight w:val="378"/>
          <w:jc w:val="center"/>
        </w:trPr>
        <w:tc>
          <w:tcPr>
            <w:tcW w:w="926" w:type="dxa"/>
            <w:shd w:val="clear" w:color="auto" w:fill="auto"/>
            <w:vAlign w:val="bottom"/>
          </w:tcPr>
          <w:p w:rsidR="008626BE" w:rsidRPr="0071248C" w:rsidRDefault="008626BE" w:rsidP="00822BCD">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20.1</w:t>
            </w:r>
          </w:p>
        </w:tc>
        <w:tc>
          <w:tcPr>
            <w:tcW w:w="8811" w:type="dxa"/>
            <w:shd w:val="clear" w:color="auto" w:fill="auto"/>
            <w:vAlign w:val="center"/>
          </w:tcPr>
          <w:p w:rsidR="008626BE" w:rsidRPr="0071248C" w:rsidRDefault="008626BE" w:rsidP="00CE57AF">
            <w:pPr>
              <w:spacing w:after="0" w:line="240" w:lineRule="auto"/>
              <w:rPr>
                <w:rFonts w:ascii="Garamond" w:eastAsia="Arial Unicode MS" w:hAnsi="Garamond" w:cs="Estrangelo Edessa"/>
                <w:color w:val="000000" w:themeColor="text1"/>
                <w:sz w:val="24"/>
                <w:szCs w:val="24"/>
              </w:rPr>
            </w:pPr>
            <w:r w:rsidRPr="008626BE">
              <w:rPr>
                <w:rFonts w:ascii="Garamond" w:eastAsia="Arial Unicode MS" w:hAnsi="Garamond" w:cs="Estrangelo Edessa"/>
                <w:color w:val="000000" w:themeColor="text1"/>
                <w:sz w:val="24"/>
                <w:szCs w:val="24"/>
              </w:rPr>
              <w:t>COVID 19 Jab – Bankers recognised as COVID warriors</w:t>
            </w:r>
          </w:p>
        </w:tc>
        <w:tc>
          <w:tcPr>
            <w:tcW w:w="754" w:type="dxa"/>
            <w:shd w:val="clear" w:color="auto" w:fill="auto"/>
            <w:vAlign w:val="bottom"/>
          </w:tcPr>
          <w:p w:rsidR="008626BE" w:rsidRDefault="008626BE" w:rsidP="002C1028">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38</w:t>
            </w:r>
          </w:p>
        </w:tc>
      </w:tr>
      <w:tr w:rsidR="00091ED3" w:rsidRPr="0071248C" w:rsidTr="002C5B98">
        <w:trPr>
          <w:trHeight w:val="378"/>
          <w:jc w:val="center"/>
        </w:trPr>
        <w:tc>
          <w:tcPr>
            <w:tcW w:w="926" w:type="dxa"/>
            <w:shd w:val="clear" w:color="auto" w:fill="auto"/>
            <w:vAlign w:val="bottom"/>
          </w:tcPr>
          <w:p w:rsidR="00091ED3" w:rsidRPr="0071248C" w:rsidRDefault="00091ED3" w:rsidP="00822BCD">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20</w:t>
            </w:r>
            <w:r w:rsidR="008626BE">
              <w:rPr>
                <w:rFonts w:ascii="Garamond" w:eastAsia="Arial Unicode MS" w:hAnsi="Garamond" w:cs="Estrangelo Edessa"/>
                <w:color w:val="000000" w:themeColor="text1"/>
                <w:sz w:val="24"/>
                <w:szCs w:val="24"/>
              </w:rPr>
              <w:t>.2</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Credit Flow to Minority Communities, Weaker Sections, Women and   SC/STs </w:t>
            </w:r>
          </w:p>
        </w:tc>
        <w:tc>
          <w:tcPr>
            <w:tcW w:w="754" w:type="dxa"/>
            <w:shd w:val="clear" w:color="auto" w:fill="auto"/>
            <w:vAlign w:val="bottom"/>
          </w:tcPr>
          <w:p w:rsidR="00091ED3" w:rsidRPr="0071248C" w:rsidRDefault="008626BE" w:rsidP="002C1028">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38</w:t>
            </w:r>
          </w:p>
        </w:tc>
      </w:tr>
      <w:tr w:rsidR="00091ED3" w:rsidRPr="0071248C" w:rsidTr="002C5B98">
        <w:trPr>
          <w:trHeight w:val="330"/>
          <w:jc w:val="center"/>
        </w:trPr>
        <w:tc>
          <w:tcPr>
            <w:tcW w:w="926" w:type="dxa"/>
            <w:shd w:val="clear" w:color="auto" w:fill="auto"/>
            <w:vAlign w:val="bottom"/>
          </w:tcPr>
          <w:p w:rsidR="00091ED3" w:rsidRPr="0071248C" w:rsidRDefault="00091ED3" w:rsidP="00822BCD">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20</w:t>
            </w:r>
            <w:r w:rsidR="008626BE">
              <w:rPr>
                <w:rFonts w:ascii="Garamond" w:eastAsia="Arial Unicode MS" w:hAnsi="Garamond" w:cs="Estrangelo Edessa"/>
                <w:color w:val="000000" w:themeColor="text1"/>
                <w:sz w:val="24"/>
                <w:szCs w:val="24"/>
              </w:rPr>
              <w:t>.3</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 xml:space="preserve">Position of MFI finance </w:t>
            </w:r>
          </w:p>
        </w:tc>
        <w:tc>
          <w:tcPr>
            <w:tcW w:w="754" w:type="dxa"/>
            <w:shd w:val="clear" w:color="auto" w:fill="auto"/>
            <w:vAlign w:val="bottom"/>
          </w:tcPr>
          <w:p w:rsidR="00091ED3" w:rsidRPr="0071248C" w:rsidRDefault="00F52D9E" w:rsidP="002C1028">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39</w:t>
            </w:r>
          </w:p>
        </w:tc>
      </w:tr>
      <w:tr w:rsidR="00091ED3" w:rsidRPr="0071248C" w:rsidTr="005162B3">
        <w:trPr>
          <w:trHeight w:val="330"/>
          <w:jc w:val="center"/>
        </w:trPr>
        <w:tc>
          <w:tcPr>
            <w:tcW w:w="926" w:type="dxa"/>
            <w:shd w:val="clear" w:color="auto" w:fill="auto"/>
            <w:vAlign w:val="bottom"/>
          </w:tcPr>
          <w:p w:rsidR="00091ED3" w:rsidRPr="0071248C" w:rsidRDefault="00091ED3" w:rsidP="008626BE">
            <w:pPr>
              <w:spacing w:after="0" w:line="240" w:lineRule="auto"/>
              <w:jc w:val="center"/>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20</w:t>
            </w:r>
            <w:r>
              <w:rPr>
                <w:rFonts w:ascii="Garamond" w:eastAsia="Arial Unicode MS" w:hAnsi="Garamond" w:cs="Estrangelo Edessa"/>
                <w:color w:val="000000" w:themeColor="text1"/>
                <w:sz w:val="24"/>
                <w:szCs w:val="24"/>
              </w:rPr>
              <w:t>.</w:t>
            </w:r>
            <w:r w:rsidR="008626BE">
              <w:rPr>
                <w:rFonts w:ascii="Garamond" w:eastAsia="Arial Unicode MS" w:hAnsi="Garamond" w:cs="Estrangelo Edessa"/>
                <w:color w:val="000000" w:themeColor="text1"/>
                <w:sz w:val="24"/>
                <w:szCs w:val="24"/>
              </w:rPr>
              <w:t>4</w:t>
            </w:r>
          </w:p>
        </w:tc>
        <w:tc>
          <w:tcPr>
            <w:tcW w:w="8811" w:type="dxa"/>
            <w:shd w:val="clear" w:color="auto" w:fill="auto"/>
            <w:vAlign w:val="center"/>
            <w:hideMark/>
          </w:tcPr>
          <w:p w:rsidR="00091ED3" w:rsidRPr="0071248C" w:rsidRDefault="00091ED3" w:rsidP="00CE57AF">
            <w:pPr>
              <w:spacing w:after="0" w:line="240" w:lineRule="auto"/>
              <w:rPr>
                <w:rFonts w:ascii="Garamond" w:eastAsia="Arial Unicode MS" w:hAnsi="Garamond" w:cs="Estrangelo Edessa"/>
                <w:color w:val="000000" w:themeColor="text1"/>
                <w:sz w:val="24"/>
                <w:szCs w:val="24"/>
              </w:rPr>
            </w:pPr>
            <w:r w:rsidRPr="0071248C">
              <w:rPr>
                <w:rFonts w:ascii="Garamond" w:eastAsia="Arial Unicode MS" w:hAnsi="Garamond" w:cs="Estrangelo Edessa"/>
                <w:color w:val="000000" w:themeColor="text1"/>
                <w:sz w:val="24"/>
                <w:szCs w:val="24"/>
              </w:rPr>
              <w:t>Circulars issued by RBI</w:t>
            </w:r>
          </w:p>
        </w:tc>
        <w:tc>
          <w:tcPr>
            <w:tcW w:w="754" w:type="dxa"/>
            <w:shd w:val="clear" w:color="auto" w:fill="auto"/>
            <w:vAlign w:val="bottom"/>
            <w:hideMark/>
          </w:tcPr>
          <w:p w:rsidR="00091ED3" w:rsidRPr="0071248C" w:rsidRDefault="00F52D9E" w:rsidP="008C4E42">
            <w:pPr>
              <w:spacing w:after="0" w:line="240" w:lineRule="auto"/>
              <w:jc w:val="center"/>
              <w:rPr>
                <w:rFonts w:ascii="Garamond" w:eastAsia="Arial Unicode MS" w:hAnsi="Garamond" w:cs="Estrangelo Edessa"/>
                <w:color w:val="000000" w:themeColor="text1"/>
                <w:sz w:val="24"/>
                <w:szCs w:val="24"/>
              </w:rPr>
            </w:pPr>
            <w:r>
              <w:rPr>
                <w:rFonts w:ascii="Garamond" w:eastAsia="Arial Unicode MS" w:hAnsi="Garamond" w:cs="Estrangelo Edessa"/>
                <w:color w:val="000000" w:themeColor="text1"/>
                <w:sz w:val="24"/>
                <w:szCs w:val="24"/>
              </w:rPr>
              <w:t>39</w:t>
            </w:r>
          </w:p>
        </w:tc>
      </w:tr>
    </w:tbl>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E23B8B" w:rsidRDefault="00E23B8B" w:rsidP="00B16504">
      <w:pPr>
        <w:spacing w:before="60" w:after="60"/>
        <w:jc w:val="center"/>
        <w:rPr>
          <w:rFonts w:ascii="Garamond" w:eastAsia="Arial Unicode MS" w:hAnsi="Garamond" w:cs="Estrangelo Edessa"/>
          <w:b/>
          <w:color w:val="000000" w:themeColor="text1"/>
          <w:sz w:val="24"/>
          <w:szCs w:val="24"/>
        </w:rPr>
      </w:pPr>
    </w:p>
    <w:p w:rsidR="00E23B8B" w:rsidRDefault="00E23B8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716E6B" w:rsidRDefault="00716E6B" w:rsidP="00B16504">
      <w:pPr>
        <w:spacing w:before="60" w:after="60"/>
        <w:jc w:val="center"/>
        <w:rPr>
          <w:rFonts w:ascii="Garamond" w:eastAsia="Arial Unicode MS" w:hAnsi="Garamond" w:cs="Estrangelo Edessa"/>
          <w:b/>
          <w:color w:val="000000" w:themeColor="text1"/>
          <w:sz w:val="24"/>
          <w:szCs w:val="24"/>
        </w:rPr>
      </w:pPr>
    </w:p>
    <w:p w:rsidR="00C622FC" w:rsidRPr="0071248C" w:rsidRDefault="00FE3DBE" w:rsidP="00B16504">
      <w:pPr>
        <w:spacing w:before="60" w:after="60"/>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ANNEXURES</w:t>
      </w:r>
    </w:p>
    <w:tbl>
      <w:tblPr>
        <w:tblW w:w="10472"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14"/>
        <w:gridCol w:w="8822"/>
        <w:gridCol w:w="736"/>
      </w:tblGrid>
      <w:tr w:rsidR="0071248C" w:rsidRPr="0071248C" w:rsidTr="007D208C">
        <w:trPr>
          <w:trHeight w:hRule="exact" w:val="432"/>
          <w:tblHeader/>
          <w:jc w:val="center"/>
        </w:trPr>
        <w:tc>
          <w:tcPr>
            <w:tcW w:w="914" w:type="dxa"/>
            <w:vMerge w:val="restart"/>
            <w:shd w:val="clear" w:color="auto" w:fill="auto"/>
            <w:tcMar>
              <w:left w:w="0" w:type="dxa"/>
              <w:right w:w="0" w:type="dxa"/>
            </w:tcMar>
            <w:vAlign w:val="center"/>
            <w:hideMark/>
          </w:tcPr>
          <w:p w:rsidR="00845739" w:rsidRPr="0071248C" w:rsidRDefault="00845739" w:rsidP="00CE57AF">
            <w:pPr>
              <w:spacing w:after="0" w:line="240" w:lineRule="auto"/>
              <w:jc w:val="center"/>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S. No.</w:t>
            </w:r>
          </w:p>
        </w:tc>
        <w:tc>
          <w:tcPr>
            <w:tcW w:w="8822" w:type="dxa"/>
            <w:vMerge w:val="restart"/>
            <w:shd w:val="clear" w:color="auto" w:fill="auto"/>
            <w:tcMar>
              <w:left w:w="0" w:type="dxa"/>
              <w:right w:w="0" w:type="dxa"/>
            </w:tcMar>
            <w:vAlign w:val="center"/>
            <w:hideMark/>
          </w:tcPr>
          <w:p w:rsidR="00845739" w:rsidRPr="0071248C" w:rsidRDefault="00845739" w:rsidP="00CE57AF">
            <w:pPr>
              <w:spacing w:after="0" w:line="240" w:lineRule="auto"/>
              <w:jc w:val="center"/>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Particulars</w:t>
            </w:r>
          </w:p>
        </w:tc>
        <w:tc>
          <w:tcPr>
            <w:tcW w:w="736" w:type="dxa"/>
            <w:vMerge w:val="restart"/>
            <w:shd w:val="clear" w:color="auto" w:fill="auto"/>
            <w:tcMar>
              <w:left w:w="0" w:type="dxa"/>
              <w:right w:w="0" w:type="dxa"/>
            </w:tcMar>
            <w:vAlign w:val="center"/>
            <w:hideMark/>
          </w:tcPr>
          <w:p w:rsidR="00845739" w:rsidRPr="0071248C" w:rsidRDefault="009D5FA9" w:rsidP="00CE57AF">
            <w:pPr>
              <w:spacing w:after="0" w:line="240" w:lineRule="auto"/>
              <w:jc w:val="center"/>
              <w:rPr>
                <w:rFonts w:ascii="Garamond" w:eastAsia="Times New Roman" w:hAnsi="Garamond" w:cs="Estrangelo Edessa"/>
                <w:b/>
                <w:bCs/>
                <w:color w:val="000000" w:themeColor="text1"/>
                <w:sz w:val="24"/>
                <w:szCs w:val="24"/>
              </w:rPr>
            </w:pPr>
            <w:r w:rsidRPr="0071248C">
              <w:rPr>
                <w:rFonts w:ascii="Garamond" w:eastAsia="Times New Roman" w:hAnsi="Garamond" w:cs="Estrangelo Edessa"/>
                <w:b/>
                <w:bCs/>
                <w:color w:val="000000" w:themeColor="text1"/>
                <w:sz w:val="24"/>
                <w:szCs w:val="24"/>
              </w:rPr>
              <w:t>Page</w:t>
            </w:r>
          </w:p>
        </w:tc>
      </w:tr>
      <w:tr w:rsidR="0071248C" w:rsidRPr="0071248C" w:rsidTr="007D208C">
        <w:trPr>
          <w:trHeight w:hRule="exact" w:val="100"/>
          <w:jc w:val="center"/>
        </w:trPr>
        <w:tc>
          <w:tcPr>
            <w:tcW w:w="914" w:type="dxa"/>
            <w:vMerge/>
            <w:vAlign w:val="center"/>
            <w:hideMark/>
          </w:tcPr>
          <w:p w:rsidR="00845739" w:rsidRPr="0071248C" w:rsidRDefault="00845739" w:rsidP="00CE57AF">
            <w:pPr>
              <w:spacing w:after="0" w:line="240" w:lineRule="auto"/>
              <w:rPr>
                <w:rFonts w:ascii="Garamond" w:eastAsia="Times New Roman" w:hAnsi="Garamond" w:cs="Estrangelo Edessa"/>
                <w:b/>
                <w:bCs/>
                <w:color w:val="000000" w:themeColor="text1"/>
                <w:sz w:val="24"/>
                <w:szCs w:val="24"/>
              </w:rPr>
            </w:pPr>
          </w:p>
        </w:tc>
        <w:tc>
          <w:tcPr>
            <w:tcW w:w="8822" w:type="dxa"/>
            <w:vMerge/>
            <w:vAlign w:val="center"/>
            <w:hideMark/>
          </w:tcPr>
          <w:p w:rsidR="00845739" w:rsidRPr="0071248C" w:rsidRDefault="00845739" w:rsidP="00CE57AF">
            <w:pPr>
              <w:spacing w:after="0" w:line="240" w:lineRule="auto"/>
              <w:rPr>
                <w:rFonts w:ascii="Garamond" w:eastAsia="Times New Roman" w:hAnsi="Garamond" w:cs="Estrangelo Edessa"/>
                <w:b/>
                <w:bCs/>
                <w:color w:val="000000" w:themeColor="text1"/>
                <w:sz w:val="24"/>
                <w:szCs w:val="24"/>
              </w:rPr>
            </w:pPr>
          </w:p>
        </w:tc>
        <w:tc>
          <w:tcPr>
            <w:tcW w:w="736" w:type="dxa"/>
            <w:vMerge/>
            <w:vAlign w:val="center"/>
            <w:hideMark/>
          </w:tcPr>
          <w:p w:rsidR="00845739" w:rsidRPr="0071248C" w:rsidRDefault="00845739" w:rsidP="00CE57AF">
            <w:pPr>
              <w:spacing w:after="0" w:line="240" w:lineRule="auto"/>
              <w:rPr>
                <w:rFonts w:ascii="Garamond" w:eastAsia="Times New Roman" w:hAnsi="Garamond" w:cs="Estrangelo Edessa"/>
                <w:b/>
                <w:bCs/>
                <w:color w:val="000000" w:themeColor="text1"/>
                <w:sz w:val="24"/>
                <w:szCs w:val="24"/>
              </w:rPr>
            </w:pP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-Number of Branches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4</w:t>
            </w:r>
            <w:r w:rsidR="00E23B8B">
              <w:rPr>
                <w:rFonts w:ascii="Garamond" w:hAnsi="Garamond"/>
                <w:color w:val="000000" w:themeColor="text1"/>
              </w:rPr>
              <w:t>0</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hAnsi="Garamond" w:cs="Estrangelo Edessa"/>
                <w:color w:val="000000" w:themeColor="text1"/>
                <w:sz w:val="24"/>
                <w:szCs w:val="24"/>
              </w:rPr>
              <w:t xml:space="preserve">District-wise Number of branches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4</w:t>
            </w:r>
            <w:r w:rsidR="00E23B8B">
              <w:rPr>
                <w:rFonts w:ascii="Garamond" w:hAnsi="Garamond"/>
                <w:color w:val="000000" w:themeColor="text1"/>
              </w:rPr>
              <w:t>1</w:t>
            </w:r>
          </w:p>
        </w:tc>
      </w:tr>
      <w:tr w:rsidR="0071248C" w:rsidRPr="0071248C" w:rsidTr="00F32714">
        <w:trPr>
          <w:trHeight w:hRule="exact" w:val="432"/>
          <w:jc w:val="center"/>
        </w:trPr>
        <w:tc>
          <w:tcPr>
            <w:tcW w:w="914" w:type="dxa"/>
            <w:shd w:val="clear" w:color="auto" w:fill="auto"/>
            <w:vAlign w:val="center"/>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w:t>
            </w:r>
          </w:p>
        </w:tc>
        <w:tc>
          <w:tcPr>
            <w:tcW w:w="8822" w:type="dxa"/>
            <w:shd w:val="clear" w:color="auto" w:fill="auto"/>
            <w:vAlign w:val="center"/>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hAnsi="Garamond" w:cs="Estrangelo Edessa"/>
                <w:color w:val="000000" w:themeColor="text1"/>
                <w:sz w:val="24"/>
                <w:szCs w:val="24"/>
              </w:rPr>
              <w:t xml:space="preserve">District-wise Deposits and Advances &amp; CD Ratio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4</w:t>
            </w:r>
            <w:r w:rsidR="00E23B8B">
              <w:rPr>
                <w:rFonts w:ascii="Garamond" w:hAnsi="Garamond"/>
                <w:color w:val="000000" w:themeColor="text1"/>
              </w:rPr>
              <w:t>1</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4</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Deposits and Advances &amp; CD Ratio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4</w:t>
            </w:r>
            <w:r w:rsidR="00E23B8B">
              <w:rPr>
                <w:rFonts w:ascii="Garamond" w:hAnsi="Garamond"/>
                <w:color w:val="000000" w:themeColor="text1"/>
              </w:rPr>
              <w:t>2</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5</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Priority Sector Advances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4</w:t>
            </w:r>
            <w:r w:rsidR="00E23B8B">
              <w:rPr>
                <w:rFonts w:ascii="Garamond" w:hAnsi="Garamond"/>
                <w:color w:val="000000" w:themeColor="text1"/>
              </w:rPr>
              <w:t>3</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6</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hAnsi="Garamond" w:cs="Estrangelo Edessa"/>
                <w:color w:val="000000" w:themeColor="text1"/>
                <w:sz w:val="24"/>
                <w:szCs w:val="24"/>
              </w:rPr>
              <w:t xml:space="preserve">District-wise Priority Sector Advances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4</w:t>
            </w:r>
            <w:r w:rsidR="00E23B8B">
              <w:rPr>
                <w:rFonts w:ascii="Garamond" w:hAnsi="Garamond"/>
                <w:color w:val="000000" w:themeColor="text1"/>
              </w:rPr>
              <w:t>5</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7</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-total Agricultural advances outstanding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4</w:t>
            </w:r>
            <w:r w:rsidR="00E23B8B">
              <w:rPr>
                <w:rFonts w:ascii="Garamond" w:hAnsi="Garamond"/>
                <w:color w:val="000000" w:themeColor="text1"/>
              </w:rPr>
              <w:t>6</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8</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Outstanding SHG Advances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47</w:t>
            </w:r>
          </w:p>
        </w:tc>
      </w:tr>
      <w:tr w:rsidR="0071248C" w:rsidRPr="0071248C" w:rsidTr="00F32714">
        <w:trPr>
          <w:trHeight w:hRule="exact" w:val="605"/>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9</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Agricultural advances outstanding to Small and Marginal farmers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48</w:t>
            </w:r>
          </w:p>
        </w:tc>
      </w:tr>
      <w:tr w:rsidR="0071248C" w:rsidRPr="0071248C" w:rsidTr="00F32714">
        <w:trPr>
          <w:trHeight w:hRule="exact" w:val="533"/>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10</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advances outstanding to Agriculture Term Loans and Allied activities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49</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11</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total MSME advances outstanding as on </w:t>
            </w:r>
            <w:r w:rsidR="00D91447" w:rsidRPr="0071248C">
              <w:rPr>
                <w:rFonts w:ascii="Garamond" w:eastAsia="Times New Roman" w:hAnsi="Garamond" w:cs="Estrangelo Edessa"/>
                <w:color w:val="000000" w:themeColor="text1"/>
                <w:sz w:val="24"/>
                <w:szCs w:val="24"/>
              </w:rPr>
              <w:t>31.03.2021</w:t>
            </w:r>
            <w:r w:rsidRPr="0071248C">
              <w:rPr>
                <w:rFonts w:ascii="Garamond" w:eastAsia="Times New Roman" w:hAnsi="Garamond" w:cs="Estrangelo Edessa"/>
                <w:color w:val="000000" w:themeColor="text1"/>
                <w:sz w:val="24"/>
                <w:szCs w:val="24"/>
              </w:rPr>
              <w:t xml:space="preserve"> (Priority &amp;Non Priority)</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5</w:t>
            </w:r>
            <w:r w:rsidR="00E23B8B">
              <w:rPr>
                <w:rFonts w:ascii="Garamond" w:hAnsi="Garamond"/>
                <w:color w:val="000000" w:themeColor="text1"/>
              </w:rPr>
              <w:t>1</w:t>
            </w:r>
          </w:p>
        </w:tc>
      </w:tr>
      <w:tr w:rsidR="0071248C" w:rsidRPr="0071248C" w:rsidTr="00F32714">
        <w:trPr>
          <w:trHeight w:hRule="exact" w:val="54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12</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out standings under Manufacturing and Service sector under Priority sector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5</w:t>
            </w:r>
            <w:r w:rsidR="00E23B8B">
              <w:rPr>
                <w:rFonts w:ascii="Garamond" w:hAnsi="Garamond"/>
                <w:color w:val="000000" w:themeColor="text1"/>
              </w:rPr>
              <w:t>3</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13</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-data on Export Credit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5</w:t>
            </w:r>
            <w:r w:rsidR="00E23B8B">
              <w:rPr>
                <w:rFonts w:ascii="Garamond" w:hAnsi="Garamond"/>
                <w:color w:val="000000" w:themeColor="text1"/>
              </w:rPr>
              <w:t>5</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14</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-total Housing Loans as on </w:t>
            </w:r>
            <w:r w:rsidR="00D91447" w:rsidRPr="0071248C">
              <w:rPr>
                <w:rFonts w:ascii="Garamond" w:hAnsi="Garamond" w:cs="Estrangelo Edessa"/>
                <w:color w:val="000000" w:themeColor="text1"/>
                <w:sz w:val="24"/>
                <w:szCs w:val="24"/>
              </w:rPr>
              <w:t>31.03.2021</w:t>
            </w:r>
            <w:r w:rsidRPr="0071248C">
              <w:rPr>
                <w:rFonts w:ascii="Garamond" w:hAnsi="Garamond" w:cs="Estrangelo Edessa"/>
                <w:color w:val="000000" w:themeColor="text1"/>
                <w:sz w:val="24"/>
                <w:szCs w:val="24"/>
              </w:rPr>
              <w:t xml:space="preserve"> (Priority and Non Priority)</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5</w:t>
            </w:r>
            <w:r w:rsidR="00E23B8B">
              <w:rPr>
                <w:rFonts w:ascii="Garamond" w:hAnsi="Garamond"/>
                <w:color w:val="000000" w:themeColor="text1"/>
              </w:rPr>
              <w:t>6</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15</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total Education Loans as on </w:t>
            </w:r>
            <w:r w:rsidR="00D91447" w:rsidRPr="0071248C">
              <w:rPr>
                <w:rFonts w:ascii="Garamond" w:hAnsi="Garamond" w:cs="Estrangelo Edessa"/>
                <w:color w:val="000000" w:themeColor="text1"/>
                <w:sz w:val="24"/>
                <w:szCs w:val="24"/>
              </w:rPr>
              <w:t>31.03.2021</w:t>
            </w:r>
            <w:r w:rsidRPr="0071248C">
              <w:rPr>
                <w:rFonts w:ascii="Garamond" w:hAnsi="Garamond" w:cs="Estrangelo Edessa"/>
                <w:color w:val="000000" w:themeColor="text1"/>
                <w:sz w:val="24"/>
                <w:szCs w:val="24"/>
              </w:rPr>
              <w:t xml:space="preserve"> (Priority and Non Priority)</w:t>
            </w:r>
          </w:p>
        </w:tc>
        <w:tc>
          <w:tcPr>
            <w:tcW w:w="736" w:type="dxa"/>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57</w:t>
            </w:r>
          </w:p>
        </w:tc>
      </w:tr>
      <w:tr w:rsidR="0071248C" w:rsidRPr="0071248C" w:rsidTr="00F32714">
        <w:trPr>
          <w:trHeight w:hRule="exact" w:val="432"/>
          <w:jc w:val="center"/>
        </w:trPr>
        <w:tc>
          <w:tcPr>
            <w:tcW w:w="914" w:type="dxa"/>
            <w:tcBorders>
              <w:bottom w:val="single" w:sz="4" w:space="0" w:color="auto"/>
            </w:tcBorders>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16</w:t>
            </w:r>
          </w:p>
        </w:tc>
        <w:tc>
          <w:tcPr>
            <w:tcW w:w="8822" w:type="dxa"/>
            <w:tcBorders>
              <w:bottom w:val="single" w:sz="4" w:space="0" w:color="auto"/>
            </w:tcBorders>
            <w:shd w:val="clear" w:color="auto" w:fill="auto"/>
            <w:vAlign w:val="center"/>
            <w:hideMark/>
          </w:tcPr>
          <w:p w:rsidR="00142162" w:rsidRPr="0071248C" w:rsidRDefault="00142162" w:rsidP="00B16504">
            <w:pPr>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outstanding under Social Infrastructure as on </w:t>
            </w:r>
            <w:r w:rsidR="00D91447" w:rsidRPr="0071248C">
              <w:rPr>
                <w:rFonts w:ascii="Garamond" w:hAnsi="Garamond" w:cs="Estrangelo Edessa"/>
                <w:color w:val="000000" w:themeColor="text1"/>
                <w:sz w:val="24"/>
                <w:szCs w:val="24"/>
              </w:rPr>
              <w:t>31.03.2021</w:t>
            </w:r>
          </w:p>
        </w:tc>
        <w:tc>
          <w:tcPr>
            <w:tcW w:w="736" w:type="dxa"/>
            <w:tcBorders>
              <w:bottom w:val="single" w:sz="4" w:space="0" w:color="auto"/>
            </w:tcBorders>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58</w:t>
            </w:r>
          </w:p>
        </w:tc>
      </w:tr>
      <w:tr w:rsidR="0071248C" w:rsidRPr="0071248C" w:rsidTr="00F32714">
        <w:trPr>
          <w:trHeight w:hRule="exact" w:val="432"/>
          <w:jc w:val="center"/>
        </w:trPr>
        <w:tc>
          <w:tcPr>
            <w:tcW w:w="914" w:type="dxa"/>
            <w:tcBorders>
              <w:top w:val="single" w:sz="4" w:space="0" w:color="auto"/>
            </w:tcBorders>
            <w:shd w:val="clear" w:color="auto" w:fill="auto"/>
            <w:vAlign w:val="center"/>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17</w:t>
            </w:r>
          </w:p>
        </w:tc>
        <w:tc>
          <w:tcPr>
            <w:tcW w:w="8822" w:type="dxa"/>
            <w:tcBorders>
              <w:top w:val="single" w:sz="4" w:space="0" w:color="auto"/>
            </w:tcBorders>
            <w:shd w:val="clear" w:color="auto" w:fill="auto"/>
            <w:vAlign w:val="center"/>
          </w:tcPr>
          <w:p w:rsidR="00142162" w:rsidRPr="0071248C" w:rsidRDefault="00142162" w:rsidP="00B16504">
            <w:pPr>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outstanding under Renewable Energy as on </w:t>
            </w:r>
            <w:r w:rsidR="00D91447" w:rsidRPr="0071248C">
              <w:rPr>
                <w:rFonts w:ascii="Garamond" w:hAnsi="Garamond" w:cs="Estrangelo Edessa"/>
                <w:color w:val="000000" w:themeColor="text1"/>
                <w:sz w:val="24"/>
                <w:szCs w:val="24"/>
              </w:rPr>
              <w:t>31.03.2021</w:t>
            </w:r>
          </w:p>
        </w:tc>
        <w:tc>
          <w:tcPr>
            <w:tcW w:w="736" w:type="dxa"/>
            <w:tcBorders>
              <w:top w:val="single" w:sz="4" w:space="0" w:color="auto"/>
            </w:tcBorders>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59</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18</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advances under DRI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6</w:t>
            </w:r>
            <w:r w:rsidR="00E23B8B">
              <w:rPr>
                <w:rFonts w:ascii="Garamond" w:hAnsi="Garamond"/>
                <w:color w:val="000000" w:themeColor="text1"/>
              </w:rPr>
              <w:t>0</w:t>
            </w:r>
          </w:p>
        </w:tc>
      </w:tr>
      <w:tr w:rsidR="0071248C" w:rsidRPr="0071248C" w:rsidTr="00F32714">
        <w:trPr>
          <w:trHeight w:hRule="exact" w:val="515"/>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19</w:t>
            </w:r>
          </w:p>
        </w:tc>
        <w:tc>
          <w:tcPr>
            <w:tcW w:w="8822" w:type="dxa"/>
            <w:shd w:val="clear" w:color="auto" w:fill="auto"/>
            <w:vAlign w:val="center"/>
            <w:hideMark/>
          </w:tcPr>
          <w:p w:rsidR="00142162" w:rsidRPr="0071248C" w:rsidRDefault="00142162" w:rsidP="00716E6B">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Annual Credit Plan 2020-21 Bank wise achievemen</w:t>
            </w:r>
            <w:r w:rsidR="00716E6B">
              <w:rPr>
                <w:rFonts w:ascii="Garamond" w:eastAsia="Times New Roman" w:hAnsi="Garamond" w:cs="Estrangelo Edessa"/>
                <w:color w:val="000000" w:themeColor="text1"/>
                <w:sz w:val="24"/>
                <w:szCs w:val="24"/>
              </w:rPr>
              <w:t>ts in Agriculture sector &amp; MSME–Mar21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6</w:t>
            </w:r>
            <w:r w:rsidR="00E23B8B">
              <w:rPr>
                <w:rFonts w:ascii="Garamond" w:hAnsi="Garamond"/>
                <w:color w:val="000000" w:themeColor="text1"/>
              </w:rPr>
              <w:t>1</w:t>
            </w:r>
          </w:p>
        </w:tc>
      </w:tr>
      <w:tr w:rsidR="0071248C" w:rsidRPr="0071248C" w:rsidTr="00F32714">
        <w:trPr>
          <w:trHeight w:hRule="exact" w:val="533"/>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20</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Annual Credit Plan 2020-21 Bank wise achievements in Priority,  Non Priority &amp; Total credit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6</w:t>
            </w:r>
            <w:r w:rsidR="00E23B8B">
              <w:rPr>
                <w:rFonts w:ascii="Garamond" w:hAnsi="Garamond"/>
                <w:color w:val="000000" w:themeColor="text1"/>
              </w:rPr>
              <w:t>3</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21</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Annual Credit Plan -2020-21 District wise achievements in all sectors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6</w:t>
            </w:r>
            <w:r w:rsidR="00E23B8B">
              <w:rPr>
                <w:rFonts w:ascii="Garamond" w:hAnsi="Garamond"/>
                <w:color w:val="000000" w:themeColor="text1"/>
              </w:rPr>
              <w:t>4</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22</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progress in lending to Agriculture Term Loans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6</w:t>
            </w:r>
            <w:r w:rsidR="00E23B8B">
              <w:rPr>
                <w:rFonts w:ascii="Garamond" w:hAnsi="Garamond"/>
                <w:color w:val="000000" w:themeColor="text1"/>
              </w:rPr>
              <w:t>5</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23</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-progress in lending to Allied activities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6</w:t>
            </w:r>
            <w:r w:rsidR="00E23B8B">
              <w:rPr>
                <w:rFonts w:ascii="Garamond" w:hAnsi="Garamond"/>
                <w:color w:val="000000" w:themeColor="text1"/>
              </w:rPr>
              <w:t>6</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24</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Disbursements under Housing Loans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67</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25</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-Disbursements under Education Loans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68</w:t>
            </w:r>
          </w:p>
        </w:tc>
      </w:tr>
      <w:tr w:rsidR="0071248C" w:rsidRPr="0071248C" w:rsidTr="00F32714">
        <w:trPr>
          <w:trHeight w:hRule="exact" w:val="515"/>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26</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Advances to Minority Communities,  Weaker Sections, SC /ST, Women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E23B8B" w:rsidP="00F32714">
            <w:pPr>
              <w:spacing w:after="0"/>
              <w:jc w:val="center"/>
              <w:rPr>
                <w:rFonts w:ascii="Garamond" w:hAnsi="Garamond"/>
                <w:color w:val="000000" w:themeColor="text1"/>
              </w:rPr>
            </w:pPr>
            <w:r>
              <w:rPr>
                <w:rFonts w:ascii="Garamond" w:hAnsi="Garamond"/>
                <w:color w:val="000000" w:themeColor="text1"/>
              </w:rPr>
              <w:t>69</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27</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position of overdue/NPAs (Agriculture )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7</w:t>
            </w:r>
            <w:r w:rsidR="00E23B8B">
              <w:rPr>
                <w:rFonts w:ascii="Garamond" w:hAnsi="Garamond"/>
                <w:color w:val="000000" w:themeColor="text1"/>
              </w:rPr>
              <w:t>0</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28</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-position of overdue/NPAs (Priority sector)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7</w:t>
            </w:r>
            <w:r w:rsidR="00E23B8B">
              <w:rPr>
                <w:rFonts w:ascii="Garamond" w:hAnsi="Garamond"/>
                <w:color w:val="000000" w:themeColor="text1"/>
              </w:rPr>
              <w:t>1</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29</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position of overdue/NPAs (Non Priority sector )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7</w:t>
            </w:r>
            <w:r w:rsidR="00E23B8B">
              <w:rPr>
                <w:rFonts w:ascii="Garamond" w:hAnsi="Garamond"/>
                <w:color w:val="000000" w:themeColor="text1"/>
              </w:rPr>
              <w:t>2</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30</w:t>
            </w:r>
          </w:p>
        </w:tc>
        <w:tc>
          <w:tcPr>
            <w:tcW w:w="8822" w:type="dxa"/>
            <w:shd w:val="clear" w:color="auto" w:fill="auto"/>
            <w:vAlign w:val="center"/>
            <w:hideMark/>
          </w:tcPr>
          <w:p w:rsidR="00142162" w:rsidRPr="0071248C" w:rsidRDefault="00142162"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 wise -position of overdue/NPAs (Total Advances ) as on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7</w:t>
            </w:r>
            <w:r w:rsidR="00E23B8B">
              <w:rPr>
                <w:rFonts w:ascii="Garamond" w:hAnsi="Garamond"/>
                <w:color w:val="000000" w:themeColor="text1"/>
              </w:rPr>
              <w:t>3</w:t>
            </w:r>
          </w:p>
        </w:tc>
      </w:tr>
      <w:tr w:rsidR="0071248C" w:rsidRPr="0071248C" w:rsidTr="00716E6B">
        <w:trPr>
          <w:trHeight w:hRule="exact" w:val="435"/>
          <w:jc w:val="center"/>
        </w:trPr>
        <w:tc>
          <w:tcPr>
            <w:tcW w:w="914" w:type="dxa"/>
            <w:tcBorders>
              <w:bottom w:val="single" w:sz="4" w:space="0" w:color="auto"/>
            </w:tcBorders>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lastRenderedPageBreak/>
              <w:t>31</w:t>
            </w:r>
          </w:p>
        </w:tc>
        <w:tc>
          <w:tcPr>
            <w:tcW w:w="8822" w:type="dxa"/>
            <w:tcBorders>
              <w:bottom w:val="single" w:sz="4" w:space="0" w:color="auto"/>
            </w:tcBorders>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bCs/>
                <w:color w:val="000000" w:themeColor="text1"/>
                <w:sz w:val="24"/>
                <w:szCs w:val="24"/>
              </w:rPr>
              <w:t xml:space="preserve">Bank wise -PMJDY  status as on </w:t>
            </w:r>
            <w:r w:rsidR="00D91447" w:rsidRPr="0071248C">
              <w:rPr>
                <w:rFonts w:ascii="Garamond" w:hAnsi="Garamond" w:cs="Estrangelo Edessa"/>
                <w:bCs/>
                <w:color w:val="000000" w:themeColor="text1"/>
                <w:sz w:val="24"/>
                <w:szCs w:val="24"/>
              </w:rPr>
              <w:t>31.03.2021</w:t>
            </w:r>
          </w:p>
        </w:tc>
        <w:tc>
          <w:tcPr>
            <w:tcW w:w="736" w:type="dxa"/>
            <w:tcBorders>
              <w:bottom w:val="single" w:sz="4" w:space="0" w:color="auto"/>
            </w:tcBorders>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7</w:t>
            </w:r>
            <w:r w:rsidR="00E23B8B">
              <w:rPr>
                <w:rFonts w:ascii="Garamond" w:hAnsi="Garamond"/>
                <w:color w:val="000000" w:themeColor="text1"/>
              </w:rPr>
              <w:t>4</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32</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eastAsia="Arial Unicode MS" w:hAnsi="Garamond" w:cs="Estrangelo Edessa"/>
                <w:color w:val="000000" w:themeColor="text1"/>
                <w:sz w:val="24"/>
                <w:szCs w:val="24"/>
              </w:rPr>
            </w:pPr>
            <w:r w:rsidRPr="0071248C">
              <w:rPr>
                <w:rFonts w:ascii="Garamond" w:hAnsi="Garamond" w:cs="Estrangelo Edessa"/>
                <w:bCs/>
                <w:color w:val="000000" w:themeColor="text1"/>
                <w:sz w:val="24"/>
                <w:szCs w:val="24"/>
              </w:rPr>
              <w:t xml:space="preserve">Bank wise- APY status as on </w:t>
            </w:r>
            <w:r w:rsidR="00D91447" w:rsidRPr="0071248C">
              <w:rPr>
                <w:rFonts w:ascii="Garamond" w:hAnsi="Garamond" w:cs="Estrangelo Edessa"/>
                <w:bCs/>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7</w:t>
            </w:r>
            <w:r w:rsidR="00E23B8B">
              <w:rPr>
                <w:rFonts w:ascii="Garamond" w:hAnsi="Garamond"/>
                <w:color w:val="000000" w:themeColor="text1"/>
              </w:rPr>
              <w:t>5</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33</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bCs/>
                <w:color w:val="000000" w:themeColor="text1"/>
                <w:sz w:val="24"/>
                <w:szCs w:val="24"/>
              </w:rPr>
            </w:pPr>
            <w:r w:rsidRPr="0071248C">
              <w:rPr>
                <w:rFonts w:ascii="Garamond" w:hAnsi="Garamond" w:cs="Estrangelo Edessa"/>
                <w:bCs/>
                <w:color w:val="000000" w:themeColor="text1"/>
                <w:sz w:val="24"/>
                <w:szCs w:val="24"/>
              </w:rPr>
              <w:t xml:space="preserve">Bank wise -PMSBY,PMJJBY  status as on </w:t>
            </w:r>
            <w:r w:rsidR="00D91447" w:rsidRPr="0071248C">
              <w:rPr>
                <w:rFonts w:ascii="Garamond" w:hAnsi="Garamond" w:cs="Estrangelo Edessa"/>
                <w:bCs/>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7</w:t>
            </w:r>
            <w:r w:rsidR="002D2041">
              <w:rPr>
                <w:rFonts w:ascii="Garamond" w:hAnsi="Garamond"/>
                <w:color w:val="000000" w:themeColor="text1"/>
              </w:rPr>
              <w:t>6</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w:t>
            </w:r>
            <w:r w:rsidR="006C4B85">
              <w:rPr>
                <w:rFonts w:ascii="Garamond" w:eastAsia="Times New Roman" w:hAnsi="Garamond" w:cs="Estrangelo Edessa"/>
                <w:color w:val="000000" w:themeColor="text1"/>
                <w:sz w:val="24"/>
                <w:szCs w:val="24"/>
              </w:rPr>
              <w:t>4</w:t>
            </w:r>
          </w:p>
        </w:tc>
        <w:tc>
          <w:tcPr>
            <w:tcW w:w="8822" w:type="dxa"/>
            <w:shd w:val="clear" w:color="auto" w:fill="auto"/>
            <w:vAlign w:val="center"/>
            <w:hideMark/>
          </w:tcPr>
          <w:p w:rsidR="00142162" w:rsidRPr="0071248C" w:rsidRDefault="00142162" w:rsidP="00D91447">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-performance under PMMY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6C4B85" w:rsidP="00F32714">
            <w:pPr>
              <w:spacing w:after="0"/>
              <w:jc w:val="center"/>
              <w:rPr>
                <w:rFonts w:ascii="Garamond" w:hAnsi="Garamond"/>
                <w:color w:val="000000" w:themeColor="text1"/>
              </w:rPr>
            </w:pPr>
            <w:r>
              <w:rPr>
                <w:rFonts w:ascii="Garamond" w:hAnsi="Garamond"/>
                <w:color w:val="000000" w:themeColor="text1"/>
              </w:rPr>
              <w:t>77</w:t>
            </w:r>
          </w:p>
        </w:tc>
      </w:tr>
      <w:tr w:rsidR="006C4B85" w:rsidRPr="0071248C" w:rsidTr="00F32714">
        <w:trPr>
          <w:trHeight w:hRule="exact" w:val="432"/>
          <w:jc w:val="center"/>
        </w:trPr>
        <w:tc>
          <w:tcPr>
            <w:tcW w:w="914" w:type="dxa"/>
            <w:shd w:val="clear" w:color="auto" w:fill="auto"/>
            <w:vAlign w:val="center"/>
          </w:tcPr>
          <w:p w:rsidR="006C4B85" w:rsidRPr="0071248C" w:rsidRDefault="006C4B85" w:rsidP="006C4B85">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w:t>
            </w:r>
            <w:r>
              <w:rPr>
                <w:rFonts w:ascii="Garamond" w:eastAsia="Times New Roman" w:hAnsi="Garamond" w:cs="Estrangelo Edessa"/>
                <w:color w:val="000000" w:themeColor="text1"/>
                <w:sz w:val="24"/>
                <w:szCs w:val="24"/>
              </w:rPr>
              <w:t>5</w:t>
            </w:r>
          </w:p>
        </w:tc>
        <w:tc>
          <w:tcPr>
            <w:tcW w:w="8822" w:type="dxa"/>
            <w:shd w:val="clear" w:color="auto" w:fill="auto"/>
            <w:vAlign w:val="center"/>
          </w:tcPr>
          <w:p w:rsidR="006C4B85" w:rsidRPr="0071248C" w:rsidRDefault="006C4B85" w:rsidP="006C4B85">
            <w:pPr>
              <w:autoSpaceDE w:val="0"/>
              <w:autoSpaceDN w:val="0"/>
              <w:adjustRightInd w:val="0"/>
              <w:spacing w:after="0"/>
              <w:jc w:val="both"/>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Bank wise- performance under Stand Up India (SUI)  as on 31.03.2021</w:t>
            </w:r>
          </w:p>
        </w:tc>
        <w:tc>
          <w:tcPr>
            <w:tcW w:w="736" w:type="dxa"/>
            <w:shd w:val="clear" w:color="auto" w:fill="auto"/>
            <w:vAlign w:val="center"/>
          </w:tcPr>
          <w:p w:rsidR="006C4B85" w:rsidRPr="0071248C" w:rsidRDefault="006C4B85" w:rsidP="006C4B85">
            <w:pPr>
              <w:spacing w:after="0"/>
              <w:jc w:val="center"/>
              <w:rPr>
                <w:rFonts w:ascii="Garamond" w:hAnsi="Garamond"/>
                <w:color w:val="000000" w:themeColor="text1"/>
              </w:rPr>
            </w:pPr>
            <w:r>
              <w:rPr>
                <w:rFonts w:ascii="Garamond" w:hAnsi="Garamond"/>
                <w:color w:val="000000" w:themeColor="text1"/>
              </w:rPr>
              <w:t>78</w:t>
            </w:r>
          </w:p>
        </w:tc>
      </w:tr>
      <w:tr w:rsidR="0071248C" w:rsidRPr="0071248C" w:rsidTr="00F32714">
        <w:trPr>
          <w:trHeight w:hRule="exact" w:val="432"/>
          <w:jc w:val="center"/>
        </w:trPr>
        <w:tc>
          <w:tcPr>
            <w:tcW w:w="914" w:type="dxa"/>
            <w:shd w:val="clear" w:color="auto" w:fill="auto"/>
            <w:vAlign w:val="center"/>
            <w:hideMark/>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36</w:t>
            </w:r>
          </w:p>
        </w:tc>
        <w:tc>
          <w:tcPr>
            <w:tcW w:w="8822" w:type="dxa"/>
            <w:shd w:val="clear" w:color="auto" w:fill="auto"/>
            <w:vAlign w:val="center"/>
            <w:hideMark/>
          </w:tcPr>
          <w:p w:rsidR="00142162" w:rsidRPr="0071248C" w:rsidRDefault="00142162" w:rsidP="00B16504">
            <w:pPr>
              <w:autoSpaceDE w:val="0"/>
              <w:autoSpaceDN w:val="0"/>
              <w:adjustRightInd w:val="0"/>
              <w:spacing w:after="0"/>
              <w:jc w:val="both"/>
              <w:rPr>
                <w:rFonts w:ascii="Garamond"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Performance report of RSETIs for FY 2020-21 upto </w:t>
            </w:r>
            <w:r w:rsidR="00D91447" w:rsidRPr="0071248C">
              <w:rPr>
                <w:rFonts w:ascii="Garamond" w:eastAsia="Times New Roman" w:hAnsi="Garamond" w:cs="Estrangelo Edessa"/>
                <w:color w:val="000000" w:themeColor="text1"/>
                <w:sz w:val="24"/>
                <w:szCs w:val="24"/>
              </w:rPr>
              <w:t>31.03.2021</w:t>
            </w:r>
          </w:p>
        </w:tc>
        <w:tc>
          <w:tcPr>
            <w:tcW w:w="736" w:type="dxa"/>
            <w:shd w:val="clear" w:color="auto" w:fill="auto"/>
            <w:vAlign w:val="center"/>
          </w:tcPr>
          <w:p w:rsidR="00142162" w:rsidRPr="0071248C" w:rsidRDefault="006C4B85" w:rsidP="00F32714">
            <w:pPr>
              <w:spacing w:after="0"/>
              <w:jc w:val="center"/>
              <w:rPr>
                <w:rFonts w:ascii="Garamond" w:hAnsi="Garamond"/>
                <w:color w:val="000000" w:themeColor="text1"/>
              </w:rPr>
            </w:pPr>
            <w:r>
              <w:rPr>
                <w:rFonts w:ascii="Garamond" w:hAnsi="Garamond"/>
                <w:color w:val="000000" w:themeColor="text1"/>
              </w:rPr>
              <w:t>79</w:t>
            </w:r>
          </w:p>
        </w:tc>
      </w:tr>
      <w:tr w:rsidR="0071248C" w:rsidRPr="0071248C" w:rsidTr="00F32714">
        <w:trPr>
          <w:trHeight w:hRule="exact" w:val="432"/>
          <w:jc w:val="center"/>
        </w:trPr>
        <w:tc>
          <w:tcPr>
            <w:tcW w:w="914" w:type="dxa"/>
            <w:shd w:val="clear" w:color="auto" w:fill="auto"/>
            <w:vAlign w:val="center"/>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w:t>
            </w:r>
            <w:r w:rsidR="006C4B85">
              <w:rPr>
                <w:rFonts w:ascii="Garamond" w:eastAsia="Times New Roman" w:hAnsi="Garamond" w:cs="Estrangelo Edessa"/>
                <w:color w:val="000000" w:themeColor="text1"/>
                <w:sz w:val="24"/>
                <w:szCs w:val="24"/>
              </w:rPr>
              <w:t>7</w:t>
            </w:r>
          </w:p>
        </w:tc>
        <w:tc>
          <w:tcPr>
            <w:tcW w:w="8822" w:type="dxa"/>
            <w:shd w:val="clear" w:color="auto" w:fill="auto"/>
            <w:vAlign w:val="center"/>
          </w:tcPr>
          <w:p w:rsidR="00142162" w:rsidRPr="0071248C" w:rsidRDefault="00142162" w:rsidP="000A0F93">
            <w:pPr>
              <w:spacing w:after="0" w:line="240" w:lineRule="auto"/>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ATMs Position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8</w:t>
            </w:r>
            <w:r w:rsidR="006C4B85">
              <w:rPr>
                <w:rFonts w:ascii="Garamond" w:hAnsi="Garamond"/>
                <w:color w:val="000000" w:themeColor="text1"/>
              </w:rPr>
              <w:t>0</w:t>
            </w:r>
          </w:p>
        </w:tc>
      </w:tr>
      <w:tr w:rsidR="0071248C" w:rsidRPr="0071248C" w:rsidTr="00F32714">
        <w:trPr>
          <w:trHeight w:hRule="exact" w:val="432"/>
          <w:jc w:val="center"/>
        </w:trPr>
        <w:tc>
          <w:tcPr>
            <w:tcW w:w="914" w:type="dxa"/>
            <w:shd w:val="clear" w:color="auto" w:fill="auto"/>
            <w:vAlign w:val="center"/>
          </w:tcPr>
          <w:p w:rsidR="00142162" w:rsidRPr="0071248C" w:rsidRDefault="00142162"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w:t>
            </w:r>
            <w:r w:rsidR="006C4B85">
              <w:rPr>
                <w:rFonts w:ascii="Garamond" w:eastAsia="Times New Roman" w:hAnsi="Garamond" w:cs="Estrangelo Edessa"/>
                <w:color w:val="000000" w:themeColor="text1"/>
                <w:sz w:val="24"/>
                <w:szCs w:val="24"/>
              </w:rPr>
              <w:t>8</w:t>
            </w:r>
          </w:p>
        </w:tc>
        <w:tc>
          <w:tcPr>
            <w:tcW w:w="8822" w:type="dxa"/>
            <w:shd w:val="clear" w:color="auto" w:fill="auto"/>
            <w:vAlign w:val="center"/>
          </w:tcPr>
          <w:p w:rsidR="00142162" w:rsidRPr="0071248C" w:rsidRDefault="00142162" w:rsidP="000A0F93">
            <w:pPr>
              <w:spacing w:after="0" w:line="240" w:lineRule="auto"/>
              <w:rPr>
                <w:rFonts w:ascii="Garamond" w:hAnsi="Garamond" w:cs="Estrangelo Edessa"/>
                <w:color w:val="000000" w:themeColor="text1"/>
                <w:sz w:val="24"/>
                <w:szCs w:val="24"/>
              </w:rPr>
            </w:pPr>
            <w:r w:rsidRPr="0071248C">
              <w:rPr>
                <w:rFonts w:ascii="Garamond" w:hAnsi="Garamond" w:cs="Estrangelo Edessa"/>
                <w:color w:val="000000" w:themeColor="text1"/>
                <w:sz w:val="24"/>
                <w:szCs w:val="24"/>
              </w:rPr>
              <w:t xml:space="preserve">Bank wise BC Data as on </w:t>
            </w:r>
            <w:r w:rsidR="00D91447" w:rsidRPr="0071248C">
              <w:rPr>
                <w:rFonts w:ascii="Garamond" w:hAnsi="Garamond" w:cs="Estrangelo Edessa"/>
                <w:color w:val="000000" w:themeColor="text1"/>
                <w:sz w:val="24"/>
                <w:szCs w:val="24"/>
              </w:rPr>
              <w:t>31.03.2021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8</w:t>
            </w:r>
            <w:r w:rsidR="006C4B85">
              <w:rPr>
                <w:rFonts w:ascii="Garamond" w:hAnsi="Garamond"/>
                <w:color w:val="000000" w:themeColor="text1"/>
              </w:rPr>
              <w:t>1</w:t>
            </w:r>
          </w:p>
        </w:tc>
      </w:tr>
      <w:tr w:rsidR="0071248C" w:rsidRPr="0071248C" w:rsidTr="00F32714">
        <w:trPr>
          <w:trHeight w:hRule="exact" w:val="432"/>
          <w:jc w:val="center"/>
        </w:trPr>
        <w:tc>
          <w:tcPr>
            <w:tcW w:w="914" w:type="dxa"/>
            <w:shd w:val="clear" w:color="auto" w:fill="auto"/>
            <w:vAlign w:val="center"/>
            <w:hideMark/>
          </w:tcPr>
          <w:p w:rsidR="00142162" w:rsidRPr="0071248C" w:rsidRDefault="006C4B85" w:rsidP="00B16504">
            <w:pPr>
              <w:spacing w:after="0" w:line="240" w:lineRule="auto"/>
              <w:jc w:val="center"/>
              <w:rPr>
                <w:rFonts w:ascii="Garamond" w:eastAsia="Times New Roman" w:hAnsi="Garamond" w:cs="Estrangelo Edessa"/>
                <w:color w:val="000000" w:themeColor="text1"/>
                <w:sz w:val="24"/>
                <w:szCs w:val="24"/>
              </w:rPr>
            </w:pPr>
            <w:r>
              <w:rPr>
                <w:rFonts w:ascii="Garamond" w:eastAsia="Times New Roman" w:hAnsi="Garamond" w:cs="Estrangelo Edessa"/>
                <w:color w:val="000000" w:themeColor="text1"/>
                <w:sz w:val="24"/>
                <w:szCs w:val="24"/>
              </w:rPr>
              <w:t>39</w:t>
            </w:r>
          </w:p>
        </w:tc>
        <w:tc>
          <w:tcPr>
            <w:tcW w:w="8822" w:type="dxa"/>
            <w:shd w:val="clear" w:color="auto" w:fill="auto"/>
            <w:vAlign w:val="center"/>
            <w:hideMark/>
          </w:tcPr>
          <w:p w:rsidR="00142162" w:rsidRPr="0071248C" w:rsidRDefault="00142162" w:rsidP="00D91447">
            <w:pPr>
              <w:spacing w:after="0" w:line="240" w:lineRule="auto"/>
              <w:rPr>
                <w:rFonts w:ascii="Garamond" w:eastAsia="Times New Roman" w:hAnsi="Garamond" w:cs="Estrangelo Edessa"/>
                <w:color w:val="000000" w:themeColor="text1"/>
                <w:sz w:val="24"/>
                <w:szCs w:val="24"/>
              </w:rPr>
            </w:pPr>
            <w:r w:rsidRPr="0071248C">
              <w:rPr>
                <w:rFonts w:ascii="Garamond" w:hAnsi="Garamond" w:cs="Estrangelo Edessa"/>
                <w:color w:val="000000" w:themeColor="text1"/>
                <w:sz w:val="24"/>
                <w:szCs w:val="24"/>
              </w:rPr>
              <w:t>Proceedings of 21</w:t>
            </w:r>
            <w:r w:rsidR="00D91447" w:rsidRPr="0071248C">
              <w:rPr>
                <w:rFonts w:ascii="Garamond" w:hAnsi="Garamond" w:cs="Estrangelo Edessa"/>
                <w:color w:val="000000" w:themeColor="text1"/>
                <w:sz w:val="24"/>
                <w:szCs w:val="24"/>
              </w:rPr>
              <w:t xml:space="preserve">4 </w:t>
            </w:r>
            <w:r w:rsidRPr="0071248C">
              <w:rPr>
                <w:rFonts w:ascii="Garamond" w:hAnsi="Garamond" w:cs="Estrangelo Edessa"/>
                <w:color w:val="000000" w:themeColor="text1"/>
                <w:sz w:val="24"/>
                <w:szCs w:val="24"/>
              </w:rPr>
              <w:t xml:space="preserve">thSLBC meeting and Sub Committee Meetings held after </w:t>
            </w:r>
            <w:r w:rsidR="00D91447" w:rsidRPr="0071248C">
              <w:rPr>
                <w:rFonts w:ascii="Garamond" w:hAnsi="Garamond" w:cs="Estrangelo Edessa"/>
                <w:color w:val="000000" w:themeColor="text1"/>
                <w:sz w:val="24"/>
                <w:szCs w:val="24"/>
              </w:rPr>
              <w:t>22.03.2021</w:t>
            </w:r>
          </w:p>
        </w:tc>
        <w:tc>
          <w:tcPr>
            <w:tcW w:w="736" w:type="dxa"/>
            <w:shd w:val="clear" w:color="auto" w:fill="auto"/>
            <w:vAlign w:val="center"/>
          </w:tcPr>
          <w:p w:rsidR="00142162" w:rsidRPr="0071248C" w:rsidRDefault="00142162" w:rsidP="00F32714">
            <w:pPr>
              <w:spacing w:after="0"/>
              <w:jc w:val="center"/>
              <w:rPr>
                <w:rFonts w:ascii="Garamond" w:hAnsi="Garamond"/>
                <w:color w:val="000000" w:themeColor="text1"/>
              </w:rPr>
            </w:pPr>
            <w:r w:rsidRPr="0071248C">
              <w:rPr>
                <w:rFonts w:ascii="Garamond" w:hAnsi="Garamond"/>
                <w:color w:val="000000" w:themeColor="text1"/>
              </w:rPr>
              <w:t>8</w:t>
            </w:r>
            <w:r w:rsidR="006C4B85">
              <w:rPr>
                <w:rFonts w:ascii="Garamond" w:hAnsi="Garamond"/>
                <w:color w:val="000000" w:themeColor="text1"/>
              </w:rPr>
              <w:t>2</w:t>
            </w:r>
          </w:p>
        </w:tc>
      </w:tr>
    </w:tbl>
    <w:p w:rsidR="00FE3DBE" w:rsidRPr="0071248C" w:rsidRDefault="00FE3DBE" w:rsidP="000F37B1">
      <w:pPr>
        <w:spacing w:before="120" w:after="0"/>
        <w:jc w:val="center"/>
        <w:rPr>
          <w:rFonts w:ascii="Garamond" w:eastAsia="Arial Unicode MS" w:hAnsi="Garamond" w:cs="Estrangelo Edessa"/>
          <w:b/>
          <w:color w:val="000000" w:themeColor="text1"/>
          <w:sz w:val="24"/>
          <w:szCs w:val="24"/>
        </w:rPr>
      </w:pPr>
      <w:r w:rsidRPr="0071248C">
        <w:rPr>
          <w:rFonts w:ascii="Garamond" w:eastAsia="Arial Unicode MS" w:hAnsi="Garamond" w:cs="Estrangelo Edessa"/>
          <w:b/>
          <w:color w:val="000000" w:themeColor="text1"/>
          <w:sz w:val="24"/>
          <w:szCs w:val="24"/>
        </w:rPr>
        <w:t>FIGURES</w:t>
      </w:r>
    </w:p>
    <w:tbl>
      <w:tblPr>
        <w:tblW w:w="1045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883"/>
        <w:gridCol w:w="8891"/>
        <w:gridCol w:w="677"/>
      </w:tblGrid>
      <w:tr w:rsidR="0071248C" w:rsidRPr="0071248C" w:rsidTr="00142162">
        <w:trPr>
          <w:trHeight w:val="350"/>
          <w:jc w:val="center"/>
        </w:trPr>
        <w:tc>
          <w:tcPr>
            <w:tcW w:w="883" w:type="dxa"/>
            <w:shd w:val="clear" w:color="auto" w:fill="auto"/>
            <w:vAlign w:val="center"/>
            <w:hideMark/>
          </w:tcPr>
          <w:p w:rsidR="00845739" w:rsidRPr="0071248C" w:rsidRDefault="00845739"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w:t>
            </w:r>
          </w:p>
        </w:tc>
        <w:tc>
          <w:tcPr>
            <w:tcW w:w="8891" w:type="dxa"/>
            <w:shd w:val="clear" w:color="auto" w:fill="auto"/>
            <w:vAlign w:val="center"/>
            <w:hideMark/>
          </w:tcPr>
          <w:p w:rsidR="00845739" w:rsidRPr="0071248C" w:rsidRDefault="00845739"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Banking Key </w:t>
            </w:r>
            <w:r w:rsidR="008D7751" w:rsidRPr="0071248C">
              <w:rPr>
                <w:rFonts w:ascii="Garamond" w:eastAsia="Times New Roman" w:hAnsi="Garamond" w:cs="Estrangelo Edessa"/>
                <w:color w:val="000000" w:themeColor="text1"/>
                <w:sz w:val="24"/>
                <w:szCs w:val="24"/>
              </w:rPr>
              <w:t>Indicators as</w:t>
            </w:r>
            <w:r w:rsidRPr="0071248C">
              <w:rPr>
                <w:rFonts w:ascii="Garamond" w:eastAsia="Times New Roman" w:hAnsi="Garamond" w:cs="Estrangelo Edessa"/>
                <w:color w:val="000000" w:themeColor="text1"/>
                <w:sz w:val="24"/>
                <w:szCs w:val="24"/>
              </w:rPr>
              <w:t xml:space="preserve"> on </w:t>
            </w:r>
            <w:r w:rsidR="00D91447" w:rsidRPr="0071248C">
              <w:rPr>
                <w:rFonts w:ascii="Garamond" w:eastAsia="Times New Roman" w:hAnsi="Garamond" w:cs="Estrangelo Edessa"/>
                <w:color w:val="000000" w:themeColor="text1"/>
                <w:sz w:val="24"/>
                <w:szCs w:val="24"/>
              </w:rPr>
              <w:t>31.03.2021</w:t>
            </w:r>
          </w:p>
        </w:tc>
        <w:tc>
          <w:tcPr>
            <w:tcW w:w="677" w:type="dxa"/>
            <w:shd w:val="clear" w:color="auto" w:fill="auto"/>
            <w:vAlign w:val="center"/>
            <w:hideMark/>
          </w:tcPr>
          <w:p w:rsidR="00845739" w:rsidRPr="0071248C" w:rsidRDefault="003253E4" w:rsidP="003253E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9</w:t>
            </w:r>
          </w:p>
        </w:tc>
      </w:tr>
      <w:tr w:rsidR="0071248C" w:rsidRPr="0071248C" w:rsidTr="00142162">
        <w:trPr>
          <w:trHeight w:val="358"/>
          <w:jc w:val="center"/>
        </w:trPr>
        <w:tc>
          <w:tcPr>
            <w:tcW w:w="883" w:type="dxa"/>
            <w:shd w:val="clear" w:color="auto" w:fill="auto"/>
            <w:vAlign w:val="center"/>
            <w:hideMark/>
          </w:tcPr>
          <w:p w:rsidR="00845739" w:rsidRPr="0071248C" w:rsidRDefault="00845739"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w:t>
            </w:r>
          </w:p>
        </w:tc>
        <w:tc>
          <w:tcPr>
            <w:tcW w:w="8891" w:type="dxa"/>
            <w:shd w:val="clear" w:color="auto" w:fill="auto"/>
            <w:vAlign w:val="center"/>
            <w:hideMark/>
          </w:tcPr>
          <w:p w:rsidR="00845739" w:rsidRPr="0071248C" w:rsidRDefault="00845739"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Outstanding Advances </w:t>
            </w:r>
            <w:r w:rsidR="008D7751" w:rsidRPr="0071248C">
              <w:rPr>
                <w:rFonts w:ascii="Garamond" w:eastAsia="Times New Roman" w:hAnsi="Garamond" w:cs="Estrangelo Edessa"/>
                <w:color w:val="000000" w:themeColor="text1"/>
                <w:sz w:val="24"/>
                <w:szCs w:val="24"/>
              </w:rPr>
              <w:t>Position as</w:t>
            </w:r>
            <w:r w:rsidRPr="0071248C">
              <w:rPr>
                <w:rFonts w:ascii="Garamond" w:eastAsia="Times New Roman" w:hAnsi="Garamond" w:cs="Estrangelo Edessa"/>
                <w:color w:val="000000" w:themeColor="text1"/>
                <w:sz w:val="24"/>
                <w:szCs w:val="24"/>
              </w:rPr>
              <w:t xml:space="preserve"> on </w:t>
            </w:r>
            <w:r w:rsidR="00D91447" w:rsidRPr="0071248C">
              <w:rPr>
                <w:rFonts w:ascii="Garamond" w:eastAsia="Times New Roman" w:hAnsi="Garamond" w:cs="Estrangelo Edessa"/>
                <w:color w:val="000000" w:themeColor="text1"/>
                <w:sz w:val="24"/>
                <w:szCs w:val="24"/>
              </w:rPr>
              <w:t>31.03.2021</w:t>
            </w:r>
          </w:p>
        </w:tc>
        <w:tc>
          <w:tcPr>
            <w:tcW w:w="677" w:type="dxa"/>
            <w:shd w:val="clear" w:color="auto" w:fill="auto"/>
            <w:vAlign w:val="center"/>
            <w:hideMark/>
          </w:tcPr>
          <w:p w:rsidR="00845739" w:rsidRPr="0071248C" w:rsidRDefault="00385C1D"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w:t>
            </w:r>
            <w:r w:rsidR="003253E4" w:rsidRPr="0071248C">
              <w:rPr>
                <w:rFonts w:ascii="Garamond" w:eastAsia="Times New Roman" w:hAnsi="Garamond" w:cs="Estrangelo Edessa"/>
                <w:color w:val="000000" w:themeColor="text1"/>
                <w:sz w:val="24"/>
                <w:szCs w:val="24"/>
              </w:rPr>
              <w:t>1</w:t>
            </w:r>
          </w:p>
        </w:tc>
      </w:tr>
      <w:tr w:rsidR="0071248C" w:rsidRPr="0071248C" w:rsidTr="00142162">
        <w:trPr>
          <w:trHeight w:val="350"/>
          <w:jc w:val="center"/>
        </w:trPr>
        <w:tc>
          <w:tcPr>
            <w:tcW w:w="883" w:type="dxa"/>
            <w:shd w:val="clear" w:color="auto" w:fill="auto"/>
            <w:vAlign w:val="center"/>
            <w:hideMark/>
          </w:tcPr>
          <w:p w:rsidR="00845739" w:rsidRPr="0071248C" w:rsidRDefault="00845739"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3</w:t>
            </w:r>
          </w:p>
        </w:tc>
        <w:tc>
          <w:tcPr>
            <w:tcW w:w="8891" w:type="dxa"/>
            <w:shd w:val="clear" w:color="auto" w:fill="auto"/>
            <w:vAlign w:val="center"/>
            <w:hideMark/>
          </w:tcPr>
          <w:p w:rsidR="00845739" w:rsidRPr="0071248C" w:rsidRDefault="00845739"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Annual Credit Plan 2020-</w:t>
            </w:r>
            <w:r w:rsidR="008D7751" w:rsidRPr="0071248C">
              <w:rPr>
                <w:rFonts w:ascii="Garamond" w:eastAsia="Times New Roman" w:hAnsi="Garamond" w:cs="Estrangelo Edessa"/>
                <w:color w:val="000000" w:themeColor="text1"/>
                <w:sz w:val="24"/>
                <w:szCs w:val="24"/>
              </w:rPr>
              <w:t>21 Achievements</w:t>
            </w:r>
            <w:r w:rsidRPr="0071248C">
              <w:rPr>
                <w:rFonts w:ascii="Garamond" w:eastAsia="Times New Roman" w:hAnsi="Garamond" w:cs="Estrangelo Edessa"/>
                <w:color w:val="000000" w:themeColor="text1"/>
                <w:sz w:val="24"/>
                <w:szCs w:val="24"/>
              </w:rPr>
              <w:t xml:space="preserve"> as on </w:t>
            </w:r>
            <w:r w:rsidR="00D91447" w:rsidRPr="0071248C">
              <w:rPr>
                <w:rFonts w:ascii="Garamond" w:eastAsia="Times New Roman" w:hAnsi="Garamond" w:cs="Estrangelo Edessa"/>
                <w:color w:val="000000" w:themeColor="text1"/>
                <w:sz w:val="24"/>
                <w:szCs w:val="24"/>
              </w:rPr>
              <w:t>31.03.2021</w:t>
            </w:r>
          </w:p>
        </w:tc>
        <w:tc>
          <w:tcPr>
            <w:tcW w:w="677" w:type="dxa"/>
            <w:shd w:val="clear" w:color="auto" w:fill="auto"/>
            <w:vAlign w:val="center"/>
            <w:hideMark/>
          </w:tcPr>
          <w:p w:rsidR="00845739" w:rsidRPr="0071248C" w:rsidRDefault="003253E4"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13</w:t>
            </w:r>
          </w:p>
        </w:tc>
      </w:tr>
      <w:tr w:rsidR="0071248C" w:rsidRPr="0071248C" w:rsidTr="00142162">
        <w:trPr>
          <w:trHeight w:val="368"/>
          <w:jc w:val="center"/>
        </w:trPr>
        <w:tc>
          <w:tcPr>
            <w:tcW w:w="883" w:type="dxa"/>
            <w:shd w:val="clear" w:color="auto" w:fill="auto"/>
            <w:vAlign w:val="center"/>
            <w:hideMark/>
          </w:tcPr>
          <w:p w:rsidR="00845739" w:rsidRPr="0071248C" w:rsidRDefault="00845739"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4</w:t>
            </w:r>
          </w:p>
        </w:tc>
        <w:tc>
          <w:tcPr>
            <w:tcW w:w="8891" w:type="dxa"/>
            <w:shd w:val="clear" w:color="auto" w:fill="auto"/>
            <w:vAlign w:val="center"/>
            <w:hideMark/>
          </w:tcPr>
          <w:p w:rsidR="00845739" w:rsidRPr="0071248C" w:rsidRDefault="00EF6550"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MSME Outstanding position as on </w:t>
            </w:r>
            <w:r w:rsidR="00D91447" w:rsidRPr="0071248C">
              <w:rPr>
                <w:rFonts w:ascii="Garamond" w:eastAsia="Times New Roman" w:hAnsi="Garamond" w:cs="Estrangelo Edessa"/>
                <w:color w:val="000000" w:themeColor="text1"/>
                <w:sz w:val="24"/>
                <w:szCs w:val="24"/>
              </w:rPr>
              <w:t>31.03.2021</w:t>
            </w:r>
          </w:p>
        </w:tc>
        <w:tc>
          <w:tcPr>
            <w:tcW w:w="677" w:type="dxa"/>
            <w:shd w:val="clear" w:color="auto" w:fill="auto"/>
            <w:vAlign w:val="center"/>
            <w:hideMark/>
          </w:tcPr>
          <w:p w:rsidR="00845739" w:rsidRPr="0071248C" w:rsidRDefault="003253E4"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18</w:t>
            </w:r>
          </w:p>
        </w:tc>
      </w:tr>
      <w:tr w:rsidR="0071248C" w:rsidRPr="0071248C" w:rsidTr="00142162">
        <w:trPr>
          <w:trHeight w:val="442"/>
          <w:jc w:val="center"/>
        </w:trPr>
        <w:tc>
          <w:tcPr>
            <w:tcW w:w="883" w:type="dxa"/>
            <w:shd w:val="clear" w:color="auto" w:fill="auto"/>
            <w:vAlign w:val="center"/>
            <w:hideMark/>
          </w:tcPr>
          <w:p w:rsidR="00DD2DFD" w:rsidRPr="0071248C" w:rsidRDefault="00DD2DFD"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5</w:t>
            </w:r>
          </w:p>
        </w:tc>
        <w:tc>
          <w:tcPr>
            <w:tcW w:w="8891" w:type="dxa"/>
            <w:shd w:val="clear" w:color="auto" w:fill="auto"/>
            <w:vAlign w:val="center"/>
            <w:hideMark/>
          </w:tcPr>
          <w:p w:rsidR="00DD2DFD" w:rsidRPr="0071248C" w:rsidRDefault="00EF6550" w:rsidP="00D91447">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MSME ACP Achievement upto </w:t>
            </w:r>
            <w:r w:rsidR="00D91447" w:rsidRPr="0071248C">
              <w:rPr>
                <w:rFonts w:ascii="Garamond" w:eastAsia="Times New Roman" w:hAnsi="Garamond" w:cs="Estrangelo Edessa"/>
                <w:color w:val="000000" w:themeColor="text1"/>
                <w:sz w:val="24"/>
                <w:szCs w:val="24"/>
              </w:rPr>
              <w:t>Mar 2021</w:t>
            </w:r>
          </w:p>
        </w:tc>
        <w:tc>
          <w:tcPr>
            <w:tcW w:w="677" w:type="dxa"/>
            <w:shd w:val="clear" w:color="auto" w:fill="auto"/>
            <w:vAlign w:val="center"/>
            <w:hideMark/>
          </w:tcPr>
          <w:p w:rsidR="00DD2DFD" w:rsidRPr="0071248C" w:rsidRDefault="003253E4"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1</w:t>
            </w:r>
            <w:r w:rsidR="006C4B85">
              <w:rPr>
                <w:rFonts w:ascii="Garamond" w:eastAsia="Times New Roman" w:hAnsi="Garamond" w:cs="Estrangelo Edessa"/>
                <w:color w:val="000000" w:themeColor="text1"/>
                <w:sz w:val="24"/>
                <w:szCs w:val="24"/>
              </w:rPr>
              <w:t>8</w:t>
            </w:r>
          </w:p>
        </w:tc>
      </w:tr>
      <w:tr w:rsidR="0071248C" w:rsidRPr="0071248C" w:rsidTr="00142162">
        <w:trPr>
          <w:trHeight w:val="368"/>
          <w:jc w:val="center"/>
        </w:trPr>
        <w:tc>
          <w:tcPr>
            <w:tcW w:w="883" w:type="dxa"/>
            <w:shd w:val="clear" w:color="auto" w:fill="auto"/>
            <w:vAlign w:val="center"/>
            <w:hideMark/>
          </w:tcPr>
          <w:p w:rsidR="003C14FF" w:rsidRPr="0071248C" w:rsidRDefault="003C14FF"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6</w:t>
            </w:r>
          </w:p>
        </w:tc>
        <w:tc>
          <w:tcPr>
            <w:tcW w:w="8891" w:type="dxa"/>
            <w:shd w:val="clear" w:color="auto" w:fill="auto"/>
            <w:vAlign w:val="center"/>
            <w:hideMark/>
          </w:tcPr>
          <w:p w:rsidR="003C14FF" w:rsidRPr="0071248C" w:rsidRDefault="003C14FF" w:rsidP="00B16504">
            <w:pPr>
              <w:spacing w:after="0" w:line="240" w:lineRule="auto"/>
              <w:rPr>
                <w:rFonts w:ascii="Garamond" w:eastAsia="Times New Roman" w:hAnsi="Garamond" w:cs="Estrangelo Edessa"/>
                <w:color w:val="000000" w:themeColor="text1"/>
                <w:sz w:val="24"/>
                <w:szCs w:val="24"/>
              </w:rPr>
            </w:pPr>
            <w:r w:rsidRPr="00716E6B">
              <w:rPr>
                <w:rFonts w:ascii="Garamond" w:eastAsia="Times New Roman" w:hAnsi="Garamond" w:cs="Estrangelo Edessa"/>
                <w:sz w:val="24"/>
                <w:szCs w:val="24"/>
              </w:rPr>
              <w:t>SHG Bank linkage FY20-21</w:t>
            </w:r>
          </w:p>
        </w:tc>
        <w:tc>
          <w:tcPr>
            <w:tcW w:w="677" w:type="dxa"/>
            <w:shd w:val="clear" w:color="auto" w:fill="auto"/>
            <w:vAlign w:val="center"/>
            <w:hideMark/>
          </w:tcPr>
          <w:p w:rsidR="003C14FF" w:rsidRPr="0071248C" w:rsidRDefault="003253E4"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27</w:t>
            </w:r>
          </w:p>
        </w:tc>
      </w:tr>
      <w:tr w:rsidR="00EF6550" w:rsidRPr="0071248C" w:rsidTr="00142162">
        <w:trPr>
          <w:trHeight w:val="358"/>
          <w:jc w:val="center"/>
        </w:trPr>
        <w:tc>
          <w:tcPr>
            <w:tcW w:w="883" w:type="dxa"/>
            <w:shd w:val="clear" w:color="auto" w:fill="auto"/>
            <w:vAlign w:val="center"/>
            <w:hideMark/>
          </w:tcPr>
          <w:p w:rsidR="00EF6550" w:rsidRPr="0071248C" w:rsidRDefault="0077592A"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7</w:t>
            </w:r>
          </w:p>
        </w:tc>
        <w:tc>
          <w:tcPr>
            <w:tcW w:w="8891" w:type="dxa"/>
            <w:shd w:val="clear" w:color="auto" w:fill="auto"/>
            <w:vAlign w:val="center"/>
            <w:hideMark/>
          </w:tcPr>
          <w:p w:rsidR="00EF6550" w:rsidRPr="0071248C" w:rsidRDefault="00EF6550" w:rsidP="00B16504">
            <w:pPr>
              <w:spacing w:after="0" w:line="240" w:lineRule="auto"/>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 xml:space="preserve">Position of overdue/NPAs as on </w:t>
            </w:r>
            <w:r w:rsidR="00D91447" w:rsidRPr="0071248C">
              <w:rPr>
                <w:rFonts w:ascii="Garamond" w:eastAsia="Times New Roman" w:hAnsi="Garamond" w:cs="Estrangelo Edessa"/>
                <w:color w:val="000000" w:themeColor="text1"/>
                <w:sz w:val="24"/>
                <w:szCs w:val="24"/>
              </w:rPr>
              <w:t>31.03.2021</w:t>
            </w:r>
          </w:p>
        </w:tc>
        <w:tc>
          <w:tcPr>
            <w:tcW w:w="677" w:type="dxa"/>
            <w:shd w:val="clear" w:color="auto" w:fill="auto"/>
            <w:vAlign w:val="center"/>
            <w:hideMark/>
          </w:tcPr>
          <w:p w:rsidR="00EF6550" w:rsidRPr="0071248C" w:rsidRDefault="003253E4" w:rsidP="00B16504">
            <w:pPr>
              <w:spacing w:after="0" w:line="240" w:lineRule="auto"/>
              <w:jc w:val="center"/>
              <w:rPr>
                <w:rFonts w:ascii="Garamond" w:eastAsia="Times New Roman" w:hAnsi="Garamond" w:cs="Estrangelo Edessa"/>
                <w:color w:val="000000" w:themeColor="text1"/>
                <w:sz w:val="24"/>
                <w:szCs w:val="24"/>
              </w:rPr>
            </w:pPr>
            <w:r w:rsidRPr="0071248C">
              <w:rPr>
                <w:rFonts w:ascii="Garamond" w:eastAsia="Times New Roman" w:hAnsi="Garamond" w:cs="Estrangelo Edessa"/>
                <w:color w:val="000000" w:themeColor="text1"/>
                <w:sz w:val="24"/>
                <w:szCs w:val="24"/>
              </w:rPr>
              <w:t>2</w:t>
            </w:r>
            <w:r w:rsidR="006C4B85">
              <w:rPr>
                <w:rFonts w:ascii="Garamond" w:eastAsia="Times New Roman" w:hAnsi="Garamond" w:cs="Estrangelo Edessa"/>
                <w:color w:val="000000" w:themeColor="text1"/>
                <w:sz w:val="24"/>
                <w:szCs w:val="24"/>
              </w:rPr>
              <w:t>8</w:t>
            </w:r>
          </w:p>
        </w:tc>
      </w:tr>
    </w:tbl>
    <w:p w:rsidR="004E556F" w:rsidRPr="0071248C" w:rsidRDefault="004E556F" w:rsidP="00CA7D8B">
      <w:pPr>
        <w:spacing w:after="120"/>
        <w:rPr>
          <w:rFonts w:ascii="Garamond" w:eastAsia="Arial Unicode MS" w:hAnsi="Garamond" w:cs="Estrangelo Edessa"/>
          <w:b/>
          <w:color w:val="000000" w:themeColor="text1"/>
          <w:sz w:val="24"/>
          <w:szCs w:val="24"/>
        </w:rPr>
      </w:pPr>
    </w:p>
    <w:p w:rsidR="00B16504" w:rsidRPr="003441B4" w:rsidRDefault="00B16504" w:rsidP="00CA7D8B">
      <w:pPr>
        <w:spacing w:after="120"/>
        <w:rPr>
          <w:rFonts w:ascii="Garamond" w:eastAsia="Arial Unicode MS" w:hAnsi="Garamond" w:cs="Estrangelo Edessa"/>
          <w:b/>
          <w:color w:val="FF0000"/>
          <w:sz w:val="24"/>
          <w:szCs w:val="24"/>
        </w:rPr>
        <w:sectPr w:rsidR="00B16504" w:rsidRPr="003441B4" w:rsidSect="004545AE">
          <w:headerReference w:type="default" r:id="rId16"/>
          <w:pgSz w:w="11907" w:h="16839" w:code="9"/>
          <w:pgMar w:top="900" w:right="1017" w:bottom="900" w:left="990" w:header="288" w:footer="288" w:gutter="0"/>
          <w:pgNumType w:start="1"/>
          <w:cols w:space="720"/>
          <w:titlePg/>
          <w:docGrid w:linePitch="360"/>
        </w:sectPr>
      </w:pPr>
    </w:p>
    <w:p w:rsidR="009054FD" w:rsidRPr="005958A0" w:rsidRDefault="009054FD" w:rsidP="009054FD">
      <w:pPr>
        <w:spacing w:after="120"/>
        <w:rPr>
          <w:rFonts w:ascii="Garamond" w:eastAsia="Arial Unicode MS" w:hAnsi="Garamond" w:cs="Estrangelo Edessa"/>
          <w:b/>
          <w:sz w:val="24"/>
          <w:szCs w:val="24"/>
        </w:rPr>
      </w:pPr>
      <w:bookmarkStart w:id="1" w:name="RANGE!A1:G59"/>
      <w:r w:rsidRPr="005958A0">
        <w:rPr>
          <w:rFonts w:ascii="Garamond" w:eastAsia="Arial Unicode MS" w:hAnsi="Garamond" w:cs="Estrangelo Edessa"/>
          <w:b/>
          <w:sz w:val="24"/>
          <w:szCs w:val="24"/>
        </w:rPr>
        <w:lastRenderedPageBreak/>
        <w:t>Adoption of the minutes of 214</w:t>
      </w:r>
      <w:r w:rsidRPr="005958A0">
        <w:rPr>
          <w:rFonts w:ascii="Garamond" w:eastAsia="Arial Unicode MS" w:hAnsi="Garamond" w:cs="Estrangelo Edessa"/>
          <w:b/>
          <w:sz w:val="24"/>
          <w:szCs w:val="24"/>
          <w:vertAlign w:val="superscript"/>
        </w:rPr>
        <w:t xml:space="preserve">th </w:t>
      </w:r>
      <w:r w:rsidRPr="005958A0">
        <w:rPr>
          <w:rFonts w:ascii="Garamond" w:eastAsia="Arial Unicode MS" w:hAnsi="Garamond" w:cs="Estrangelo Edessa"/>
          <w:b/>
          <w:sz w:val="24"/>
          <w:szCs w:val="24"/>
        </w:rPr>
        <w:t>SLBC me</w:t>
      </w:r>
      <w:r w:rsidR="008651BA">
        <w:rPr>
          <w:rFonts w:ascii="Garamond" w:eastAsia="Arial Unicode MS" w:hAnsi="Garamond" w:cs="Estrangelo Edessa"/>
          <w:b/>
          <w:sz w:val="24"/>
          <w:szCs w:val="24"/>
        </w:rPr>
        <w:t xml:space="preserve">eting of AP held on 22.03.2021 </w:t>
      </w:r>
      <w:r w:rsidRPr="005958A0">
        <w:rPr>
          <w:rFonts w:ascii="Garamond" w:eastAsia="Arial Unicode MS" w:hAnsi="Garamond" w:cs="Estrangelo Edessa"/>
          <w:b/>
          <w:sz w:val="24"/>
          <w:szCs w:val="24"/>
        </w:rPr>
        <w:t>and other meetings of SLBC held after 22.03.2021</w:t>
      </w:r>
    </w:p>
    <w:p w:rsidR="009054FD" w:rsidRPr="005958A0" w:rsidRDefault="009054FD" w:rsidP="009054FD">
      <w:pPr>
        <w:jc w:val="both"/>
        <w:rPr>
          <w:rFonts w:ascii="Garamond" w:eastAsia="Arial Unicode MS" w:hAnsi="Garamond" w:cs="Estrangelo Edessa"/>
          <w:sz w:val="24"/>
          <w:szCs w:val="24"/>
        </w:rPr>
      </w:pPr>
      <w:r w:rsidRPr="005958A0">
        <w:rPr>
          <w:rFonts w:ascii="Garamond" w:eastAsia="Arial Unicode MS" w:hAnsi="Garamond" w:cs="Estrangelo Edessa"/>
          <w:sz w:val="24"/>
          <w:szCs w:val="24"/>
        </w:rPr>
        <w:t>The minutes of 214</w:t>
      </w:r>
      <w:r w:rsidRPr="005958A0">
        <w:rPr>
          <w:rFonts w:ascii="Garamond" w:eastAsia="Arial Unicode MS" w:hAnsi="Garamond" w:cs="Estrangelo Edessa"/>
          <w:sz w:val="24"/>
          <w:szCs w:val="24"/>
          <w:vertAlign w:val="superscript"/>
        </w:rPr>
        <w:t>th</w:t>
      </w:r>
      <w:r w:rsidRPr="005958A0">
        <w:rPr>
          <w:rFonts w:ascii="Garamond" w:eastAsia="Arial Unicode MS" w:hAnsi="Garamond" w:cs="Estrangelo Edessa"/>
          <w:sz w:val="24"/>
          <w:szCs w:val="24"/>
        </w:rPr>
        <w:t xml:space="preserve"> SLBC meeting held on March 22, 2021 were circulated to the members of SLBC, LDMs and Government Departments concerned. The details of Sub-committee meetings and Steering Committee meetings held after 22.03.2021 and up to 31.05.2021 are furnished below. The minutes are placed as annex. Minutes of SLBC &amp; Sub Committee e meetings are also available in SLBC portal (www.slbcap.nic.in)</w:t>
      </w:r>
    </w:p>
    <w:tbl>
      <w:tblPr>
        <w:tblW w:w="9600" w:type="dxa"/>
        <w:jc w:val="center"/>
        <w:tblCellMar>
          <w:left w:w="30" w:type="dxa"/>
          <w:right w:w="30" w:type="dxa"/>
        </w:tblCellMar>
        <w:tblLook w:val="0000" w:firstRow="0" w:lastRow="0" w:firstColumn="0" w:lastColumn="0" w:noHBand="0" w:noVBand="0"/>
      </w:tblPr>
      <w:tblGrid>
        <w:gridCol w:w="7905"/>
        <w:gridCol w:w="1695"/>
      </w:tblGrid>
      <w:tr w:rsidR="009054FD" w:rsidRPr="003441B4" w:rsidTr="0005553D">
        <w:trPr>
          <w:trHeight w:val="588"/>
          <w:jc w:val="center"/>
        </w:trPr>
        <w:tc>
          <w:tcPr>
            <w:tcW w:w="790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autoSpaceDE w:val="0"/>
              <w:autoSpaceDN w:val="0"/>
              <w:adjustRightInd w:val="0"/>
              <w:spacing w:after="0"/>
              <w:jc w:val="center"/>
              <w:rPr>
                <w:rFonts w:ascii="Garamond" w:hAnsi="Garamond" w:cs="Estrangelo Edessa"/>
                <w:b/>
                <w:bCs/>
                <w:color w:val="000000" w:themeColor="text1"/>
                <w:sz w:val="24"/>
                <w:szCs w:val="24"/>
              </w:rPr>
            </w:pPr>
            <w:r w:rsidRPr="005958A0">
              <w:rPr>
                <w:rFonts w:ascii="Garamond" w:hAnsi="Garamond" w:cs="Estrangelo Edessa"/>
                <w:b/>
                <w:bCs/>
                <w:color w:val="000000" w:themeColor="text1"/>
                <w:sz w:val="24"/>
                <w:szCs w:val="24"/>
              </w:rPr>
              <w:t>SLBC Meeting</w:t>
            </w:r>
          </w:p>
        </w:tc>
        <w:tc>
          <w:tcPr>
            <w:tcW w:w="169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autoSpaceDE w:val="0"/>
              <w:autoSpaceDN w:val="0"/>
              <w:adjustRightInd w:val="0"/>
              <w:spacing w:after="0"/>
              <w:jc w:val="center"/>
              <w:rPr>
                <w:rFonts w:ascii="Garamond" w:hAnsi="Garamond" w:cs="Estrangelo Edessa"/>
                <w:b/>
                <w:bCs/>
                <w:color w:val="000000" w:themeColor="text1"/>
                <w:sz w:val="24"/>
                <w:szCs w:val="24"/>
              </w:rPr>
            </w:pPr>
            <w:r w:rsidRPr="005958A0">
              <w:rPr>
                <w:rFonts w:ascii="Garamond" w:hAnsi="Garamond" w:cs="Estrangelo Edessa"/>
                <w:b/>
                <w:bCs/>
                <w:color w:val="000000" w:themeColor="text1"/>
                <w:sz w:val="24"/>
                <w:szCs w:val="24"/>
              </w:rPr>
              <w:t>Date of Meeting held</w:t>
            </w:r>
          </w:p>
        </w:tc>
      </w:tr>
      <w:tr w:rsidR="009054FD" w:rsidRPr="003441B4" w:rsidTr="0005553D">
        <w:trPr>
          <w:trHeight w:val="462"/>
          <w:jc w:val="center"/>
        </w:trPr>
        <w:tc>
          <w:tcPr>
            <w:tcW w:w="790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spacing w:after="0" w:line="240" w:lineRule="auto"/>
              <w:jc w:val="both"/>
              <w:rPr>
                <w:rFonts w:ascii="Garamond" w:hAnsi="Garamond" w:cs="Estrangelo Edessa"/>
                <w:color w:val="000000" w:themeColor="text1"/>
                <w:sz w:val="24"/>
                <w:szCs w:val="24"/>
              </w:rPr>
            </w:pPr>
            <w:r w:rsidRPr="005958A0">
              <w:rPr>
                <w:rFonts w:ascii="Garamond" w:hAnsi="Garamond" w:cs="Estrangelo Edessa"/>
                <w:color w:val="000000" w:themeColor="text1"/>
                <w:sz w:val="24"/>
                <w:szCs w:val="24"/>
              </w:rPr>
              <w:t>214</w:t>
            </w:r>
            <w:r w:rsidRPr="005958A0">
              <w:rPr>
                <w:rFonts w:ascii="Garamond" w:hAnsi="Garamond" w:cs="Estrangelo Edessa"/>
                <w:color w:val="000000" w:themeColor="text1"/>
                <w:sz w:val="24"/>
                <w:szCs w:val="24"/>
                <w:vertAlign w:val="superscript"/>
              </w:rPr>
              <w:t>th</w:t>
            </w:r>
            <w:r w:rsidRPr="005958A0">
              <w:rPr>
                <w:rFonts w:ascii="Garamond" w:hAnsi="Garamond" w:cs="Estrangelo Edessa"/>
                <w:color w:val="000000" w:themeColor="text1"/>
                <w:sz w:val="24"/>
                <w:szCs w:val="24"/>
              </w:rPr>
              <w:t>Meeting of SLBC of AP</w:t>
            </w:r>
          </w:p>
        </w:tc>
        <w:tc>
          <w:tcPr>
            <w:tcW w:w="169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autoSpaceDE w:val="0"/>
              <w:autoSpaceDN w:val="0"/>
              <w:adjustRightInd w:val="0"/>
              <w:spacing w:after="0" w:line="240" w:lineRule="auto"/>
              <w:jc w:val="center"/>
              <w:rPr>
                <w:rFonts w:ascii="Garamond" w:hAnsi="Garamond" w:cs="Estrangelo Edessa"/>
                <w:bCs/>
                <w:color w:val="000000" w:themeColor="text1"/>
                <w:sz w:val="24"/>
                <w:szCs w:val="24"/>
              </w:rPr>
            </w:pPr>
            <w:r w:rsidRPr="005958A0">
              <w:rPr>
                <w:rFonts w:ascii="Garamond" w:hAnsi="Garamond" w:cs="Estrangelo Edessa"/>
                <w:bCs/>
                <w:color w:val="000000" w:themeColor="text1"/>
                <w:sz w:val="24"/>
                <w:szCs w:val="24"/>
              </w:rPr>
              <w:t>22.03.2021</w:t>
            </w:r>
          </w:p>
        </w:tc>
      </w:tr>
      <w:tr w:rsidR="009054FD" w:rsidRPr="003441B4" w:rsidTr="0005553D">
        <w:trPr>
          <w:trHeight w:val="435"/>
          <w:jc w:val="center"/>
        </w:trPr>
        <w:tc>
          <w:tcPr>
            <w:tcW w:w="9600" w:type="dxa"/>
            <w:gridSpan w:val="2"/>
            <w:tcBorders>
              <w:top w:val="single" w:sz="6" w:space="0" w:color="auto"/>
              <w:bottom w:val="single" w:sz="6" w:space="0" w:color="auto"/>
            </w:tcBorders>
            <w:vAlign w:val="center"/>
          </w:tcPr>
          <w:p w:rsidR="009054FD" w:rsidRPr="003441B4" w:rsidRDefault="009054FD" w:rsidP="0005553D">
            <w:pPr>
              <w:autoSpaceDE w:val="0"/>
              <w:autoSpaceDN w:val="0"/>
              <w:adjustRightInd w:val="0"/>
              <w:spacing w:after="0" w:line="240" w:lineRule="auto"/>
              <w:jc w:val="center"/>
              <w:rPr>
                <w:rFonts w:ascii="Garamond" w:hAnsi="Garamond" w:cs="Estrangelo Edessa"/>
                <w:bCs/>
                <w:color w:val="FF0000"/>
                <w:sz w:val="24"/>
                <w:szCs w:val="24"/>
              </w:rPr>
            </w:pPr>
            <w:r w:rsidRPr="005958A0">
              <w:rPr>
                <w:rFonts w:ascii="Garamond" w:hAnsi="Garamond" w:cs="Estrangelo Edessa"/>
                <w:b/>
                <w:color w:val="000000" w:themeColor="text1"/>
                <w:sz w:val="24"/>
                <w:szCs w:val="24"/>
              </w:rPr>
              <w:t>Details of Sub Committee Meetings held after 22.03.2021</w:t>
            </w:r>
          </w:p>
        </w:tc>
      </w:tr>
      <w:tr w:rsidR="009054FD" w:rsidRPr="003441B4" w:rsidTr="0005553D">
        <w:trPr>
          <w:trHeight w:val="435"/>
          <w:jc w:val="center"/>
        </w:trPr>
        <w:tc>
          <w:tcPr>
            <w:tcW w:w="790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pStyle w:val="ListParagraph"/>
              <w:spacing w:after="0"/>
              <w:ind w:left="0"/>
              <w:jc w:val="center"/>
              <w:rPr>
                <w:rFonts w:ascii="Garamond" w:hAnsi="Garamond" w:cs="Estrangelo Edessa"/>
                <w:b/>
                <w:bCs/>
                <w:color w:val="000000" w:themeColor="text1"/>
                <w:sz w:val="24"/>
                <w:szCs w:val="24"/>
              </w:rPr>
            </w:pPr>
            <w:r w:rsidRPr="005958A0">
              <w:rPr>
                <w:rFonts w:ascii="Garamond" w:hAnsi="Garamond" w:cs="Estrangelo Edessa"/>
                <w:b/>
                <w:bCs/>
                <w:color w:val="000000" w:themeColor="text1"/>
                <w:sz w:val="24"/>
                <w:szCs w:val="24"/>
              </w:rPr>
              <w:t>Agenda Items</w:t>
            </w:r>
          </w:p>
        </w:tc>
        <w:tc>
          <w:tcPr>
            <w:tcW w:w="169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autoSpaceDE w:val="0"/>
              <w:autoSpaceDN w:val="0"/>
              <w:adjustRightInd w:val="0"/>
              <w:spacing w:after="0" w:line="240" w:lineRule="auto"/>
              <w:jc w:val="center"/>
              <w:rPr>
                <w:rFonts w:ascii="Garamond" w:hAnsi="Garamond" w:cs="Estrangelo Edessa"/>
                <w:bCs/>
                <w:color w:val="000000" w:themeColor="text1"/>
                <w:sz w:val="24"/>
                <w:szCs w:val="24"/>
              </w:rPr>
            </w:pPr>
            <w:r w:rsidRPr="005958A0">
              <w:rPr>
                <w:rFonts w:ascii="Garamond" w:hAnsi="Garamond" w:cs="Estrangelo Edessa"/>
                <w:b/>
                <w:bCs/>
                <w:color w:val="000000" w:themeColor="text1"/>
                <w:sz w:val="24"/>
                <w:szCs w:val="24"/>
              </w:rPr>
              <w:t>Date of Meeting held</w:t>
            </w:r>
          </w:p>
        </w:tc>
      </w:tr>
      <w:tr w:rsidR="009054FD" w:rsidRPr="003441B4" w:rsidTr="0005553D">
        <w:trPr>
          <w:trHeight w:val="517"/>
          <w:jc w:val="center"/>
        </w:trPr>
        <w:tc>
          <w:tcPr>
            <w:tcW w:w="790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pStyle w:val="ListParagraph"/>
              <w:spacing w:before="120" w:after="60"/>
              <w:rPr>
                <w:rFonts w:ascii="Garamond" w:eastAsia="Times New Roman" w:hAnsi="Garamond" w:cs="Estrangelo Edessa"/>
                <w:b/>
                <w:color w:val="000000" w:themeColor="text1"/>
                <w:sz w:val="24"/>
                <w:szCs w:val="24"/>
              </w:rPr>
            </w:pPr>
            <w:r w:rsidRPr="005958A0">
              <w:rPr>
                <w:rFonts w:ascii="Garamond" w:eastAsia="Times New Roman" w:hAnsi="Garamond" w:cs="Estrangelo Edessa"/>
                <w:b/>
                <w:color w:val="000000" w:themeColor="text1"/>
                <w:sz w:val="24"/>
                <w:szCs w:val="24"/>
              </w:rPr>
              <w:t xml:space="preserve">Covid-19 Pandemic -Business Continuity Plan of Banks </w:t>
            </w:r>
          </w:p>
        </w:tc>
        <w:tc>
          <w:tcPr>
            <w:tcW w:w="169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autoSpaceDE w:val="0"/>
              <w:autoSpaceDN w:val="0"/>
              <w:adjustRightInd w:val="0"/>
              <w:spacing w:after="0" w:line="240" w:lineRule="auto"/>
              <w:jc w:val="center"/>
              <w:rPr>
                <w:rFonts w:ascii="Garamond" w:hAnsi="Garamond" w:cs="Estrangelo Edessa"/>
                <w:bCs/>
                <w:color w:val="000000" w:themeColor="text1"/>
                <w:sz w:val="24"/>
                <w:szCs w:val="24"/>
              </w:rPr>
            </w:pPr>
            <w:r w:rsidRPr="005958A0">
              <w:rPr>
                <w:rFonts w:ascii="Garamond" w:hAnsi="Garamond" w:cs="Estrangelo Edessa"/>
                <w:bCs/>
                <w:color w:val="000000" w:themeColor="text1"/>
                <w:sz w:val="24"/>
                <w:szCs w:val="24"/>
              </w:rPr>
              <w:t>10.04.2021</w:t>
            </w:r>
          </w:p>
        </w:tc>
      </w:tr>
      <w:tr w:rsidR="009054FD" w:rsidRPr="003441B4" w:rsidTr="0005553D">
        <w:trPr>
          <w:trHeight w:val="517"/>
          <w:jc w:val="center"/>
        </w:trPr>
        <w:tc>
          <w:tcPr>
            <w:tcW w:w="790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pStyle w:val="ListParagraph"/>
              <w:spacing w:before="120" w:after="60"/>
              <w:rPr>
                <w:rFonts w:ascii="Garamond" w:eastAsia="Times New Roman" w:hAnsi="Garamond" w:cs="Estrangelo Edessa"/>
                <w:b/>
                <w:color w:val="000000" w:themeColor="text1"/>
                <w:sz w:val="24"/>
                <w:szCs w:val="24"/>
              </w:rPr>
            </w:pPr>
            <w:r w:rsidRPr="005958A0">
              <w:rPr>
                <w:rFonts w:ascii="Garamond" w:eastAsia="Times New Roman" w:hAnsi="Garamond" w:cs="Estrangelo Edessa"/>
                <w:b/>
                <w:color w:val="000000" w:themeColor="text1"/>
                <w:sz w:val="24"/>
                <w:szCs w:val="24"/>
              </w:rPr>
              <w:t xml:space="preserve">Covid-19 Pandemic -Business Continuity Plan of Banks </w:t>
            </w:r>
          </w:p>
        </w:tc>
        <w:tc>
          <w:tcPr>
            <w:tcW w:w="1695" w:type="dxa"/>
            <w:tcBorders>
              <w:top w:val="single" w:sz="6" w:space="0" w:color="auto"/>
              <w:left w:val="single" w:sz="6" w:space="0" w:color="auto"/>
              <w:bottom w:val="single" w:sz="6" w:space="0" w:color="auto"/>
              <w:right w:val="single" w:sz="6" w:space="0" w:color="auto"/>
            </w:tcBorders>
            <w:vAlign w:val="center"/>
          </w:tcPr>
          <w:p w:rsidR="009054FD" w:rsidRPr="005958A0" w:rsidRDefault="009054FD" w:rsidP="0005553D">
            <w:pPr>
              <w:autoSpaceDE w:val="0"/>
              <w:autoSpaceDN w:val="0"/>
              <w:adjustRightInd w:val="0"/>
              <w:spacing w:after="0" w:line="240" w:lineRule="auto"/>
              <w:jc w:val="center"/>
              <w:rPr>
                <w:rFonts w:ascii="Garamond" w:hAnsi="Garamond" w:cs="Estrangelo Edessa"/>
                <w:bCs/>
                <w:color w:val="000000" w:themeColor="text1"/>
                <w:sz w:val="24"/>
                <w:szCs w:val="24"/>
              </w:rPr>
            </w:pPr>
            <w:r w:rsidRPr="005958A0">
              <w:rPr>
                <w:rFonts w:ascii="Garamond" w:hAnsi="Garamond" w:cs="Estrangelo Edessa"/>
                <w:bCs/>
                <w:color w:val="000000" w:themeColor="text1"/>
                <w:sz w:val="24"/>
                <w:szCs w:val="24"/>
              </w:rPr>
              <w:t>05.05.2021</w:t>
            </w:r>
          </w:p>
        </w:tc>
      </w:tr>
    </w:tbl>
    <w:p w:rsidR="009054FD" w:rsidRPr="003441B4" w:rsidRDefault="009054FD" w:rsidP="009054FD">
      <w:pPr>
        <w:spacing w:after="0"/>
        <w:jc w:val="both"/>
        <w:rPr>
          <w:rFonts w:ascii="Garamond" w:eastAsia="Arial Unicode MS" w:hAnsi="Garamond" w:cs="Estrangelo Edessa"/>
          <w:color w:val="FF0000"/>
          <w:sz w:val="24"/>
          <w:szCs w:val="24"/>
        </w:rPr>
      </w:pPr>
    </w:p>
    <w:p w:rsidR="009054FD" w:rsidRPr="005958A0" w:rsidRDefault="009054FD" w:rsidP="009054FD">
      <w:pPr>
        <w:spacing w:after="0"/>
        <w:jc w:val="both"/>
        <w:rPr>
          <w:rFonts w:ascii="Garamond" w:eastAsia="Arial Unicode MS" w:hAnsi="Garamond" w:cs="Estrangelo Edessa"/>
          <w:color w:val="000000" w:themeColor="text1"/>
          <w:sz w:val="24"/>
          <w:szCs w:val="24"/>
        </w:rPr>
      </w:pPr>
      <w:r w:rsidRPr="005958A0">
        <w:rPr>
          <w:rFonts w:ascii="Garamond" w:eastAsia="Arial Unicode MS" w:hAnsi="Garamond" w:cs="Estrangelo Edessa"/>
          <w:color w:val="000000" w:themeColor="text1"/>
          <w:sz w:val="24"/>
          <w:szCs w:val="24"/>
        </w:rPr>
        <w:t>These minutes may be taken as approved by the house as no amendments/changes were received by SLBC of Andhra Pradesh.</w:t>
      </w:r>
    </w:p>
    <w:p w:rsidR="009054FD" w:rsidRPr="005958A0" w:rsidRDefault="009054FD" w:rsidP="009054FD">
      <w:pPr>
        <w:spacing w:after="0"/>
        <w:jc w:val="both"/>
        <w:rPr>
          <w:rFonts w:ascii="Garamond" w:eastAsia="Arial Unicode MS" w:hAnsi="Garamond" w:cs="Estrangelo Edessa"/>
          <w:color w:val="000000" w:themeColor="text1"/>
          <w:sz w:val="24"/>
          <w:szCs w:val="24"/>
        </w:rPr>
      </w:pPr>
    </w:p>
    <w:p w:rsidR="009054FD" w:rsidRPr="005958A0" w:rsidRDefault="009054FD" w:rsidP="009054FD">
      <w:pPr>
        <w:jc w:val="both"/>
        <w:rPr>
          <w:rFonts w:ascii="Garamond" w:hAnsi="Garamond" w:cs="Estrangelo Edessa"/>
          <w:b/>
          <w:color w:val="000000" w:themeColor="text1"/>
          <w:sz w:val="24"/>
          <w:szCs w:val="24"/>
        </w:rPr>
      </w:pPr>
      <w:r w:rsidRPr="005958A0">
        <w:rPr>
          <w:rFonts w:ascii="Garamond" w:hAnsi="Garamond" w:cs="Estrangelo Edessa"/>
          <w:b/>
          <w:color w:val="000000" w:themeColor="text1"/>
          <w:sz w:val="24"/>
          <w:szCs w:val="24"/>
        </w:rPr>
        <w:t>Major Action Points of earlier SLBC / Steering Committee Meetings – ATR</w:t>
      </w:r>
    </w:p>
    <w:tbl>
      <w:tblPr>
        <w:tblStyle w:val="GridTable1Light2"/>
        <w:tblW w:w="10039" w:type="dxa"/>
        <w:tblLook w:val="04A0" w:firstRow="1" w:lastRow="0" w:firstColumn="1" w:lastColumn="0" w:noHBand="0" w:noVBand="1"/>
      </w:tblPr>
      <w:tblGrid>
        <w:gridCol w:w="3490"/>
        <w:gridCol w:w="2610"/>
        <w:gridCol w:w="3939"/>
      </w:tblGrid>
      <w:tr w:rsidR="009054FD" w:rsidRPr="00984775" w:rsidTr="003D6ADC">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3490" w:type="dxa"/>
            <w:hideMark/>
          </w:tcPr>
          <w:p w:rsidR="009054FD" w:rsidRPr="00984775" w:rsidRDefault="009054FD" w:rsidP="0005553D">
            <w:pPr>
              <w:spacing w:before="60"/>
              <w:jc w:val="center"/>
              <w:rPr>
                <w:rFonts w:ascii="Garamond" w:eastAsia="Times New Roman" w:hAnsi="Garamond" w:cs="Estrangelo Edessa"/>
                <w:bCs w:val="0"/>
                <w:color w:val="0070C0"/>
                <w:sz w:val="24"/>
                <w:szCs w:val="24"/>
              </w:rPr>
            </w:pPr>
            <w:r w:rsidRPr="00984775">
              <w:rPr>
                <w:rFonts w:ascii="Garamond" w:eastAsia="Times New Roman" w:hAnsi="Garamond" w:cs="Estrangelo Edessa"/>
                <w:bCs w:val="0"/>
                <w:color w:val="0070C0"/>
                <w:sz w:val="24"/>
                <w:szCs w:val="24"/>
              </w:rPr>
              <w:t>Action Point</w:t>
            </w:r>
          </w:p>
        </w:tc>
        <w:tc>
          <w:tcPr>
            <w:tcW w:w="2610" w:type="dxa"/>
            <w:hideMark/>
          </w:tcPr>
          <w:p w:rsidR="009054FD" w:rsidRPr="00984775" w:rsidRDefault="009054FD" w:rsidP="0005553D">
            <w:pPr>
              <w:spacing w:before="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Cs w:val="0"/>
                <w:color w:val="0070C0"/>
                <w:sz w:val="24"/>
                <w:szCs w:val="24"/>
              </w:rPr>
            </w:pPr>
            <w:r w:rsidRPr="00984775">
              <w:rPr>
                <w:rFonts w:ascii="Garamond" w:eastAsia="Times New Roman" w:hAnsi="Garamond" w:cs="Estrangelo Edessa"/>
                <w:bCs w:val="0"/>
                <w:color w:val="0070C0"/>
                <w:sz w:val="24"/>
                <w:szCs w:val="24"/>
              </w:rPr>
              <w:t>Action Initiation By</w:t>
            </w:r>
          </w:p>
        </w:tc>
        <w:tc>
          <w:tcPr>
            <w:tcW w:w="3939" w:type="dxa"/>
            <w:hideMark/>
          </w:tcPr>
          <w:p w:rsidR="009054FD" w:rsidRPr="00984775" w:rsidRDefault="009054FD" w:rsidP="0005553D">
            <w:pPr>
              <w:spacing w:before="6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Cs w:val="0"/>
                <w:color w:val="0070C0"/>
                <w:sz w:val="24"/>
                <w:szCs w:val="24"/>
              </w:rPr>
            </w:pPr>
            <w:r w:rsidRPr="00984775">
              <w:rPr>
                <w:rFonts w:ascii="Garamond" w:eastAsia="Times New Roman" w:hAnsi="Garamond" w:cs="Estrangelo Edessa"/>
                <w:bCs w:val="0"/>
                <w:color w:val="0070C0"/>
                <w:sz w:val="24"/>
                <w:szCs w:val="24"/>
              </w:rPr>
              <w:t>Status of Action initiation.</w:t>
            </w:r>
          </w:p>
        </w:tc>
      </w:tr>
      <w:tr w:rsidR="009054FD" w:rsidRPr="00984775" w:rsidTr="0005553D">
        <w:trPr>
          <w:trHeight w:val="1402"/>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jc w:val="both"/>
              <w:rPr>
                <w:rFonts w:ascii="Garamond" w:hAnsi="Garamond"/>
                <w:b w:val="0"/>
                <w:color w:val="000000"/>
                <w:sz w:val="24"/>
                <w:szCs w:val="24"/>
              </w:rPr>
            </w:pPr>
            <w:r w:rsidRPr="00984775">
              <w:rPr>
                <w:rFonts w:ascii="Garamond" w:hAnsi="Garamond"/>
                <w:b w:val="0"/>
                <w:color w:val="000000"/>
                <w:sz w:val="24"/>
                <w:szCs w:val="24"/>
              </w:rPr>
              <w:t xml:space="preserve">Banks to expedite the sanction process of all eligible cases of YSR Cheyutha scheme. </w:t>
            </w:r>
          </w:p>
          <w:p w:rsidR="009054FD" w:rsidRPr="00984775" w:rsidRDefault="009054FD" w:rsidP="0005553D">
            <w:pPr>
              <w:pStyle w:val="Normal1"/>
              <w:jc w:val="both"/>
              <w:rPr>
                <w:rFonts w:ascii="Garamond" w:eastAsia="Times New Roman" w:hAnsi="Garamond" w:cs="Estrangelo Edessa"/>
                <w:b w:val="0"/>
                <w:color w:val="FF0000"/>
                <w:sz w:val="24"/>
                <w:szCs w:val="24"/>
              </w:rPr>
            </w:pP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000000" w:themeColor="text1"/>
                <w:sz w:val="24"/>
                <w:szCs w:val="24"/>
              </w:rPr>
            </w:pPr>
            <w:r w:rsidRPr="00984775">
              <w:rPr>
                <w:rFonts w:ascii="Garamond" w:hAnsi="Garamond" w:cs="Estrangelo Edessa"/>
                <w:color w:val="000000" w:themeColor="text1"/>
                <w:sz w:val="24"/>
                <w:szCs w:val="24"/>
              </w:rPr>
              <w:t>All Banks</w:t>
            </w:r>
          </w:p>
        </w:tc>
        <w:tc>
          <w:tcPr>
            <w:tcW w:w="3939" w:type="dxa"/>
          </w:tcPr>
          <w:p w:rsidR="009054FD" w:rsidRPr="00984775" w:rsidRDefault="009054FD" w:rsidP="0005553D">
            <w:pPr>
              <w:spacing w:before="120" w:after="120"/>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000000" w:themeColor="text1"/>
                <w:sz w:val="24"/>
                <w:szCs w:val="24"/>
              </w:rPr>
            </w:pPr>
            <w:r w:rsidRPr="00984775">
              <w:rPr>
                <w:rFonts w:ascii="Garamond" w:eastAsia="Times New Roman" w:hAnsi="Garamond" w:cs="Estrangelo Edessa"/>
                <w:color w:val="000000" w:themeColor="text1"/>
                <w:sz w:val="24"/>
                <w:szCs w:val="24"/>
              </w:rPr>
              <w:t>The sanction progress from 22.03.2021 is under.</w:t>
            </w:r>
            <w:r w:rsidR="00517DAD" w:rsidRPr="00984775">
              <w:rPr>
                <w:rFonts w:ascii="Garamond" w:eastAsia="Times New Roman" w:hAnsi="Garamond" w:cs="Estrangelo Edessa"/>
                <w:color w:val="000000" w:themeColor="text1"/>
                <w:sz w:val="24"/>
                <w:szCs w:val="24"/>
              </w:rPr>
              <w:t>Agenda  7.2</w:t>
            </w:r>
          </w:p>
          <w:p w:rsidR="009054FD" w:rsidRPr="00984775" w:rsidRDefault="009054FD" w:rsidP="0005553D">
            <w:pPr>
              <w:spacing w:before="120" w:after="120"/>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000000" w:themeColor="text1"/>
                <w:sz w:val="24"/>
                <w:szCs w:val="24"/>
              </w:rPr>
            </w:pPr>
          </w:p>
        </w:tc>
      </w:tr>
      <w:tr w:rsidR="009054FD" w:rsidRPr="00984775" w:rsidTr="0005553D">
        <w:trPr>
          <w:trHeight w:val="1690"/>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pStyle w:val="Normal1"/>
              <w:jc w:val="both"/>
              <w:rPr>
                <w:rFonts w:ascii="Garamond" w:hAnsi="Garamond" w:cs="Estrangelo Edessa"/>
                <w:b w:val="0"/>
                <w:color w:val="000000" w:themeColor="text1"/>
                <w:sz w:val="24"/>
                <w:szCs w:val="24"/>
              </w:rPr>
            </w:pPr>
            <w:proofErr w:type="gramStart"/>
            <w:r w:rsidRPr="00984775">
              <w:rPr>
                <w:rFonts w:ascii="Garamond" w:hAnsi="Garamond"/>
                <w:b w:val="0"/>
                <w:color w:val="000000" w:themeColor="text1"/>
                <w:sz w:val="24"/>
                <w:szCs w:val="24"/>
              </w:rPr>
              <w:t>Banks  to</w:t>
            </w:r>
            <w:proofErr w:type="gramEnd"/>
            <w:r w:rsidRPr="00984775">
              <w:rPr>
                <w:rFonts w:ascii="Garamond" w:hAnsi="Garamond"/>
                <w:b w:val="0"/>
                <w:color w:val="000000" w:themeColor="text1"/>
                <w:sz w:val="24"/>
                <w:szCs w:val="24"/>
              </w:rPr>
              <w:t xml:space="preserve"> iss</w:t>
            </w:r>
            <w:r w:rsidR="008651BA" w:rsidRPr="00984775">
              <w:rPr>
                <w:rFonts w:ascii="Garamond" w:hAnsi="Garamond"/>
                <w:b w:val="0"/>
                <w:color w:val="000000" w:themeColor="text1"/>
                <w:sz w:val="24"/>
                <w:szCs w:val="24"/>
              </w:rPr>
              <w:t xml:space="preserve">ue instructions to their Bank </w:t>
            </w:r>
            <w:r w:rsidRPr="00984775">
              <w:rPr>
                <w:rFonts w:ascii="Garamond" w:hAnsi="Garamond"/>
                <w:b w:val="0"/>
                <w:color w:val="000000" w:themeColor="text1"/>
                <w:sz w:val="24"/>
                <w:szCs w:val="24"/>
              </w:rPr>
              <w:t>Mitras to offer services at RBK locations at fixed times daily  so as to ensure hassle free banking services to farmers visiting in large number</w:t>
            </w:r>
            <w:r w:rsidR="008651BA" w:rsidRPr="00984775">
              <w:rPr>
                <w:rFonts w:ascii="Garamond" w:hAnsi="Garamond"/>
                <w:b w:val="0"/>
                <w:color w:val="000000" w:themeColor="text1"/>
                <w:sz w:val="24"/>
                <w:szCs w:val="24"/>
              </w:rPr>
              <w:t>s.</w:t>
            </w: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000000" w:themeColor="text1"/>
                <w:sz w:val="24"/>
                <w:szCs w:val="24"/>
              </w:rPr>
            </w:pPr>
            <w:r w:rsidRPr="00984775">
              <w:rPr>
                <w:rFonts w:ascii="Garamond" w:hAnsi="Garamond" w:cs="Estrangelo Edessa"/>
                <w:color w:val="000000" w:themeColor="text1"/>
                <w:sz w:val="24"/>
                <w:szCs w:val="24"/>
              </w:rPr>
              <w:t>All Banks</w:t>
            </w:r>
          </w:p>
        </w:tc>
        <w:tc>
          <w:tcPr>
            <w:tcW w:w="3939" w:type="dxa"/>
          </w:tcPr>
          <w:p w:rsidR="009054FD" w:rsidRPr="00984775" w:rsidRDefault="008651BA" w:rsidP="0005553D">
            <w:pPr>
              <w:spacing w:before="120" w:after="120"/>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000000" w:themeColor="text1"/>
                <w:sz w:val="24"/>
                <w:szCs w:val="24"/>
              </w:rPr>
            </w:pPr>
            <w:r w:rsidRPr="00984775">
              <w:rPr>
                <w:rFonts w:ascii="Garamond" w:eastAsia="Times New Roman" w:hAnsi="Garamond" w:cs="Estrangelo Edessa"/>
                <w:color w:val="000000" w:themeColor="text1"/>
                <w:sz w:val="24"/>
                <w:szCs w:val="24"/>
              </w:rPr>
              <w:t>The major</w:t>
            </w:r>
            <w:r w:rsidR="009054FD" w:rsidRPr="00984775">
              <w:rPr>
                <w:rFonts w:ascii="Garamond" w:eastAsia="Times New Roman" w:hAnsi="Garamond" w:cs="Estrangelo Edessa"/>
                <w:color w:val="000000" w:themeColor="text1"/>
                <w:sz w:val="24"/>
                <w:szCs w:val="24"/>
              </w:rPr>
              <w:t xml:space="preserve"> Banks </w:t>
            </w:r>
            <w:r w:rsidRPr="00984775">
              <w:rPr>
                <w:rFonts w:ascii="Garamond" w:eastAsia="Times New Roman" w:hAnsi="Garamond" w:cs="Estrangelo Edessa"/>
                <w:color w:val="000000" w:themeColor="text1"/>
                <w:sz w:val="24"/>
                <w:szCs w:val="24"/>
              </w:rPr>
              <w:t>&amp; RRBs</w:t>
            </w:r>
            <w:r w:rsidR="009054FD" w:rsidRPr="00984775">
              <w:rPr>
                <w:rFonts w:ascii="Garamond" w:eastAsia="Times New Roman" w:hAnsi="Garamond" w:cs="Estrangelo Edessa"/>
                <w:color w:val="000000" w:themeColor="text1"/>
                <w:sz w:val="24"/>
                <w:szCs w:val="24"/>
              </w:rPr>
              <w:t xml:space="preserve">   confirmed that suitable</w:t>
            </w:r>
            <w:r w:rsidRPr="00984775">
              <w:rPr>
                <w:rFonts w:ascii="Garamond" w:eastAsia="Times New Roman" w:hAnsi="Garamond" w:cs="Estrangelo Edessa"/>
                <w:color w:val="000000" w:themeColor="text1"/>
                <w:sz w:val="24"/>
                <w:szCs w:val="24"/>
              </w:rPr>
              <w:t xml:space="preserve"> instructions are issued to BCs</w:t>
            </w:r>
            <w:r w:rsidR="009054FD" w:rsidRPr="00984775">
              <w:rPr>
                <w:rFonts w:ascii="Garamond" w:eastAsia="Times New Roman" w:hAnsi="Garamond" w:cs="Estrangelo Edessa"/>
                <w:color w:val="000000" w:themeColor="text1"/>
                <w:sz w:val="24"/>
                <w:szCs w:val="24"/>
              </w:rPr>
              <w:t xml:space="preserve">. </w:t>
            </w:r>
          </w:p>
          <w:p w:rsidR="009054FD" w:rsidRPr="00984775" w:rsidRDefault="009054FD" w:rsidP="0005553D">
            <w:pPr>
              <w:spacing w:before="120" w:after="120"/>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000000" w:themeColor="text1"/>
                <w:sz w:val="24"/>
                <w:szCs w:val="24"/>
              </w:rPr>
            </w:pPr>
          </w:p>
        </w:tc>
      </w:tr>
      <w:tr w:rsidR="009054FD" w:rsidRPr="00984775" w:rsidTr="0005553D">
        <w:trPr>
          <w:trHeight w:val="1888"/>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8651BA" w:rsidP="0005553D">
            <w:pPr>
              <w:pStyle w:val="Normal1"/>
              <w:jc w:val="both"/>
              <w:rPr>
                <w:rFonts w:ascii="Garamond" w:eastAsia="Times New Roman" w:hAnsi="Garamond" w:cs="Estrangelo Edessa"/>
                <w:b w:val="0"/>
                <w:color w:val="000000" w:themeColor="text1"/>
                <w:sz w:val="24"/>
                <w:szCs w:val="24"/>
              </w:rPr>
            </w:pPr>
            <w:r w:rsidRPr="00984775">
              <w:rPr>
                <w:rFonts w:ascii="Garamond" w:hAnsi="Garamond"/>
                <w:b w:val="0"/>
                <w:color w:val="000000" w:themeColor="text1"/>
                <w:sz w:val="24"/>
                <w:szCs w:val="24"/>
              </w:rPr>
              <w:t>CGGB, SGB</w:t>
            </w:r>
            <w:r w:rsidR="009054FD" w:rsidRPr="00984775">
              <w:rPr>
                <w:rFonts w:ascii="Garamond" w:hAnsi="Garamond"/>
                <w:b w:val="0"/>
                <w:color w:val="000000" w:themeColor="text1"/>
                <w:sz w:val="24"/>
                <w:szCs w:val="24"/>
              </w:rPr>
              <w:t xml:space="preserve"> banks to examine the State Government’s request </w:t>
            </w:r>
            <w:proofErr w:type="gramStart"/>
            <w:r w:rsidR="009054FD" w:rsidRPr="00984775">
              <w:rPr>
                <w:rFonts w:ascii="Garamond" w:hAnsi="Garamond"/>
                <w:b w:val="0"/>
                <w:color w:val="000000" w:themeColor="text1"/>
                <w:sz w:val="24"/>
                <w:szCs w:val="24"/>
              </w:rPr>
              <w:t>on  application</w:t>
            </w:r>
            <w:proofErr w:type="gramEnd"/>
            <w:r w:rsidR="009054FD" w:rsidRPr="00984775">
              <w:rPr>
                <w:rFonts w:ascii="Garamond" w:hAnsi="Garamond"/>
                <w:b w:val="0"/>
                <w:color w:val="000000" w:themeColor="text1"/>
                <w:sz w:val="24"/>
                <w:szCs w:val="24"/>
              </w:rPr>
              <w:t xml:space="preserve"> of uniform interest rates on SHGs  for loan amount Rs 3.00 lakh irrespective of sanctioned limit.</w:t>
            </w: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bCs/>
                <w:color w:val="000000" w:themeColor="text1"/>
                <w:sz w:val="24"/>
                <w:szCs w:val="24"/>
              </w:rPr>
            </w:pPr>
            <w:r w:rsidRPr="00984775">
              <w:rPr>
                <w:rFonts w:ascii="Garamond" w:eastAsia="Times New Roman" w:hAnsi="Garamond" w:cs="Estrangelo Edessa"/>
                <w:bCs/>
                <w:color w:val="000000" w:themeColor="text1"/>
                <w:sz w:val="24"/>
                <w:szCs w:val="24"/>
              </w:rPr>
              <w:t>CGGB &amp; SGB</w:t>
            </w:r>
          </w:p>
        </w:tc>
        <w:tc>
          <w:tcPr>
            <w:tcW w:w="3939" w:type="dxa"/>
          </w:tcPr>
          <w:p w:rsidR="009054FD" w:rsidRPr="00984775" w:rsidRDefault="00E71046" w:rsidP="0005553D">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4"/>
                <w:szCs w:val="24"/>
              </w:rPr>
            </w:pPr>
            <w:r w:rsidRPr="00984775">
              <w:rPr>
                <w:rFonts w:ascii="Garamond" w:hAnsi="Garamond"/>
                <w:color w:val="000000"/>
                <w:sz w:val="24"/>
                <w:szCs w:val="24"/>
              </w:rPr>
              <w:t xml:space="preserve">CGGB &amp; </w:t>
            </w:r>
            <w:r w:rsidR="009054FD" w:rsidRPr="00984775">
              <w:rPr>
                <w:rFonts w:ascii="Garamond" w:hAnsi="Garamond"/>
                <w:color w:val="000000"/>
                <w:sz w:val="24"/>
                <w:szCs w:val="24"/>
              </w:rPr>
              <w:t xml:space="preserve">SGB </w:t>
            </w:r>
            <w:r w:rsidR="008651BA" w:rsidRPr="00984775">
              <w:rPr>
                <w:rFonts w:ascii="Garamond" w:hAnsi="Garamond"/>
                <w:color w:val="000000"/>
                <w:sz w:val="24"/>
                <w:szCs w:val="24"/>
              </w:rPr>
              <w:t xml:space="preserve">Informed that, </w:t>
            </w:r>
            <w:r w:rsidR="007B4F85" w:rsidRPr="00984775">
              <w:rPr>
                <w:rFonts w:ascii="Garamond" w:hAnsi="Garamond"/>
                <w:color w:val="000000"/>
                <w:sz w:val="24"/>
                <w:szCs w:val="24"/>
              </w:rPr>
              <w:t xml:space="preserve">they </w:t>
            </w:r>
            <w:proofErr w:type="gramStart"/>
            <w:r w:rsidR="007B4F85" w:rsidRPr="00984775">
              <w:rPr>
                <w:rFonts w:ascii="Garamond" w:hAnsi="Garamond"/>
                <w:color w:val="000000"/>
                <w:sz w:val="24"/>
                <w:szCs w:val="24"/>
              </w:rPr>
              <w:t xml:space="preserve">have </w:t>
            </w:r>
            <w:r w:rsidR="008651BA" w:rsidRPr="00984775">
              <w:rPr>
                <w:rFonts w:ascii="Garamond" w:hAnsi="Garamond"/>
                <w:color w:val="000000"/>
                <w:sz w:val="24"/>
                <w:szCs w:val="24"/>
              </w:rPr>
              <w:t xml:space="preserve"> </w:t>
            </w:r>
            <w:r w:rsidR="009054FD" w:rsidRPr="00984775">
              <w:rPr>
                <w:rFonts w:ascii="Garamond" w:hAnsi="Garamond"/>
                <w:color w:val="000000"/>
                <w:sz w:val="24"/>
                <w:szCs w:val="24"/>
              </w:rPr>
              <w:t>already</w:t>
            </w:r>
            <w:proofErr w:type="gramEnd"/>
            <w:r w:rsidR="009054FD" w:rsidRPr="00984775">
              <w:rPr>
                <w:rFonts w:ascii="Garamond" w:hAnsi="Garamond"/>
                <w:color w:val="000000"/>
                <w:sz w:val="24"/>
                <w:szCs w:val="24"/>
              </w:rPr>
              <w:t xml:space="preserve"> reduced interest rate from 13.5% to 9.5% for loans with sanction limits up</w:t>
            </w:r>
            <w:r w:rsidR="008651BA" w:rsidRPr="00984775">
              <w:rPr>
                <w:rFonts w:ascii="Garamond" w:hAnsi="Garamond"/>
                <w:color w:val="000000"/>
                <w:sz w:val="24"/>
                <w:szCs w:val="24"/>
              </w:rPr>
              <w:t xml:space="preserve"> </w:t>
            </w:r>
            <w:r w:rsidR="009054FD" w:rsidRPr="00984775">
              <w:rPr>
                <w:rFonts w:ascii="Garamond" w:hAnsi="Garamond"/>
                <w:color w:val="000000"/>
                <w:sz w:val="24"/>
                <w:szCs w:val="24"/>
              </w:rPr>
              <w:t xml:space="preserve">to Rs.3.00lakhs. Proposing to </w:t>
            </w:r>
            <w:proofErr w:type="gramStart"/>
            <w:r w:rsidR="008651BA" w:rsidRPr="00984775">
              <w:rPr>
                <w:rFonts w:ascii="Garamond" w:hAnsi="Garamond"/>
                <w:color w:val="000000"/>
                <w:sz w:val="24"/>
                <w:szCs w:val="24"/>
              </w:rPr>
              <w:t>place  the</w:t>
            </w:r>
            <w:proofErr w:type="gramEnd"/>
            <w:r w:rsidR="008651BA" w:rsidRPr="00984775">
              <w:rPr>
                <w:rFonts w:ascii="Garamond" w:hAnsi="Garamond"/>
                <w:color w:val="000000"/>
                <w:sz w:val="24"/>
                <w:szCs w:val="24"/>
              </w:rPr>
              <w:t xml:space="preserve"> proposal in the ensu</w:t>
            </w:r>
            <w:r w:rsidR="009054FD" w:rsidRPr="00984775">
              <w:rPr>
                <w:rFonts w:ascii="Garamond" w:hAnsi="Garamond"/>
                <w:color w:val="000000"/>
                <w:sz w:val="24"/>
                <w:szCs w:val="24"/>
              </w:rPr>
              <w:t>ing Board meeting about reduction of interest rate to about 9.5% up</w:t>
            </w:r>
            <w:r w:rsidR="008651BA" w:rsidRPr="00984775">
              <w:rPr>
                <w:rFonts w:ascii="Garamond" w:hAnsi="Garamond"/>
                <w:color w:val="000000"/>
                <w:sz w:val="24"/>
                <w:szCs w:val="24"/>
              </w:rPr>
              <w:t xml:space="preserve"> to loan of R</w:t>
            </w:r>
            <w:r w:rsidR="009054FD" w:rsidRPr="00984775">
              <w:rPr>
                <w:rFonts w:ascii="Garamond" w:hAnsi="Garamond"/>
                <w:color w:val="000000"/>
                <w:sz w:val="24"/>
                <w:szCs w:val="24"/>
              </w:rPr>
              <w:t>s.3.00lakh irrespective of sanction limit</w:t>
            </w:r>
            <w:r w:rsidR="00517DAD" w:rsidRPr="00984775">
              <w:rPr>
                <w:rFonts w:ascii="Garamond" w:hAnsi="Garamond"/>
                <w:color w:val="000000"/>
                <w:sz w:val="24"/>
                <w:szCs w:val="24"/>
              </w:rPr>
              <w:t xml:space="preserve">. </w:t>
            </w:r>
          </w:p>
          <w:p w:rsidR="009054FD" w:rsidRPr="00984775" w:rsidRDefault="009054FD" w:rsidP="0005553D">
            <w:pPr>
              <w:spacing w:before="120" w:after="120"/>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FF0000"/>
                <w:sz w:val="24"/>
                <w:szCs w:val="24"/>
              </w:rPr>
            </w:pPr>
          </w:p>
        </w:tc>
      </w:tr>
      <w:tr w:rsidR="009054FD" w:rsidRPr="00984775" w:rsidTr="0005553D">
        <w:trPr>
          <w:trHeight w:val="1888"/>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jc w:val="both"/>
              <w:rPr>
                <w:rFonts w:ascii="Garamond" w:hAnsi="Garamond"/>
                <w:b w:val="0"/>
                <w:sz w:val="24"/>
                <w:szCs w:val="24"/>
              </w:rPr>
            </w:pPr>
            <w:r w:rsidRPr="00984775">
              <w:rPr>
                <w:rFonts w:ascii="Garamond" w:hAnsi="Garamond"/>
                <w:b w:val="0"/>
                <w:sz w:val="24"/>
                <w:szCs w:val="24"/>
              </w:rPr>
              <w:lastRenderedPageBreak/>
              <w:t>Banks to accord utmost priority to accelerate the tenant farmer finance either through JLG mode according to NABARD guidelines or individual mode.</w:t>
            </w:r>
          </w:p>
          <w:p w:rsidR="009054FD" w:rsidRPr="00984775" w:rsidRDefault="009054FD" w:rsidP="0005553D">
            <w:pPr>
              <w:pStyle w:val="Normal1"/>
              <w:jc w:val="both"/>
              <w:rPr>
                <w:rFonts w:ascii="Garamond" w:hAnsi="Garamond"/>
                <w:b w:val="0"/>
                <w:color w:val="FF0000"/>
                <w:sz w:val="24"/>
                <w:szCs w:val="24"/>
              </w:rPr>
            </w:pP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bCs/>
                <w:color w:val="FF0000"/>
                <w:sz w:val="24"/>
                <w:szCs w:val="24"/>
              </w:rPr>
            </w:pPr>
          </w:p>
        </w:tc>
        <w:tc>
          <w:tcPr>
            <w:tcW w:w="3939" w:type="dxa"/>
          </w:tcPr>
          <w:p w:rsidR="009054FD" w:rsidRPr="00984775" w:rsidRDefault="009054FD" w:rsidP="0005553D">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4"/>
                <w:szCs w:val="24"/>
              </w:rPr>
            </w:pPr>
            <w:r w:rsidRPr="00984775">
              <w:rPr>
                <w:rFonts w:ascii="Garamond" w:hAnsi="Garamond"/>
                <w:color w:val="000000"/>
                <w:sz w:val="24"/>
                <w:szCs w:val="24"/>
              </w:rPr>
              <w:t xml:space="preserve">SLBC vide ltr SLBC/196/7 dated 08.04.2021 advised all </w:t>
            </w:r>
            <w:r w:rsidR="008651BA" w:rsidRPr="00984775">
              <w:rPr>
                <w:rFonts w:ascii="Garamond" w:hAnsi="Garamond"/>
                <w:color w:val="000000"/>
                <w:sz w:val="24"/>
                <w:szCs w:val="24"/>
              </w:rPr>
              <w:t>Banks suitably.</w:t>
            </w:r>
          </w:p>
        </w:tc>
      </w:tr>
      <w:tr w:rsidR="009054FD" w:rsidRPr="00984775" w:rsidTr="0005553D">
        <w:trPr>
          <w:trHeight w:val="3355"/>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pStyle w:val="Normal1"/>
              <w:widowControl w:val="0"/>
              <w:ind w:right="74"/>
              <w:jc w:val="both"/>
              <w:rPr>
                <w:rFonts w:ascii="Garamond" w:hAnsi="Garamond"/>
                <w:b w:val="0"/>
                <w:color w:val="000000" w:themeColor="text1"/>
                <w:sz w:val="24"/>
                <w:szCs w:val="24"/>
              </w:rPr>
            </w:pPr>
            <w:r w:rsidRPr="00984775">
              <w:rPr>
                <w:rFonts w:ascii="Garamond" w:hAnsi="Garamond"/>
                <w:b w:val="0"/>
                <w:color w:val="000000" w:themeColor="text1"/>
                <w:sz w:val="24"/>
                <w:szCs w:val="24"/>
              </w:rPr>
              <w:t xml:space="preserve">Banks should initiate various measures to improve/increase digital infrastructure for individuals, businesses etc., including conducting Financial Literacy Awareness camps on digital banking in YSR Kadapa. The LDM and the Lead Bank as well as the District Administration </w:t>
            </w:r>
            <w:r w:rsidR="008651BA" w:rsidRPr="00984775">
              <w:rPr>
                <w:rFonts w:ascii="Garamond" w:hAnsi="Garamond"/>
                <w:b w:val="0"/>
                <w:color w:val="000000" w:themeColor="text1"/>
                <w:sz w:val="24"/>
                <w:szCs w:val="24"/>
              </w:rPr>
              <w:t>to involve</w:t>
            </w:r>
            <w:r w:rsidRPr="00984775">
              <w:rPr>
                <w:rFonts w:ascii="Garamond" w:hAnsi="Garamond"/>
                <w:b w:val="0"/>
                <w:color w:val="000000" w:themeColor="text1"/>
                <w:sz w:val="24"/>
                <w:szCs w:val="24"/>
              </w:rPr>
              <w:t xml:space="preserve"> </w:t>
            </w:r>
            <w:r w:rsidR="008651BA" w:rsidRPr="00984775">
              <w:rPr>
                <w:rFonts w:ascii="Garamond" w:hAnsi="Garamond"/>
                <w:b w:val="0"/>
                <w:color w:val="000000" w:themeColor="text1"/>
                <w:sz w:val="24"/>
                <w:szCs w:val="24"/>
              </w:rPr>
              <w:t>actively in</w:t>
            </w:r>
            <w:r w:rsidRPr="00984775">
              <w:rPr>
                <w:rFonts w:ascii="Garamond" w:hAnsi="Garamond"/>
                <w:b w:val="0"/>
                <w:color w:val="000000" w:themeColor="text1"/>
                <w:sz w:val="24"/>
                <w:szCs w:val="24"/>
              </w:rPr>
              <w:t xml:space="preserve"> the initiatives for achieving 100% digitalization of the district.</w:t>
            </w: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hAnsi="Garamond" w:cs="Estrangelo Edessa"/>
                <w:color w:val="000000" w:themeColor="text1"/>
                <w:sz w:val="24"/>
                <w:szCs w:val="24"/>
              </w:rPr>
            </w:pPr>
            <w:r w:rsidRPr="00984775">
              <w:rPr>
                <w:rFonts w:ascii="Garamond" w:eastAsia="Arial Unicode MS" w:hAnsi="Garamond" w:cs="Estrangelo Edessa"/>
                <w:bCs/>
                <w:color w:val="000000" w:themeColor="text1"/>
                <w:sz w:val="24"/>
                <w:szCs w:val="24"/>
              </w:rPr>
              <w:t>Concerned Banks operating in YSR Kadapa Dt</w:t>
            </w:r>
          </w:p>
        </w:tc>
        <w:tc>
          <w:tcPr>
            <w:tcW w:w="3939" w:type="dxa"/>
          </w:tcPr>
          <w:p w:rsidR="009054FD" w:rsidRPr="00984775" w:rsidRDefault="009054FD" w:rsidP="0005553D">
            <w:pPr>
              <w:pStyle w:val="ListParagraph"/>
              <w:tabs>
                <w:tab w:val="left" w:pos="281"/>
              </w:tabs>
              <w:spacing w:before="120"/>
              <w:ind w:left="0"/>
              <w:contextualSpacing w:val="0"/>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Estrangelo Edessa"/>
                <w:color w:val="000000" w:themeColor="text1"/>
                <w:sz w:val="24"/>
                <w:szCs w:val="24"/>
              </w:rPr>
            </w:pPr>
            <w:r w:rsidRPr="00984775">
              <w:rPr>
                <w:rFonts w:ascii="Garamond" w:eastAsia="Times New Roman" w:hAnsi="Garamond" w:cs="Estrangelo Edessa"/>
                <w:color w:val="000000" w:themeColor="text1"/>
                <w:sz w:val="24"/>
                <w:szCs w:val="24"/>
              </w:rPr>
              <w:t>The progress was reviewed in SLBC Sub Committee meetings and the latest position as on 31.03.2021  is placed in agenda No 11</w:t>
            </w:r>
          </w:p>
        </w:tc>
      </w:tr>
      <w:tr w:rsidR="009054FD" w:rsidRPr="00984775" w:rsidTr="0005553D">
        <w:trPr>
          <w:trHeight w:val="2230"/>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pStyle w:val="Normal1"/>
              <w:spacing w:before="60" w:after="60"/>
              <w:jc w:val="both"/>
              <w:rPr>
                <w:rFonts w:ascii="Garamond" w:hAnsi="Garamond" w:cs="Estrangelo Edessa"/>
                <w:b w:val="0"/>
                <w:color w:val="FF0000"/>
                <w:sz w:val="24"/>
                <w:szCs w:val="24"/>
              </w:rPr>
            </w:pPr>
            <w:r w:rsidRPr="00984775">
              <w:rPr>
                <w:rFonts w:ascii="Garamond" w:hAnsi="Garamond"/>
                <w:b w:val="0"/>
                <w:color w:val="000000"/>
                <w:sz w:val="24"/>
                <w:szCs w:val="24"/>
              </w:rPr>
              <w:t>Banks to finalize central level data extraction and test check of previous quarter data and to ensure smooth data flow through CBS platform directly to SLBC portal as per the RBI instructions</w:t>
            </w:r>
          </w:p>
        </w:tc>
        <w:tc>
          <w:tcPr>
            <w:tcW w:w="2610" w:type="dxa"/>
          </w:tcPr>
          <w:p w:rsidR="009054FD" w:rsidRPr="00984775" w:rsidRDefault="009054FD" w:rsidP="0005553D">
            <w:pPr>
              <w:spacing w:before="120"/>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Estrangelo Edessa"/>
                <w:bCs/>
                <w:color w:val="FF0000"/>
                <w:sz w:val="24"/>
                <w:szCs w:val="24"/>
              </w:rPr>
            </w:pPr>
            <w:r w:rsidRPr="00984775">
              <w:rPr>
                <w:rFonts w:ascii="Garamond" w:eastAsia="Arial Unicode MS" w:hAnsi="Garamond" w:cs="Estrangelo Edessa"/>
                <w:bCs/>
                <w:color w:val="000000" w:themeColor="text1"/>
                <w:sz w:val="24"/>
                <w:szCs w:val="24"/>
              </w:rPr>
              <w:t xml:space="preserve">All Banks </w:t>
            </w:r>
          </w:p>
        </w:tc>
        <w:tc>
          <w:tcPr>
            <w:tcW w:w="3939" w:type="dxa"/>
          </w:tcPr>
          <w:p w:rsidR="009054FD" w:rsidRPr="00984775" w:rsidRDefault="009054FD" w:rsidP="0005553D">
            <w:pPr>
              <w:tabs>
                <w:tab w:val="left" w:pos="281"/>
              </w:tabs>
              <w:spacing w:before="120"/>
              <w:jc w:val="both"/>
              <w:cnfStyle w:val="000000000000" w:firstRow="0" w:lastRow="0" w:firstColumn="0" w:lastColumn="0" w:oddVBand="0" w:evenVBand="0" w:oddHBand="0" w:evenHBand="0" w:firstRowFirstColumn="0" w:firstRowLastColumn="0" w:lastRowFirstColumn="0" w:lastRowLastColumn="0"/>
              <w:rPr>
                <w:rFonts w:ascii="Garamond" w:hAnsi="Garamond" w:cs="Estrangelo Edessa"/>
                <w:color w:val="FF0000"/>
                <w:sz w:val="24"/>
                <w:szCs w:val="24"/>
              </w:rPr>
            </w:pPr>
            <w:r w:rsidRPr="00984775">
              <w:rPr>
                <w:rFonts w:ascii="Garamond" w:hAnsi="Garamond" w:cs="Estrangelo Edessa"/>
                <w:color w:val="000000" w:themeColor="text1"/>
                <w:sz w:val="24"/>
                <w:szCs w:val="24"/>
              </w:rPr>
              <w:t xml:space="preserve">17 Banks completely submitted the data through CBS platform </w:t>
            </w:r>
            <w:r w:rsidRPr="00984775">
              <w:rPr>
                <w:rFonts w:ascii="Garamond" w:hAnsi="Garamond"/>
                <w:color w:val="000000" w:themeColor="text1"/>
                <w:sz w:val="24"/>
                <w:szCs w:val="24"/>
              </w:rPr>
              <w:t>directly to SLBC portal as per the RBI instructions. SLBC is sensitizing the remaining banks for expeditious completion of the task.</w:t>
            </w:r>
          </w:p>
        </w:tc>
      </w:tr>
      <w:tr w:rsidR="009054FD" w:rsidRPr="00984775" w:rsidTr="0005553D">
        <w:trPr>
          <w:trHeight w:val="1915"/>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pStyle w:val="Normal1"/>
              <w:widowControl w:val="0"/>
              <w:ind w:right="74"/>
              <w:jc w:val="both"/>
              <w:rPr>
                <w:rFonts w:ascii="Garamond" w:hAnsi="Garamond" w:cs="Estrangelo Edessa"/>
                <w:b w:val="0"/>
                <w:color w:val="FF0000"/>
                <w:sz w:val="24"/>
                <w:szCs w:val="24"/>
                <w:highlight w:val="yellow"/>
              </w:rPr>
            </w:pPr>
            <w:r w:rsidRPr="00984775">
              <w:rPr>
                <w:rFonts w:ascii="Garamond" w:hAnsi="Garamond" w:cs="Estrangelo Edessa"/>
                <w:b w:val="0"/>
                <w:color w:val="auto"/>
                <w:sz w:val="24"/>
                <w:szCs w:val="24"/>
              </w:rPr>
              <w:t>Banks to refund the unutilized subsidy amount of various social welfare schemes implemented from FY 2014-15 to 2018-19, to respective Corporations immediately</w:t>
            </w: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Estrangelo Edessa"/>
                <w:bCs/>
                <w:color w:val="FF0000"/>
                <w:sz w:val="24"/>
                <w:szCs w:val="24"/>
              </w:rPr>
            </w:pPr>
            <w:r w:rsidRPr="00984775">
              <w:rPr>
                <w:rFonts w:ascii="Garamond" w:eastAsia="Arial Unicode MS" w:hAnsi="Garamond" w:cs="Estrangelo Edessa"/>
                <w:bCs/>
                <w:color w:val="000000" w:themeColor="text1"/>
                <w:sz w:val="24"/>
                <w:szCs w:val="24"/>
              </w:rPr>
              <w:t>All concerned  Banks</w:t>
            </w:r>
          </w:p>
        </w:tc>
        <w:tc>
          <w:tcPr>
            <w:tcW w:w="3939" w:type="dxa"/>
          </w:tcPr>
          <w:p w:rsidR="009054FD" w:rsidRPr="00984775" w:rsidRDefault="009054FD" w:rsidP="0005553D">
            <w:pPr>
              <w:pStyle w:val="ListParagraph"/>
              <w:tabs>
                <w:tab w:val="left" w:pos="281"/>
              </w:tabs>
              <w:spacing w:before="120" w:after="120"/>
              <w:ind w:left="0"/>
              <w:contextualSpacing w:val="0"/>
              <w:jc w:val="both"/>
              <w:cnfStyle w:val="000000000000" w:firstRow="0" w:lastRow="0" w:firstColumn="0" w:lastColumn="0" w:oddVBand="0" w:evenVBand="0" w:oddHBand="0" w:evenHBand="0" w:firstRowFirstColumn="0" w:firstRowLastColumn="0" w:lastRowFirstColumn="0" w:lastRowLastColumn="0"/>
              <w:rPr>
                <w:rFonts w:ascii="Garamond" w:hAnsi="Garamond" w:cs="Estrangelo Edessa"/>
                <w:bCs/>
                <w:color w:val="FF0000"/>
                <w:sz w:val="24"/>
                <w:szCs w:val="24"/>
              </w:rPr>
            </w:pPr>
            <w:r w:rsidRPr="00984775">
              <w:rPr>
                <w:rFonts w:ascii="Garamond" w:hAnsi="Garamond"/>
                <w:color w:val="000000"/>
                <w:sz w:val="24"/>
                <w:szCs w:val="24"/>
              </w:rPr>
              <w:t xml:space="preserve">SLBC vide ltr SLBC/196/7 dated 08.04.2021 advised all </w:t>
            </w:r>
            <w:r w:rsidR="008651BA" w:rsidRPr="00984775">
              <w:rPr>
                <w:rFonts w:ascii="Garamond" w:hAnsi="Garamond"/>
                <w:color w:val="000000"/>
                <w:sz w:val="24"/>
                <w:szCs w:val="24"/>
              </w:rPr>
              <w:t xml:space="preserve">Banks suitably. </w:t>
            </w:r>
            <w:r w:rsidRPr="00984775">
              <w:rPr>
                <w:rFonts w:ascii="Garamond" w:hAnsi="Garamond"/>
                <w:color w:val="000000"/>
                <w:sz w:val="24"/>
                <w:szCs w:val="24"/>
              </w:rPr>
              <w:t xml:space="preserve">However Banks informed </w:t>
            </w:r>
            <w:r w:rsidR="008651BA" w:rsidRPr="00984775">
              <w:rPr>
                <w:rFonts w:ascii="Garamond" w:hAnsi="Garamond"/>
                <w:color w:val="000000"/>
                <w:sz w:val="24"/>
                <w:szCs w:val="24"/>
              </w:rPr>
              <w:t>that,</w:t>
            </w:r>
            <w:r w:rsidRPr="00984775">
              <w:rPr>
                <w:rFonts w:ascii="Garamond" w:hAnsi="Garamond"/>
                <w:color w:val="000000"/>
                <w:sz w:val="24"/>
                <w:szCs w:val="24"/>
              </w:rPr>
              <w:t xml:space="preserve"> they are unable to </w:t>
            </w:r>
            <w:r w:rsidR="008651BA" w:rsidRPr="00984775">
              <w:rPr>
                <w:rFonts w:ascii="Garamond" w:hAnsi="Garamond"/>
                <w:color w:val="000000"/>
                <w:sz w:val="24"/>
                <w:szCs w:val="24"/>
              </w:rPr>
              <w:t>access</w:t>
            </w:r>
            <w:r w:rsidRPr="00984775">
              <w:rPr>
                <w:rFonts w:ascii="Garamond" w:hAnsi="Garamond"/>
                <w:color w:val="000000"/>
                <w:sz w:val="24"/>
                <w:szCs w:val="24"/>
              </w:rPr>
              <w:t xml:space="preserve"> the OBMMS portal to know the granular details of leftover pending amount. </w:t>
            </w:r>
          </w:p>
        </w:tc>
      </w:tr>
      <w:tr w:rsidR="009054FD" w:rsidRPr="00984775" w:rsidTr="0005553D">
        <w:trPr>
          <w:trHeight w:val="1492"/>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pStyle w:val="Normal1"/>
              <w:widowControl w:val="0"/>
              <w:ind w:right="74"/>
              <w:jc w:val="both"/>
              <w:rPr>
                <w:rFonts w:ascii="Garamond" w:hAnsi="Garamond" w:cs="Estrangelo Edessa"/>
                <w:b w:val="0"/>
                <w:color w:val="FF0000"/>
                <w:sz w:val="24"/>
                <w:szCs w:val="24"/>
              </w:rPr>
            </w:pPr>
            <w:r w:rsidRPr="00984775">
              <w:rPr>
                <w:rFonts w:ascii="Garamond" w:hAnsi="Garamond" w:cs="Estrangelo Edessa"/>
                <w:b w:val="0"/>
                <w:color w:val="auto"/>
                <w:sz w:val="24"/>
                <w:szCs w:val="24"/>
              </w:rPr>
              <w:t>UBI &amp; SBI Banks shall submit the Utilization Certificate of APDRS-2014 scheme immediately</w:t>
            </w: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Estrangelo Edessa"/>
                <w:bCs/>
                <w:color w:val="000000" w:themeColor="text1"/>
                <w:sz w:val="24"/>
                <w:szCs w:val="24"/>
              </w:rPr>
            </w:pPr>
            <w:r w:rsidRPr="00984775">
              <w:rPr>
                <w:rFonts w:ascii="Garamond" w:eastAsia="Arial Unicode MS" w:hAnsi="Garamond" w:cs="Estrangelo Edessa"/>
                <w:bCs/>
                <w:color w:val="000000" w:themeColor="text1"/>
                <w:sz w:val="24"/>
                <w:szCs w:val="24"/>
              </w:rPr>
              <w:t>SBI &amp; UBI</w:t>
            </w:r>
          </w:p>
        </w:tc>
        <w:tc>
          <w:tcPr>
            <w:tcW w:w="3939" w:type="dxa"/>
          </w:tcPr>
          <w:p w:rsidR="009054FD" w:rsidRPr="00984775" w:rsidRDefault="009054FD" w:rsidP="0005553D">
            <w:pPr>
              <w:pStyle w:val="ListParagraph"/>
              <w:tabs>
                <w:tab w:val="left" w:pos="281"/>
              </w:tabs>
              <w:spacing w:before="120" w:after="120"/>
              <w:ind w:left="0"/>
              <w:contextualSpacing w:val="0"/>
              <w:jc w:val="both"/>
              <w:cnfStyle w:val="000000000000" w:firstRow="0" w:lastRow="0" w:firstColumn="0" w:lastColumn="0" w:oddVBand="0" w:evenVBand="0" w:oddHBand="0" w:evenHBand="0" w:firstRowFirstColumn="0" w:firstRowLastColumn="0" w:lastRowFirstColumn="0" w:lastRowLastColumn="0"/>
              <w:rPr>
                <w:rFonts w:ascii="Garamond" w:hAnsi="Garamond" w:cs="Estrangelo Edessa"/>
                <w:bCs/>
                <w:color w:val="000000" w:themeColor="text1"/>
                <w:sz w:val="24"/>
                <w:szCs w:val="24"/>
              </w:rPr>
            </w:pPr>
            <w:r w:rsidRPr="00984775">
              <w:rPr>
                <w:rFonts w:ascii="Garamond" w:hAnsi="Garamond" w:cs="Estrangelo Edessa"/>
                <w:bCs/>
                <w:color w:val="000000" w:themeColor="text1"/>
                <w:sz w:val="24"/>
                <w:szCs w:val="24"/>
              </w:rPr>
              <w:t xml:space="preserve">Both banks confirmed that the same is submitted to Agriculture department. </w:t>
            </w:r>
          </w:p>
        </w:tc>
      </w:tr>
      <w:tr w:rsidR="009054FD" w:rsidRPr="00984775" w:rsidTr="0005553D">
        <w:trPr>
          <w:trHeight w:val="1492"/>
        </w:trPr>
        <w:tc>
          <w:tcPr>
            <w:cnfStyle w:val="001000000000" w:firstRow="0" w:lastRow="0" w:firstColumn="1" w:lastColumn="0" w:oddVBand="0" w:evenVBand="0" w:oddHBand="0" w:evenHBand="0" w:firstRowFirstColumn="0" w:firstRowLastColumn="0" w:lastRowFirstColumn="0" w:lastRowLastColumn="0"/>
            <w:tcW w:w="3490" w:type="dxa"/>
          </w:tcPr>
          <w:p w:rsidR="009054FD" w:rsidRPr="00984775" w:rsidRDefault="009054FD" w:rsidP="0005553D">
            <w:pPr>
              <w:jc w:val="both"/>
              <w:rPr>
                <w:rFonts w:ascii="Garamond" w:hAnsi="Garamond" w:cs="Estrangelo Edessa"/>
                <w:b w:val="0"/>
                <w:color w:val="000000" w:themeColor="text1"/>
                <w:sz w:val="24"/>
                <w:szCs w:val="24"/>
              </w:rPr>
            </w:pPr>
            <w:r w:rsidRPr="00984775">
              <w:rPr>
                <w:rFonts w:ascii="Garamond" w:hAnsi="Garamond" w:cs="Estrangelo Edessa"/>
                <w:b w:val="0"/>
                <w:color w:val="000000" w:themeColor="text1"/>
                <w:sz w:val="24"/>
                <w:szCs w:val="24"/>
              </w:rPr>
              <w:t xml:space="preserve">Govt. of AP to attach two VS/WS staff to each bank branch on permanent basis to develop better coordination for implementation of various bankable Govt schemes and post sanction follow up purpose. The </w:t>
            </w:r>
            <w:r w:rsidR="008651BA" w:rsidRPr="00984775">
              <w:rPr>
                <w:rFonts w:ascii="Garamond" w:hAnsi="Garamond" w:cs="Estrangelo Edessa"/>
                <w:b w:val="0"/>
                <w:color w:val="000000" w:themeColor="text1"/>
                <w:sz w:val="24"/>
                <w:szCs w:val="24"/>
              </w:rPr>
              <w:t>granular details</w:t>
            </w:r>
            <w:r w:rsidRPr="00984775">
              <w:rPr>
                <w:rFonts w:ascii="Garamond" w:hAnsi="Garamond" w:cs="Estrangelo Edessa"/>
                <w:b w:val="0"/>
                <w:color w:val="000000" w:themeColor="text1"/>
                <w:sz w:val="24"/>
                <w:szCs w:val="24"/>
              </w:rPr>
              <w:t xml:space="preserve"> of allotment to be shared with the banks through SLBC.</w:t>
            </w:r>
          </w:p>
          <w:p w:rsidR="009054FD" w:rsidRPr="00984775" w:rsidRDefault="009054FD" w:rsidP="0005553D">
            <w:pPr>
              <w:jc w:val="both"/>
              <w:rPr>
                <w:rFonts w:ascii="Garamond" w:hAnsi="Garamond" w:cs="Estrangelo Edessa"/>
                <w:b w:val="0"/>
                <w:color w:val="000000" w:themeColor="text1"/>
                <w:sz w:val="24"/>
                <w:szCs w:val="24"/>
              </w:rPr>
            </w:pPr>
          </w:p>
        </w:tc>
        <w:tc>
          <w:tcPr>
            <w:tcW w:w="2610" w:type="dxa"/>
          </w:tcPr>
          <w:p w:rsidR="009054FD" w:rsidRPr="00984775" w:rsidRDefault="009054FD"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Estrangelo Edessa"/>
                <w:bCs/>
                <w:color w:val="000000" w:themeColor="text1"/>
                <w:sz w:val="24"/>
                <w:szCs w:val="24"/>
              </w:rPr>
            </w:pPr>
            <w:r w:rsidRPr="00984775">
              <w:rPr>
                <w:rFonts w:ascii="Garamond" w:eastAsia="Arial Unicode MS" w:hAnsi="Garamond" w:cs="Estrangelo Edessa"/>
                <w:bCs/>
                <w:color w:val="000000" w:themeColor="text1"/>
                <w:sz w:val="24"/>
                <w:szCs w:val="24"/>
              </w:rPr>
              <w:t>VS/WS Dept. GoAP</w:t>
            </w:r>
          </w:p>
        </w:tc>
        <w:tc>
          <w:tcPr>
            <w:tcW w:w="3939" w:type="dxa"/>
          </w:tcPr>
          <w:p w:rsidR="009054FD" w:rsidRPr="00984775" w:rsidRDefault="009054FD" w:rsidP="000555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aramond" w:hAnsi="Garamond" w:cs="Estrangelo Edessa"/>
                <w:bCs/>
                <w:color w:val="000000" w:themeColor="text1"/>
                <w:sz w:val="24"/>
                <w:szCs w:val="24"/>
              </w:rPr>
            </w:pPr>
            <w:r w:rsidRPr="00984775">
              <w:rPr>
                <w:rFonts w:ascii="Garamond" w:hAnsi="Garamond" w:cs="Estrangelo Edessa"/>
                <w:color w:val="000000" w:themeColor="text1"/>
                <w:sz w:val="24"/>
                <w:szCs w:val="24"/>
              </w:rPr>
              <w:t xml:space="preserve">VS/WS dept. GoAP GWS01-COOR/101/2021-GWS/1390374, 09/04/2021  INFROMED THAT “Joint Collectors (VWS &amp;D) are requested to issue instructions to the Municipal Commissioners, PDs DRDA, PDs MEPMA and MPDOs with a direction to extend assistance to the Bank Branch Managers </w:t>
            </w:r>
            <w:r w:rsidR="008651BA" w:rsidRPr="00984775">
              <w:rPr>
                <w:rFonts w:ascii="Garamond" w:hAnsi="Garamond" w:cs="Estrangelo Edessa"/>
                <w:color w:val="000000" w:themeColor="text1"/>
                <w:sz w:val="24"/>
                <w:szCs w:val="24"/>
              </w:rPr>
              <w:t xml:space="preserve">in recovery of Jagananna </w:t>
            </w:r>
            <w:r w:rsidRPr="00984775">
              <w:rPr>
                <w:rFonts w:ascii="Garamond" w:hAnsi="Garamond" w:cs="Estrangelo Edessa"/>
                <w:color w:val="000000" w:themeColor="text1"/>
                <w:sz w:val="24"/>
                <w:szCs w:val="24"/>
              </w:rPr>
              <w:t>T</w:t>
            </w:r>
            <w:r w:rsidR="008651BA" w:rsidRPr="00984775">
              <w:rPr>
                <w:rFonts w:ascii="Garamond" w:hAnsi="Garamond" w:cs="Estrangelo Edessa"/>
                <w:color w:val="000000" w:themeColor="text1"/>
                <w:sz w:val="24"/>
                <w:szCs w:val="24"/>
              </w:rPr>
              <w:t>hodu Loans duly attaching staff.</w:t>
            </w:r>
            <w:r w:rsidRPr="00984775">
              <w:rPr>
                <w:rFonts w:ascii="Garamond" w:hAnsi="Garamond" w:cs="Estrangelo Edessa"/>
                <w:bCs/>
                <w:color w:val="000000" w:themeColor="text1"/>
                <w:sz w:val="24"/>
                <w:szCs w:val="24"/>
              </w:rPr>
              <w:t xml:space="preserve"> </w:t>
            </w:r>
          </w:p>
        </w:tc>
      </w:tr>
      <w:tr w:rsidR="00B57A09" w:rsidRPr="00984775" w:rsidTr="0005553D">
        <w:trPr>
          <w:trHeight w:val="1492"/>
        </w:trPr>
        <w:tc>
          <w:tcPr>
            <w:cnfStyle w:val="001000000000" w:firstRow="0" w:lastRow="0" w:firstColumn="1" w:lastColumn="0" w:oddVBand="0" w:evenVBand="0" w:oddHBand="0" w:evenHBand="0" w:firstRowFirstColumn="0" w:firstRowLastColumn="0" w:lastRowFirstColumn="0" w:lastRowLastColumn="0"/>
            <w:tcW w:w="3490" w:type="dxa"/>
          </w:tcPr>
          <w:p w:rsidR="00B57A09" w:rsidRPr="00B57A09" w:rsidRDefault="00B57A09" w:rsidP="0005553D">
            <w:pPr>
              <w:jc w:val="both"/>
              <w:rPr>
                <w:rFonts w:ascii="Garamond" w:hAnsi="Garamond" w:cs="Estrangelo Edessa"/>
                <w:b w:val="0"/>
                <w:color w:val="000000" w:themeColor="text1"/>
                <w:sz w:val="24"/>
                <w:szCs w:val="24"/>
              </w:rPr>
            </w:pPr>
            <w:r w:rsidRPr="00B57A09">
              <w:rPr>
                <w:rFonts w:ascii="Cambria" w:hAnsi="Cambria" w:cs="Estrangelo Edessa"/>
                <w:b w:val="0"/>
                <w:sz w:val="24"/>
                <w:szCs w:val="24"/>
              </w:rPr>
              <w:lastRenderedPageBreak/>
              <w:t xml:space="preserve">Govt of Andhra Pradesh shall initiate appropriate action to effect </w:t>
            </w:r>
            <w:r w:rsidRPr="00B57A09">
              <w:rPr>
                <w:b w:val="0"/>
              </w:rPr>
              <w:t xml:space="preserve"> amendments  in  the </w:t>
            </w:r>
            <w:r w:rsidRPr="00B57A09">
              <w:rPr>
                <w:rFonts w:ascii="Cambria" w:hAnsi="Cambria" w:cs="Estrangelo Edessa"/>
                <w:b w:val="0"/>
                <w:sz w:val="24"/>
                <w:szCs w:val="24"/>
              </w:rPr>
              <w:t>existing Sec 22(A ) of registration Act  to incorporate Agricultural  landed  properties mortgaged to Banks,  in   list of prohibited properties/with a separate clause restricting registration of these  properties</w:t>
            </w:r>
          </w:p>
        </w:tc>
        <w:tc>
          <w:tcPr>
            <w:tcW w:w="2610" w:type="dxa"/>
          </w:tcPr>
          <w:p w:rsidR="00B57A09" w:rsidRPr="00B57A09" w:rsidRDefault="00B57A09" w:rsidP="0005553D">
            <w:pPr>
              <w:spacing w:before="120" w:after="120"/>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Estrangelo Edessa"/>
                <w:b/>
                <w:bCs/>
                <w:color w:val="000000" w:themeColor="text1"/>
                <w:sz w:val="24"/>
                <w:szCs w:val="24"/>
              </w:rPr>
            </w:pPr>
            <w:r w:rsidRPr="00B57A09">
              <w:rPr>
                <w:rFonts w:ascii="Garamond" w:eastAsia="Arial Unicode MS" w:hAnsi="Garamond" w:cs="Estrangelo Edessa"/>
                <w:b/>
                <w:bCs/>
                <w:color w:val="000000" w:themeColor="text1"/>
                <w:sz w:val="24"/>
                <w:szCs w:val="24"/>
              </w:rPr>
              <w:t>Dept of Stamps &amp; Registration</w:t>
            </w:r>
          </w:p>
        </w:tc>
        <w:tc>
          <w:tcPr>
            <w:tcW w:w="3939" w:type="dxa"/>
          </w:tcPr>
          <w:p w:rsidR="00B57A09" w:rsidRPr="00984775" w:rsidRDefault="00B57A09" w:rsidP="00B57A0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aramond" w:hAnsi="Garamond" w:cs="Estrangelo Edessa"/>
                <w:color w:val="000000" w:themeColor="text1"/>
                <w:sz w:val="24"/>
                <w:szCs w:val="24"/>
              </w:rPr>
            </w:pPr>
            <w:r>
              <w:rPr>
                <w:rFonts w:ascii="Garamond" w:hAnsi="Garamond" w:cs="Estrangelo Edessa"/>
                <w:color w:val="000000" w:themeColor="text1"/>
                <w:sz w:val="24"/>
                <w:szCs w:val="24"/>
              </w:rPr>
              <w:t xml:space="preserve">SLBC vide Lr no SLBC/196/9 requested </w:t>
            </w:r>
            <w:proofErr w:type="gramStart"/>
            <w:r>
              <w:rPr>
                <w:rFonts w:ascii="Garamond" w:hAnsi="Garamond" w:cs="Estrangelo Edessa"/>
                <w:color w:val="000000" w:themeColor="text1"/>
                <w:sz w:val="24"/>
                <w:szCs w:val="24"/>
              </w:rPr>
              <w:t>the  Stamps</w:t>
            </w:r>
            <w:proofErr w:type="gramEnd"/>
            <w:r>
              <w:rPr>
                <w:rFonts w:ascii="Garamond" w:hAnsi="Garamond" w:cs="Estrangelo Edessa"/>
                <w:color w:val="000000" w:themeColor="text1"/>
                <w:sz w:val="24"/>
                <w:szCs w:val="24"/>
              </w:rPr>
              <w:t xml:space="preserve"> and registration department for suitable in this regard. The developments to be received from Department. </w:t>
            </w:r>
          </w:p>
        </w:tc>
      </w:tr>
    </w:tbl>
    <w:p w:rsidR="009054FD" w:rsidRDefault="009054FD" w:rsidP="009054FD">
      <w:pPr>
        <w:pStyle w:val="Default"/>
        <w:jc w:val="both"/>
        <w:rPr>
          <w:rFonts w:ascii="Garamond" w:hAnsi="Garamond" w:cs="Estrangelo Edessa"/>
          <w:color w:val="FF0000"/>
        </w:rPr>
      </w:pPr>
    </w:p>
    <w:p w:rsidR="0005553D" w:rsidRPr="003441B4" w:rsidRDefault="0005553D" w:rsidP="009054FD">
      <w:pPr>
        <w:pStyle w:val="Default"/>
        <w:jc w:val="both"/>
        <w:rPr>
          <w:rFonts w:ascii="Garamond" w:hAnsi="Garamond" w:cs="Estrangelo Edessa"/>
          <w:color w:val="FF0000"/>
        </w:rPr>
      </w:pPr>
    </w:p>
    <w:tbl>
      <w:tblPr>
        <w:tblpPr w:leftFromText="180" w:rightFromText="180" w:vertAnchor="text" w:horzAnchor="margin" w:tblpXSpec="center" w:tblpY="72"/>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FFCC"/>
        <w:tblLook w:val="04A0" w:firstRow="1" w:lastRow="0" w:firstColumn="1" w:lastColumn="0" w:noHBand="0" w:noVBand="1"/>
      </w:tblPr>
      <w:tblGrid>
        <w:gridCol w:w="10008"/>
      </w:tblGrid>
      <w:tr w:rsidR="009054FD" w:rsidRPr="003441B4" w:rsidTr="0005553D">
        <w:trPr>
          <w:trHeight w:val="347"/>
        </w:trPr>
        <w:tc>
          <w:tcPr>
            <w:tcW w:w="10008" w:type="dxa"/>
            <w:shd w:val="clear" w:color="auto" w:fill="99FFCC"/>
            <w:vAlign w:val="center"/>
          </w:tcPr>
          <w:p w:rsidR="009054FD" w:rsidRPr="003441B4" w:rsidRDefault="009054FD" w:rsidP="0005553D">
            <w:pPr>
              <w:spacing w:after="0"/>
              <w:jc w:val="center"/>
              <w:rPr>
                <w:rFonts w:ascii="Garamond" w:hAnsi="Garamond" w:cs="Estrangelo Edessa"/>
                <w:b/>
                <w:color w:val="FF0000"/>
                <w:sz w:val="24"/>
                <w:szCs w:val="24"/>
              </w:rPr>
            </w:pPr>
            <w:r w:rsidRPr="008D17D5">
              <w:rPr>
                <w:rFonts w:ascii="Garamond" w:hAnsi="Garamond" w:cs="Estrangelo Edessa"/>
                <w:b/>
                <w:sz w:val="24"/>
                <w:szCs w:val="24"/>
              </w:rPr>
              <w:t>AGENDA  1 - FINANCIAL INCLUSION</w:t>
            </w:r>
          </w:p>
        </w:tc>
      </w:tr>
    </w:tbl>
    <w:p w:rsidR="009054FD" w:rsidRPr="000D2169" w:rsidRDefault="009054FD" w:rsidP="009054FD">
      <w:pPr>
        <w:spacing w:before="240" w:after="0" w:line="240" w:lineRule="auto"/>
        <w:rPr>
          <w:rFonts w:ascii="Garamond" w:hAnsi="Garamond" w:cs="Estrangelo Edessa"/>
          <w:b/>
          <w:color w:val="000000" w:themeColor="text1"/>
          <w:sz w:val="24"/>
          <w:szCs w:val="24"/>
        </w:rPr>
      </w:pPr>
      <w:r w:rsidRPr="000D2169">
        <w:rPr>
          <w:rFonts w:ascii="Garamond" w:hAnsi="Garamond" w:cs="Estrangelo Edessa"/>
          <w:b/>
          <w:color w:val="000000" w:themeColor="text1"/>
          <w:sz w:val="24"/>
          <w:szCs w:val="24"/>
        </w:rPr>
        <w:t>1.1 Review of Financial initiatives, expansion of Banking Network and Financial Literacy</w:t>
      </w:r>
    </w:p>
    <w:p w:rsidR="009054FD" w:rsidRPr="000D2169" w:rsidRDefault="009054FD" w:rsidP="009054FD">
      <w:pPr>
        <w:pStyle w:val="ListParagraph"/>
        <w:spacing w:before="240" w:after="0"/>
        <w:ind w:left="0"/>
        <w:jc w:val="both"/>
        <w:rPr>
          <w:rFonts w:ascii="Garamond" w:hAnsi="Garamond" w:cs="Estrangelo Edessa"/>
          <w:b/>
          <w:color w:val="000000" w:themeColor="text1"/>
          <w:sz w:val="24"/>
          <w:szCs w:val="24"/>
        </w:rPr>
      </w:pPr>
      <w:r w:rsidRPr="000D2169">
        <w:rPr>
          <w:rFonts w:ascii="Garamond" w:hAnsi="Garamond" w:cs="Estrangelo Edessa"/>
          <w:b/>
          <w:color w:val="000000" w:themeColor="text1"/>
          <w:sz w:val="24"/>
          <w:szCs w:val="24"/>
        </w:rPr>
        <w:t xml:space="preserve">1.1.1 Villages identified as inadequately covered or uncovered by financial infrastructure within 5 km radius in our </w:t>
      </w:r>
      <w:r w:rsidR="008651BA" w:rsidRPr="000D2169">
        <w:rPr>
          <w:rFonts w:ascii="Garamond" w:hAnsi="Garamond" w:cs="Estrangelo Edessa"/>
          <w:b/>
          <w:color w:val="000000" w:themeColor="text1"/>
          <w:sz w:val="24"/>
          <w:szCs w:val="24"/>
        </w:rPr>
        <w:t>State:</w:t>
      </w:r>
    </w:p>
    <w:p w:rsidR="009054FD" w:rsidRPr="000D2169" w:rsidRDefault="008651BA" w:rsidP="009054FD">
      <w:pPr>
        <w:pStyle w:val="ListParagraph"/>
        <w:spacing w:before="240" w:after="0"/>
        <w:ind w:left="0"/>
        <w:jc w:val="both"/>
        <w:rPr>
          <w:rFonts w:ascii="Garamond" w:hAnsi="Garamond" w:cs="Estrangelo Edessa"/>
          <w:color w:val="000000" w:themeColor="text1"/>
          <w:sz w:val="24"/>
          <w:szCs w:val="24"/>
        </w:rPr>
      </w:pPr>
      <w:r>
        <w:rPr>
          <w:rFonts w:ascii="Garamond" w:hAnsi="Garamond" w:cs="Estrangelo Edessa"/>
          <w:color w:val="000000" w:themeColor="text1"/>
          <w:sz w:val="24"/>
          <w:szCs w:val="24"/>
        </w:rPr>
        <w:t>SLBC vide Lr No</w:t>
      </w:r>
      <w:r w:rsidR="009054FD" w:rsidRPr="000D2169">
        <w:rPr>
          <w:rFonts w:ascii="Garamond" w:hAnsi="Garamond" w:cs="Estrangelo Edessa"/>
          <w:color w:val="000000" w:themeColor="text1"/>
          <w:sz w:val="24"/>
          <w:szCs w:val="24"/>
        </w:rPr>
        <w:t xml:space="preserve"> SLBC/71/296 dated 15.02.2021 confirmed to RBI that out </w:t>
      </w:r>
      <w:proofErr w:type="gramStart"/>
      <w:r w:rsidR="009054FD" w:rsidRPr="000D2169">
        <w:rPr>
          <w:rFonts w:ascii="Garamond" w:hAnsi="Garamond" w:cs="Estrangelo Edessa"/>
          <w:color w:val="000000" w:themeColor="text1"/>
          <w:sz w:val="24"/>
          <w:szCs w:val="24"/>
        </w:rPr>
        <w:t>of  243</w:t>
      </w:r>
      <w:proofErr w:type="gramEnd"/>
      <w:r w:rsidR="009054FD" w:rsidRPr="000D2169">
        <w:rPr>
          <w:rFonts w:ascii="Garamond" w:hAnsi="Garamond" w:cs="Estrangelo Edessa"/>
          <w:color w:val="000000" w:themeColor="text1"/>
          <w:sz w:val="24"/>
          <w:szCs w:val="24"/>
        </w:rPr>
        <w:t xml:space="preserve"> villages  identified  as inadequately covered or uncovered by financial infrastructure either  through Branch/BC /post offices within 5 km radius in our state, 229 villages are covered  with banking facilities by Bank Branch/BC / post office, and rest of 14 villages reported as submerged/un-inhabitant. Similarly, confirmed that   providing banking outlet in hamlet of 500 households in hilly </w:t>
      </w:r>
      <w:proofErr w:type="gramStart"/>
      <w:r w:rsidR="009054FD" w:rsidRPr="000D2169">
        <w:rPr>
          <w:rFonts w:ascii="Garamond" w:hAnsi="Garamond" w:cs="Estrangelo Edessa"/>
          <w:color w:val="000000" w:themeColor="text1"/>
          <w:sz w:val="24"/>
          <w:szCs w:val="24"/>
        </w:rPr>
        <w:t>areas ,</w:t>
      </w:r>
      <w:proofErr w:type="gramEnd"/>
      <w:r w:rsidR="009054FD" w:rsidRPr="000D2169">
        <w:rPr>
          <w:rFonts w:ascii="Garamond" w:hAnsi="Garamond" w:cs="Estrangelo Edessa"/>
          <w:color w:val="000000" w:themeColor="text1"/>
          <w:sz w:val="24"/>
          <w:szCs w:val="24"/>
        </w:rPr>
        <w:t xml:space="preserve"> all identified  334 villages are  covered the Banking outlets.</w:t>
      </w:r>
    </w:p>
    <w:p w:rsidR="009054FD" w:rsidRPr="000D2169" w:rsidRDefault="009054FD" w:rsidP="009054FD">
      <w:pPr>
        <w:pStyle w:val="ListParagraph"/>
        <w:spacing w:before="240" w:after="0"/>
        <w:ind w:left="0"/>
        <w:jc w:val="both"/>
        <w:rPr>
          <w:rFonts w:ascii="Garamond" w:hAnsi="Garamond" w:cs="Estrangelo Edessa"/>
          <w:b/>
          <w:color w:val="000000" w:themeColor="text1"/>
          <w:sz w:val="24"/>
          <w:szCs w:val="24"/>
        </w:rPr>
      </w:pPr>
    </w:p>
    <w:p w:rsidR="009054FD" w:rsidRPr="008D17D5" w:rsidRDefault="009054FD" w:rsidP="009054FD">
      <w:pPr>
        <w:pStyle w:val="ListParagraph"/>
        <w:spacing w:before="240" w:after="0"/>
        <w:ind w:left="0"/>
        <w:jc w:val="both"/>
        <w:rPr>
          <w:rFonts w:ascii="Garamond" w:hAnsi="Garamond" w:cs="Estrangelo Edessa"/>
          <w:b/>
          <w:sz w:val="24"/>
          <w:szCs w:val="24"/>
        </w:rPr>
      </w:pPr>
      <w:r w:rsidRPr="008D17D5">
        <w:rPr>
          <w:rFonts w:ascii="Garamond" w:hAnsi="Garamond" w:cs="Estrangelo Edessa"/>
          <w:b/>
          <w:sz w:val="24"/>
          <w:szCs w:val="24"/>
        </w:rPr>
        <w:t>1.1.2 National Strategy for Financial Inclusion – NSFI - 2019-2024:</w:t>
      </w:r>
    </w:p>
    <w:p w:rsidR="009054FD" w:rsidRPr="003441B4" w:rsidRDefault="009054FD" w:rsidP="009054FD">
      <w:pPr>
        <w:spacing w:after="0"/>
        <w:rPr>
          <w:rFonts w:ascii="Garamond" w:hAnsi="Garamond" w:cs="Estrangelo Edessa"/>
          <w:color w:val="FF0000"/>
          <w:sz w:val="24"/>
          <w:szCs w:val="24"/>
        </w:rPr>
      </w:pPr>
    </w:p>
    <w:p w:rsidR="009054FD" w:rsidRPr="00965933" w:rsidRDefault="009054FD" w:rsidP="009054FD">
      <w:pPr>
        <w:spacing w:after="0"/>
        <w:jc w:val="both"/>
        <w:rPr>
          <w:rFonts w:ascii="Garamond" w:hAnsi="Garamond" w:cs="Estrangelo Edessa"/>
          <w:color w:val="000000" w:themeColor="text1"/>
          <w:sz w:val="24"/>
          <w:szCs w:val="24"/>
        </w:rPr>
      </w:pPr>
      <w:r w:rsidRPr="00965933">
        <w:rPr>
          <w:rFonts w:ascii="Garamond" w:hAnsi="Garamond" w:cs="Estrangelo Edessa"/>
          <w:color w:val="000000" w:themeColor="text1"/>
          <w:sz w:val="24"/>
          <w:szCs w:val="24"/>
        </w:rPr>
        <w:t xml:space="preserve">RBI advised all </w:t>
      </w:r>
      <w:r w:rsidR="008651BA" w:rsidRPr="00965933">
        <w:rPr>
          <w:rFonts w:ascii="Garamond" w:hAnsi="Garamond" w:cs="Estrangelo Edessa"/>
          <w:color w:val="000000" w:themeColor="text1"/>
          <w:sz w:val="24"/>
          <w:szCs w:val="24"/>
        </w:rPr>
        <w:t>Banks to</w:t>
      </w:r>
      <w:r w:rsidRPr="00965933">
        <w:rPr>
          <w:rFonts w:ascii="Garamond" w:hAnsi="Garamond" w:cs="Estrangelo Edessa"/>
          <w:color w:val="000000" w:themeColor="text1"/>
          <w:sz w:val="24"/>
          <w:szCs w:val="24"/>
        </w:rPr>
        <w:t xml:space="preserve"> proactively take action for implementation of the </w:t>
      </w:r>
      <w:proofErr w:type="gramStart"/>
      <w:r w:rsidRPr="00965933">
        <w:rPr>
          <w:rFonts w:ascii="Garamond" w:hAnsi="Garamond" w:cs="Estrangelo Edessa"/>
          <w:color w:val="000000" w:themeColor="text1"/>
          <w:sz w:val="24"/>
          <w:szCs w:val="24"/>
        </w:rPr>
        <w:t>various  recommendations</w:t>
      </w:r>
      <w:proofErr w:type="gramEnd"/>
      <w:r w:rsidRPr="00965933">
        <w:rPr>
          <w:rFonts w:ascii="Garamond" w:hAnsi="Garamond" w:cs="Estrangelo Edessa"/>
          <w:color w:val="000000" w:themeColor="text1"/>
          <w:sz w:val="24"/>
          <w:szCs w:val="24"/>
        </w:rPr>
        <w:t xml:space="preserve"> under National Strategy for Financial Inclusion (NSFI) 2019-24 as part of strengthening ecosystem for digital financial services, capacity building of BCs, access to livelihood and skill development programmes to new entrants into banking system, strengthening internal grievances mechanism etc.   RBI observed that, some </w:t>
      </w:r>
      <w:r w:rsidR="008651BA" w:rsidRPr="00965933">
        <w:rPr>
          <w:rFonts w:ascii="Garamond" w:hAnsi="Garamond" w:cs="Estrangelo Edessa"/>
          <w:color w:val="000000" w:themeColor="text1"/>
          <w:sz w:val="24"/>
          <w:szCs w:val="24"/>
        </w:rPr>
        <w:t>of action</w:t>
      </w:r>
      <w:r w:rsidRPr="00965933">
        <w:rPr>
          <w:rFonts w:ascii="Garamond" w:hAnsi="Garamond" w:cs="Estrangelo Edessa"/>
          <w:color w:val="000000" w:themeColor="text1"/>
          <w:sz w:val="24"/>
          <w:szCs w:val="24"/>
        </w:rPr>
        <w:t xml:space="preserve"> plans and milestones articulated in the NSFI </w:t>
      </w:r>
      <w:r w:rsidR="008651BA" w:rsidRPr="00965933">
        <w:rPr>
          <w:rFonts w:ascii="Garamond" w:hAnsi="Garamond" w:cs="Estrangelo Edessa"/>
          <w:color w:val="000000" w:themeColor="text1"/>
          <w:sz w:val="24"/>
          <w:szCs w:val="24"/>
        </w:rPr>
        <w:t>document while for</w:t>
      </w:r>
      <w:r w:rsidRPr="00965933">
        <w:rPr>
          <w:rFonts w:ascii="Garamond" w:hAnsi="Garamond" w:cs="Estrangelo Edessa"/>
          <w:color w:val="000000" w:themeColor="text1"/>
          <w:sz w:val="24"/>
          <w:szCs w:val="24"/>
        </w:rPr>
        <w:t xml:space="preserve"> </w:t>
      </w:r>
      <w:r w:rsidR="008651BA" w:rsidRPr="00965933">
        <w:rPr>
          <w:rFonts w:ascii="Garamond" w:hAnsi="Garamond" w:cs="Estrangelo Edessa"/>
          <w:color w:val="000000" w:themeColor="text1"/>
          <w:sz w:val="24"/>
          <w:szCs w:val="24"/>
        </w:rPr>
        <w:t>implementation may</w:t>
      </w:r>
      <w:r w:rsidRPr="00965933">
        <w:rPr>
          <w:rFonts w:ascii="Garamond" w:hAnsi="Garamond" w:cs="Estrangelo Edessa"/>
          <w:color w:val="000000" w:themeColor="text1"/>
          <w:sz w:val="24"/>
          <w:szCs w:val="24"/>
        </w:rPr>
        <w:t xml:space="preserve"> have to be initiated at the Head Office/ Corporate office level, state heads of banks may critically review the recommendations and forward item-wise status note to SLBC Convener Bank on the action taken/proposed to be taken by them on the various action points and milestones.  SLBC Convener Bank </w:t>
      </w:r>
      <w:r>
        <w:rPr>
          <w:rFonts w:ascii="Garamond" w:hAnsi="Garamond" w:cs="Estrangelo Edessa"/>
          <w:color w:val="000000" w:themeColor="text1"/>
          <w:sz w:val="24"/>
          <w:szCs w:val="24"/>
        </w:rPr>
        <w:t xml:space="preserve">was </w:t>
      </w:r>
      <w:r w:rsidR="008651BA">
        <w:rPr>
          <w:rFonts w:ascii="Garamond" w:hAnsi="Garamond" w:cs="Estrangelo Edessa"/>
          <w:color w:val="000000" w:themeColor="text1"/>
          <w:sz w:val="24"/>
          <w:szCs w:val="24"/>
        </w:rPr>
        <w:t xml:space="preserve">advised to </w:t>
      </w:r>
      <w:r w:rsidR="008651BA" w:rsidRPr="00965933">
        <w:rPr>
          <w:rFonts w:ascii="Garamond" w:hAnsi="Garamond" w:cs="Estrangelo Edessa"/>
          <w:color w:val="000000" w:themeColor="text1"/>
          <w:sz w:val="24"/>
          <w:szCs w:val="24"/>
        </w:rPr>
        <w:t>consolidate</w:t>
      </w:r>
      <w:r w:rsidRPr="00965933">
        <w:rPr>
          <w:rFonts w:ascii="Garamond" w:hAnsi="Garamond" w:cs="Estrangelo Edessa"/>
          <w:color w:val="000000" w:themeColor="text1"/>
          <w:sz w:val="24"/>
          <w:szCs w:val="24"/>
        </w:rPr>
        <w:t xml:space="preserve"> the feedback from all banks, discuss the position in the next sub-committee meeting and evolve appropriate strategy for implementation in line with the milestones outlined in the NSFI document.</w:t>
      </w:r>
    </w:p>
    <w:p w:rsidR="009054FD" w:rsidRPr="003441B4" w:rsidRDefault="009054FD" w:rsidP="009054FD">
      <w:pPr>
        <w:spacing w:after="60"/>
        <w:rPr>
          <w:rFonts w:ascii="Garamond" w:hAnsi="Garamond" w:cs="Estrangelo Edessa"/>
          <w:b/>
          <w:color w:val="FF0000"/>
          <w:sz w:val="24"/>
          <w:szCs w:val="24"/>
        </w:rPr>
      </w:pPr>
    </w:p>
    <w:p w:rsidR="009054FD" w:rsidRPr="008D17D5" w:rsidRDefault="009054FD" w:rsidP="009054FD">
      <w:pPr>
        <w:spacing w:after="60"/>
        <w:rPr>
          <w:rFonts w:ascii="Garamond" w:hAnsi="Garamond" w:cs="Estrangelo Edessa"/>
          <w:b/>
          <w:sz w:val="24"/>
          <w:szCs w:val="24"/>
        </w:rPr>
      </w:pPr>
      <w:r w:rsidRPr="008D17D5">
        <w:rPr>
          <w:rFonts w:ascii="Garamond" w:hAnsi="Garamond" w:cs="Estrangelo Edessa"/>
          <w:b/>
          <w:sz w:val="24"/>
          <w:szCs w:val="24"/>
        </w:rPr>
        <w:t>1.1.3 National Strategy for Financial Education – NSFE – 2020-2025:</w:t>
      </w:r>
    </w:p>
    <w:p w:rsidR="009054FD" w:rsidRPr="00965933" w:rsidRDefault="009054FD" w:rsidP="009054FD">
      <w:pPr>
        <w:spacing w:after="0" w:line="240" w:lineRule="auto"/>
        <w:jc w:val="both"/>
        <w:rPr>
          <w:rFonts w:ascii="Garamond" w:hAnsi="Garamond" w:cs="Estrangelo Edessa"/>
          <w:color w:val="000000" w:themeColor="text1"/>
          <w:sz w:val="24"/>
          <w:szCs w:val="24"/>
        </w:rPr>
      </w:pPr>
      <w:r w:rsidRPr="00965933">
        <w:rPr>
          <w:rFonts w:ascii="Garamond" w:hAnsi="Garamond" w:cs="Estrangelo Edessa"/>
          <w:color w:val="000000" w:themeColor="text1"/>
          <w:sz w:val="24"/>
          <w:szCs w:val="24"/>
        </w:rPr>
        <w:t>Based on the review of progress made under the first National Strategy for Financial Education (NSFE 2013-18) and keeping in view the various developments that have taken place over the last 5 years, notably the Pradhan Mantri Jan Dhan Yojana (PMJDY), the NCFE in consultation with regulators and other relevant stakeholders has prepared the revised NSFE-2020-2025 to support the vision of Government of India and Financial Sector Regulators by empowering various sections of the population to develop adequate knowledge, skills, attitude and behavior , which are needed to manage their money better and plan for their future.  </w:t>
      </w:r>
    </w:p>
    <w:p w:rsidR="009054FD" w:rsidRPr="00965933" w:rsidRDefault="009054FD" w:rsidP="009054FD">
      <w:pPr>
        <w:spacing w:after="0" w:line="240" w:lineRule="auto"/>
        <w:jc w:val="both"/>
        <w:rPr>
          <w:rFonts w:ascii="Garamond" w:hAnsi="Garamond" w:cs="Estrangelo Edessa"/>
          <w:color w:val="000000" w:themeColor="text1"/>
          <w:sz w:val="24"/>
          <w:szCs w:val="24"/>
        </w:rPr>
      </w:pPr>
    </w:p>
    <w:p w:rsidR="009054FD" w:rsidRPr="00965933" w:rsidRDefault="009054FD" w:rsidP="009054FD">
      <w:pPr>
        <w:spacing w:after="0" w:line="240" w:lineRule="auto"/>
        <w:jc w:val="both"/>
        <w:rPr>
          <w:rFonts w:ascii="Garamond" w:hAnsi="Garamond" w:cs="Estrangelo Edessa"/>
          <w:color w:val="000000" w:themeColor="text1"/>
          <w:sz w:val="24"/>
          <w:szCs w:val="24"/>
        </w:rPr>
      </w:pPr>
      <w:r w:rsidRPr="00965933">
        <w:rPr>
          <w:rFonts w:ascii="Garamond" w:hAnsi="Garamond" w:cs="Estrangelo Edessa"/>
          <w:color w:val="000000" w:themeColor="text1"/>
          <w:sz w:val="24"/>
          <w:szCs w:val="24"/>
        </w:rPr>
        <w:lastRenderedPageBreak/>
        <w:t xml:space="preserve">All LDMs have been advised to take up the NSFE: 2020-25 </w:t>
      </w:r>
      <w:proofErr w:type="gramStart"/>
      <w:r w:rsidRPr="00965933">
        <w:rPr>
          <w:rFonts w:ascii="Garamond" w:hAnsi="Garamond" w:cs="Estrangelo Edessa"/>
          <w:color w:val="000000" w:themeColor="text1"/>
          <w:sz w:val="24"/>
          <w:szCs w:val="24"/>
        </w:rPr>
        <w:t>document</w:t>
      </w:r>
      <w:proofErr w:type="gramEnd"/>
      <w:r w:rsidRPr="00965933">
        <w:rPr>
          <w:rFonts w:ascii="Garamond" w:hAnsi="Garamond" w:cs="Estrangelo Edessa"/>
          <w:color w:val="000000" w:themeColor="text1"/>
          <w:sz w:val="24"/>
          <w:szCs w:val="24"/>
        </w:rPr>
        <w:t xml:space="preserve"> for discussion in the DCC meetings to bring awareness among stake holders for providing necessary assistance and support in implementing the recommendations in due course.</w:t>
      </w:r>
    </w:p>
    <w:p w:rsidR="009054FD" w:rsidRDefault="009054FD" w:rsidP="009054FD">
      <w:pPr>
        <w:spacing w:after="0"/>
        <w:rPr>
          <w:rFonts w:ascii="Garamond" w:hAnsi="Garamond" w:cs="Estrangelo Edessa"/>
          <w:color w:val="FF0000"/>
          <w:sz w:val="24"/>
          <w:szCs w:val="24"/>
        </w:rPr>
      </w:pPr>
    </w:p>
    <w:p w:rsidR="009054FD" w:rsidRPr="00DE74BD" w:rsidRDefault="009054FD" w:rsidP="009054FD">
      <w:pPr>
        <w:spacing w:after="0" w:line="240" w:lineRule="auto"/>
        <w:jc w:val="both"/>
        <w:rPr>
          <w:rFonts w:ascii="Garamond" w:hAnsi="Garamond" w:cs="Estrangelo Edessa"/>
          <w:b/>
          <w:color w:val="000000" w:themeColor="text1"/>
          <w:sz w:val="24"/>
          <w:szCs w:val="24"/>
        </w:rPr>
      </w:pPr>
      <w:r w:rsidRPr="00DE74BD">
        <w:rPr>
          <w:rFonts w:ascii="Garamond" w:hAnsi="Garamond" w:cs="Estrangelo Edessa"/>
          <w:b/>
          <w:color w:val="000000" w:themeColor="text1"/>
          <w:sz w:val="24"/>
          <w:szCs w:val="24"/>
        </w:rPr>
        <w:t>1.2 Banking Infrastructure details in Visakhapatnam district (One of the 30 re</w:t>
      </w:r>
      <w:r w:rsidR="008651BA">
        <w:rPr>
          <w:rFonts w:ascii="Garamond" w:hAnsi="Garamond" w:cs="Estrangelo Edessa"/>
          <w:b/>
          <w:color w:val="000000" w:themeColor="text1"/>
          <w:sz w:val="24"/>
          <w:szCs w:val="24"/>
        </w:rPr>
        <w:t>-</w:t>
      </w:r>
      <w:r w:rsidRPr="00DE74BD">
        <w:rPr>
          <w:rFonts w:ascii="Garamond" w:hAnsi="Garamond" w:cs="Estrangelo Edessa"/>
          <w:b/>
          <w:color w:val="000000" w:themeColor="text1"/>
          <w:sz w:val="24"/>
          <w:szCs w:val="24"/>
        </w:rPr>
        <w:t>categorized most affected LWE (Left Wing Extremism) districts in the country)</w:t>
      </w:r>
    </w:p>
    <w:p w:rsidR="009054FD" w:rsidRPr="00DE74BD" w:rsidRDefault="009054FD" w:rsidP="009054FD">
      <w:pPr>
        <w:spacing w:after="0" w:line="240" w:lineRule="auto"/>
        <w:jc w:val="both"/>
        <w:rPr>
          <w:rFonts w:ascii="Garamond" w:hAnsi="Garamond" w:cs="Estrangelo Edessa"/>
          <w:b/>
          <w:color w:val="000000" w:themeColor="text1"/>
          <w:sz w:val="24"/>
          <w:szCs w:val="24"/>
        </w:rPr>
      </w:pPr>
    </w:p>
    <w:p w:rsidR="009054FD" w:rsidRPr="00DE74BD" w:rsidRDefault="009054FD" w:rsidP="009054FD">
      <w:pPr>
        <w:spacing w:after="0" w:line="240" w:lineRule="auto"/>
        <w:jc w:val="both"/>
        <w:rPr>
          <w:rFonts w:ascii="Garamond" w:hAnsi="Garamond" w:cs="Estrangelo Edessa"/>
          <w:b/>
          <w:bCs/>
          <w:color w:val="000000" w:themeColor="text1"/>
          <w:sz w:val="24"/>
          <w:szCs w:val="24"/>
        </w:rPr>
      </w:pPr>
      <w:r w:rsidRPr="00DE74BD">
        <w:rPr>
          <w:rFonts w:ascii="Garamond" w:hAnsi="Garamond" w:cs="Estrangelo Edessa"/>
          <w:b/>
          <w:bCs/>
          <w:color w:val="000000" w:themeColor="text1"/>
          <w:sz w:val="24"/>
          <w:szCs w:val="24"/>
        </w:rPr>
        <w:t>Position of Number of Bank Branches &amp; ATMs in Visakhapatnam District:</w:t>
      </w:r>
    </w:p>
    <w:p w:rsidR="009054FD" w:rsidRPr="003441B4" w:rsidRDefault="009054FD" w:rsidP="009054FD">
      <w:pPr>
        <w:spacing w:after="0" w:line="240" w:lineRule="auto"/>
        <w:jc w:val="both"/>
        <w:rPr>
          <w:rFonts w:ascii="Garamond" w:hAnsi="Garamond" w:cs="Estrangelo Edessa"/>
          <w:b/>
          <w:bCs/>
          <w:color w:val="FF0000"/>
          <w:sz w:val="24"/>
          <w:szCs w:val="24"/>
        </w:rPr>
      </w:pPr>
    </w:p>
    <w:tbl>
      <w:tblPr>
        <w:tblStyle w:val="LightGrid-Accent3"/>
        <w:tblW w:w="0" w:type="auto"/>
        <w:tblLook w:val="04A0" w:firstRow="1" w:lastRow="0" w:firstColumn="1" w:lastColumn="0" w:noHBand="0" w:noVBand="1"/>
      </w:tblPr>
      <w:tblGrid>
        <w:gridCol w:w="1458"/>
        <w:gridCol w:w="990"/>
        <w:gridCol w:w="1654"/>
        <w:gridCol w:w="1174"/>
        <w:gridCol w:w="1647"/>
        <w:gridCol w:w="972"/>
        <w:gridCol w:w="859"/>
        <w:gridCol w:w="905"/>
      </w:tblGrid>
      <w:tr w:rsidR="009054FD" w:rsidRPr="00AA24F4" w:rsidTr="0005553D">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58" w:type="dxa"/>
            <w:vMerge w:val="restart"/>
            <w:vAlign w:val="center"/>
            <w:hideMark/>
          </w:tcPr>
          <w:p w:rsidR="009054FD" w:rsidRPr="00AA24F4" w:rsidRDefault="009054FD" w:rsidP="0005553D">
            <w:pPr>
              <w:jc w:val="center"/>
              <w:rPr>
                <w:rFonts w:ascii="Garamond" w:hAnsi="Garamond" w:cs="Estrangelo Edessa"/>
                <w:b w:val="0"/>
                <w:sz w:val="24"/>
                <w:szCs w:val="24"/>
              </w:rPr>
            </w:pPr>
            <w:r w:rsidRPr="00AA24F4">
              <w:rPr>
                <w:rFonts w:ascii="Garamond" w:hAnsi="Garamond" w:cs="Estrangelo Edessa"/>
                <w:sz w:val="24"/>
                <w:szCs w:val="24"/>
              </w:rPr>
              <w:t>As on</w:t>
            </w:r>
          </w:p>
        </w:tc>
        <w:tc>
          <w:tcPr>
            <w:tcW w:w="6437" w:type="dxa"/>
            <w:gridSpan w:val="5"/>
            <w:vAlign w:val="center"/>
            <w:hideMark/>
          </w:tcPr>
          <w:p w:rsidR="009054FD" w:rsidRPr="00AA24F4"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hAnsi="Garamond" w:cs="Estrangelo Edessa"/>
                <w:b w:val="0"/>
                <w:sz w:val="24"/>
                <w:szCs w:val="24"/>
              </w:rPr>
            </w:pPr>
            <w:r w:rsidRPr="00AA24F4">
              <w:rPr>
                <w:rFonts w:ascii="Garamond" w:hAnsi="Garamond" w:cs="Estrangelo Edessa"/>
                <w:sz w:val="24"/>
                <w:szCs w:val="24"/>
              </w:rPr>
              <w:t>Branches</w:t>
            </w:r>
          </w:p>
        </w:tc>
        <w:tc>
          <w:tcPr>
            <w:tcW w:w="859" w:type="dxa"/>
            <w:vMerge w:val="restart"/>
            <w:vAlign w:val="center"/>
          </w:tcPr>
          <w:p w:rsidR="009054FD" w:rsidRPr="00AA24F4"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hAnsi="Garamond" w:cs="Estrangelo Edessa"/>
                <w:b w:val="0"/>
                <w:sz w:val="24"/>
                <w:szCs w:val="24"/>
              </w:rPr>
            </w:pPr>
            <w:r w:rsidRPr="00AA24F4">
              <w:rPr>
                <w:rFonts w:ascii="Garamond" w:hAnsi="Garamond" w:cs="Estrangelo Edessa"/>
                <w:sz w:val="24"/>
                <w:szCs w:val="24"/>
              </w:rPr>
              <w:t>ATMs</w:t>
            </w:r>
          </w:p>
        </w:tc>
        <w:tc>
          <w:tcPr>
            <w:tcW w:w="905" w:type="dxa"/>
            <w:vMerge w:val="restart"/>
            <w:vAlign w:val="center"/>
          </w:tcPr>
          <w:p w:rsidR="009054FD" w:rsidRPr="00AA24F4"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hAnsi="Garamond" w:cs="Estrangelo Edessa"/>
                <w:b w:val="0"/>
                <w:sz w:val="24"/>
                <w:szCs w:val="24"/>
              </w:rPr>
            </w:pPr>
          </w:p>
          <w:p w:rsidR="009054FD" w:rsidRPr="00AA24F4"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hAnsi="Garamond" w:cs="Estrangelo Edessa"/>
                <w:b w:val="0"/>
                <w:sz w:val="24"/>
                <w:szCs w:val="24"/>
              </w:rPr>
            </w:pPr>
            <w:r w:rsidRPr="00AA24F4">
              <w:rPr>
                <w:rFonts w:ascii="Garamond" w:hAnsi="Garamond" w:cs="Estrangelo Edessa"/>
                <w:sz w:val="24"/>
                <w:szCs w:val="24"/>
              </w:rPr>
              <w:t>No of BCs.</w:t>
            </w:r>
          </w:p>
        </w:tc>
      </w:tr>
      <w:tr w:rsidR="009054FD" w:rsidRPr="00AA24F4" w:rsidTr="0005553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58" w:type="dxa"/>
            <w:vMerge/>
            <w:hideMark/>
          </w:tcPr>
          <w:p w:rsidR="009054FD" w:rsidRPr="00AA24F4" w:rsidRDefault="009054FD" w:rsidP="0005553D">
            <w:pPr>
              <w:jc w:val="both"/>
              <w:rPr>
                <w:rFonts w:ascii="Garamond" w:hAnsi="Garamond" w:cs="Estrangelo Edessa"/>
                <w:sz w:val="24"/>
                <w:szCs w:val="24"/>
              </w:rPr>
            </w:pPr>
          </w:p>
        </w:tc>
        <w:tc>
          <w:tcPr>
            <w:tcW w:w="990" w:type="dxa"/>
            <w:vAlign w:val="center"/>
            <w:hideMark/>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b/>
                <w:sz w:val="24"/>
                <w:szCs w:val="24"/>
              </w:rPr>
            </w:pPr>
            <w:r w:rsidRPr="00AA24F4">
              <w:rPr>
                <w:rFonts w:ascii="Garamond" w:hAnsi="Garamond" w:cs="Estrangelo Edessa"/>
                <w:b/>
                <w:sz w:val="24"/>
                <w:szCs w:val="24"/>
              </w:rPr>
              <w:t>Rural</w:t>
            </w:r>
          </w:p>
        </w:tc>
        <w:tc>
          <w:tcPr>
            <w:tcW w:w="1654" w:type="dxa"/>
            <w:vAlign w:val="center"/>
            <w:hideMark/>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b/>
                <w:sz w:val="24"/>
                <w:szCs w:val="24"/>
              </w:rPr>
            </w:pPr>
            <w:r w:rsidRPr="00AA24F4">
              <w:rPr>
                <w:rFonts w:ascii="Garamond" w:hAnsi="Garamond" w:cs="Estrangelo Edessa"/>
                <w:b/>
                <w:sz w:val="24"/>
                <w:szCs w:val="24"/>
              </w:rPr>
              <w:t>Semi Urban</w:t>
            </w:r>
          </w:p>
        </w:tc>
        <w:tc>
          <w:tcPr>
            <w:tcW w:w="1174" w:type="dxa"/>
            <w:vAlign w:val="center"/>
            <w:hideMark/>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b/>
                <w:sz w:val="24"/>
                <w:szCs w:val="24"/>
              </w:rPr>
            </w:pPr>
            <w:r w:rsidRPr="00AA24F4">
              <w:rPr>
                <w:rFonts w:ascii="Garamond" w:hAnsi="Garamond" w:cs="Estrangelo Edessa"/>
                <w:b/>
                <w:sz w:val="24"/>
                <w:szCs w:val="24"/>
              </w:rPr>
              <w:t>Urban</w:t>
            </w:r>
          </w:p>
        </w:tc>
        <w:tc>
          <w:tcPr>
            <w:tcW w:w="1647" w:type="dxa"/>
            <w:vAlign w:val="center"/>
            <w:hideMark/>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b/>
                <w:sz w:val="24"/>
                <w:szCs w:val="24"/>
              </w:rPr>
            </w:pPr>
            <w:r w:rsidRPr="00AA24F4">
              <w:rPr>
                <w:rFonts w:ascii="Garamond" w:hAnsi="Garamond" w:cs="Estrangelo Edessa"/>
                <w:b/>
                <w:sz w:val="24"/>
                <w:szCs w:val="24"/>
              </w:rPr>
              <w:t>Metropolitan</w:t>
            </w:r>
          </w:p>
        </w:tc>
        <w:tc>
          <w:tcPr>
            <w:tcW w:w="972" w:type="dxa"/>
            <w:vAlign w:val="center"/>
            <w:hideMark/>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b/>
                <w:sz w:val="24"/>
                <w:szCs w:val="24"/>
              </w:rPr>
            </w:pPr>
            <w:r w:rsidRPr="00AA24F4">
              <w:rPr>
                <w:rFonts w:ascii="Garamond" w:hAnsi="Garamond" w:cs="Estrangelo Edessa"/>
                <w:b/>
                <w:sz w:val="24"/>
                <w:szCs w:val="24"/>
              </w:rPr>
              <w:t>Total</w:t>
            </w:r>
          </w:p>
        </w:tc>
        <w:tc>
          <w:tcPr>
            <w:tcW w:w="859" w:type="dxa"/>
            <w:vMerge/>
          </w:tcPr>
          <w:p w:rsidR="009054FD" w:rsidRPr="00AA24F4" w:rsidRDefault="009054FD" w:rsidP="0005553D">
            <w:pPr>
              <w:jc w:val="both"/>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p>
        </w:tc>
        <w:tc>
          <w:tcPr>
            <w:tcW w:w="905" w:type="dxa"/>
            <w:vMerge/>
          </w:tcPr>
          <w:p w:rsidR="009054FD" w:rsidRPr="00AA24F4" w:rsidRDefault="009054FD" w:rsidP="0005553D">
            <w:pPr>
              <w:jc w:val="both"/>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p>
        </w:tc>
      </w:tr>
      <w:tr w:rsidR="009054FD" w:rsidRPr="00AA24F4" w:rsidTr="0005553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58" w:type="dxa"/>
          </w:tcPr>
          <w:p w:rsidR="009054FD" w:rsidRPr="00AA24F4" w:rsidRDefault="009054FD" w:rsidP="0005553D">
            <w:pPr>
              <w:jc w:val="center"/>
              <w:rPr>
                <w:rFonts w:ascii="Garamond" w:hAnsi="Garamond" w:cs="Estrangelo Edessa"/>
                <w:b w:val="0"/>
                <w:sz w:val="24"/>
                <w:szCs w:val="24"/>
              </w:rPr>
            </w:pPr>
            <w:r w:rsidRPr="00AA24F4">
              <w:rPr>
                <w:rFonts w:ascii="Garamond" w:hAnsi="Garamond" w:cs="Estrangelo Edessa"/>
                <w:b w:val="0"/>
                <w:sz w:val="24"/>
                <w:szCs w:val="24"/>
              </w:rPr>
              <w:t>31.03.2017</w:t>
            </w:r>
          </w:p>
        </w:tc>
        <w:tc>
          <w:tcPr>
            <w:tcW w:w="990"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194</w:t>
            </w:r>
          </w:p>
        </w:tc>
        <w:tc>
          <w:tcPr>
            <w:tcW w:w="1654"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97</w:t>
            </w:r>
          </w:p>
        </w:tc>
        <w:tc>
          <w:tcPr>
            <w:tcW w:w="1174"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136</w:t>
            </w:r>
          </w:p>
        </w:tc>
        <w:tc>
          <w:tcPr>
            <w:tcW w:w="1647"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337</w:t>
            </w:r>
          </w:p>
        </w:tc>
        <w:tc>
          <w:tcPr>
            <w:tcW w:w="972"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764</w:t>
            </w:r>
          </w:p>
        </w:tc>
        <w:tc>
          <w:tcPr>
            <w:tcW w:w="859"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1162</w:t>
            </w:r>
          </w:p>
        </w:tc>
        <w:tc>
          <w:tcPr>
            <w:tcW w:w="905" w:type="dxa"/>
          </w:tcPr>
          <w:p w:rsidR="009054FD" w:rsidRPr="00AA24F4" w:rsidRDefault="009054FD" w:rsidP="0005553D">
            <w:pPr>
              <w:spacing w:before="40"/>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506</w:t>
            </w:r>
          </w:p>
        </w:tc>
      </w:tr>
      <w:tr w:rsidR="009054FD" w:rsidRPr="00AA24F4" w:rsidTr="0005553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58" w:type="dxa"/>
            <w:hideMark/>
          </w:tcPr>
          <w:p w:rsidR="009054FD" w:rsidRPr="00AA24F4" w:rsidRDefault="009054FD" w:rsidP="0005553D">
            <w:pPr>
              <w:jc w:val="center"/>
              <w:rPr>
                <w:rFonts w:ascii="Garamond" w:hAnsi="Garamond" w:cs="Estrangelo Edessa"/>
                <w:b w:val="0"/>
                <w:sz w:val="24"/>
                <w:szCs w:val="24"/>
              </w:rPr>
            </w:pPr>
            <w:r w:rsidRPr="00AA24F4">
              <w:rPr>
                <w:rFonts w:ascii="Garamond" w:hAnsi="Garamond" w:cs="Estrangelo Edessa"/>
                <w:b w:val="0"/>
                <w:sz w:val="24"/>
                <w:szCs w:val="24"/>
              </w:rPr>
              <w:t>31.03.2018</w:t>
            </w:r>
          </w:p>
        </w:tc>
        <w:tc>
          <w:tcPr>
            <w:tcW w:w="990" w:type="dxa"/>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181</w:t>
            </w:r>
          </w:p>
        </w:tc>
        <w:tc>
          <w:tcPr>
            <w:tcW w:w="1654" w:type="dxa"/>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107</w:t>
            </w:r>
          </w:p>
        </w:tc>
        <w:tc>
          <w:tcPr>
            <w:tcW w:w="1174" w:type="dxa"/>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103</w:t>
            </w:r>
          </w:p>
        </w:tc>
        <w:tc>
          <w:tcPr>
            <w:tcW w:w="1647" w:type="dxa"/>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371</w:t>
            </w:r>
          </w:p>
        </w:tc>
        <w:tc>
          <w:tcPr>
            <w:tcW w:w="972" w:type="dxa"/>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762</w:t>
            </w:r>
          </w:p>
        </w:tc>
        <w:tc>
          <w:tcPr>
            <w:tcW w:w="859" w:type="dxa"/>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1153</w:t>
            </w:r>
          </w:p>
        </w:tc>
        <w:tc>
          <w:tcPr>
            <w:tcW w:w="905" w:type="dxa"/>
          </w:tcPr>
          <w:p w:rsidR="009054FD" w:rsidRPr="00AA24F4" w:rsidRDefault="009054FD" w:rsidP="0005553D">
            <w:pPr>
              <w:spacing w:before="40"/>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515</w:t>
            </w:r>
          </w:p>
        </w:tc>
      </w:tr>
      <w:tr w:rsidR="009054FD" w:rsidRPr="00AA24F4" w:rsidTr="0005553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58" w:type="dxa"/>
          </w:tcPr>
          <w:p w:rsidR="009054FD" w:rsidRPr="00AA24F4" w:rsidRDefault="009054FD" w:rsidP="0005553D">
            <w:pPr>
              <w:jc w:val="center"/>
              <w:rPr>
                <w:rFonts w:ascii="Garamond" w:hAnsi="Garamond" w:cs="Estrangelo Edessa"/>
                <w:b w:val="0"/>
                <w:sz w:val="24"/>
                <w:szCs w:val="24"/>
              </w:rPr>
            </w:pPr>
            <w:r w:rsidRPr="00AA24F4">
              <w:rPr>
                <w:rFonts w:ascii="Garamond" w:hAnsi="Garamond" w:cs="Estrangelo Edessa"/>
                <w:b w:val="0"/>
                <w:sz w:val="24"/>
                <w:szCs w:val="24"/>
              </w:rPr>
              <w:t>31.03.2019</w:t>
            </w:r>
          </w:p>
        </w:tc>
        <w:tc>
          <w:tcPr>
            <w:tcW w:w="990"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173</w:t>
            </w:r>
          </w:p>
        </w:tc>
        <w:tc>
          <w:tcPr>
            <w:tcW w:w="1654"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113</w:t>
            </w:r>
          </w:p>
        </w:tc>
        <w:tc>
          <w:tcPr>
            <w:tcW w:w="1174"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40</w:t>
            </w:r>
          </w:p>
        </w:tc>
        <w:tc>
          <w:tcPr>
            <w:tcW w:w="1647"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442</w:t>
            </w:r>
          </w:p>
        </w:tc>
        <w:tc>
          <w:tcPr>
            <w:tcW w:w="972"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768</w:t>
            </w:r>
          </w:p>
        </w:tc>
        <w:tc>
          <w:tcPr>
            <w:tcW w:w="859"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1244</w:t>
            </w:r>
          </w:p>
        </w:tc>
        <w:tc>
          <w:tcPr>
            <w:tcW w:w="905" w:type="dxa"/>
          </w:tcPr>
          <w:p w:rsidR="009054FD" w:rsidRPr="00AA24F4" w:rsidRDefault="009054FD" w:rsidP="0005553D">
            <w:pPr>
              <w:spacing w:before="40"/>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518</w:t>
            </w:r>
          </w:p>
        </w:tc>
      </w:tr>
      <w:tr w:rsidR="009054FD" w:rsidRPr="00AA24F4" w:rsidTr="0005553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58" w:type="dxa"/>
          </w:tcPr>
          <w:p w:rsidR="009054FD" w:rsidRPr="00AA24F4" w:rsidRDefault="009054FD" w:rsidP="0005553D">
            <w:pPr>
              <w:jc w:val="center"/>
              <w:rPr>
                <w:rFonts w:ascii="Garamond" w:hAnsi="Garamond" w:cs="Estrangelo Edessa"/>
                <w:sz w:val="24"/>
                <w:szCs w:val="24"/>
              </w:rPr>
            </w:pPr>
            <w:r w:rsidRPr="00AA24F4">
              <w:rPr>
                <w:rFonts w:ascii="Garamond" w:hAnsi="Garamond" w:cs="Estrangelo Edessa"/>
                <w:b w:val="0"/>
                <w:sz w:val="24"/>
                <w:szCs w:val="24"/>
              </w:rPr>
              <w:t>31.03.2020</w:t>
            </w:r>
          </w:p>
        </w:tc>
        <w:tc>
          <w:tcPr>
            <w:tcW w:w="990" w:type="dxa"/>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174</w:t>
            </w:r>
          </w:p>
        </w:tc>
        <w:tc>
          <w:tcPr>
            <w:tcW w:w="1654" w:type="dxa"/>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116</w:t>
            </w:r>
          </w:p>
        </w:tc>
        <w:tc>
          <w:tcPr>
            <w:tcW w:w="1174" w:type="dxa"/>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44</w:t>
            </w:r>
          </w:p>
        </w:tc>
        <w:tc>
          <w:tcPr>
            <w:tcW w:w="1647" w:type="dxa"/>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450</w:t>
            </w:r>
          </w:p>
        </w:tc>
        <w:tc>
          <w:tcPr>
            <w:tcW w:w="972" w:type="dxa"/>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784</w:t>
            </w:r>
          </w:p>
        </w:tc>
        <w:tc>
          <w:tcPr>
            <w:tcW w:w="859" w:type="dxa"/>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1225</w:t>
            </w:r>
          </w:p>
        </w:tc>
        <w:tc>
          <w:tcPr>
            <w:tcW w:w="905" w:type="dxa"/>
          </w:tcPr>
          <w:p w:rsidR="009054FD" w:rsidRPr="00AA24F4" w:rsidRDefault="009054FD" w:rsidP="0005553D">
            <w:pPr>
              <w:spacing w:before="40"/>
              <w:jc w:val="center"/>
              <w:cnfStyle w:val="000000100000" w:firstRow="0" w:lastRow="0" w:firstColumn="0" w:lastColumn="0" w:oddVBand="0" w:evenVBand="0" w:oddHBand="1" w:evenHBand="0" w:firstRowFirstColumn="0" w:firstRowLastColumn="0" w:lastRowFirstColumn="0" w:lastRowLastColumn="0"/>
              <w:rPr>
                <w:rFonts w:ascii="Garamond" w:hAnsi="Garamond" w:cs="Estrangelo Edessa"/>
                <w:sz w:val="24"/>
                <w:szCs w:val="24"/>
              </w:rPr>
            </w:pPr>
            <w:r w:rsidRPr="00AA24F4">
              <w:rPr>
                <w:rFonts w:ascii="Garamond" w:hAnsi="Garamond" w:cs="Estrangelo Edessa"/>
                <w:sz w:val="24"/>
                <w:szCs w:val="24"/>
              </w:rPr>
              <w:t>690</w:t>
            </w:r>
          </w:p>
        </w:tc>
      </w:tr>
      <w:tr w:rsidR="009054FD" w:rsidRPr="00AA24F4" w:rsidTr="0005553D">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58" w:type="dxa"/>
          </w:tcPr>
          <w:p w:rsidR="009054FD" w:rsidRPr="00937C1A" w:rsidRDefault="009054FD" w:rsidP="0005553D">
            <w:pPr>
              <w:jc w:val="center"/>
              <w:rPr>
                <w:rFonts w:ascii="Garamond" w:hAnsi="Garamond" w:cs="Estrangelo Edessa"/>
                <w:b w:val="0"/>
                <w:sz w:val="24"/>
                <w:szCs w:val="24"/>
              </w:rPr>
            </w:pPr>
            <w:r w:rsidRPr="00937C1A">
              <w:rPr>
                <w:rFonts w:ascii="Garamond" w:hAnsi="Garamond" w:cs="Estrangelo Edessa"/>
                <w:b w:val="0"/>
                <w:sz w:val="24"/>
                <w:szCs w:val="24"/>
              </w:rPr>
              <w:t>31.12.2020</w:t>
            </w:r>
          </w:p>
        </w:tc>
        <w:tc>
          <w:tcPr>
            <w:tcW w:w="990"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Pr>
                <w:rFonts w:ascii="Garamond" w:hAnsi="Garamond" w:cs="Estrangelo Edessa"/>
                <w:sz w:val="24"/>
                <w:szCs w:val="24"/>
              </w:rPr>
              <w:t>178</w:t>
            </w:r>
          </w:p>
        </w:tc>
        <w:tc>
          <w:tcPr>
            <w:tcW w:w="1654"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Pr>
                <w:rFonts w:ascii="Garamond" w:hAnsi="Garamond" w:cs="Estrangelo Edessa"/>
                <w:sz w:val="24"/>
                <w:szCs w:val="24"/>
              </w:rPr>
              <w:t>117</w:t>
            </w:r>
          </w:p>
        </w:tc>
        <w:tc>
          <w:tcPr>
            <w:tcW w:w="1174" w:type="dxa"/>
          </w:tcPr>
          <w:p w:rsidR="009054FD" w:rsidRPr="00AA24F4"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Pr>
                <w:rFonts w:ascii="Garamond" w:hAnsi="Garamond" w:cs="Estrangelo Edessa"/>
                <w:sz w:val="24"/>
                <w:szCs w:val="24"/>
              </w:rPr>
              <w:t>33</w:t>
            </w:r>
          </w:p>
        </w:tc>
        <w:tc>
          <w:tcPr>
            <w:tcW w:w="1647"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Pr>
                <w:rFonts w:ascii="Garamond" w:hAnsi="Garamond" w:cs="Estrangelo Edessa"/>
                <w:sz w:val="24"/>
                <w:szCs w:val="24"/>
              </w:rPr>
              <w:t>463</w:t>
            </w:r>
          </w:p>
        </w:tc>
        <w:tc>
          <w:tcPr>
            <w:tcW w:w="972"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Pr>
                <w:rFonts w:ascii="Garamond" w:hAnsi="Garamond" w:cs="Estrangelo Edessa"/>
                <w:sz w:val="24"/>
                <w:szCs w:val="24"/>
              </w:rPr>
              <w:t>791</w:t>
            </w:r>
          </w:p>
        </w:tc>
        <w:tc>
          <w:tcPr>
            <w:tcW w:w="859" w:type="dxa"/>
          </w:tcPr>
          <w:p w:rsidR="009054FD" w:rsidRPr="00AA24F4" w:rsidRDefault="009054FD" w:rsidP="0005553D">
            <w:pPr>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Pr>
                <w:rFonts w:ascii="Garamond" w:hAnsi="Garamond" w:cs="Estrangelo Edessa"/>
                <w:sz w:val="24"/>
                <w:szCs w:val="24"/>
              </w:rPr>
              <w:t>1156</w:t>
            </w:r>
          </w:p>
        </w:tc>
        <w:tc>
          <w:tcPr>
            <w:tcW w:w="905" w:type="dxa"/>
          </w:tcPr>
          <w:p w:rsidR="009054FD" w:rsidRPr="00AA24F4" w:rsidRDefault="009054FD" w:rsidP="0005553D">
            <w:pPr>
              <w:spacing w:before="40"/>
              <w:jc w:val="center"/>
              <w:cnfStyle w:val="000000010000" w:firstRow="0" w:lastRow="0" w:firstColumn="0" w:lastColumn="0" w:oddVBand="0" w:evenVBand="0" w:oddHBand="0" w:evenHBand="1" w:firstRowFirstColumn="0" w:firstRowLastColumn="0" w:lastRowFirstColumn="0" w:lastRowLastColumn="0"/>
              <w:rPr>
                <w:rFonts w:ascii="Garamond" w:hAnsi="Garamond" w:cs="Estrangelo Edessa"/>
                <w:sz w:val="24"/>
                <w:szCs w:val="24"/>
              </w:rPr>
            </w:pPr>
            <w:r>
              <w:rPr>
                <w:rFonts w:ascii="Garamond" w:hAnsi="Garamond" w:cs="Estrangelo Edessa"/>
                <w:sz w:val="24"/>
                <w:szCs w:val="24"/>
              </w:rPr>
              <w:t>752</w:t>
            </w:r>
          </w:p>
        </w:tc>
      </w:tr>
      <w:tr w:rsidR="009054FD" w:rsidRPr="00AA24F4" w:rsidTr="0005553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458" w:type="dxa"/>
          </w:tcPr>
          <w:p w:rsidR="009054FD" w:rsidRPr="00AA24F4" w:rsidRDefault="009054FD" w:rsidP="0005553D">
            <w:pPr>
              <w:jc w:val="center"/>
              <w:rPr>
                <w:rFonts w:ascii="Garamond" w:hAnsi="Garamond" w:cs="Estrangelo Edessa"/>
                <w:b w:val="0"/>
                <w:sz w:val="24"/>
                <w:szCs w:val="24"/>
              </w:rPr>
            </w:pPr>
            <w:r w:rsidRPr="00AA24F4">
              <w:rPr>
                <w:rFonts w:ascii="Garamond" w:hAnsi="Garamond" w:cs="Estrangelo Edessa"/>
                <w:b w:val="0"/>
                <w:sz w:val="24"/>
                <w:szCs w:val="24"/>
              </w:rPr>
              <w:t>31.03.2021</w:t>
            </w:r>
          </w:p>
        </w:tc>
        <w:tc>
          <w:tcPr>
            <w:tcW w:w="990" w:type="dxa"/>
            <w:vAlign w:val="center"/>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A24F4">
              <w:rPr>
                <w:rFonts w:ascii="Garamond" w:hAnsi="Garamond"/>
              </w:rPr>
              <w:t>178</w:t>
            </w:r>
          </w:p>
        </w:tc>
        <w:tc>
          <w:tcPr>
            <w:tcW w:w="1654" w:type="dxa"/>
            <w:vAlign w:val="center"/>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A24F4">
              <w:rPr>
                <w:rFonts w:ascii="Garamond" w:hAnsi="Garamond"/>
              </w:rPr>
              <w:t>120</w:t>
            </w:r>
          </w:p>
        </w:tc>
        <w:tc>
          <w:tcPr>
            <w:tcW w:w="1174" w:type="dxa"/>
            <w:vAlign w:val="center"/>
          </w:tcPr>
          <w:p w:rsidR="009054FD" w:rsidRPr="00AA24F4"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A24F4">
              <w:rPr>
                <w:rFonts w:ascii="Garamond" w:hAnsi="Garamond"/>
              </w:rPr>
              <w:t>32</w:t>
            </w:r>
          </w:p>
        </w:tc>
        <w:tc>
          <w:tcPr>
            <w:tcW w:w="1647" w:type="dxa"/>
            <w:vAlign w:val="center"/>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A24F4">
              <w:rPr>
                <w:rFonts w:ascii="Garamond" w:hAnsi="Garamond"/>
              </w:rPr>
              <w:t>468</w:t>
            </w:r>
          </w:p>
        </w:tc>
        <w:tc>
          <w:tcPr>
            <w:tcW w:w="972" w:type="dxa"/>
            <w:vAlign w:val="center"/>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A24F4">
              <w:rPr>
                <w:rFonts w:ascii="Garamond" w:hAnsi="Garamond"/>
              </w:rPr>
              <w:t>798</w:t>
            </w:r>
          </w:p>
        </w:tc>
        <w:tc>
          <w:tcPr>
            <w:tcW w:w="859" w:type="dxa"/>
            <w:vAlign w:val="center"/>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A24F4">
              <w:rPr>
                <w:rFonts w:ascii="Garamond" w:hAnsi="Garamond"/>
              </w:rPr>
              <w:t>1383</w:t>
            </w:r>
          </w:p>
        </w:tc>
        <w:tc>
          <w:tcPr>
            <w:tcW w:w="905" w:type="dxa"/>
            <w:vAlign w:val="center"/>
          </w:tcPr>
          <w:p w:rsidR="009054FD" w:rsidRPr="00AA24F4" w:rsidRDefault="009054FD" w:rsidP="0005553D">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A24F4">
              <w:rPr>
                <w:rFonts w:ascii="Garamond" w:hAnsi="Garamond"/>
              </w:rPr>
              <w:t>798</w:t>
            </w:r>
          </w:p>
        </w:tc>
      </w:tr>
    </w:tbl>
    <w:p w:rsidR="009054FD" w:rsidRPr="003441B4" w:rsidRDefault="009054FD" w:rsidP="009054FD">
      <w:pPr>
        <w:pStyle w:val="ListParagraph"/>
        <w:spacing w:after="0"/>
        <w:ind w:left="0"/>
        <w:contextualSpacing w:val="0"/>
        <w:jc w:val="both"/>
        <w:rPr>
          <w:rFonts w:ascii="Garamond" w:hAnsi="Garamond" w:cs="Estrangelo Edessa"/>
          <w:bCs/>
          <w:color w:val="FF0000"/>
          <w:sz w:val="24"/>
          <w:szCs w:val="24"/>
        </w:rPr>
      </w:pPr>
      <w:r w:rsidRPr="003441B4">
        <w:rPr>
          <w:rFonts w:ascii="Garamond" w:hAnsi="Garamond" w:cs="Estrangelo Edessa"/>
          <w:bCs/>
          <w:color w:val="FF0000"/>
          <w:sz w:val="24"/>
          <w:szCs w:val="24"/>
        </w:rPr>
        <w:t>East Godavari, West Godavari and Guntur are other LWE normal effected Districts.</w:t>
      </w:r>
    </w:p>
    <w:p w:rsidR="009054FD" w:rsidRPr="003441B4" w:rsidRDefault="009054FD" w:rsidP="009054FD">
      <w:pPr>
        <w:pStyle w:val="ListParagraph"/>
        <w:spacing w:after="0"/>
        <w:ind w:left="0"/>
        <w:contextualSpacing w:val="0"/>
        <w:jc w:val="both"/>
        <w:rPr>
          <w:rFonts w:ascii="Garamond" w:hAnsi="Garamond" w:cs="Estrangelo Edessa"/>
          <w:bCs/>
          <w:color w:val="FF0000"/>
          <w:sz w:val="24"/>
          <w:szCs w:val="24"/>
        </w:rPr>
      </w:pPr>
    </w:p>
    <w:p w:rsidR="009054FD" w:rsidRPr="00781AA1" w:rsidRDefault="009054FD" w:rsidP="009054FD">
      <w:pPr>
        <w:pStyle w:val="ListParagraph"/>
        <w:ind w:left="0"/>
        <w:contextualSpacing w:val="0"/>
        <w:jc w:val="both"/>
        <w:rPr>
          <w:rFonts w:ascii="Garamond" w:hAnsi="Garamond" w:cs="Estrangelo Edessa"/>
          <w:b/>
          <w:bCs/>
          <w:color w:val="000000" w:themeColor="text1"/>
          <w:sz w:val="24"/>
          <w:szCs w:val="24"/>
        </w:rPr>
      </w:pPr>
      <w:r w:rsidRPr="00781AA1">
        <w:rPr>
          <w:rFonts w:ascii="Garamond" w:hAnsi="Garamond" w:cs="Estrangelo Edessa"/>
          <w:b/>
          <w:bCs/>
          <w:color w:val="000000" w:themeColor="text1"/>
          <w:sz w:val="24"/>
          <w:szCs w:val="24"/>
        </w:rPr>
        <w:t>1.3 Review of Operations of Business Correspondents</w:t>
      </w:r>
    </w:p>
    <w:p w:rsidR="009054FD" w:rsidRPr="00781AA1" w:rsidRDefault="009054FD" w:rsidP="009054FD">
      <w:pPr>
        <w:jc w:val="both"/>
        <w:rPr>
          <w:rFonts w:ascii="Garamond" w:hAnsi="Garamond" w:cs="Estrangelo Edessa"/>
          <w:b/>
          <w:bCs/>
          <w:color w:val="000000" w:themeColor="text1"/>
          <w:sz w:val="24"/>
          <w:szCs w:val="24"/>
        </w:rPr>
      </w:pPr>
      <w:r w:rsidRPr="00781AA1">
        <w:rPr>
          <w:rFonts w:ascii="Garamond" w:hAnsi="Garamond" w:cs="Estrangelo Edessa"/>
          <w:b/>
          <w:bCs/>
          <w:color w:val="000000" w:themeColor="text1"/>
          <w:sz w:val="24"/>
          <w:szCs w:val="24"/>
        </w:rPr>
        <w:t>Deployment of Bank Mithras: Status as on 31.03.2021:</w:t>
      </w:r>
    </w:p>
    <w:tbl>
      <w:tblPr>
        <w:tblStyle w:val="LightGrid-Accent3"/>
        <w:tblW w:w="5000" w:type="pct"/>
        <w:tblLook w:val="04A0" w:firstRow="1" w:lastRow="0" w:firstColumn="1" w:lastColumn="0" w:noHBand="0" w:noVBand="1"/>
      </w:tblPr>
      <w:tblGrid>
        <w:gridCol w:w="1774"/>
        <w:gridCol w:w="1228"/>
        <w:gridCol w:w="1510"/>
        <w:gridCol w:w="1651"/>
        <w:gridCol w:w="1473"/>
        <w:gridCol w:w="1502"/>
        <w:gridCol w:w="1248"/>
      </w:tblGrid>
      <w:tr w:rsidR="009054FD" w:rsidRPr="00781AA1" w:rsidTr="0005553D">
        <w:trPr>
          <w:cnfStyle w:val="100000000000" w:firstRow="1" w:lastRow="0" w:firstColumn="0" w:lastColumn="0" w:oddVBand="0" w:evenVBand="0" w:oddHBand="0" w:evenHBand="0" w:firstRowFirstColumn="0" w:firstRowLastColumn="0" w:lastRowFirstColumn="0" w:lastRowLastColumn="0"/>
          <w:trHeight w:hRule="exact" w:val="1307"/>
          <w:tblHeader/>
        </w:trPr>
        <w:tc>
          <w:tcPr>
            <w:cnfStyle w:val="001000000000" w:firstRow="0" w:lastRow="0" w:firstColumn="1" w:lastColumn="0" w:oddVBand="0" w:evenVBand="0" w:oddHBand="0" w:evenHBand="0" w:firstRowFirstColumn="0" w:firstRowLastColumn="0" w:lastRowFirstColumn="0" w:lastRowLastColumn="0"/>
            <w:tcW w:w="854" w:type="pct"/>
            <w:vAlign w:val="center"/>
            <w:hideMark/>
          </w:tcPr>
          <w:p w:rsidR="009054FD" w:rsidRPr="00781AA1" w:rsidRDefault="009054FD" w:rsidP="0005553D">
            <w:pPr>
              <w:jc w:val="center"/>
              <w:rPr>
                <w:rFonts w:ascii="Garamond" w:eastAsia="Times New Roman" w:hAnsi="Garamond" w:cs="Estrangelo Edessa"/>
                <w:b w:val="0"/>
                <w:color w:val="000000" w:themeColor="text1"/>
                <w:sz w:val="24"/>
                <w:szCs w:val="24"/>
                <w:lang w:val="en-IN" w:eastAsia="en-IN"/>
              </w:rPr>
            </w:pPr>
            <w:r w:rsidRPr="00781AA1">
              <w:rPr>
                <w:rFonts w:ascii="Garamond" w:eastAsia="Times New Roman" w:hAnsi="Garamond" w:cs="Estrangelo Edessa"/>
                <w:color w:val="000000" w:themeColor="text1"/>
                <w:sz w:val="24"/>
                <w:szCs w:val="24"/>
                <w:lang w:eastAsia="en-IN"/>
              </w:rPr>
              <w:t>District</w:t>
            </w:r>
          </w:p>
        </w:tc>
        <w:tc>
          <w:tcPr>
            <w:tcW w:w="591" w:type="pct"/>
            <w:vAlign w:val="center"/>
            <w:hideMark/>
          </w:tcPr>
          <w:p w:rsidR="009054FD" w:rsidRPr="00781AA1"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 w:val="0"/>
                <w:color w:val="000000" w:themeColor="text1"/>
                <w:sz w:val="24"/>
                <w:szCs w:val="24"/>
                <w:lang w:val="en-IN" w:eastAsia="en-IN"/>
              </w:rPr>
            </w:pPr>
            <w:r w:rsidRPr="00781AA1">
              <w:rPr>
                <w:rFonts w:ascii="Garamond" w:eastAsia="Times New Roman" w:hAnsi="Garamond" w:cs="Estrangelo Edessa"/>
                <w:color w:val="000000" w:themeColor="text1"/>
                <w:sz w:val="24"/>
                <w:szCs w:val="24"/>
                <w:lang w:eastAsia="en-IN"/>
              </w:rPr>
              <w:t>GPs</w:t>
            </w:r>
          </w:p>
        </w:tc>
        <w:tc>
          <w:tcPr>
            <w:tcW w:w="727" w:type="pct"/>
            <w:vAlign w:val="center"/>
            <w:hideMark/>
          </w:tcPr>
          <w:p w:rsidR="009054FD" w:rsidRPr="00781AA1"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 w:val="0"/>
                <w:color w:val="000000" w:themeColor="text1"/>
                <w:sz w:val="24"/>
                <w:szCs w:val="24"/>
                <w:lang w:val="en-IN" w:eastAsia="en-IN"/>
              </w:rPr>
            </w:pPr>
            <w:r w:rsidRPr="00781AA1">
              <w:rPr>
                <w:rFonts w:ascii="Garamond" w:eastAsia="Times New Roman" w:hAnsi="Garamond" w:cs="Estrangelo Edessa"/>
                <w:color w:val="000000" w:themeColor="text1"/>
                <w:sz w:val="24"/>
                <w:szCs w:val="24"/>
                <w:lang w:eastAsia="en-IN"/>
              </w:rPr>
              <w:t>No. of SSA Points</w:t>
            </w:r>
          </w:p>
        </w:tc>
        <w:tc>
          <w:tcPr>
            <w:tcW w:w="795" w:type="pct"/>
            <w:vAlign w:val="center"/>
            <w:hideMark/>
          </w:tcPr>
          <w:p w:rsidR="009054FD" w:rsidRPr="00781AA1"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 w:val="0"/>
                <w:color w:val="000000" w:themeColor="text1"/>
                <w:sz w:val="24"/>
                <w:szCs w:val="24"/>
                <w:lang w:val="en-IN" w:eastAsia="en-IN"/>
              </w:rPr>
            </w:pPr>
            <w:r w:rsidRPr="00781AA1">
              <w:rPr>
                <w:rFonts w:ascii="Garamond" w:eastAsia="Times New Roman" w:hAnsi="Garamond" w:cs="Estrangelo Edessa"/>
                <w:color w:val="000000" w:themeColor="text1"/>
                <w:sz w:val="24"/>
                <w:szCs w:val="24"/>
                <w:lang w:eastAsia="en-IN"/>
              </w:rPr>
              <w:t>SSAs covered through Branches</w:t>
            </w:r>
          </w:p>
        </w:tc>
        <w:tc>
          <w:tcPr>
            <w:tcW w:w="709" w:type="pct"/>
            <w:vAlign w:val="center"/>
            <w:hideMark/>
          </w:tcPr>
          <w:p w:rsidR="009054FD" w:rsidRPr="00781AA1"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 w:val="0"/>
                <w:color w:val="000000" w:themeColor="text1"/>
                <w:sz w:val="24"/>
                <w:szCs w:val="24"/>
                <w:lang w:val="en-IN" w:eastAsia="en-IN"/>
              </w:rPr>
            </w:pPr>
            <w:r w:rsidRPr="00781AA1">
              <w:rPr>
                <w:rFonts w:ascii="Garamond" w:eastAsia="Times New Roman" w:hAnsi="Garamond" w:cs="Estrangelo Edessa"/>
                <w:color w:val="000000" w:themeColor="text1"/>
                <w:sz w:val="24"/>
                <w:szCs w:val="24"/>
                <w:lang w:eastAsia="en-IN"/>
              </w:rPr>
              <w:t>SSAs covered through BCs / Other Modes</w:t>
            </w:r>
          </w:p>
        </w:tc>
        <w:tc>
          <w:tcPr>
            <w:tcW w:w="723" w:type="pct"/>
            <w:vAlign w:val="center"/>
            <w:hideMark/>
          </w:tcPr>
          <w:p w:rsidR="009054FD" w:rsidRPr="00781AA1" w:rsidRDefault="003611FA" w:rsidP="0005553D">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 w:val="0"/>
                <w:color w:val="000000" w:themeColor="text1"/>
                <w:sz w:val="24"/>
                <w:szCs w:val="24"/>
                <w:lang w:eastAsia="en-IN"/>
              </w:rPr>
            </w:pPr>
            <w:r>
              <w:rPr>
                <w:rFonts w:ascii="Garamond" w:eastAsia="Times New Roman" w:hAnsi="Garamond" w:cs="Estrangelo Edessa"/>
                <w:color w:val="000000" w:themeColor="text1"/>
                <w:sz w:val="24"/>
                <w:szCs w:val="24"/>
                <w:lang w:eastAsia="en-IN"/>
              </w:rPr>
              <w:t>Total</w:t>
            </w:r>
          </w:p>
          <w:p w:rsidR="009054FD" w:rsidRPr="00781AA1"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 w:val="0"/>
                <w:color w:val="000000" w:themeColor="text1"/>
                <w:sz w:val="24"/>
                <w:szCs w:val="24"/>
                <w:lang w:val="en-IN" w:eastAsia="en-IN"/>
              </w:rPr>
            </w:pPr>
            <w:r w:rsidRPr="00781AA1">
              <w:rPr>
                <w:rFonts w:ascii="Garamond" w:eastAsia="Times New Roman" w:hAnsi="Garamond" w:cs="Estrangelo Edessa"/>
                <w:color w:val="000000" w:themeColor="text1"/>
                <w:sz w:val="24"/>
                <w:szCs w:val="24"/>
                <w:lang w:eastAsia="en-IN"/>
              </w:rPr>
              <w:t>BCs</w:t>
            </w:r>
          </w:p>
        </w:tc>
        <w:tc>
          <w:tcPr>
            <w:tcW w:w="601" w:type="pct"/>
            <w:vAlign w:val="center"/>
            <w:hideMark/>
          </w:tcPr>
          <w:p w:rsidR="009054FD" w:rsidRPr="00781AA1" w:rsidRDefault="009054FD" w:rsidP="0005553D">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Estrangelo Edessa"/>
                <w:b w:val="0"/>
                <w:color w:val="000000" w:themeColor="text1"/>
                <w:sz w:val="24"/>
                <w:szCs w:val="24"/>
                <w:lang w:val="en-IN" w:eastAsia="en-IN"/>
              </w:rPr>
            </w:pPr>
            <w:r w:rsidRPr="00781AA1">
              <w:rPr>
                <w:rFonts w:ascii="Garamond" w:eastAsia="Times New Roman" w:hAnsi="Garamond" w:cs="Estrangelo Edessa"/>
                <w:color w:val="000000" w:themeColor="text1"/>
                <w:sz w:val="24"/>
                <w:szCs w:val="24"/>
                <w:lang w:eastAsia="en-IN"/>
              </w:rPr>
              <w:t>Inactive / Attrition BCs</w:t>
            </w:r>
          </w:p>
        </w:tc>
      </w:tr>
      <w:tr w:rsidR="009054FD" w:rsidRPr="00781AA1" w:rsidTr="0005553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54" w:type="pct"/>
          </w:tcPr>
          <w:p w:rsidR="009054FD" w:rsidRPr="00937C1A" w:rsidRDefault="009054FD" w:rsidP="0005553D">
            <w:pPr>
              <w:jc w:val="both"/>
              <w:rPr>
                <w:rFonts w:ascii="Garamond" w:eastAsia="Times New Roman" w:hAnsi="Garamond" w:cs="Estrangelo Edessa"/>
                <w:b w:val="0"/>
                <w:color w:val="000000" w:themeColor="text1"/>
                <w:sz w:val="24"/>
                <w:szCs w:val="24"/>
                <w:lang w:eastAsia="en-IN"/>
              </w:rPr>
            </w:pPr>
            <w:r w:rsidRPr="00937C1A">
              <w:rPr>
                <w:rFonts w:ascii="Garamond" w:eastAsia="Times New Roman" w:hAnsi="Garamond" w:cs="Estrangelo Edessa"/>
                <w:b w:val="0"/>
                <w:color w:val="000000" w:themeColor="text1"/>
                <w:sz w:val="24"/>
                <w:szCs w:val="24"/>
                <w:lang w:eastAsia="en-IN"/>
              </w:rPr>
              <w:t>Dec 2020</w:t>
            </w:r>
          </w:p>
        </w:tc>
        <w:tc>
          <w:tcPr>
            <w:tcW w:w="591" w:type="pct"/>
          </w:tcPr>
          <w:p w:rsidR="009054FD" w:rsidRPr="00937C1A"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Estrangelo Edessa"/>
                <w:bCs/>
                <w:color w:val="000000" w:themeColor="text1"/>
                <w:sz w:val="24"/>
                <w:szCs w:val="24"/>
                <w:lang w:val="en-IN" w:eastAsia="en-IN"/>
              </w:rPr>
            </w:pPr>
            <w:r w:rsidRPr="00937C1A">
              <w:rPr>
                <w:rFonts w:ascii="Garamond" w:eastAsia="Times New Roman" w:hAnsi="Garamond" w:cs="Estrangelo Edessa"/>
                <w:bCs/>
                <w:noProof/>
                <w:color w:val="000000" w:themeColor="text1"/>
                <w:sz w:val="24"/>
                <w:szCs w:val="24"/>
                <w:lang w:eastAsia="en-IN"/>
              </w:rPr>
              <w:t>12918</w:t>
            </w:r>
          </w:p>
        </w:tc>
        <w:tc>
          <w:tcPr>
            <w:tcW w:w="727" w:type="pct"/>
          </w:tcPr>
          <w:p w:rsidR="009054FD" w:rsidRPr="00937C1A"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Estrangelo Edessa"/>
                <w:bCs/>
                <w:color w:val="000000" w:themeColor="text1"/>
                <w:sz w:val="24"/>
                <w:szCs w:val="24"/>
                <w:lang w:val="en-IN" w:eastAsia="en-IN"/>
              </w:rPr>
            </w:pPr>
            <w:r w:rsidRPr="00937C1A">
              <w:rPr>
                <w:rFonts w:ascii="Garamond" w:eastAsia="Times New Roman" w:hAnsi="Garamond" w:cs="Estrangelo Edessa"/>
                <w:bCs/>
                <w:noProof/>
                <w:color w:val="000000" w:themeColor="text1"/>
                <w:sz w:val="24"/>
                <w:szCs w:val="24"/>
                <w:lang w:eastAsia="en-IN"/>
              </w:rPr>
              <w:t>9044</w:t>
            </w:r>
          </w:p>
        </w:tc>
        <w:tc>
          <w:tcPr>
            <w:tcW w:w="795" w:type="pct"/>
          </w:tcPr>
          <w:p w:rsidR="009054FD" w:rsidRPr="00937C1A"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Estrangelo Edessa"/>
                <w:bCs/>
                <w:color w:val="000000" w:themeColor="text1"/>
                <w:sz w:val="24"/>
                <w:szCs w:val="24"/>
                <w:lang w:val="en-IN" w:eastAsia="en-IN"/>
              </w:rPr>
            </w:pPr>
            <w:r w:rsidRPr="00937C1A">
              <w:rPr>
                <w:rFonts w:ascii="Garamond" w:eastAsia="Times New Roman" w:hAnsi="Garamond" w:cs="Estrangelo Edessa"/>
                <w:bCs/>
                <w:noProof/>
                <w:color w:val="000000" w:themeColor="text1"/>
                <w:sz w:val="24"/>
                <w:szCs w:val="24"/>
                <w:lang w:eastAsia="en-IN"/>
              </w:rPr>
              <w:t>2780</w:t>
            </w:r>
          </w:p>
        </w:tc>
        <w:tc>
          <w:tcPr>
            <w:tcW w:w="709" w:type="pct"/>
          </w:tcPr>
          <w:p w:rsidR="009054FD" w:rsidRPr="00937C1A"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Estrangelo Edessa"/>
                <w:bCs/>
                <w:color w:val="000000" w:themeColor="text1"/>
                <w:sz w:val="24"/>
                <w:szCs w:val="24"/>
                <w:lang w:val="en-IN" w:eastAsia="en-IN"/>
              </w:rPr>
            </w:pPr>
            <w:r w:rsidRPr="00937C1A">
              <w:rPr>
                <w:rFonts w:ascii="Garamond" w:eastAsia="Times New Roman" w:hAnsi="Garamond" w:cs="Estrangelo Edessa"/>
                <w:bCs/>
                <w:noProof/>
                <w:color w:val="000000" w:themeColor="text1"/>
                <w:sz w:val="24"/>
                <w:szCs w:val="24"/>
                <w:lang w:eastAsia="en-IN"/>
              </w:rPr>
              <w:t>6264</w:t>
            </w:r>
          </w:p>
        </w:tc>
        <w:tc>
          <w:tcPr>
            <w:tcW w:w="723" w:type="pct"/>
          </w:tcPr>
          <w:p w:rsidR="009054FD" w:rsidRPr="00937C1A"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Estrangelo Edessa"/>
                <w:color w:val="000000" w:themeColor="text1"/>
                <w:sz w:val="24"/>
                <w:szCs w:val="24"/>
                <w:lang w:eastAsia="en-IN"/>
              </w:rPr>
            </w:pPr>
            <w:r w:rsidRPr="00937C1A">
              <w:rPr>
                <w:rFonts w:ascii="Garamond" w:eastAsia="Times New Roman" w:hAnsi="Garamond" w:cs="Estrangelo Edessa"/>
                <w:color w:val="000000" w:themeColor="text1"/>
                <w:sz w:val="24"/>
                <w:szCs w:val="24"/>
                <w:lang w:eastAsia="en-IN"/>
              </w:rPr>
              <w:t>10600</w:t>
            </w:r>
          </w:p>
        </w:tc>
        <w:tc>
          <w:tcPr>
            <w:tcW w:w="601" w:type="pct"/>
          </w:tcPr>
          <w:p w:rsidR="009054FD" w:rsidRPr="00937C1A" w:rsidRDefault="009054FD" w:rsidP="0005553D">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Estrangelo Edessa"/>
                <w:color w:val="000000" w:themeColor="text1"/>
                <w:sz w:val="24"/>
                <w:szCs w:val="24"/>
                <w:lang w:eastAsia="en-IN"/>
              </w:rPr>
            </w:pPr>
            <w:r w:rsidRPr="00937C1A">
              <w:rPr>
                <w:rFonts w:ascii="Garamond" w:eastAsia="Times New Roman" w:hAnsi="Garamond" w:cs="Estrangelo Edessa"/>
                <w:color w:val="000000" w:themeColor="text1"/>
                <w:sz w:val="24"/>
                <w:szCs w:val="24"/>
                <w:lang w:eastAsia="en-IN"/>
              </w:rPr>
              <w:t>217</w:t>
            </w:r>
          </w:p>
        </w:tc>
      </w:tr>
      <w:tr w:rsidR="00937C1A" w:rsidRPr="00937C1A" w:rsidTr="0005553D">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54" w:type="pct"/>
          </w:tcPr>
          <w:p w:rsidR="009054FD" w:rsidRPr="008D17D5" w:rsidRDefault="009054FD" w:rsidP="0005553D">
            <w:pPr>
              <w:jc w:val="both"/>
              <w:rPr>
                <w:rFonts w:ascii="Garamond" w:eastAsia="Times New Roman" w:hAnsi="Garamond" w:cs="Estrangelo Edessa"/>
                <w:b w:val="0"/>
                <w:sz w:val="24"/>
                <w:szCs w:val="24"/>
                <w:lang w:eastAsia="en-IN"/>
              </w:rPr>
            </w:pPr>
            <w:r w:rsidRPr="008D17D5">
              <w:rPr>
                <w:rFonts w:ascii="Garamond" w:eastAsia="Times New Roman" w:hAnsi="Garamond" w:cs="Estrangelo Edessa"/>
                <w:b w:val="0"/>
                <w:sz w:val="24"/>
                <w:szCs w:val="24"/>
                <w:lang w:eastAsia="en-IN"/>
              </w:rPr>
              <w:t>Mar 2021</w:t>
            </w:r>
          </w:p>
        </w:tc>
        <w:tc>
          <w:tcPr>
            <w:tcW w:w="591" w:type="pct"/>
          </w:tcPr>
          <w:p w:rsidR="009054FD" w:rsidRPr="008D17D5"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eastAsia="Times New Roman" w:hAnsi="Garamond" w:cs="Estrangelo Edessa"/>
                <w:bCs/>
                <w:noProof/>
                <w:sz w:val="24"/>
                <w:szCs w:val="24"/>
                <w:lang w:eastAsia="en-IN"/>
              </w:rPr>
            </w:pPr>
            <w:r w:rsidRPr="008D17D5">
              <w:rPr>
                <w:rFonts w:ascii="Garamond" w:eastAsia="Times New Roman" w:hAnsi="Garamond" w:cs="Estrangelo Edessa"/>
                <w:bCs/>
                <w:noProof/>
                <w:sz w:val="24"/>
                <w:szCs w:val="24"/>
                <w:lang w:eastAsia="en-IN"/>
              </w:rPr>
              <w:t>12918</w:t>
            </w:r>
          </w:p>
        </w:tc>
        <w:tc>
          <w:tcPr>
            <w:tcW w:w="727" w:type="pct"/>
          </w:tcPr>
          <w:p w:rsidR="009054FD" w:rsidRPr="008D17D5"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eastAsia="Times New Roman" w:hAnsi="Garamond" w:cs="Estrangelo Edessa"/>
                <w:bCs/>
                <w:noProof/>
                <w:sz w:val="24"/>
                <w:szCs w:val="24"/>
                <w:lang w:eastAsia="en-IN"/>
              </w:rPr>
            </w:pPr>
            <w:r w:rsidRPr="008D17D5">
              <w:rPr>
                <w:rFonts w:ascii="Garamond" w:eastAsia="Times New Roman" w:hAnsi="Garamond" w:cs="Estrangelo Edessa"/>
                <w:bCs/>
                <w:noProof/>
                <w:sz w:val="24"/>
                <w:szCs w:val="24"/>
                <w:lang w:eastAsia="en-IN"/>
              </w:rPr>
              <w:t>9044</w:t>
            </w:r>
          </w:p>
        </w:tc>
        <w:tc>
          <w:tcPr>
            <w:tcW w:w="795" w:type="pct"/>
          </w:tcPr>
          <w:p w:rsidR="009054FD" w:rsidRPr="008D17D5"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eastAsia="Times New Roman" w:hAnsi="Garamond" w:cs="Estrangelo Edessa"/>
                <w:bCs/>
                <w:noProof/>
                <w:sz w:val="24"/>
                <w:szCs w:val="24"/>
                <w:lang w:eastAsia="en-IN"/>
              </w:rPr>
            </w:pPr>
            <w:r w:rsidRPr="008D17D5">
              <w:rPr>
                <w:rFonts w:ascii="Garamond" w:eastAsia="Times New Roman" w:hAnsi="Garamond" w:cs="Estrangelo Edessa"/>
                <w:bCs/>
                <w:noProof/>
                <w:sz w:val="24"/>
                <w:szCs w:val="24"/>
                <w:lang w:eastAsia="en-IN"/>
              </w:rPr>
              <w:t>2780</w:t>
            </w:r>
          </w:p>
        </w:tc>
        <w:tc>
          <w:tcPr>
            <w:tcW w:w="709" w:type="pct"/>
          </w:tcPr>
          <w:p w:rsidR="009054FD" w:rsidRPr="008D17D5" w:rsidRDefault="009054FD" w:rsidP="0005553D">
            <w:pPr>
              <w:jc w:val="right"/>
              <w:cnfStyle w:val="000000010000" w:firstRow="0" w:lastRow="0" w:firstColumn="0" w:lastColumn="0" w:oddVBand="0" w:evenVBand="0" w:oddHBand="0" w:evenHBand="1" w:firstRowFirstColumn="0" w:firstRowLastColumn="0" w:lastRowFirstColumn="0" w:lastRowLastColumn="0"/>
              <w:rPr>
                <w:rFonts w:ascii="Garamond" w:eastAsia="Times New Roman" w:hAnsi="Garamond" w:cs="Estrangelo Edessa"/>
                <w:bCs/>
                <w:noProof/>
                <w:sz w:val="24"/>
                <w:szCs w:val="24"/>
                <w:lang w:eastAsia="en-IN"/>
              </w:rPr>
            </w:pPr>
            <w:r w:rsidRPr="008D17D5">
              <w:rPr>
                <w:rFonts w:ascii="Garamond" w:eastAsia="Times New Roman" w:hAnsi="Garamond" w:cs="Estrangelo Edessa"/>
                <w:bCs/>
                <w:noProof/>
                <w:sz w:val="24"/>
                <w:szCs w:val="24"/>
                <w:lang w:eastAsia="en-IN"/>
              </w:rPr>
              <w:t>6264</w:t>
            </w:r>
          </w:p>
        </w:tc>
        <w:tc>
          <w:tcPr>
            <w:tcW w:w="723" w:type="pct"/>
          </w:tcPr>
          <w:p w:rsidR="009054FD" w:rsidRPr="008D17D5" w:rsidRDefault="009054FD" w:rsidP="00A5411B">
            <w:pPr>
              <w:jc w:val="right"/>
              <w:cnfStyle w:val="000000010000" w:firstRow="0" w:lastRow="0" w:firstColumn="0" w:lastColumn="0" w:oddVBand="0" w:evenVBand="0" w:oddHBand="0" w:evenHBand="1" w:firstRowFirstColumn="0" w:firstRowLastColumn="0" w:lastRowFirstColumn="0" w:lastRowLastColumn="0"/>
              <w:rPr>
                <w:rFonts w:ascii="Garamond" w:eastAsia="Times New Roman" w:hAnsi="Garamond" w:cs="Estrangelo Edessa"/>
                <w:sz w:val="24"/>
                <w:szCs w:val="24"/>
                <w:lang w:eastAsia="en-IN"/>
              </w:rPr>
            </w:pPr>
            <w:r w:rsidRPr="008D17D5">
              <w:rPr>
                <w:rFonts w:ascii="Garamond" w:eastAsia="Times New Roman" w:hAnsi="Garamond" w:cs="Estrangelo Edessa"/>
                <w:sz w:val="24"/>
                <w:szCs w:val="24"/>
                <w:lang w:eastAsia="en-IN"/>
              </w:rPr>
              <w:t>10</w:t>
            </w:r>
            <w:r w:rsidR="008E281A" w:rsidRPr="008D17D5">
              <w:rPr>
                <w:rFonts w:ascii="Garamond" w:eastAsia="Times New Roman" w:hAnsi="Garamond" w:cs="Estrangelo Edessa"/>
                <w:sz w:val="24"/>
                <w:szCs w:val="24"/>
                <w:lang w:eastAsia="en-IN"/>
              </w:rPr>
              <w:t>91</w:t>
            </w:r>
            <w:r w:rsidR="00A5411B">
              <w:rPr>
                <w:rFonts w:ascii="Garamond" w:eastAsia="Times New Roman" w:hAnsi="Garamond" w:cs="Estrangelo Edessa"/>
                <w:sz w:val="24"/>
                <w:szCs w:val="24"/>
                <w:lang w:eastAsia="en-IN"/>
              </w:rPr>
              <w:t>6</w:t>
            </w:r>
          </w:p>
        </w:tc>
        <w:tc>
          <w:tcPr>
            <w:tcW w:w="601" w:type="pct"/>
          </w:tcPr>
          <w:p w:rsidR="009054FD" w:rsidRPr="008D17D5" w:rsidRDefault="00A5411B" w:rsidP="0005553D">
            <w:pPr>
              <w:jc w:val="right"/>
              <w:cnfStyle w:val="000000010000" w:firstRow="0" w:lastRow="0" w:firstColumn="0" w:lastColumn="0" w:oddVBand="0" w:evenVBand="0" w:oddHBand="0" w:evenHBand="1" w:firstRowFirstColumn="0" w:firstRowLastColumn="0" w:lastRowFirstColumn="0" w:lastRowLastColumn="0"/>
              <w:rPr>
                <w:rFonts w:ascii="Garamond" w:eastAsia="Times New Roman" w:hAnsi="Garamond" w:cs="Estrangelo Edessa"/>
                <w:sz w:val="24"/>
                <w:szCs w:val="24"/>
                <w:lang w:eastAsia="en-IN"/>
              </w:rPr>
            </w:pPr>
            <w:r>
              <w:rPr>
                <w:rFonts w:ascii="Garamond" w:eastAsia="Times New Roman" w:hAnsi="Garamond" w:cs="Estrangelo Edessa"/>
                <w:sz w:val="24"/>
                <w:szCs w:val="24"/>
                <w:lang w:eastAsia="en-IN"/>
              </w:rPr>
              <w:t>50</w:t>
            </w:r>
            <w:r w:rsidR="008E281A" w:rsidRPr="008D17D5">
              <w:rPr>
                <w:rFonts w:ascii="Garamond" w:eastAsia="Times New Roman" w:hAnsi="Garamond" w:cs="Estrangelo Edessa"/>
                <w:sz w:val="24"/>
                <w:szCs w:val="24"/>
                <w:lang w:eastAsia="en-IN"/>
              </w:rPr>
              <w:t>3</w:t>
            </w:r>
          </w:p>
        </w:tc>
      </w:tr>
    </w:tbl>
    <w:p w:rsidR="009054FD" w:rsidRPr="003441B4" w:rsidRDefault="009054FD" w:rsidP="009054FD">
      <w:pPr>
        <w:pStyle w:val="ListParagraph"/>
        <w:spacing w:after="0"/>
        <w:ind w:left="0"/>
        <w:jc w:val="both"/>
        <w:rPr>
          <w:rFonts w:ascii="Garamond" w:eastAsia="Arial Unicode MS" w:hAnsi="Garamond" w:cs="Estrangelo Edessa"/>
          <w:color w:val="FF0000"/>
          <w:sz w:val="24"/>
          <w:szCs w:val="24"/>
        </w:rPr>
      </w:pPr>
      <w:r w:rsidRPr="003441B4">
        <w:rPr>
          <w:rFonts w:ascii="Garamond" w:eastAsia="Arial Unicode MS" w:hAnsi="Garamond" w:cs="Estrangelo Edessa"/>
          <w:color w:val="FF0000"/>
          <w:sz w:val="24"/>
          <w:szCs w:val="24"/>
        </w:rPr>
        <w:t>Bank wise Active and inactive BC position is placed as Annexure: 38</w:t>
      </w:r>
    </w:p>
    <w:p w:rsidR="009054FD" w:rsidRPr="003441B4" w:rsidRDefault="009054FD" w:rsidP="009054FD">
      <w:pPr>
        <w:pStyle w:val="ListParagraph"/>
        <w:spacing w:after="0"/>
        <w:ind w:left="0"/>
        <w:jc w:val="both"/>
        <w:rPr>
          <w:rFonts w:ascii="Garamond" w:eastAsia="Arial Unicode MS" w:hAnsi="Garamond" w:cs="Estrangelo Edessa"/>
          <w:color w:val="FF0000"/>
          <w:sz w:val="24"/>
          <w:szCs w:val="24"/>
        </w:rPr>
      </w:pPr>
    </w:p>
    <w:p w:rsidR="009054FD" w:rsidRPr="00DE74BD" w:rsidRDefault="009054FD" w:rsidP="009054FD">
      <w:pPr>
        <w:pStyle w:val="ListParagraph"/>
        <w:spacing w:after="0"/>
        <w:ind w:left="0"/>
        <w:jc w:val="both"/>
        <w:rPr>
          <w:rFonts w:ascii="Garamond" w:eastAsia="Arial Unicode MS" w:hAnsi="Garamond" w:cs="Estrangelo Edessa"/>
          <w:color w:val="000000" w:themeColor="text1"/>
          <w:sz w:val="24"/>
          <w:szCs w:val="24"/>
        </w:rPr>
      </w:pPr>
      <w:r w:rsidRPr="00DE74BD">
        <w:rPr>
          <w:rFonts w:ascii="Garamond" w:eastAsia="Arial Unicode MS" w:hAnsi="Garamond" w:cs="Estrangelo Edessa"/>
          <w:color w:val="000000" w:themeColor="text1"/>
          <w:sz w:val="24"/>
          <w:szCs w:val="24"/>
        </w:rPr>
        <w:t xml:space="preserve">NABARD introduced a scheme to train BCs for 3 days under capacity building programme and NABARD would reimburse the cost of training and examination fee. They have recommended IIBF one of the </w:t>
      </w:r>
      <w:r w:rsidR="008651BA" w:rsidRPr="00DE74BD">
        <w:rPr>
          <w:rFonts w:ascii="Garamond" w:eastAsia="Arial Unicode MS" w:hAnsi="Garamond" w:cs="Estrangelo Edessa"/>
          <w:color w:val="000000" w:themeColor="text1"/>
          <w:sz w:val="24"/>
          <w:szCs w:val="24"/>
        </w:rPr>
        <w:t>institutions</w:t>
      </w:r>
      <w:r w:rsidRPr="00DE74BD">
        <w:rPr>
          <w:rFonts w:ascii="Garamond" w:eastAsia="Arial Unicode MS" w:hAnsi="Garamond" w:cs="Estrangelo Edessa"/>
          <w:color w:val="000000" w:themeColor="text1"/>
          <w:sz w:val="24"/>
          <w:szCs w:val="24"/>
        </w:rPr>
        <w:t xml:space="preserve"> for training of BCs.</w:t>
      </w:r>
      <w:r w:rsidR="008651BA">
        <w:rPr>
          <w:rFonts w:ascii="Garamond" w:eastAsia="Arial Unicode MS" w:hAnsi="Garamond" w:cs="Estrangelo Edessa"/>
          <w:color w:val="000000" w:themeColor="text1"/>
          <w:sz w:val="24"/>
          <w:szCs w:val="24"/>
        </w:rPr>
        <w:t xml:space="preserve"> </w:t>
      </w:r>
      <w:r w:rsidRPr="00DE74BD">
        <w:rPr>
          <w:rFonts w:ascii="Garamond" w:eastAsia="Arial Unicode MS" w:hAnsi="Garamond" w:cs="Estrangelo Edessa"/>
          <w:color w:val="000000" w:themeColor="text1"/>
          <w:sz w:val="24"/>
          <w:szCs w:val="24"/>
        </w:rPr>
        <w:t>All banks are requested to take note of above scheme and recommend BCs working in your bank to capacity building training programme to sharpen skills for better performance.</w:t>
      </w:r>
    </w:p>
    <w:p w:rsidR="009054FD" w:rsidRPr="00153ED0" w:rsidRDefault="009054FD" w:rsidP="009054FD">
      <w:pPr>
        <w:jc w:val="both"/>
        <w:rPr>
          <w:rFonts w:ascii="Garamond" w:hAnsi="Garamond" w:cs="Estrangelo Edessa"/>
          <w:b/>
          <w:sz w:val="24"/>
          <w:szCs w:val="24"/>
        </w:rPr>
      </w:pPr>
      <w:r w:rsidRPr="00756796">
        <w:rPr>
          <w:rFonts w:ascii="Garamond" w:hAnsi="Garamond" w:cs="Estrangelo Edessa"/>
          <w:b/>
          <w:sz w:val="24"/>
          <w:szCs w:val="24"/>
        </w:rPr>
        <w:t>1.</w:t>
      </w:r>
      <w:r w:rsidRPr="00153ED0">
        <w:rPr>
          <w:rFonts w:ascii="Garamond" w:hAnsi="Garamond" w:cs="Estrangelo Edessa"/>
          <w:b/>
          <w:sz w:val="24"/>
          <w:szCs w:val="24"/>
        </w:rPr>
        <w:t>4    Progress in increasing Digital Modes of Payment in the State</w:t>
      </w:r>
    </w:p>
    <w:p w:rsidR="009054FD" w:rsidRPr="00153ED0" w:rsidRDefault="009054FD" w:rsidP="009054FD">
      <w:pPr>
        <w:jc w:val="both"/>
        <w:rPr>
          <w:rFonts w:ascii="Garamond" w:hAnsi="Garamond" w:cs="Estrangelo Edessa"/>
          <w:b/>
          <w:sz w:val="24"/>
          <w:szCs w:val="24"/>
        </w:rPr>
      </w:pPr>
      <w:r w:rsidRPr="00153ED0">
        <w:rPr>
          <w:rFonts w:ascii="Garamond" w:hAnsi="Garamond" w:cs="Estrangelo Edessa"/>
          <w:b/>
          <w:sz w:val="24"/>
          <w:szCs w:val="24"/>
        </w:rPr>
        <w:t>1.4.1 Availability of ATMs in the State of Andhra Pradesh: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5"/>
        <w:gridCol w:w="2206"/>
      </w:tblGrid>
      <w:tr w:rsidR="009054FD" w:rsidRPr="00153ED0" w:rsidTr="0005553D">
        <w:trPr>
          <w:trHeight w:hRule="exact" w:val="397"/>
          <w:jc w:val="center"/>
        </w:trPr>
        <w:tc>
          <w:tcPr>
            <w:tcW w:w="2535" w:type="dxa"/>
            <w:vAlign w:val="center"/>
          </w:tcPr>
          <w:p w:rsidR="009054FD" w:rsidRPr="00153ED0" w:rsidRDefault="009054FD" w:rsidP="0005553D">
            <w:pPr>
              <w:spacing w:after="0"/>
              <w:jc w:val="center"/>
              <w:rPr>
                <w:rFonts w:ascii="Garamond" w:hAnsi="Garamond" w:cs="Estrangelo Edessa"/>
                <w:b/>
                <w:sz w:val="24"/>
                <w:szCs w:val="24"/>
              </w:rPr>
            </w:pPr>
            <w:r w:rsidRPr="00153ED0">
              <w:rPr>
                <w:rFonts w:ascii="Garamond" w:hAnsi="Garamond" w:cs="Estrangelo Edessa"/>
                <w:b/>
                <w:sz w:val="24"/>
                <w:szCs w:val="24"/>
              </w:rPr>
              <w:t>As on</w:t>
            </w:r>
          </w:p>
        </w:tc>
        <w:tc>
          <w:tcPr>
            <w:tcW w:w="2206" w:type="dxa"/>
            <w:vAlign w:val="center"/>
          </w:tcPr>
          <w:p w:rsidR="009054FD" w:rsidRPr="00153ED0" w:rsidRDefault="009054FD" w:rsidP="0005553D">
            <w:pPr>
              <w:spacing w:after="0"/>
              <w:jc w:val="center"/>
              <w:rPr>
                <w:rFonts w:ascii="Garamond" w:hAnsi="Garamond" w:cs="Estrangelo Edessa"/>
                <w:b/>
                <w:sz w:val="24"/>
                <w:szCs w:val="24"/>
              </w:rPr>
            </w:pPr>
            <w:r w:rsidRPr="00153ED0">
              <w:rPr>
                <w:rFonts w:ascii="Garamond" w:hAnsi="Garamond" w:cs="Estrangelo Edessa"/>
                <w:b/>
                <w:sz w:val="24"/>
                <w:szCs w:val="24"/>
              </w:rPr>
              <w:t>No. of ATMs</w:t>
            </w:r>
          </w:p>
        </w:tc>
      </w:tr>
      <w:tr w:rsidR="009054FD" w:rsidRPr="00153ED0" w:rsidTr="0005553D">
        <w:trPr>
          <w:trHeight w:hRule="exact" w:val="288"/>
          <w:jc w:val="center"/>
        </w:trPr>
        <w:tc>
          <w:tcPr>
            <w:tcW w:w="2535" w:type="dxa"/>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31.03.2018</w:t>
            </w:r>
          </w:p>
        </w:tc>
        <w:tc>
          <w:tcPr>
            <w:tcW w:w="2206" w:type="dxa"/>
            <w:vAlign w:val="center"/>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8981</w:t>
            </w:r>
          </w:p>
        </w:tc>
      </w:tr>
      <w:tr w:rsidR="009054FD" w:rsidRPr="00153ED0" w:rsidTr="0005553D">
        <w:trPr>
          <w:trHeight w:hRule="exact" w:val="288"/>
          <w:jc w:val="center"/>
        </w:trPr>
        <w:tc>
          <w:tcPr>
            <w:tcW w:w="2535" w:type="dxa"/>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31.03.2019</w:t>
            </w:r>
          </w:p>
        </w:tc>
        <w:tc>
          <w:tcPr>
            <w:tcW w:w="2206" w:type="dxa"/>
            <w:vAlign w:val="center"/>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9600</w:t>
            </w:r>
          </w:p>
        </w:tc>
      </w:tr>
      <w:tr w:rsidR="009054FD" w:rsidRPr="00153ED0" w:rsidTr="0005553D">
        <w:trPr>
          <w:trHeight w:hRule="exact" w:val="288"/>
          <w:jc w:val="center"/>
        </w:trPr>
        <w:tc>
          <w:tcPr>
            <w:tcW w:w="2535" w:type="dxa"/>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31.03.2020</w:t>
            </w:r>
          </w:p>
        </w:tc>
        <w:tc>
          <w:tcPr>
            <w:tcW w:w="2206" w:type="dxa"/>
            <w:vAlign w:val="center"/>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9876</w:t>
            </w:r>
          </w:p>
        </w:tc>
      </w:tr>
      <w:tr w:rsidR="009054FD" w:rsidRPr="00153ED0" w:rsidTr="0005553D">
        <w:trPr>
          <w:trHeight w:hRule="exact" w:val="288"/>
          <w:jc w:val="center"/>
        </w:trPr>
        <w:tc>
          <w:tcPr>
            <w:tcW w:w="2535" w:type="dxa"/>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31.12.2020</w:t>
            </w:r>
          </w:p>
        </w:tc>
        <w:tc>
          <w:tcPr>
            <w:tcW w:w="2206" w:type="dxa"/>
            <w:vAlign w:val="center"/>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9484</w:t>
            </w:r>
          </w:p>
        </w:tc>
      </w:tr>
      <w:tr w:rsidR="009054FD" w:rsidRPr="00153ED0" w:rsidTr="0005553D">
        <w:trPr>
          <w:trHeight w:hRule="exact" w:val="288"/>
          <w:jc w:val="center"/>
        </w:trPr>
        <w:tc>
          <w:tcPr>
            <w:tcW w:w="2535" w:type="dxa"/>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31.03.2021</w:t>
            </w:r>
          </w:p>
        </w:tc>
        <w:tc>
          <w:tcPr>
            <w:tcW w:w="2206" w:type="dxa"/>
            <w:vAlign w:val="center"/>
          </w:tcPr>
          <w:p w:rsidR="009054FD" w:rsidRPr="00153ED0" w:rsidRDefault="009054FD" w:rsidP="0005553D">
            <w:pPr>
              <w:spacing w:after="0"/>
              <w:jc w:val="center"/>
              <w:rPr>
                <w:rFonts w:ascii="Garamond" w:hAnsi="Garamond" w:cs="Estrangelo Edessa"/>
                <w:sz w:val="24"/>
                <w:szCs w:val="24"/>
              </w:rPr>
            </w:pPr>
            <w:r w:rsidRPr="00153ED0">
              <w:rPr>
                <w:rFonts w:ascii="Garamond" w:hAnsi="Garamond" w:cs="Estrangelo Edessa"/>
                <w:sz w:val="24"/>
                <w:szCs w:val="24"/>
              </w:rPr>
              <w:t>10330</w:t>
            </w:r>
          </w:p>
          <w:p w:rsidR="009054FD" w:rsidRPr="00153ED0" w:rsidRDefault="009054FD" w:rsidP="0005553D">
            <w:pPr>
              <w:spacing w:after="0"/>
              <w:jc w:val="center"/>
              <w:rPr>
                <w:rFonts w:ascii="Garamond" w:hAnsi="Garamond" w:cs="Estrangelo Edessa"/>
                <w:sz w:val="24"/>
                <w:szCs w:val="24"/>
              </w:rPr>
            </w:pPr>
          </w:p>
        </w:tc>
      </w:tr>
    </w:tbl>
    <w:p w:rsidR="009054FD" w:rsidRPr="00153ED0" w:rsidRDefault="009054FD" w:rsidP="009054FD">
      <w:pPr>
        <w:spacing w:after="0"/>
        <w:rPr>
          <w:rFonts w:ascii="Garamond" w:hAnsi="Garamond" w:cs="Estrangelo Edessa"/>
          <w:sz w:val="24"/>
          <w:szCs w:val="24"/>
        </w:rPr>
      </w:pPr>
      <w:r w:rsidRPr="00153ED0">
        <w:rPr>
          <w:rFonts w:ascii="Garamond" w:hAnsi="Garamond" w:cs="Estrangelo Edessa"/>
          <w:sz w:val="24"/>
          <w:szCs w:val="24"/>
        </w:rPr>
        <w:t xml:space="preserve">                    </w:t>
      </w:r>
    </w:p>
    <w:p w:rsidR="009054FD" w:rsidRPr="00153ED0" w:rsidRDefault="009054FD" w:rsidP="009054FD">
      <w:pPr>
        <w:spacing w:after="0"/>
        <w:rPr>
          <w:rFonts w:ascii="Garamond" w:hAnsi="Garamond" w:cs="Estrangelo Edessa"/>
          <w:b/>
          <w:sz w:val="24"/>
          <w:szCs w:val="24"/>
        </w:rPr>
      </w:pPr>
      <w:r w:rsidRPr="00153ED0">
        <w:rPr>
          <w:rFonts w:ascii="Garamond" w:hAnsi="Garamond" w:cs="Estrangelo Edessa"/>
          <w:b/>
          <w:sz w:val="24"/>
          <w:szCs w:val="24"/>
        </w:rPr>
        <w:t>(Bank wise</w:t>
      </w:r>
      <w:r w:rsidR="00202045">
        <w:rPr>
          <w:rFonts w:ascii="Garamond" w:hAnsi="Garamond" w:cs="Estrangelo Edessa"/>
          <w:b/>
          <w:sz w:val="24"/>
          <w:szCs w:val="24"/>
        </w:rPr>
        <w:t xml:space="preserve"> </w:t>
      </w:r>
      <w:r w:rsidRPr="00153ED0">
        <w:rPr>
          <w:rFonts w:ascii="Garamond" w:hAnsi="Garamond" w:cs="Estrangelo Edessa"/>
          <w:b/>
          <w:sz w:val="24"/>
          <w:szCs w:val="24"/>
        </w:rPr>
        <w:t xml:space="preserve">ATM locations can be viewed in </w:t>
      </w:r>
      <w:hyperlink r:id="rId17" w:history="1">
        <w:r w:rsidRPr="00153ED0">
          <w:rPr>
            <w:rStyle w:val="Hyperlink"/>
            <w:rFonts w:ascii="Garamond" w:hAnsi="Garamond" w:cs="Estrangelo Edessa"/>
            <w:b/>
            <w:color w:val="auto"/>
            <w:sz w:val="24"/>
            <w:szCs w:val="24"/>
          </w:rPr>
          <w:t>www.slbcap.nic.in</w:t>
        </w:r>
      </w:hyperlink>
      <w:r w:rsidRPr="00153ED0">
        <w:rPr>
          <w:rStyle w:val="Hyperlink"/>
          <w:rFonts w:ascii="Garamond" w:hAnsi="Garamond" w:cs="Estrangelo Edessa"/>
          <w:b/>
          <w:color w:val="auto"/>
          <w:sz w:val="24"/>
          <w:szCs w:val="24"/>
        </w:rPr>
        <w:t xml:space="preserve"> &amp; also placed in Annexure 3</w:t>
      </w:r>
      <w:r w:rsidR="00640B5E">
        <w:rPr>
          <w:rStyle w:val="Hyperlink"/>
          <w:rFonts w:ascii="Garamond" w:hAnsi="Garamond" w:cs="Estrangelo Edessa"/>
          <w:b/>
          <w:color w:val="auto"/>
          <w:sz w:val="24"/>
          <w:szCs w:val="24"/>
        </w:rPr>
        <w:t>7</w:t>
      </w:r>
      <w:r w:rsidRPr="00153ED0">
        <w:rPr>
          <w:rFonts w:ascii="Garamond" w:hAnsi="Garamond" w:cs="Estrangelo Edessa"/>
          <w:b/>
          <w:sz w:val="24"/>
          <w:szCs w:val="24"/>
        </w:rPr>
        <w:t>)</w:t>
      </w:r>
    </w:p>
    <w:p w:rsidR="009054FD" w:rsidRDefault="009054FD" w:rsidP="009054FD">
      <w:pPr>
        <w:spacing w:after="0"/>
        <w:jc w:val="both"/>
        <w:rPr>
          <w:rFonts w:ascii="Garamond" w:hAnsi="Garamond" w:cs="Estrangelo Edessa"/>
          <w:b/>
          <w:color w:val="FF0000"/>
          <w:sz w:val="24"/>
          <w:szCs w:val="24"/>
        </w:rPr>
      </w:pPr>
    </w:p>
    <w:p w:rsidR="0005553D" w:rsidRDefault="0005553D" w:rsidP="009054FD">
      <w:pPr>
        <w:spacing w:after="0"/>
        <w:jc w:val="both"/>
        <w:rPr>
          <w:rFonts w:ascii="Garamond" w:hAnsi="Garamond" w:cs="Estrangelo Edessa"/>
          <w:b/>
          <w:color w:val="FF0000"/>
          <w:sz w:val="24"/>
          <w:szCs w:val="24"/>
        </w:rPr>
      </w:pPr>
    </w:p>
    <w:p w:rsidR="009054FD" w:rsidRPr="00B97CB4" w:rsidRDefault="009054FD" w:rsidP="009054FD">
      <w:pPr>
        <w:spacing w:after="0"/>
        <w:jc w:val="both"/>
        <w:rPr>
          <w:rFonts w:ascii="Garamond" w:hAnsi="Garamond" w:cs="Estrangelo Edessa"/>
          <w:b/>
          <w:color w:val="000000" w:themeColor="text1"/>
          <w:sz w:val="24"/>
          <w:szCs w:val="24"/>
        </w:rPr>
      </w:pPr>
      <w:r w:rsidRPr="00756796">
        <w:rPr>
          <w:rFonts w:ascii="Garamond" w:hAnsi="Garamond" w:cs="Estrangelo Edessa"/>
          <w:b/>
          <w:sz w:val="24"/>
          <w:szCs w:val="24"/>
        </w:rPr>
        <w:lastRenderedPageBreak/>
        <w:t xml:space="preserve">1.5 </w:t>
      </w:r>
      <w:r w:rsidRPr="00B97CB4">
        <w:rPr>
          <w:rFonts w:ascii="Garamond" w:hAnsi="Garamond" w:cs="Estrangelo Edessa"/>
          <w:b/>
          <w:color w:val="000000" w:themeColor="text1"/>
          <w:sz w:val="24"/>
          <w:szCs w:val="24"/>
        </w:rPr>
        <w:t>Status of Rollout of Direct Benefit Transfer in the State</w:t>
      </w:r>
    </w:p>
    <w:p w:rsidR="009054FD" w:rsidRPr="00B97CB4" w:rsidRDefault="009054FD" w:rsidP="009054FD">
      <w:pPr>
        <w:spacing w:after="0"/>
        <w:jc w:val="both"/>
        <w:rPr>
          <w:rFonts w:ascii="Garamond" w:hAnsi="Garamond" w:cs="Estrangelo Edessa"/>
          <w:b/>
          <w:color w:val="000000" w:themeColor="text1"/>
          <w:sz w:val="24"/>
          <w:szCs w:val="24"/>
        </w:rPr>
      </w:pPr>
    </w:p>
    <w:p w:rsidR="009054FD" w:rsidRDefault="009054FD" w:rsidP="009054FD">
      <w:pPr>
        <w:spacing w:line="240" w:lineRule="auto"/>
        <w:jc w:val="both"/>
        <w:rPr>
          <w:rFonts w:ascii="Garamond" w:hAnsi="Garamond" w:cs="Estrangelo Edessa"/>
          <w:b/>
          <w:bCs/>
          <w:color w:val="000000" w:themeColor="text1"/>
          <w:sz w:val="24"/>
          <w:szCs w:val="24"/>
        </w:rPr>
      </w:pPr>
      <w:r w:rsidRPr="00B97CB4">
        <w:rPr>
          <w:rFonts w:ascii="Garamond" w:hAnsi="Garamond" w:cs="Estrangelo Edessa"/>
          <w:b/>
          <w:bCs/>
          <w:color w:val="000000" w:themeColor="text1"/>
          <w:sz w:val="24"/>
          <w:szCs w:val="24"/>
        </w:rPr>
        <w:t>1.5.1 Progress on Accounts opened under PMJDY as on 31.03.2021:</w:t>
      </w:r>
    </w:p>
    <w:tbl>
      <w:tblPr>
        <w:tblW w:w="9195" w:type="dxa"/>
        <w:tblInd w:w="93" w:type="dxa"/>
        <w:tblLayout w:type="fixed"/>
        <w:tblLook w:val="04A0" w:firstRow="1" w:lastRow="0" w:firstColumn="1" w:lastColumn="0" w:noHBand="0" w:noVBand="1"/>
      </w:tblPr>
      <w:tblGrid>
        <w:gridCol w:w="3006"/>
        <w:gridCol w:w="1509"/>
        <w:gridCol w:w="1606"/>
        <w:gridCol w:w="1544"/>
        <w:gridCol w:w="1530"/>
      </w:tblGrid>
      <w:tr w:rsidR="004538CF" w:rsidRPr="004538CF" w:rsidTr="004538CF">
        <w:trPr>
          <w:trHeight w:val="315"/>
        </w:trPr>
        <w:tc>
          <w:tcPr>
            <w:tcW w:w="9195" w:type="dxa"/>
            <w:gridSpan w:val="5"/>
            <w:tcBorders>
              <w:top w:val="nil"/>
              <w:left w:val="nil"/>
              <w:bottom w:val="nil"/>
              <w:right w:val="nil"/>
            </w:tcBorders>
            <w:shd w:val="clear" w:color="auto" w:fill="auto"/>
            <w:noWrap/>
            <w:vAlign w:val="bottom"/>
            <w:hideMark/>
          </w:tcPr>
          <w:p w:rsidR="004538CF" w:rsidRPr="004538CF" w:rsidRDefault="004538CF" w:rsidP="004538CF">
            <w:pPr>
              <w:spacing w:after="0" w:line="240" w:lineRule="auto"/>
              <w:rPr>
                <w:rFonts w:ascii="Garamond" w:eastAsia="Times New Roman" w:hAnsi="Garamond" w:cs="Times New Roman"/>
                <w:b/>
                <w:bCs/>
                <w:color w:val="835D00"/>
                <w:sz w:val="24"/>
                <w:szCs w:val="24"/>
              </w:rPr>
            </w:pPr>
          </w:p>
        </w:tc>
      </w:tr>
      <w:tr w:rsidR="004538CF" w:rsidRPr="004538CF" w:rsidTr="004538CF">
        <w:trPr>
          <w:trHeight w:val="1260"/>
        </w:trPr>
        <w:tc>
          <w:tcPr>
            <w:tcW w:w="3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center"/>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Bank Type</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4538CF" w:rsidRPr="004538CF" w:rsidRDefault="004538CF" w:rsidP="004538CF">
            <w:pPr>
              <w:spacing w:after="0" w:line="240" w:lineRule="auto"/>
              <w:jc w:val="center"/>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Total no of Accounts</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4538CF" w:rsidRPr="004538CF" w:rsidRDefault="004538CF" w:rsidP="004538CF">
            <w:pPr>
              <w:spacing w:after="0" w:line="240" w:lineRule="auto"/>
              <w:jc w:val="center"/>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Total Deposits(Crores)</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4538CF" w:rsidRPr="004538CF" w:rsidRDefault="004538CF" w:rsidP="004538CF">
            <w:pPr>
              <w:spacing w:after="0" w:line="240" w:lineRule="auto"/>
              <w:jc w:val="center"/>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Zero Balance Accounts</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4538CF" w:rsidRPr="004538CF" w:rsidRDefault="004538CF" w:rsidP="004538CF">
            <w:pPr>
              <w:spacing w:after="0" w:line="240" w:lineRule="auto"/>
              <w:jc w:val="center"/>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Rupay Card Issued</w:t>
            </w:r>
          </w:p>
        </w:tc>
      </w:tr>
      <w:tr w:rsidR="004538CF" w:rsidRPr="004538CF" w:rsidTr="004538CF">
        <w:trPr>
          <w:trHeight w:val="315"/>
        </w:trPr>
        <w:tc>
          <w:tcPr>
            <w:tcW w:w="3006" w:type="dxa"/>
            <w:tcBorders>
              <w:top w:val="nil"/>
              <w:left w:val="single" w:sz="4" w:space="0" w:color="auto"/>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Public Sector Banks</w:t>
            </w:r>
          </w:p>
        </w:tc>
        <w:tc>
          <w:tcPr>
            <w:tcW w:w="1509"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8730394</w:t>
            </w:r>
          </w:p>
        </w:tc>
        <w:tc>
          <w:tcPr>
            <w:tcW w:w="1606"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2434.430</w:t>
            </w:r>
          </w:p>
        </w:tc>
        <w:tc>
          <w:tcPr>
            <w:tcW w:w="1544"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656707</w:t>
            </w:r>
          </w:p>
        </w:tc>
        <w:tc>
          <w:tcPr>
            <w:tcW w:w="1530"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7462533</w:t>
            </w:r>
          </w:p>
        </w:tc>
      </w:tr>
      <w:tr w:rsidR="004538CF" w:rsidRPr="004538CF" w:rsidTr="004538CF">
        <w:trPr>
          <w:trHeight w:val="315"/>
        </w:trPr>
        <w:tc>
          <w:tcPr>
            <w:tcW w:w="3006" w:type="dxa"/>
            <w:tcBorders>
              <w:top w:val="nil"/>
              <w:left w:val="single" w:sz="4" w:space="0" w:color="auto"/>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Regional Rural Banks &amp; Others</w:t>
            </w:r>
          </w:p>
        </w:tc>
        <w:tc>
          <w:tcPr>
            <w:tcW w:w="1509"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2206402</w:t>
            </w:r>
          </w:p>
        </w:tc>
        <w:tc>
          <w:tcPr>
            <w:tcW w:w="1606"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836.761</w:t>
            </w:r>
          </w:p>
        </w:tc>
        <w:tc>
          <w:tcPr>
            <w:tcW w:w="1544"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91472</w:t>
            </w:r>
          </w:p>
        </w:tc>
        <w:tc>
          <w:tcPr>
            <w:tcW w:w="1530"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1303911</w:t>
            </w:r>
          </w:p>
        </w:tc>
      </w:tr>
      <w:tr w:rsidR="004538CF" w:rsidRPr="004538CF" w:rsidTr="004538CF">
        <w:trPr>
          <w:trHeight w:val="315"/>
        </w:trPr>
        <w:tc>
          <w:tcPr>
            <w:tcW w:w="3006" w:type="dxa"/>
            <w:tcBorders>
              <w:top w:val="nil"/>
              <w:left w:val="single" w:sz="4" w:space="0" w:color="auto"/>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Private Sector Banks</w:t>
            </w:r>
          </w:p>
        </w:tc>
        <w:tc>
          <w:tcPr>
            <w:tcW w:w="1509"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400644</w:t>
            </w:r>
          </w:p>
        </w:tc>
        <w:tc>
          <w:tcPr>
            <w:tcW w:w="1606"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85.057</w:t>
            </w:r>
          </w:p>
        </w:tc>
        <w:tc>
          <w:tcPr>
            <w:tcW w:w="1544"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65037</w:t>
            </w:r>
          </w:p>
        </w:tc>
        <w:tc>
          <w:tcPr>
            <w:tcW w:w="1530"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color w:val="000000"/>
                <w:sz w:val="24"/>
                <w:szCs w:val="24"/>
              </w:rPr>
            </w:pPr>
            <w:r w:rsidRPr="004538CF">
              <w:rPr>
                <w:rFonts w:ascii="Garamond" w:eastAsia="Times New Roman" w:hAnsi="Garamond" w:cs="Times New Roman"/>
                <w:color w:val="000000"/>
                <w:sz w:val="24"/>
                <w:szCs w:val="24"/>
              </w:rPr>
              <w:t>322361</w:t>
            </w:r>
          </w:p>
        </w:tc>
      </w:tr>
      <w:tr w:rsidR="004538CF" w:rsidRPr="004538CF" w:rsidTr="004538CF">
        <w:trPr>
          <w:trHeight w:val="315"/>
        </w:trPr>
        <w:tc>
          <w:tcPr>
            <w:tcW w:w="3006" w:type="dxa"/>
            <w:tcBorders>
              <w:top w:val="nil"/>
              <w:left w:val="single" w:sz="4" w:space="0" w:color="auto"/>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Grand Total</w:t>
            </w:r>
          </w:p>
        </w:tc>
        <w:tc>
          <w:tcPr>
            <w:tcW w:w="1509"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11337440</w:t>
            </w:r>
          </w:p>
        </w:tc>
        <w:tc>
          <w:tcPr>
            <w:tcW w:w="1606"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3356.249</w:t>
            </w:r>
          </w:p>
        </w:tc>
        <w:tc>
          <w:tcPr>
            <w:tcW w:w="1544"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813216</w:t>
            </w:r>
          </w:p>
        </w:tc>
        <w:tc>
          <w:tcPr>
            <w:tcW w:w="1530"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9088805</w:t>
            </w:r>
          </w:p>
        </w:tc>
      </w:tr>
      <w:tr w:rsidR="004538CF" w:rsidRPr="004538CF" w:rsidTr="004538CF">
        <w:trPr>
          <w:trHeight w:val="315"/>
        </w:trPr>
        <w:tc>
          <w:tcPr>
            <w:tcW w:w="61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 to Total Accounts</w:t>
            </w:r>
          </w:p>
        </w:tc>
        <w:tc>
          <w:tcPr>
            <w:tcW w:w="1544"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7.17</w:t>
            </w:r>
          </w:p>
        </w:tc>
        <w:tc>
          <w:tcPr>
            <w:tcW w:w="1530"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80.17</w:t>
            </w:r>
          </w:p>
        </w:tc>
      </w:tr>
      <w:tr w:rsidR="004538CF" w:rsidRPr="004538CF" w:rsidTr="004538CF">
        <w:trPr>
          <w:trHeight w:val="315"/>
        </w:trPr>
        <w:tc>
          <w:tcPr>
            <w:tcW w:w="3006" w:type="dxa"/>
            <w:tcBorders>
              <w:top w:val="nil"/>
              <w:left w:val="single" w:sz="4" w:space="0" w:color="auto"/>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As on 31.12.2020</w:t>
            </w:r>
          </w:p>
        </w:tc>
        <w:tc>
          <w:tcPr>
            <w:tcW w:w="1509"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11244253</w:t>
            </w:r>
          </w:p>
        </w:tc>
        <w:tc>
          <w:tcPr>
            <w:tcW w:w="1606"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3238.37</w:t>
            </w:r>
          </w:p>
        </w:tc>
        <w:tc>
          <w:tcPr>
            <w:tcW w:w="1544"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635185</w:t>
            </w:r>
          </w:p>
        </w:tc>
        <w:tc>
          <w:tcPr>
            <w:tcW w:w="1530"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8804914</w:t>
            </w:r>
          </w:p>
        </w:tc>
      </w:tr>
      <w:tr w:rsidR="004538CF" w:rsidRPr="004538CF" w:rsidTr="004538CF">
        <w:trPr>
          <w:trHeight w:val="315"/>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4538CF" w:rsidRPr="004538CF" w:rsidRDefault="004538CF" w:rsidP="004538CF">
            <w:pPr>
              <w:spacing w:after="0" w:line="240" w:lineRule="auto"/>
              <w:rPr>
                <w:rFonts w:ascii="Garamond" w:eastAsia="Times New Roman" w:hAnsi="Garamond" w:cs="Times New Roman"/>
                <w:b/>
                <w:bCs/>
                <w:color w:val="000000"/>
                <w:sz w:val="23"/>
                <w:szCs w:val="23"/>
              </w:rPr>
            </w:pPr>
            <w:r w:rsidRPr="004538CF">
              <w:rPr>
                <w:rFonts w:ascii="Garamond" w:eastAsia="Times New Roman" w:hAnsi="Garamond" w:cs="Times New Roman"/>
                <w:b/>
                <w:bCs/>
                <w:color w:val="000000"/>
                <w:sz w:val="23"/>
                <w:szCs w:val="23"/>
              </w:rPr>
              <w:t>Variance over Dec 20</w:t>
            </w:r>
          </w:p>
        </w:tc>
        <w:tc>
          <w:tcPr>
            <w:tcW w:w="1509"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93187</w:t>
            </w:r>
          </w:p>
        </w:tc>
        <w:tc>
          <w:tcPr>
            <w:tcW w:w="1606"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117.88</w:t>
            </w:r>
          </w:p>
        </w:tc>
        <w:tc>
          <w:tcPr>
            <w:tcW w:w="1544"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178031</w:t>
            </w:r>
          </w:p>
        </w:tc>
        <w:tc>
          <w:tcPr>
            <w:tcW w:w="1530" w:type="dxa"/>
            <w:tcBorders>
              <w:top w:val="nil"/>
              <w:left w:val="nil"/>
              <w:bottom w:val="single" w:sz="4" w:space="0" w:color="auto"/>
              <w:right w:val="single" w:sz="4" w:space="0" w:color="auto"/>
            </w:tcBorders>
            <w:shd w:val="clear" w:color="auto" w:fill="auto"/>
            <w:noWrap/>
            <w:vAlign w:val="center"/>
            <w:hideMark/>
          </w:tcPr>
          <w:p w:rsidR="004538CF" w:rsidRPr="004538CF" w:rsidRDefault="004538CF" w:rsidP="004538CF">
            <w:pPr>
              <w:spacing w:after="0" w:line="240" w:lineRule="auto"/>
              <w:jc w:val="right"/>
              <w:rPr>
                <w:rFonts w:ascii="Garamond" w:eastAsia="Times New Roman" w:hAnsi="Garamond" w:cs="Times New Roman"/>
                <w:b/>
                <w:bCs/>
                <w:color w:val="000000"/>
                <w:sz w:val="24"/>
                <w:szCs w:val="24"/>
              </w:rPr>
            </w:pPr>
            <w:r w:rsidRPr="004538CF">
              <w:rPr>
                <w:rFonts w:ascii="Garamond" w:eastAsia="Times New Roman" w:hAnsi="Garamond" w:cs="Times New Roman"/>
                <w:b/>
                <w:bCs/>
                <w:color w:val="000000"/>
                <w:sz w:val="24"/>
                <w:szCs w:val="24"/>
              </w:rPr>
              <w:t>283891</w:t>
            </w:r>
          </w:p>
        </w:tc>
      </w:tr>
    </w:tbl>
    <w:p w:rsidR="004538CF" w:rsidRDefault="004538CF" w:rsidP="009054FD">
      <w:pPr>
        <w:spacing w:line="240" w:lineRule="auto"/>
        <w:jc w:val="both"/>
        <w:rPr>
          <w:rFonts w:ascii="Garamond" w:hAnsi="Garamond" w:cs="Estrangelo Edessa"/>
          <w:b/>
          <w:bCs/>
          <w:color w:val="000000" w:themeColor="text1"/>
          <w:sz w:val="24"/>
          <w:szCs w:val="24"/>
        </w:rPr>
      </w:pPr>
    </w:p>
    <w:p w:rsidR="009054FD" w:rsidRPr="00885156" w:rsidRDefault="009054FD" w:rsidP="009054FD">
      <w:pPr>
        <w:spacing w:after="0"/>
        <w:jc w:val="both"/>
        <w:rPr>
          <w:rFonts w:ascii="Garamond" w:hAnsi="Garamond" w:cs="Estrangelo Edessa"/>
          <w:b/>
          <w:color w:val="000000" w:themeColor="text1"/>
          <w:sz w:val="24"/>
          <w:szCs w:val="24"/>
        </w:rPr>
      </w:pPr>
      <w:r w:rsidRPr="00756796">
        <w:rPr>
          <w:rFonts w:ascii="Garamond" w:hAnsi="Garamond" w:cs="Estrangelo Edessa"/>
          <w:b/>
          <w:sz w:val="24"/>
          <w:szCs w:val="24"/>
        </w:rPr>
        <w:t xml:space="preserve">1.6 </w:t>
      </w:r>
      <w:r w:rsidRPr="00885156">
        <w:rPr>
          <w:rFonts w:ascii="Garamond" w:hAnsi="Garamond" w:cs="Estrangelo Edessa"/>
          <w:b/>
          <w:color w:val="000000" w:themeColor="text1"/>
          <w:sz w:val="24"/>
          <w:szCs w:val="24"/>
        </w:rPr>
        <w:t>Creating awareness about Various Schemes</w:t>
      </w:r>
    </w:p>
    <w:p w:rsidR="009054FD" w:rsidRPr="00885156" w:rsidRDefault="009054FD" w:rsidP="009054FD">
      <w:pPr>
        <w:jc w:val="both"/>
        <w:rPr>
          <w:rFonts w:ascii="Garamond" w:hAnsi="Garamond" w:cs="Estrangelo Edessa"/>
          <w:b/>
          <w:color w:val="000000" w:themeColor="text1"/>
          <w:sz w:val="24"/>
          <w:szCs w:val="24"/>
        </w:rPr>
      </w:pPr>
      <w:r w:rsidRPr="00885156">
        <w:rPr>
          <w:rFonts w:ascii="Garamond" w:hAnsi="Garamond" w:cs="Estrangelo Edessa"/>
          <w:b/>
          <w:color w:val="000000" w:themeColor="text1"/>
          <w:sz w:val="24"/>
          <w:szCs w:val="24"/>
        </w:rPr>
        <w:t>Financial Literacy Centers (FLCs) - Position in A.P as on 31.03.2021:</w:t>
      </w:r>
    </w:p>
    <w:tbl>
      <w:tblPr>
        <w:tblW w:w="9195" w:type="dxa"/>
        <w:tblInd w:w="93" w:type="dxa"/>
        <w:tblLook w:val="04A0" w:firstRow="1" w:lastRow="0" w:firstColumn="1" w:lastColumn="0" w:noHBand="0" w:noVBand="1"/>
      </w:tblPr>
      <w:tblGrid>
        <w:gridCol w:w="5775"/>
        <w:gridCol w:w="1710"/>
        <w:gridCol w:w="1710"/>
      </w:tblGrid>
      <w:tr w:rsidR="009054FD" w:rsidRPr="00885156" w:rsidTr="0005553D">
        <w:trPr>
          <w:trHeight w:val="600"/>
        </w:trPr>
        <w:tc>
          <w:tcPr>
            <w:tcW w:w="57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885156" w:rsidRDefault="009054FD" w:rsidP="0005553D">
            <w:pPr>
              <w:spacing w:after="0" w:line="240" w:lineRule="auto"/>
              <w:rPr>
                <w:rFonts w:ascii="Garamond" w:eastAsia="Times New Roman" w:hAnsi="Garamond" w:cs="Times New Roman"/>
                <w:b/>
                <w:bCs/>
                <w:color w:val="000000" w:themeColor="text1"/>
                <w:sz w:val="24"/>
                <w:szCs w:val="24"/>
              </w:rPr>
            </w:pPr>
            <w:r w:rsidRPr="00885156">
              <w:rPr>
                <w:rFonts w:ascii="Garamond" w:eastAsia="Times New Roman" w:hAnsi="Garamond" w:cs="Times New Roman"/>
                <w:b/>
                <w:bCs/>
                <w:color w:val="000000" w:themeColor="text1"/>
                <w:sz w:val="24"/>
                <w:szCs w:val="24"/>
              </w:rPr>
              <w:t>Particulars</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rPr>
                <w:rFonts w:ascii="Garamond" w:eastAsia="Times New Roman" w:hAnsi="Garamond" w:cs="Times New Roman"/>
                <w:b/>
                <w:bCs/>
                <w:color w:val="000000" w:themeColor="text1"/>
                <w:sz w:val="24"/>
                <w:szCs w:val="24"/>
              </w:rPr>
            </w:pPr>
            <w:r w:rsidRPr="00885156">
              <w:rPr>
                <w:rFonts w:ascii="Garamond" w:eastAsia="Times New Roman" w:hAnsi="Garamond" w:cs="Times New Roman"/>
                <w:b/>
                <w:bCs/>
                <w:color w:val="000000" w:themeColor="text1"/>
                <w:sz w:val="24"/>
                <w:szCs w:val="24"/>
              </w:rPr>
              <w:t>No of FLCs as on 31.12.20</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9054FD" w:rsidRPr="00885156" w:rsidRDefault="009054FD" w:rsidP="0005553D">
            <w:pPr>
              <w:spacing w:after="0" w:line="240" w:lineRule="auto"/>
              <w:rPr>
                <w:rFonts w:ascii="Garamond" w:eastAsia="Times New Roman" w:hAnsi="Garamond" w:cs="Times New Roman"/>
                <w:b/>
                <w:bCs/>
                <w:color w:val="000000" w:themeColor="text1"/>
                <w:sz w:val="24"/>
                <w:szCs w:val="24"/>
              </w:rPr>
            </w:pPr>
            <w:r w:rsidRPr="00885156">
              <w:rPr>
                <w:rFonts w:ascii="Garamond" w:eastAsia="Times New Roman" w:hAnsi="Garamond" w:cs="Times New Roman"/>
                <w:b/>
                <w:bCs/>
                <w:color w:val="000000" w:themeColor="text1"/>
                <w:sz w:val="24"/>
                <w:szCs w:val="24"/>
              </w:rPr>
              <w:t>No of FLCs  as on 31.03.21</w:t>
            </w:r>
          </w:p>
        </w:tc>
      </w:tr>
      <w:tr w:rsidR="009054FD" w:rsidRPr="00885156" w:rsidTr="0005553D">
        <w:trPr>
          <w:trHeight w:val="300"/>
        </w:trPr>
        <w:tc>
          <w:tcPr>
            <w:tcW w:w="57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885156" w:rsidRDefault="009054FD" w:rsidP="0005553D">
            <w:pPr>
              <w:spacing w:after="0" w:line="240" w:lineRule="auto"/>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Number of FLCCs operating in the District Head Quarters</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15</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15</w:t>
            </w:r>
          </w:p>
        </w:tc>
      </w:tr>
      <w:tr w:rsidR="009054FD" w:rsidRPr="00885156" w:rsidTr="0005553D">
        <w:trPr>
          <w:trHeight w:val="300"/>
        </w:trPr>
        <w:tc>
          <w:tcPr>
            <w:tcW w:w="57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885156" w:rsidRDefault="009054FD" w:rsidP="0005553D">
            <w:pPr>
              <w:spacing w:after="0" w:line="240" w:lineRule="auto"/>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Number of FLCCs operating in Lead District Offices</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7</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7</w:t>
            </w:r>
          </w:p>
        </w:tc>
      </w:tr>
      <w:tr w:rsidR="009054FD" w:rsidRPr="00885156" w:rsidTr="0005553D">
        <w:trPr>
          <w:trHeight w:val="300"/>
        </w:trPr>
        <w:tc>
          <w:tcPr>
            <w:tcW w:w="57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885156" w:rsidRDefault="009054FD" w:rsidP="0005553D">
            <w:pPr>
              <w:spacing w:after="0" w:line="240" w:lineRule="auto"/>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Number of FLCCs operating in other Places</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30</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color w:val="000000" w:themeColor="text1"/>
                <w:sz w:val="24"/>
                <w:szCs w:val="24"/>
              </w:rPr>
            </w:pPr>
            <w:r w:rsidRPr="00885156">
              <w:rPr>
                <w:rFonts w:ascii="Garamond" w:eastAsia="Times New Roman" w:hAnsi="Garamond" w:cs="Times New Roman"/>
                <w:color w:val="000000" w:themeColor="text1"/>
                <w:sz w:val="24"/>
                <w:szCs w:val="24"/>
              </w:rPr>
              <w:t>30</w:t>
            </w:r>
          </w:p>
        </w:tc>
      </w:tr>
      <w:tr w:rsidR="009054FD" w:rsidRPr="00885156" w:rsidTr="0005553D">
        <w:trPr>
          <w:trHeight w:val="300"/>
        </w:trPr>
        <w:tc>
          <w:tcPr>
            <w:tcW w:w="57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885156" w:rsidRDefault="009054FD" w:rsidP="0005553D">
            <w:pPr>
              <w:spacing w:after="0" w:line="240" w:lineRule="auto"/>
              <w:rPr>
                <w:rFonts w:ascii="Garamond" w:eastAsia="Times New Roman" w:hAnsi="Garamond" w:cs="Times New Roman"/>
                <w:b/>
                <w:bCs/>
                <w:color w:val="000000" w:themeColor="text1"/>
                <w:sz w:val="24"/>
                <w:szCs w:val="24"/>
              </w:rPr>
            </w:pPr>
            <w:r w:rsidRPr="00885156">
              <w:rPr>
                <w:rFonts w:ascii="Garamond" w:eastAsia="Times New Roman" w:hAnsi="Garamond" w:cs="Times New Roman"/>
                <w:b/>
                <w:bCs/>
                <w:color w:val="000000" w:themeColor="text1"/>
                <w:sz w:val="24"/>
                <w:szCs w:val="24"/>
              </w:rPr>
              <w:t>Total</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b/>
                <w:bCs/>
                <w:color w:val="000000" w:themeColor="text1"/>
                <w:sz w:val="24"/>
                <w:szCs w:val="24"/>
              </w:rPr>
            </w:pPr>
            <w:r w:rsidRPr="00885156">
              <w:rPr>
                <w:rFonts w:ascii="Garamond" w:eastAsia="Times New Roman" w:hAnsi="Garamond" w:cs="Times New Roman"/>
                <w:b/>
                <w:bCs/>
                <w:color w:val="000000" w:themeColor="text1"/>
                <w:sz w:val="24"/>
                <w:szCs w:val="24"/>
              </w:rPr>
              <w:t>52</w:t>
            </w:r>
          </w:p>
        </w:tc>
        <w:tc>
          <w:tcPr>
            <w:tcW w:w="1710" w:type="dxa"/>
            <w:tcBorders>
              <w:top w:val="nil"/>
              <w:left w:val="nil"/>
              <w:bottom w:val="single" w:sz="4" w:space="0" w:color="auto"/>
              <w:right w:val="single" w:sz="4" w:space="0" w:color="auto"/>
            </w:tcBorders>
            <w:shd w:val="clear" w:color="auto" w:fill="auto"/>
            <w:noWrap/>
            <w:vAlign w:val="bottom"/>
            <w:hideMark/>
          </w:tcPr>
          <w:p w:rsidR="009054FD" w:rsidRPr="00885156" w:rsidRDefault="009054FD" w:rsidP="0005553D">
            <w:pPr>
              <w:spacing w:after="0" w:line="240" w:lineRule="auto"/>
              <w:jc w:val="right"/>
              <w:rPr>
                <w:rFonts w:ascii="Garamond" w:eastAsia="Times New Roman" w:hAnsi="Garamond" w:cs="Times New Roman"/>
                <w:b/>
                <w:bCs/>
                <w:color w:val="000000" w:themeColor="text1"/>
                <w:sz w:val="24"/>
                <w:szCs w:val="24"/>
              </w:rPr>
            </w:pPr>
            <w:r w:rsidRPr="00885156">
              <w:rPr>
                <w:rFonts w:ascii="Garamond" w:eastAsia="Times New Roman" w:hAnsi="Garamond" w:cs="Times New Roman"/>
                <w:b/>
                <w:bCs/>
                <w:color w:val="000000" w:themeColor="text1"/>
                <w:sz w:val="24"/>
                <w:szCs w:val="24"/>
              </w:rPr>
              <w:t>52</w:t>
            </w:r>
          </w:p>
        </w:tc>
      </w:tr>
    </w:tbl>
    <w:p w:rsidR="00937C1A" w:rsidRDefault="00937C1A" w:rsidP="009054FD">
      <w:pPr>
        <w:jc w:val="both"/>
        <w:rPr>
          <w:rFonts w:ascii="Garamond" w:hAnsi="Garamond" w:cs="Estrangelo Edessa"/>
          <w:b/>
          <w:bCs/>
          <w:color w:val="000000" w:themeColor="text1"/>
          <w:sz w:val="24"/>
          <w:szCs w:val="24"/>
        </w:rPr>
      </w:pPr>
    </w:p>
    <w:p w:rsidR="009054FD" w:rsidRPr="00885156" w:rsidRDefault="009054FD" w:rsidP="009054FD">
      <w:pPr>
        <w:jc w:val="both"/>
        <w:rPr>
          <w:rFonts w:ascii="Garamond" w:hAnsi="Garamond" w:cs="Estrangelo Edessa"/>
          <w:color w:val="000000" w:themeColor="text1"/>
          <w:sz w:val="24"/>
          <w:szCs w:val="24"/>
          <w:lang w:val="en-IN"/>
        </w:rPr>
      </w:pPr>
      <w:r w:rsidRPr="00885156">
        <w:rPr>
          <w:rFonts w:ascii="Garamond" w:hAnsi="Garamond" w:cs="Estrangelo Edessa"/>
          <w:b/>
          <w:bCs/>
          <w:color w:val="000000" w:themeColor="text1"/>
          <w:sz w:val="24"/>
          <w:szCs w:val="24"/>
        </w:rPr>
        <w:t xml:space="preserve">Conduct of Financial Literacy Camps: </w:t>
      </w:r>
      <w:r w:rsidRPr="00885156">
        <w:rPr>
          <w:rFonts w:ascii="Garamond" w:hAnsi="Garamond" w:cs="Estrangelo Edessa"/>
          <w:color w:val="000000" w:themeColor="text1"/>
          <w:sz w:val="24"/>
          <w:szCs w:val="24"/>
        </w:rPr>
        <w:t>All FLCs have been directed by RBI to conduct Financial Literacy camps as under:</w:t>
      </w:r>
    </w:p>
    <w:p w:rsidR="009054FD" w:rsidRPr="00885156" w:rsidRDefault="009054FD" w:rsidP="009054FD">
      <w:pPr>
        <w:pStyle w:val="ListParagraph"/>
        <w:numPr>
          <w:ilvl w:val="0"/>
          <w:numId w:val="3"/>
        </w:numPr>
        <w:spacing w:after="0"/>
        <w:jc w:val="both"/>
        <w:rPr>
          <w:rFonts w:ascii="Garamond" w:hAnsi="Garamond" w:cs="Estrangelo Edessa"/>
          <w:color w:val="000000" w:themeColor="text1"/>
          <w:sz w:val="24"/>
          <w:szCs w:val="24"/>
          <w:lang w:val="en-IN"/>
        </w:rPr>
      </w:pPr>
      <w:r w:rsidRPr="00885156">
        <w:rPr>
          <w:rFonts w:ascii="Garamond" w:hAnsi="Garamond" w:cs="Estrangelo Edessa"/>
          <w:bCs/>
          <w:color w:val="000000" w:themeColor="text1"/>
          <w:sz w:val="24"/>
          <w:szCs w:val="24"/>
        </w:rPr>
        <w:t>Two camps per month on ‘Going Digital’</w:t>
      </w:r>
      <w:r w:rsidRPr="00885156">
        <w:rPr>
          <w:rFonts w:ascii="Garamond" w:hAnsi="Garamond" w:cs="Estrangelo Edessa"/>
          <w:color w:val="000000" w:themeColor="text1"/>
          <w:sz w:val="24"/>
          <w:szCs w:val="24"/>
        </w:rPr>
        <w:t xml:space="preserve"> through UPI and *99# (USSD)</w:t>
      </w:r>
    </w:p>
    <w:p w:rsidR="009054FD" w:rsidRPr="00857037" w:rsidRDefault="009054FD" w:rsidP="009054FD">
      <w:pPr>
        <w:pStyle w:val="ListParagraph"/>
        <w:numPr>
          <w:ilvl w:val="0"/>
          <w:numId w:val="3"/>
        </w:numPr>
        <w:jc w:val="both"/>
        <w:rPr>
          <w:rFonts w:ascii="Garamond" w:hAnsi="Garamond" w:cs="Estrangelo Edessa"/>
          <w:color w:val="000000" w:themeColor="text1"/>
          <w:sz w:val="24"/>
          <w:szCs w:val="24"/>
          <w:lang w:val="en-IN"/>
        </w:rPr>
      </w:pPr>
      <w:r w:rsidRPr="00885156">
        <w:rPr>
          <w:rFonts w:ascii="Garamond" w:hAnsi="Garamond" w:cs="Estrangelo Edessa"/>
          <w:bCs/>
          <w:color w:val="000000" w:themeColor="text1"/>
          <w:sz w:val="24"/>
          <w:szCs w:val="24"/>
        </w:rPr>
        <w:t>Five Target Specific Camps per month</w:t>
      </w:r>
      <w:r w:rsidRPr="00885156">
        <w:rPr>
          <w:rFonts w:ascii="Garamond" w:hAnsi="Garamond" w:cs="Estrangelo Edessa"/>
          <w:color w:val="000000" w:themeColor="text1"/>
          <w:sz w:val="24"/>
          <w:szCs w:val="24"/>
        </w:rPr>
        <w:t xml:space="preserve"> covering the target Groups of Farmers, SMEs, SHGs, School Children and Senior Citizens</w:t>
      </w:r>
    </w:p>
    <w:p w:rsidR="009054FD" w:rsidRPr="00885156" w:rsidRDefault="009054FD" w:rsidP="009054FD">
      <w:pPr>
        <w:spacing w:after="0"/>
        <w:jc w:val="both"/>
        <w:rPr>
          <w:rFonts w:ascii="Garamond" w:hAnsi="Garamond" w:cs="Estrangelo Edessa"/>
          <w:color w:val="000000" w:themeColor="text1"/>
          <w:sz w:val="24"/>
          <w:szCs w:val="24"/>
          <w:lang w:val="en-IN"/>
        </w:rPr>
      </w:pPr>
      <w:r w:rsidRPr="00885156">
        <w:rPr>
          <w:rFonts w:ascii="Garamond" w:hAnsi="Garamond" w:cs="Estrangelo Edessa"/>
          <w:bCs/>
          <w:color w:val="000000" w:themeColor="text1"/>
          <w:sz w:val="24"/>
          <w:szCs w:val="24"/>
          <w:lang w:val="en-IN"/>
        </w:rPr>
        <w:t>All Rural Branches of banks are required to conduct one Financial Literacy Camp per month</w:t>
      </w:r>
      <w:r w:rsidRPr="00885156">
        <w:rPr>
          <w:rFonts w:ascii="Garamond" w:hAnsi="Garamond" w:cs="Estrangelo Edessa"/>
          <w:color w:val="000000" w:themeColor="text1"/>
          <w:sz w:val="24"/>
          <w:szCs w:val="24"/>
          <w:lang w:val="en-IN"/>
        </w:rPr>
        <w:t xml:space="preserve"> (on the third Friday of each month after branch hours). </w:t>
      </w:r>
    </w:p>
    <w:tbl>
      <w:tblPr>
        <w:tblW w:w="4997" w:type="pct"/>
        <w:jc w:val="center"/>
        <w:tblLayout w:type="fixed"/>
        <w:tblLook w:val="04A0" w:firstRow="1" w:lastRow="0" w:firstColumn="1" w:lastColumn="0" w:noHBand="0" w:noVBand="1"/>
      </w:tblPr>
      <w:tblGrid>
        <w:gridCol w:w="5104"/>
        <w:gridCol w:w="1116"/>
        <w:gridCol w:w="1020"/>
        <w:gridCol w:w="1019"/>
        <w:gridCol w:w="1019"/>
        <w:gridCol w:w="859"/>
        <w:gridCol w:w="243"/>
      </w:tblGrid>
      <w:tr w:rsidR="009054FD" w:rsidRPr="00A15E6D" w:rsidTr="0005553D">
        <w:trPr>
          <w:trHeight w:val="300"/>
          <w:jc w:val="center"/>
        </w:trPr>
        <w:tc>
          <w:tcPr>
            <w:tcW w:w="245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A15E6D" w:rsidRDefault="009054FD" w:rsidP="0005553D">
            <w:pPr>
              <w:spacing w:after="0" w:line="240" w:lineRule="auto"/>
              <w:jc w:val="center"/>
              <w:rPr>
                <w:rFonts w:ascii="Garamond" w:eastAsia="Times New Roman" w:hAnsi="Garamond" w:cs="Times New Roman"/>
                <w:b/>
                <w:bCs/>
                <w:color w:val="000000" w:themeColor="text1"/>
                <w:sz w:val="24"/>
                <w:szCs w:val="24"/>
              </w:rPr>
            </w:pPr>
            <w:r w:rsidRPr="00A15E6D">
              <w:rPr>
                <w:rFonts w:ascii="Garamond" w:eastAsia="Times New Roman" w:hAnsi="Garamond" w:cs="Times New Roman"/>
                <w:b/>
                <w:bCs/>
                <w:color w:val="000000" w:themeColor="text1"/>
                <w:sz w:val="24"/>
                <w:szCs w:val="24"/>
              </w:rPr>
              <w:t>No of camps conducted by FLCs &amp; Rural Branches during 2020-21</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center"/>
              <w:rPr>
                <w:rFonts w:ascii="Garamond" w:eastAsia="Times New Roman" w:hAnsi="Garamond" w:cs="Times New Roman"/>
                <w:b/>
                <w:bCs/>
                <w:color w:val="000000" w:themeColor="text1"/>
                <w:sz w:val="24"/>
                <w:szCs w:val="24"/>
              </w:rPr>
            </w:pPr>
            <w:r w:rsidRPr="00A15E6D">
              <w:rPr>
                <w:rFonts w:ascii="Garamond" w:eastAsia="Times New Roman" w:hAnsi="Garamond" w:cs="Times New Roman"/>
                <w:b/>
                <w:bCs/>
                <w:color w:val="000000" w:themeColor="text1"/>
                <w:sz w:val="24"/>
                <w:szCs w:val="24"/>
              </w:rPr>
              <w:t>June 30 Qtr</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center"/>
              <w:rPr>
                <w:rFonts w:ascii="Garamond" w:eastAsia="Times New Roman" w:hAnsi="Garamond" w:cs="Times New Roman"/>
                <w:b/>
                <w:bCs/>
                <w:color w:val="000000" w:themeColor="text1"/>
                <w:sz w:val="24"/>
                <w:szCs w:val="24"/>
              </w:rPr>
            </w:pPr>
            <w:r w:rsidRPr="00A15E6D">
              <w:rPr>
                <w:rFonts w:ascii="Garamond" w:eastAsia="Times New Roman" w:hAnsi="Garamond" w:cs="Times New Roman"/>
                <w:b/>
                <w:bCs/>
                <w:color w:val="000000" w:themeColor="text1"/>
                <w:sz w:val="24"/>
                <w:szCs w:val="24"/>
              </w:rPr>
              <w:t>Sep 30 Qtr</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center"/>
              <w:rPr>
                <w:rFonts w:ascii="Garamond" w:eastAsia="Times New Roman" w:hAnsi="Garamond" w:cs="Times New Roman"/>
                <w:b/>
                <w:bCs/>
                <w:color w:val="000000" w:themeColor="text1"/>
                <w:sz w:val="24"/>
                <w:szCs w:val="24"/>
              </w:rPr>
            </w:pPr>
            <w:r w:rsidRPr="00A15E6D">
              <w:rPr>
                <w:rFonts w:ascii="Garamond" w:eastAsia="Times New Roman" w:hAnsi="Garamond" w:cs="Times New Roman"/>
                <w:b/>
                <w:bCs/>
                <w:color w:val="000000" w:themeColor="text1"/>
                <w:sz w:val="24"/>
                <w:szCs w:val="24"/>
              </w:rPr>
              <w:t>Dec 31 Qtr</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center"/>
              <w:rPr>
                <w:rFonts w:ascii="Garamond" w:eastAsia="Times New Roman" w:hAnsi="Garamond" w:cs="Times New Roman"/>
                <w:b/>
                <w:bCs/>
                <w:color w:val="000000" w:themeColor="text1"/>
                <w:sz w:val="24"/>
                <w:szCs w:val="24"/>
              </w:rPr>
            </w:pPr>
            <w:r w:rsidRPr="00A15E6D">
              <w:rPr>
                <w:rFonts w:ascii="Garamond" w:eastAsia="Times New Roman" w:hAnsi="Garamond" w:cs="Times New Roman"/>
                <w:b/>
                <w:bCs/>
                <w:color w:val="000000" w:themeColor="text1"/>
                <w:sz w:val="24"/>
                <w:szCs w:val="24"/>
              </w:rPr>
              <w:t>Mar 31 Qtr</w:t>
            </w:r>
          </w:p>
        </w:tc>
        <w:tc>
          <w:tcPr>
            <w:tcW w:w="414" w:type="pct"/>
            <w:tcBorders>
              <w:top w:val="single" w:sz="4" w:space="0" w:color="auto"/>
              <w:bottom w:val="single" w:sz="4" w:space="0" w:color="auto"/>
            </w:tcBorders>
            <w:vAlign w:val="center"/>
          </w:tcPr>
          <w:p w:rsidR="009054FD" w:rsidRPr="00A15E6D" w:rsidRDefault="009054FD" w:rsidP="0005553D">
            <w:pPr>
              <w:spacing w:after="0" w:line="240" w:lineRule="auto"/>
              <w:jc w:val="center"/>
              <w:rPr>
                <w:rFonts w:ascii="Garamond" w:eastAsia="Times New Roman" w:hAnsi="Garamond" w:cs="Times New Roman"/>
                <w:b/>
                <w:bCs/>
                <w:color w:val="000000" w:themeColor="text1"/>
                <w:sz w:val="24"/>
                <w:szCs w:val="24"/>
              </w:rPr>
            </w:pPr>
            <w:r w:rsidRPr="00A15E6D">
              <w:rPr>
                <w:rFonts w:ascii="Garamond" w:eastAsia="Times New Roman" w:hAnsi="Garamond" w:cs="Times New Roman"/>
                <w:b/>
                <w:bCs/>
                <w:color w:val="000000" w:themeColor="text1"/>
                <w:sz w:val="24"/>
                <w:szCs w:val="24"/>
              </w:rPr>
              <w:t>Total</w:t>
            </w:r>
          </w:p>
        </w:tc>
        <w:tc>
          <w:tcPr>
            <w:tcW w:w="117" w:type="pct"/>
            <w:tcBorders>
              <w:top w:val="single" w:sz="4" w:space="0" w:color="auto"/>
              <w:bottom w:val="single" w:sz="4" w:space="0" w:color="auto"/>
              <w:right w:val="single" w:sz="4" w:space="0" w:color="auto"/>
            </w:tcBorders>
            <w:shd w:val="clear" w:color="auto" w:fill="auto"/>
          </w:tcPr>
          <w:p w:rsidR="009054FD" w:rsidRPr="00A15E6D" w:rsidRDefault="009054FD" w:rsidP="0005553D">
            <w:pPr>
              <w:rPr>
                <w:color w:val="000000" w:themeColor="text1"/>
              </w:rPr>
            </w:pPr>
          </w:p>
        </w:tc>
      </w:tr>
      <w:tr w:rsidR="009054FD" w:rsidRPr="00A15E6D" w:rsidTr="0005553D">
        <w:trPr>
          <w:trHeight w:val="300"/>
          <w:jc w:val="center"/>
        </w:trPr>
        <w:tc>
          <w:tcPr>
            <w:tcW w:w="245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A15E6D" w:rsidRDefault="009054FD" w:rsidP="0005553D">
            <w:pPr>
              <w:spacing w:after="0" w:line="240" w:lineRule="auto"/>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No of FLCs</w:t>
            </w:r>
          </w:p>
        </w:tc>
        <w:tc>
          <w:tcPr>
            <w:tcW w:w="537"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70</w:t>
            </w:r>
          </w:p>
        </w:tc>
        <w:tc>
          <w:tcPr>
            <w:tcW w:w="491"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55</w:t>
            </w:r>
          </w:p>
        </w:tc>
        <w:tc>
          <w:tcPr>
            <w:tcW w:w="491" w:type="pct"/>
            <w:tcBorders>
              <w:top w:val="nil"/>
              <w:left w:val="nil"/>
              <w:bottom w:val="nil"/>
              <w:right w:val="nil"/>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52</w:t>
            </w:r>
          </w:p>
        </w:tc>
        <w:tc>
          <w:tcPr>
            <w:tcW w:w="491" w:type="pct"/>
            <w:tcBorders>
              <w:top w:val="nil"/>
              <w:left w:val="single" w:sz="4" w:space="0" w:color="auto"/>
              <w:bottom w:val="single" w:sz="4" w:space="0" w:color="auto"/>
              <w:right w:val="single" w:sz="4" w:space="0" w:color="auto"/>
            </w:tcBorders>
            <w:shd w:val="clear" w:color="auto" w:fill="auto"/>
            <w:noWrap/>
            <w:vAlign w:val="center"/>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52</w:t>
            </w:r>
          </w:p>
        </w:tc>
        <w:tc>
          <w:tcPr>
            <w:tcW w:w="414" w:type="pct"/>
            <w:tcBorders>
              <w:top w:val="single" w:sz="4" w:space="0" w:color="auto"/>
              <w:bottom w:val="single" w:sz="4" w:space="0" w:color="auto"/>
            </w:tcBorders>
            <w:vAlign w:val="center"/>
          </w:tcPr>
          <w:p w:rsidR="009054FD" w:rsidRPr="00A15E6D" w:rsidRDefault="009054FD" w:rsidP="0005553D">
            <w:pPr>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NA</w:t>
            </w:r>
          </w:p>
        </w:tc>
        <w:tc>
          <w:tcPr>
            <w:tcW w:w="117" w:type="pct"/>
            <w:tcBorders>
              <w:top w:val="single" w:sz="4" w:space="0" w:color="auto"/>
              <w:bottom w:val="single" w:sz="4" w:space="0" w:color="auto"/>
              <w:right w:val="single" w:sz="4" w:space="0" w:color="auto"/>
            </w:tcBorders>
            <w:shd w:val="clear" w:color="auto" w:fill="auto"/>
          </w:tcPr>
          <w:p w:rsidR="009054FD" w:rsidRPr="00A15E6D" w:rsidRDefault="009054FD" w:rsidP="0005553D">
            <w:pPr>
              <w:rPr>
                <w:color w:val="000000" w:themeColor="text1"/>
              </w:rPr>
            </w:pPr>
          </w:p>
        </w:tc>
      </w:tr>
      <w:tr w:rsidR="009054FD" w:rsidRPr="00A15E6D" w:rsidTr="0005553D">
        <w:trPr>
          <w:trHeight w:val="300"/>
          <w:jc w:val="center"/>
        </w:trPr>
        <w:tc>
          <w:tcPr>
            <w:tcW w:w="245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A15E6D" w:rsidRDefault="009054FD" w:rsidP="0005553D">
            <w:pPr>
              <w:spacing w:after="0" w:line="240" w:lineRule="auto"/>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No of Special camps by FLCs</w:t>
            </w:r>
          </w:p>
        </w:tc>
        <w:tc>
          <w:tcPr>
            <w:tcW w:w="537"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7</w:t>
            </w:r>
          </w:p>
        </w:tc>
        <w:tc>
          <w:tcPr>
            <w:tcW w:w="491"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126</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1079</w:t>
            </w:r>
          </w:p>
        </w:tc>
        <w:tc>
          <w:tcPr>
            <w:tcW w:w="491" w:type="pct"/>
            <w:tcBorders>
              <w:top w:val="nil"/>
              <w:left w:val="nil"/>
              <w:bottom w:val="single" w:sz="4" w:space="0" w:color="auto"/>
              <w:right w:val="single" w:sz="4" w:space="0" w:color="auto"/>
            </w:tcBorders>
            <w:shd w:val="clear" w:color="auto" w:fill="auto"/>
            <w:noWrap/>
            <w:vAlign w:val="center"/>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914</w:t>
            </w:r>
          </w:p>
        </w:tc>
        <w:tc>
          <w:tcPr>
            <w:tcW w:w="414" w:type="pct"/>
            <w:tcBorders>
              <w:top w:val="single" w:sz="4" w:space="0" w:color="auto"/>
              <w:bottom w:val="single" w:sz="4" w:space="0" w:color="auto"/>
            </w:tcBorders>
            <w:vAlign w:val="center"/>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2126</w:t>
            </w:r>
          </w:p>
        </w:tc>
        <w:tc>
          <w:tcPr>
            <w:tcW w:w="117" w:type="pct"/>
            <w:tcBorders>
              <w:top w:val="single" w:sz="4" w:space="0" w:color="auto"/>
              <w:bottom w:val="single" w:sz="4" w:space="0" w:color="auto"/>
              <w:right w:val="single" w:sz="4" w:space="0" w:color="auto"/>
            </w:tcBorders>
            <w:shd w:val="clear" w:color="auto" w:fill="auto"/>
          </w:tcPr>
          <w:p w:rsidR="009054FD" w:rsidRPr="00A15E6D" w:rsidRDefault="009054FD" w:rsidP="0005553D">
            <w:pPr>
              <w:rPr>
                <w:color w:val="000000" w:themeColor="text1"/>
              </w:rPr>
            </w:pPr>
          </w:p>
        </w:tc>
      </w:tr>
      <w:tr w:rsidR="009054FD" w:rsidRPr="00A15E6D" w:rsidTr="0005553D">
        <w:trPr>
          <w:trHeight w:val="300"/>
          <w:jc w:val="center"/>
        </w:trPr>
        <w:tc>
          <w:tcPr>
            <w:tcW w:w="245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54FD" w:rsidRPr="00A15E6D" w:rsidRDefault="009054FD" w:rsidP="0005553D">
            <w:pPr>
              <w:spacing w:after="0" w:line="240" w:lineRule="auto"/>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No of Target Specific camps by FLCs</w:t>
            </w:r>
          </w:p>
        </w:tc>
        <w:tc>
          <w:tcPr>
            <w:tcW w:w="537"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57</w:t>
            </w:r>
          </w:p>
        </w:tc>
        <w:tc>
          <w:tcPr>
            <w:tcW w:w="491"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278</w:t>
            </w:r>
          </w:p>
        </w:tc>
        <w:tc>
          <w:tcPr>
            <w:tcW w:w="491"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1153</w:t>
            </w:r>
          </w:p>
        </w:tc>
        <w:tc>
          <w:tcPr>
            <w:tcW w:w="491" w:type="pct"/>
            <w:tcBorders>
              <w:top w:val="nil"/>
              <w:left w:val="nil"/>
              <w:bottom w:val="single" w:sz="4" w:space="0" w:color="auto"/>
              <w:right w:val="single" w:sz="4" w:space="0" w:color="auto"/>
            </w:tcBorders>
            <w:shd w:val="clear" w:color="auto" w:fill="auto"/>
            <w:noWrap/>
            <w:vAlign w:val="center"/>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1246</w:t>
            </w:r>
          </w:p>
        </w:tc>
        <w:tc>
          <w:tcPr>
            <w:tcW w:w="414" w:type="pct"/>
            <w:tcBorders>
              <w:top w:val="single" w:sz="4" w:space="0" w:color="auto"/>
              <w:bottom w:val="single" w:sz="4" w:space="0" w:color="auto"/>
            </w:tcBorders>
            <w:vAlign w:val="center"/>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2734</w:t>
            </w:r>
          </w:p>
        </w:tc>
        <w:tc>
          <w:tcPr>
            <w:tcW w:w="117" w:type="pct"/>
            <w:tcBorders>
              <w:top w:val="single" w:sz="4" w:space="0" w:color="auto"/>
              <w:bottom w:val="single" w:sz="4" w:space="0" w:color="auto"/>
              <w:right w:val="single" w:sz="4" w:space="0" w:color="auto"/>
            </w:tcBorders>
            <w:shd w:val="clear" w:color="auto" w:fill="auto"/>
          </w:tcPr>
          <w:p w:rsidR="009054FD" w:rsidRPr="00A15E6D" w:rsidRDefault="009054FD" w:rsidP="0005553D">
            <w:pPr>
              <w:rPr>
                <w:color w:val="000000" w:themeColor="text1"/>
              </w:rPr>
            </w:pPr>
          </w:p>
        </w:tc>
      </w:tr>
      <w:tr w:rsidR="009054FD" w:rsidRPr="00A15E6D" w:rsidTr="0005553D">
        <w:trPr>
          <w:trHeight w:val="278"/>
          <w:jc w:val="center"/>
        </w:trPr>
        <w:tc>
          <w:tcPr>
            <w:tcW w:w="2458" w:type="pct"/>
            <w:tcBorders>
              <w:top w:val="nil"/>
              <w:left w:val="single" w:sz="4" w:space="0" w:color="auto"/>
              <w:bottom w:val="single" w:sz="4" w:space="0" w:color="auto"/>
              <w:right w:val="single" w:sz="4" w:space="0" w:color="auto"/>
            </w:tcBorders>
            <w:shd w:val="clear" w:color="auto" w:fill="auto"/>
            <w:noWrap/>
            <w:vAlign w:val="bottom"/>
            <w:hideMark/>
          </w:tcPr>
          <w:p w:rsidR="009054FD" w:rsidRPr="00A15E6D" w:rsidRDefault="009054FD" w:rsidP="0005553D">
            <w:pPr>
              <w:spacing w:after="0" w:line="240" w:lineRule="auto"/>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No of camps by Rural Branches against the target of 7848 camps </w:t>
            </w:r>
          </w:p>
        </w:tc>
        <w:tc>
          <w:tcPr>
            <w:tcW w:w="537"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62</w:t>
            </w:r>
          </w:p>
        </w:tc>
        <w:tc>
          <w:tcPr>
            <w:tcW w:w="491"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321</w:t>
            </w:r>
          </w:p>
        </w:tc>
        <w:tc>
          <w:tcPr>
            <w:tcW w:w="491" w:type="pct"/>
            <w:tcBorders>
              <w:top w:val="nil"/>
              <w:left w:val="nil"/>
              <w:bottom w:val="single" w:sz="4" w:space="0" w:color="auto"/>
              <w:right w:val="single" w:sz="4" w:space="0" w:color="auto"/>
            </w:tcBorders>
            <w:shd w:val="clear" w:color="auto" w:fill="auto"/>
            <w:noWrap/>
            <w:vAlign w:val="center"/>
            <w:hideMark/>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3394</w:t>
            </w:r>
          </w:p>
        </w:tc>
        <w:tc>
          <w:tcPr>
            <w:tcW w:w="491" w:type="pct"/>
            <w:tcBorders>
              <w:top w:val="nil"/>
              <w:left w:val="nil"/>
              <w:bottom w:val="single" w:sz="4" w:space="0" w:color="auto"/>
              <w:right w:val="single" w:sz="4" w:space="0" w:color="auto"/>
            </w:tcBorders>
            <w:shd w:val="clear" w:color="auto" w:fill="auto"/>
            <w:noWrap/>
            <w:vAlign w:val="center"/>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3765</w:t>
            </w:r>
          </w:p>
        </w:tc>
        <w:tc>
          <w:tcPr>
            <w:tcW w:w="414" w:type="pct"/>
            <w:tcBorders>
              <w:top w:val="single" w:sz="4" w:space="0" w:color="auto"/>
              <w:bottom w:val="single" w:sz="4" w:space="0" w:color="auto"/>
            </w:tcBorders>
            <w:vAlign w:val="center"/>
          </w:tcPr>
          <w:p w:rsidR="009054FD" w:rsidRPr="00A15E6D" w:rsidRDefault="009054FD" w:rsidP="0005553D">
            <w:pPr>
              <w:spacing w:after="0" w:line="240" w:lineRule="auto"/>
              <w:jc w:val="right"/>
              <w:rPr>
                <w:rFonts w:ascii="Garamond" w:eastAsia="Times New Roman" w:hAnsi="Garamond" w:cs="Times New Roman"/>
                <w:color w:val="000000" w:themeColor="text1"/>
                <w:sz w:val="24"/>
                <w:szCs w:val="24"/>
              </w:rPr>
            </w:pPr>
            <w:r w:rsidRPr="00A15E6D">
              <w:rPr>
                <w:rFonts w:ascii="Garamond" w:eastAsia="Times New Roman" w:hAnsi="Garamond" w:cs="Times New Roman"/>
                <w:color w:val="000000" w:themeColor="text1"/>
                <w:sz w:val="24"/>
                <w:szCs w:val="24"/>
              </w:rPr>
              <w:t>7542</w:t>
            </w:r>
          </w:p>
        </w:tc>
        <w:tc>
          <w:tcPr>
            <w:tcW w:w="117" w:type="pct"/>
            <w:tcBorders>
              <w:top w:val="single" w:sz="4" w:space="0" w:color="auto"/>
              <w:bottom w:val="single" w:sz="4" w:space="0" w:color="auto"/>
              <w:right w:val="single" w:sz="4" w:space="0" w:color="auto"/>
            </w:tcBorders>
            <w:shd w:val="clear" w:color="auto" w:fill="auto"/>
          </w:tcPr>
          <w:p w:rsidR="009054FD" w:rsidRPr="00A15E6D" w:rsidRDefault="009054FD" w:rsidP="0005553D">
            <w:pPr>
              <w:rPr>
                <w:color w:val="000000" w:themeColor="text1"/>
              </w:rPr>
            </w:pPr>
          </w:p>
        </w:tc>
      </w:tr>
    </w:tbl>
    <w:p w:rsidR="009054FD" w:rsidRPr="003441B4" w:rsidRDefault="009054FD" w:rsidP="009054FD">
      <w:pPr>
        <w:spacing w:after="0"/>
        <w:jc w:val="both"/>
        <w:rPr>
          <w:rFonts w:ascii="Garamond" w:hAnsi="Garamond" w:cs="Estrangelo Edessa"/>
          <w:color w:val="FF0000"/>
          <w:sz w:val="24"/>
          <w:szCs w:val="24"/>
        </w:rPr>
      </w:pPr>
      <w:r w:rsidRPr="003441B4">
        <w:rPr>
          <w:rFonts w:ascii="Garamond" w:hAnsi="Garamond" w:cs="Estrangelo Edessa"/>
          <w:color w:val="FF0000"/>
          <w:sz w:val="24"/>
          <w:szCs w:val="24"/>
        </w:rPr>
        <w:t xml:space="preserve">.  </w:t>
      </w:r>
    </w:p>
    <w:p w:rsidR="007957E9" w:rsidRDefault="009054FD" w:rsidP="009054FD">
      <w:pPr>
        <w:spacing w:after="0"/>
        <w:jc w:val="both"/>
        <w:rPr>
          <w:rFonts w:ascii="Garamond" w:hAnsi="Garamond" w:cs="Estrangelo Edessa"/>
          <w:color w:val="000000" w:themeColor="text1"/>
          <w:sz w:val="24"/>
          <w:szCs w:val="24"/>
        </w:rPr>
      </w:pPr>
      <w:r w:rsidRPr="00BF11B2">
        <w:rPr>
          <w:rFonts w:ascii="Garamond" w:hAnsi="Garamond" w:cs="Estrangelo Edessa"/>
          <w:color w:val="000000" w:themeColor="text1"/>
          <w:sz w:val="24"/>
          <w:szCs w:val="24"/>
        </w:rPr>
        <w:t>Controlling authorities of all Banks are requested utilize the Financial Inclusion Fund provided by NABARD and to advise all FLCs and Rural branches to invariably conduct the Financial Literacy camps .</w:t>
      </w:r>
    </w:p>
    <w:p w:rsidR="009054FD" w:rsidRPr="00BF11B2" w:rsidRDefault="009054FD" w:rsidP="009054FD">
      <w:pPr>
        <w:spacing w:after="0"/>
        <w:jc w:val="both"/>
        <w:rPr>
          <w:rFonts w:ascii="Garamond" w:hAnsi="Garamond" w:cs="Estrangelo Edessa"/>
          <w:color w:val="000000" w:themeColor="text1"/>
          <w:sz w:val="24"/>
          <w:szCs w:val="24"/>
        </w:rPr>
      </w:pPr>
      <w:r w:rsidRPr="00BF11B2">
        <w:rPr>
          <w:rFonts w:ascii="Garamond" w:hAnsi="Garamond" w:cs="Estrangelo Edessa"/>
          <w:color w:val="000000" w:themeColor="text1"/>
          <w:sz w:val="24"/>
          <w:szCs w:val="24"/>
        </w:rPr>
        <w:lastRenderedPageBreak/>
        <w:t xml:space="preserve"> </w:t>
      </w:r>
    </w:p>
    <w:p w:rsidR="009054FD" w:rsidRPr="00BF11B2" w:rsidRDefault="009054FD" w:rsidP="009054FD">
      <w:pPr>
        <w:spacing w:after="0"/>
        <w:jc w:val="both"/>
        <w:rPr>
          <w:rFonts w:ascii="Garamond" w:hAnsi="Garamond" w:cs="Estrangelo Edessa"/>
          <w:color w:val="000000" w:themeColor="text1"/>
          <w:sz w:val="24"/>
          <w:szCs w:val="24"/>
        </w:rPr>
      </w:pPr>
      <w:r w:rsidRPr="00BF11B2">
        <w:rPr>
          <w:rFonts w:ascii="Garamond" w:hAnsi="Garamond" w:cs="Estrangelo Edessa"/>
          <w:color w:val="000000" w:themeColor="text1"/>
          <w:sz w:val="24"/>
          <w:szCs w:val="24"/>
        </w:rPr>
        <w:t xml:space="preserve">NABARD vide their lr no NB.AP.RO.HYD/117/DFIBT/FI-12/2021-22 Date 22 </w:t>
      </w:r>
      <w:r w:rsidR="008651BA" w:rsidRPr="00BF11B2">
        <w:rPr>
          <w:rFonts w:ascii="Garamond" w:hAnsi="Garamond" w:cs="Estrangelo Edessa"/>
          <w:color w:val="000000" w:themeColor="text1"/>
          <w:sz w:val="24"/>
          <w:szCs w:val="24"/>
        </w:rPr>
        <w:t>April, 2021</w:t>
      </w:r>
      <w:r w:rsidRPr="00BF11B2">
        <w:rPr>
          <w:rFonts w:ascii="Garamond" w:hAnsi="Garamond" w:cs="Estrangelo Edessa"/>
          <w:color w:val="000000" w:themeColor="text1"/>
          <w:sz w:val="24"/>
          <w:szCs w:val="24"/>
        </w:rPr>
        <w:t xml:space="preserve"> requested the Banks to submit the proposal for FY 2021-22 for sanction of grant support </w:t>
      </w:r>
      <w:r w:rsidR="008651BA" w:rsidRPr="00BF11B2">
        <w:rPr>
          <w:rFonts w:ascii="Garamond" w:hAnsi="Garamond" w:cs="Estrangelo Edessa"/>
          <w:color w:val="000000" w:themeColor="text1"/>
          <w:sz w:val="24"/>
          <w:szCs w:val="24"/>
        </w:rPr>
        <w:t>under Financial</w:t>
      </w:r>
      <w:r w:rsidRPr="00BF11B2">
        <w:rPr>
          <w:rFonts w:ascii="Garamond" w:hAnsi="Garamond" w:cs="Estrangelo Edessa"/>
          <w:color w:val="000000" w:themeColor="text1"/>
          <w:sz w:val="24"/>
          <w:szCs w:val="24"/>
        </w:rPr>
        <w:t xml:space="preserve"> Inclusion Fund to conduct </w:t>
      </w:r>
      <w:r w:rsidR="008651BA" w:rsidRPr="00BF11B2">
        <w:rPr>
          <w:rFonts w:ascii="Garamond" w:hAnsi="Garamond" w:cs="Estrangelo Edessa"/>
          <w:color w:val="000000" w:themeColor="text1"/>
          <w:sz w:val="24"/>
          <w:szCs w:val="24"/>
        </w:rPr>
        <w:t>financial inclusion</w:t>
      </w:r>
      <w:r w:rsidRPr="00BF11B2">
        <w:rPr>
          <w:rFonts w:ascii="Garamond" w:hAnsi="Garamond" w:cs="Estrangelo Edessa"/>
          <w:color w:val="000000" w:themeColor="text1"/>
          <w:sz w:val="24"/>
          <w:szCs w:val="24"/>
        </w:rPr>
        <w:t xml:space="preserve"> related </w:t>
      </w:r>
      <w:r w:rsidR="008651BA" w:rsidRPr="00BF11B2">
        <w:rPr>
          <w:rFonts w:ascii="Garamond" w:hAnsi="Garamond" w:cs="Estrangelo Edessa"/>
          <w:color w:val="000000" w:themeColor="text1"/>
          <w:sz w:val="24"/>
          <w:szCs w:val="24"/>
        </w:rPr>
        <w:t>activities prescribed</w:t>
      </w:r>
      <w:r w:rsidRPr="00BF11B2">
        <w:rPr>
          <w:rFonts w:ascii="Garamond" w:hAnsi="Garamond" w:cs="Estrangelo Edessa"/>
          <w:color w:val="000000" w:themeColor="text1"/>
          <w:sz w:val="24"/>
          <w:szCs w:val="24"/>
        </w:rPr>
        <w:t xml:space="preserve"> under the scheme. </w:t>
      </w:r>
    </w:p>
    <w:p w:rsidR="009054FD" w:rsidRPr="00BF11B2" w:rsidRDefault="009054FD" w:rsidP="009054FD">
      <w:pPr>
        <w:spacing w:line="360" w:lineRule="exact"/>
        <w:ind w:left="90" w:right="371"/>
        <w:jc w:val="both"/>
        <w:rPr>
          <w:rFonts w:ascii="Garamond" w:eastAsia="Malgun Gothic" w:hAnsi="Garamond" w:cs="Meiryo"/>
          <w:color w:val="000000" w:themeColor="text1"/>
          <w:sz w:val="24"/>
          <w:szCs w:val="24"/>
        </w:rPr>
      </w:pPr>
      <w:r w:rsidRPr="00BF11B2">
        <w:rPr>
          <w:rFonts w:ascii="Garamond" w:eastAsia="Malgun Gothic" w:hAnsi="Garamond" w:cs="Meiryo"/>
          <w:bCs/>
          <w:sz w:val="24"/>
          <w:szCs w:val="24"/>
        </w:rPr>
        <w:t xml:space="preserve">List </w:t>
      </w:r>
      <w:r w:rsidRPr="00BF11B2">
        <w:rPr>
          <w:rFonts w:ascii="Garamond" w:eastAsia="Malgun Gothic" w:hAnsi="Garamond" w:cs="Meiryo"/>
          <w:color w:val="000000" w:themeColor="text1"/>
          <w:sz w:val="24"/>
          <w:szCs w:val="24"/>
        </w:rPr>
        <w:t>of Schemes under Financial Inclusion Fund for FY 2021-22.</w:t>
      </w:r>
    </w:p>
    <w:tbl>
      <w:tblPr>
        <w:tblStyle w:val="TableGrid"/>
        <w:tblW w:w="4732" w:type="pct"/>
        <w:jc w:val="center"/>
        <w:tblLayout w:type="fixed"/>
        <w:tblLook w:val="04A0" w:firstRow="1" w:lastRow="0" w:firstColumn="1" w:lastColumn="0" w:noHBand="0" w:noVBand="1"/>
      </w:tblPr>
      <w:tblGrid>
        <w:gridCol w:w="684"/>
        <w:gridCol w:w="5298"/>
        <w:gridCol w:w="3847"/>
      </w:tblGrid>
      <w:tr w:rsidR="009054FD" w:rsidRPr="00BF11B2" w:rsidTr="0005553D">
        <w:trPr>
          <w:jc w:val="center"/>
        </w:trPr>
        <w:tc>
          <w:tcPr>
            <w:tcW w:w="348" w:type="pct"/>
          </w:tcPr>
          <w:p w:rsidR="009054FD" w:rsidRPr="00BF11B2" w:rsidRDefault="009054FD" w:rsidP="0005553D">
            <w:pPr>
              <w:spacing w:line="360" w:lineRule="exact"/>
              <w:jc w:val="both"/>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S.N</w:t>
            </w:r>
          </w:p>
        </w:tc>
        <w:tc>
          <w:tcPr>
            <w:tcW w:w="2695" w:type="pct"/>
          </w:tcPr>
          <w:p w:rsidR="009054FD" w:rsidRPr="00BF11B2" w:rsidRDefault="009054FD" w:rsidP="0005553D">
            <w:pPr>
              <w:spacing w:line="360" w:lineRule="exact"/>
              <w:jc w:val="both"/>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Name of the Scheme </w:t>
            </w:r>
          </w:p>
        </w:tc>
        <w:tc>
          <w:tcPr>
            <w:tcW w:w="1957" w:type="pct"/>
          </w:tcPr>
          <w:p w:rsidR="009054FD" w:rsidRPr="00BF11B2" w:rsidRDefault="009054FD" w:rsidP="0005553D">
            <w:pPr>
              <w:spacing w:line="360" w:lineRule="exact"/>
              <w:jc w:val="both"/>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Maximum Grant Support </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1</w:t>
            </w:r>
          </w:p>
        </w:tc>
        <w:tc>
          <w:tcPr>
            <w:tcW w:w="2695"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Financial and Digital Literacy Camps by branches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SFD. Rs 6000/- per camp </w:t>
            </w:r>
            <w:r w:rsidRPr="00BF11B2">
              <w:rPr>
                <w:rFonts w:ascii="Garamond" w:eastAsia="Malgun Gothic" w:hAnsi="Garamond" w:cs="Meiryo"/>
                <w:color w:val="000000" w:themeColor="text1"/>
                <w:sz w:val="24"/>
                <w:szCs w:val="24"/>
              </w:rPr>
              <w:br/>
              <w:t>Others. Rs 5000/- per camp</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2</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Reimbursement of Examination fee of BC/BF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800/- per BC</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3</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Bank Sakhi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1000/- per day of training</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4</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Capacity Building of BC/BF Conduct of 3 Day Capacity Building programme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4050/- for training per BC</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5</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Capacity Building of BC/BF – Refresher Programme</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1350/- for refresher training per BC</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6</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Dissemination of Financial Literacy through Audio Visual media, Nukkad Natak, folk media etc.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15000/- per camp</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7</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microATM Deployment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22,500/- per devices</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8</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POS/mPOS Deployment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6000/-</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9</w:t>
            </w:r>
          </w:p>
        </w:tc>
        <w:tc>
          <w:tcPr>
            <w:tcW w:w="2695" w:type="pct"/>
          </w:tcPr>
          <w:p w:rsidR="009054FD" w:rsidRPr="00BF11B2" w:rsidRDefault="009054FD" w:rsidP="0005553D">
            <w:pPr>
              <w:ind w:right="-129"/>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Dual Authentication Implementation (Note. Proposal to be submitted to NABARD, HO by SCB (Including SFB &amp; PB)s)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14.00 Lakh per bank</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10</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VSAT Deployment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1.00 Lakh per VSAT in SFDs Only</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11</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Mobile Signal Booster Deployment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6000/- per device in SFDs only</w:t>
            </w:r>
          </w:p>
        </w:tc>
      </w:tr>
      <w:tr w:rsidR="009054FD" w:rsidRPr="00BF11B2" w:rsidTr="0005553D">
        <w:trPr>
          <w:jc w:val="center"/>
        </w:trPr>
        <w:tc>
          <w:tcPr>
            <w:tcW w:w="348" w:type="pct"/>
            <w:vAlign w:val="center"/>
          </w:tcPr>
          <w:p w:rsidR="009054FD" w:rsidRPr="00BF11B2" w:rsidRDefault="009054FD" w:rsidP="0005553D">
            <w:pPr>
              <w:spacing w:line="360" w:lineRule="exact"/>
              <w:jc w:val="cente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12</w:t>
            </w:r>
          </w:p>
        </w:tc>
        <w:tc>
          <w:tcPr>
            <w:tcW w:w="2695" w:type="pct"/>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 xml:space="preserve">Solar power unit/ UPS Deployment </w:t>
            </w:r>
          </w:p>
        </w:tc>
        <w:tc>
          <w:tcPr>
            <w:tcW w:w="1957" w:type="pct"/>
            <w:vAlign w:val="center"/>
          </w:tcPr>
          <w:p w:rsidR="009054FD" w:rsidRPr="00BF11B2" w:rsidRDefault="009054FD" w:rsidP="0005553D">
            <w:pPr>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Rs. 1.00 Lakh per unit in SFDs only</w:t>
            </w:r>
          </w:p>
        </w:tc>
      </w:tr>
    </w:tbl>
    <w:p w:rsidR="009054FD" w:rsidRPr="00BF11B2" w:rsidRDefault="009054FD" w:rsidP="009054FD">
      <w:pPr>
        <w:spacing w:line="360" w:lineRule="exact"/>
        <w:ind w:left="90" w:right="371"/>
        <w:jc w:val="both"/>
        <w:rPr>
          <w:rFonts w:ascii="Garamond" w:eastAsia="Malgun Gothic" w:hAnsi="Garamond" w:cs="Meiryo"/>
          <w:color w:val="000000" w:themeColor="text1"/>
          <w:sz w:val="24"/>
          <w:szCs w:val="24"/>
        </w:rPr>
      </w:pPr>
      <w:r w:rsidRPr="00BF11B2">
        <w:rPr>
          <w:rFonts w:ascii="Garamond" w:eastAsia="Malgun Gothic" w:hAnsi="Garamond" w:cs="Meiryo"/>
          <w:color w:val="000000" w:themeColor="text1"/>
          <w:sz w:val="24"/>
          <w:szCs w:val="24"/>
        </w:rPr>
        <w:t>All Banks are requested to submit the proposals for sanction of FIP for FY 2021-22 and focus on to conduct financial literacy camps on aforesaid activities duly prioritizing the NABARD underlined activities to improve banking services in rural areas.</w:t>
      </w:r>
    </w:p>
    <w:p w:rsidR="009054FD" w:rsidRPr="00BF11B2" w:rsidRDefault="009054FD" w:rsidP="009054FD">
      <w:pPr>
        <w:jc w:val="both"/>
        <w:rPr>
          <w:rFonts w:ascii="Garamond" w:hAnsi="Garamond" w:cs="Estrangelo Edessa"/>
          <w:b/>
          <w:color w:val="000000" w:themeColor="text1"/>
          <w:sz w:val="24"/>
          <w:szCs w:val="24"/>
        </w:rPr>
      </w:pPr>
      <w:r w:rsidRPr="00BF11B2">
        <w:rPr>
          <w:rFonts w:ascii="Garamond" w:hAnsi="Garamond" w:cs="Estrangelo Edessa"/>
          <w:b/>
          <w:color w:val="000000" w:themeColor="text1"/>
          <w:sz w:val="24"/>
          <w:szCs w:val="24"/>
        </w:rPr>
        <w:t>1.7 Status of Financial Inclusion in the State of Andhra Pradesh</w:t>
      </w:r>
    </w:p>
    <w:p w:rsidR="009054FD" w:rsidRPr="00BF11B2" w:rsidRDefault="009054FD" w:rsidP="009054FD">
      <w:pPr>
        <w:tabs>
          <w:tab w:val="left" w:pos="142"/>
          <w:tab w:val="left" w:pos="284"/>
        </w:tabs>
        <w:jc w:val="both"/>
        <w:rPr>
          <w:rFonts w:ascii="Garamond" w:hAnsi="Garamond" w:cs="Estrangelo Edessa"/>
          <w:b/>
          <w:bCs/>
          <w:color w:val="000000" w:themeColor="text1"/>
          <w:sz w:val="24"/>
          <w:szCs w:val="24"/>
        </w:rPr>
      </w:pPr>
      <w:r w:rsidRPr="00BF11B2">
        <w:rPr>
          <w:rFonts w:ascii="Garamond" w:hAnsi="Garamond" w:cs="Estrangelo Edessa"/>
          <w:b/>
          <w:bCs/>
          <w:color w:val="000000" w:themeColor="text1"/>
          <w:sz w:val="24"/>
          <w:szCs w:val="24"/>
        </w:rPr>
        <w:t>1.7.1 Progress report - Number of Enrolments under Social Security Schemes as on 31.03.2021:</w:t>
      </w:r>
    </w:p>
    <w:tbl>
      <w:tblPr>
        <w:tblW w:w="5000" w:type="pct"/>
        <w:tblLook w:val="04A0" w:firstRow="1" w:lastRow="0" w:firstColumn="1" w:lastColumn="0" w:noHBand="0" w:noVBand="1"/>
      </w:tblPr>
      <w:tblGrid>
        <w:gridCol w:w="2270"/>
        <w:gridCol w:w="1454"/>
        <w:gridCol w:w="1521"/>
        <w:gridCol w:w="1454"/>
        <w:gridCol w:w="1500"/>
        <w:gridCol w:w="1030"/>
        <w:gridCol w:w="1157"/>
      </w:tblGrid>
      <w:tr w:rsidR="009054FD" w:rsidRPr="00F34309" w:rsidTr="0005553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 </w:t>
            </w:r>
          </w:p>
        </w:tc>
        <w:tc>
          <w:tcPr>
            <w:tcW w:w="1432" w:type="pct"/>
            <w:gridSpan w:val="2"/>
            <w:tcBorders>
              <w:top w:val="single" w:sz="4" w:space="0" w:color="auto"/>
              <w:left w:val="nil"/>
              <w:bottom w:val="single" w:sz="4" w:space="0" w:color="auto"/>
              <w:right w:val="single" w:sz="4" w:space="0" w:color="auto"/>
            </w:tcBorders>
            <w:shd w:val="clear" w:color="auto" w:fill="auto"/>
            <w:noWrap/>
            <w:vAlign w:val="bottom"/>
            <w:hideMark/>
          </w:tcPr>
          <w:p w:rsidR="009054FD" w:rsidRPr="00F34309" w:rsidRDefault="007D7D80"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A</w:t>
            </w:r>
            <w:r w:rsidR="009054FD" w:rsidRPr="00F34309">
              <w:rPr>
                <w:rFonts w:ascii="Garamond" w:eastAsia="Times New Roman" w:hAnsi="Garamond" w:cs="Times New Roman"/>
                <w:b/>
                <w:bCs/>
                <w:color w:val="000000" w:themeColor="text1"/>
                <w:sz w:val="24"/>
                <w:szCs w:val="24"/>
              </w:rPr>
              <w:t>s on 31.12.2020</w:t>
            </w:r>
          </w:p>
        </w:tc>
        <w:tc>
          <w:tcPr>
            <w:tcW w:w="1422" w:type="pct"/>
            <w:gridSpan w:val="2"/>
            <w:tcBorders>
              <w:top w:val="single" w:sz="4" w:space="0" w:color="auto"/>
              <w:left w:val="nil"/>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As on 31.03.2021</w:t>
            </w:r>
          </w:p>
        </w:tc>
        <w:tc>
          <w:tcPr>
            <w:tcW w:w="1053" w:type="pct"/>
            <w:gridSpan w:val="2"/>
            <w:tcBorders>
              <w:top w:val="single" w:sz="4" w:space="0" w:color="auto"/>
              <w:left w:val="nil"/>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jc w:val="center"/>
              <w:rPr>
                <w:rFonts w:ascii="Garamond" w:eastAsia="Times New Roman" w:hAnsi="Garamond" w:cs="Times New Roman"/>
                <w:b/>
                <w:color w:val="000000" w:themeColor="text1"/>
                <w:sz w:val="24"/>
                <w:szCs w:val="24"/>
              </w:rPr>
            </w:pPr>
            <w:r w:rsidRPr="00F34309">
              <w:rPr>
                <w:rFonts w:ascii="Garamond" w:eastAsia="Times New Roman" w:hAnsi="Garamond" w:cs="Times New Roman"/>
                <w:b/>
                <w:color w:val="000000" w:themeColor="text1"/>
                <w:sz w:val="24"/>
                <w:szCs w:val="24"/>
              </w:rPr>
              <w:t>Variance</w:t>
            </w:r>
          </w:p>
        </w:tc>
      </w:tr>
      <w:tr w:rsidR="009054FD" w:rsidRPr="00F34309" w:rsidTr="0005553D">
        <w:trPr>
          <w:trHeight w:val="377"/>
        </w:trPr>
        <w:tc>
          <w:tcPr>
            <w:tcW w:w="1093" w:type="pct"/>
            <w:tcBorders>
              <w:top w:val="nil"/>
              <w:left w:val="single" w:sz="4" w:space="0" w:color="auto"/>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Type of Bank</w:t>
            </w:r>
          </w:p>
        </w:tc>
        <w:tc>
          <w:tcPr>
            <w:tcW w:w="700" w:type="pct"/>
            <w:tcBorders>
              <w:top w:val="nil"/>
              <w:left w:val="nil"/>
              <w:bottom w:val="single" w:sz="4" w:space="0" w:color="auto"/>
              <w:right w:val="single" w:sz="4" w:space="0" w:color="auto"/>
            </w:tcBorders>
            <w:shd w:val="clear" w:color="auto" w:fill="auto"/>
            <w:vAlign w:val="bottom"/>
            <w:hideMark/>
          </w:tcPr>
          <w:p w:rsidR="009054FD" w:rsidRPr="00F34309" w:rsidRDefault="009054FD"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 xml:space="preserve"> PMSBY</w:t>
            </w:r>
          </w:p>
        </w:tc>
        <w:tc>
          <w:tcPr>
            <w:tcW w:w="732" w:type="pct"/>
            <w:tcBorders>
              <w:top w:val="nil"/>
              <w:left w:val="nil"/>
              <w:bottom w:val="single" w:sz="4" w:space="0" w:color="auto"/>
              <w:right w:val="single" w:sz="4" w:space="0" w:color="auto"/>
            </w:tcBorders>
            <w:shd w:val="clear" w:color="auto" w:fill="auto"/>
            <w:vAlign w:val="bottom"/>
            <w:hideMark/>
          </w:tcPr>
          <w:p w:rsidR="009054FD" w:rsidRPr="00F34309" w:rsidRDefault="009054FD"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 xml:space="preserve"> PMJJBY</w:t>
            </w:r>
          </w:p>
        </w:tc>
        <w:tc>
          <w:tcPr>
            <w:tcW w:w="700" w:type="pct"/>
            <w:tcBorders>
              <w:top w:val="nil"/>
              <w:left w:val="nil"/>
              <w:bottom w:val="single" w:sz="4" w:space="0" w:color="auto"/>
              <w:right w:val="single" w:sz="4" w:space="0" w:color="auto"/>
            </w:tcBorders>
            <w:shd w:val="clear" w:color="auto" w:fill="auto"/>
            <w:vAlign w:val="bottom"/>
          </w:tcPr>
          <w:p w:rsidR="009054FD" w:rsidRPr="00F34309" w:rsidRDefault="009054FD"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 xml:space="preserve"> PMSBY</w:t>
            </w:r>
          </w:p>
        </w:tc>
        <w:tc>
          <w:tcPr>
            <w:tcW w:w="722" w:type="pct"/>
            <w:tcBorders>
              <w:top w:val="nil"/>
              <w:left w:val="nil"/>
              <w:bottom w:val="single" w:sz="4" w:space="0" w:color="auto"/>
              <w:right w:val="single" w:sz="4" w:space="0" w:color="auto"/>
            </w:tcBorders>
            <w:shd w:val="clear" w:color="auto" w:fill="auto"/>
            <w:vAlign w:val="bottom"/>
          </w:tcPr>
          <w:p w:rsidR="009054FD" w:rsidRPr="00F34309" w:rsidRDefault="009054FD"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 xml:space="preserve"> PMJJBY</w:t>
            </w:r>
          </w:p>
        </w:tc>
        <w:tc>
          <w:tcPr>
            <w:tcW w:w="496" w:type="pct"/>
            <w:tcBorders>
              <w:top w:val="nil"/>
              <w:left w:val="nil"/>
              <w:bottom w:val="single" w:sz="4" w:space="0" w:color="auto"/>
              <w:right w:val="single" w:sz="4" w:space="0" w:color="auto"/>
            </w:tcBorders>
            <w:shd w:val="clear" w:color="auto" w:fill="auto"/>
            <w:vAlign w:val="bottom"/>
            <w:hideMark/>
          </w:tcPr>
          <w:p w:rsidR="009054FD" w:rsidRPr="00C71FBB" w:rsidRDefault="009054FD" w:rsidP="0005553D">
            <w:pPr>
              <w:spacing w:after="0" w:line="240" w:lineRule="auto"/>
              <w:rPr>
                <w:rFonts w:ascii="Garamond" w:eastAsia="Times New Roman" w:hAnsi="Garamond" w:cs="Times New Roman"/>
                <w:b/>
                <w:color w:val="000000" w:themeColor="text1"/>
                <w:sz w:val="24"/>
                <w:szCs w:val="24"/>
              </w:rPr>
            </w:pPr>
            <w:r w:rsidRPr="00C71FBB">
              <w:rPr>
                <w:rFonts w:ascii="Garamond" w:eastAsia="Times New Roman" w:hAnsi="Garamond" w:cs="Times New Roman"/>
                <w:b/>
                <w:color w:val="000000" w:themeColor="text1"/>
                <w:sz w:val="24"/>
                <w:szCs w:val="24"/>
              </w:rPr>
              <w:t xml:space="preserve">PMSBY </w:t>
            </w:r>
          </w:p>
        </w:tc>
        <w:tc>
          <w:tcPr>
            <w:tcW w:w="557" w:type="pct"/>
            <w:tcBorders>
              <w:top w:val="nil"/>
              <w:left w:val="nil"/>
              <w:bottom w:val="single" w:sz="4" w:space="0" w:color="auto"/>
              <w:right w:val="single" w:sz="4" w:space="0" w:color="auto"/>
            </w:tcBorders>
            <w:shd w:val="clear" w:color="auto" w:fill="auto"/>
            <w:vAlign w:val="bottom"/>
            <w:hideMark/>
          </w:tcPr>
          <w:p w:rsidR="009054FD" w:rsidRPr="00C71FBB" w:rsidRDefault="009054FD" w:rsidP="0005553D">
            <w:pPr>
              <w:spacing w:after="0" w:line="240" w:lineRule="auto"/>
              <w:rPr>
                <w:rFonts w:ascii="Garamond" w:eastAsia="Times New Roman" w:hAnsi="Garamond" w:cs="Times New Roman"/>
                <w:b/>
                <w:color w:val="000000" w:themeColor="text1"/>
                <w:sz w:val="24"/>
                <w:szCs w:val="24"/>
              </w:rPr>
            </w:pPr>
            <w:r w:rsidRPr="00C71FBB">
              <w:rPr>
                <w:rFonts w:ascii="Garamond" w:eastAsia="Times New Roman" w:hAnsi="Garamond" w:cs="Times New Roman"/>
                <w:b/>
                <w:color w:val="000000" w:themeColor="text1"/>
                <w:sz w:val="24"/>
                <w:szCs w:val="24"/>
              </w:rPr>
              <w:t xml:space="preserve">PMJJBY </w:t>
            </w:r>
          </w:p>
        </w:tc>
      </w:tr>
      <w:tr w:rsidR="007F27B8" w:rsidRPr="00F34309" w:rsidTr="00206197">
        <w:trPr>
          <w:trHeight w:val="300"/>
        </w:trPr>
        <w:tc>
          <w:tcPr>
            <w:tcW w:w="1093" w:type="pct"/>
            <w:tcBorders>
              <w:top w:val="nil"/>
              <w:left w:val="single" w:sz="4" w:space="0" w:color="auto"/>
              <w:bottom w:val="single" w:sz="4" w:space="0" w:color="auto"/>
              <w:right w:val="single" w:sz="4" w:space="0" w:color="auto"/>
            </w:tcBorders>
            <w:shd w:val="clear" w:color="auto" w:fill="auto"/>
            <w:noWrap/>
            <w:vAlign w:val="bottom"/>
            <w:hideMark/>
          </w:tcPr>
          <w:p w:rsidR="007F27B8" w:rsidRPr="00F34309" w:rsidRDefault="007F27B8" w:rsidP="0005553D">
            <w:pPr>
              <w:spacing w:after="0" w:line="240" w:lineRule="auto"/>
              <w:rPr>
                <w:rFonts w:ascii="Garamond" w:eastAsia="Times New Roman" w:hAnsi="Garamond" w:cs="Times New Roman"/>
                <w:color w:val="000000" w:themeColor="text1"/>
                <w:sz w:val="24"/>
                <w:szCs w:val="24"/>
              </w:rPr>
            </w:pPr>
            <w:r w:rsidRPr="00F34309">
              <w:rPr>
                <w:rFonts w:ascii="Garamond" w:eastAsia="Times New Roman" w:hAnsi="Garamond" w:cs="Times New Roman"/>
                <w:color w:val="000000" w:themeColor="text1"/>
                <w:sz w:val="24"/>
                <w:szCs w:val="24"/>
              </w:rPr>
              <w:t>PSBs including RRBs</w:t>
            </w:r>
          </w:p>
        </w:tc>
        <w:tc>
          <w:tcPr>
            <w:tcW w:w="700"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11821088</w:t>
            </w:r>
          </w:p>
        </w:tc>
        <w:tc>
          <w:tcPr>
            <w:tcW w:w="732"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4389270</w:t>
            </w:r>
          </w:p>
        </w:tc>
        <w:tc>
          <w:tcPr>
            <w:tcW w:w="700" w:type="pct"/>
            <w:tcBorders>
              <w:top w:val="nil"/>
              <w:left w:val="nil"/>
              <w:bottom w:val="single" w:sz="4" w:space="0" w:color="auto"/>
              <w:right w:val="single" w:sz="4" w:space="0" w:color="auto"/>
            </w:tcBorders>
            <w:shd w:val="clear" w:color="000000" w:fill="FFFFFF"/>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14753579</w:t>
            </w:r>
          </w:p>
        </w:tc>
        <w:tc>
          <w:tcPr>
            <w:tcW w:w="722" w:type="pct"/>
            <w:tcBorders>
              <w:top w:val="nil"/>
              <w:left w:val="nil"/>
              <w:bottom w:val="single" w:sz="4" w:space="0" w:color="auto"/>
              <w:right w:val="single" w:sz="4" w:space="0" w:color="auto"/>
            </w:tcBorders>
            <w:shd w:val="clear" w:color="000000" w:fill="FFFFFF"/>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6078644</w:t>
            </w:r>
          </w:p>
        </w:tc>
        <w:tc>
          <w:tcPr>
            <w:tcW w:w="496"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2932491</w:t>
            </w:r>
          </w:p>
        </w:tc>
        <w:tc>
          <w:tcPr>
            <w:tcW w:w="557"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1689374</w:t>
            </w:r>
          </w:p>
        </w:tc>
      </w:tr>
      <w:tr w:rsidR="007F27B8" w:rsidRPr="00F34309" w:rsidTr="00206197">
        <w:trPr>
          <w:trHeight w:val="300"/>
        </w:trPr>
        <w:tc>
          <w:tcPr>
            <w:tcW w:w="1093" w:type="pct"/>
            <w:tcBorders>
              <w:top w:val="nil"/>
              <w:left w:val="single" w:sz="4" w:space="0" w:color="auto"/>
              <w:bottom w:val="single" w:sz="4" w:space="0" w:color="auto"/>
              <w:right w:val="single" w:sz="4" w:space="0" w:color="auto"/>
            </w:tcBorders>
            <w:shd w:val="clear" w:color="auto" w:fill="auto"/>
            <w:noWrap/>
            <w:vAlign w:val="bottom"/>
            <w:hideMark/>
          </w:tcPr>
          <w:p w:rsidR="007F27B8" w:rsidRPr="00F34309" w:rsidRDefault="007F27B8" w:rsidP="0005553D">
            <w:pPr>
              <w:spacing w:after="0" w:line="240" w:lineRule="auto"/>
              <w:rPr>
                <w:rFonts w:ascii="Garamond" w:eastAsia="Times New Roman" w:hAnsi="Garamond" w:cs="Times New Roman"/>
                <w:color w:val="000000" w:themeColor="text1"/>
                <w:sz w:val="24"/>
                <w:szCs w:val="24"/>
              </w:rPr>
            </w:pPr>
            <w:r w:rsidRPr="00F34309">
              <w:rPr>
                <w:rFonts w:ascii="Garamond" w:eastAsia="Times New Roman" w:hAnsi="Garamond" w:cs="Times New Roman"/>
                <w:color w:val="000000" w:themeColor="text1"/>
                <w:sz w:val="24"/>
                <w:szCs w:val="24"/>
              </w:rPr>
              <w:t>Pvt Sector Banks</w:t>
            </w:r>
          </w:p>
        </w:tc>
        <w:tc>
          <w:tcPr>
            <w:tcW w:w="700"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620238</w:t>
            </w:r>
          </w:p>
        </w:tc>
        <w:tc>
          <w:tcPr>
            <w:tcW w:w="732"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107516</w:t>
            </w:r>
          </w:p>
        </w:tc>
        <w:tc>
          <w:tcPr>
            <w:tcW w:w="700" w:type="pct"/>
            <w:tcBorders>
              <w:top w:val="nil"/>
              <w:left w:val="nil"/>
              <w:bottom w:val="single" w:sz="4" w:space="0" w:color="auto"/>
              <w:right w:val="single" w:sz="4" w:space="0" w:color="auto"/>
            </w:tcBorders>
            <w:shd w:val="clear" w:color="000000" w:fill="FFFFFF"/>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666541</w:t>
            </w:r>
          </w:p>
        </w:tc>
        <w:tc>
          <w:tcPr>
            <w:tcW w:w="722" w:type="pct"/>
            <w:tcBorders>
              <w:top w:val="nil"/>
              <w:left w:val="nil"/>
              <w:bottom w:val="single" w:sz="4" w:space="0" w:color="auto"/>
              <w:right w:val="single" w:sz="4" w:space="0" w:color="auto"/>
            </w:tcBorders>
            <w:shd w:val="clear" w:color="000000" w:fill="FFFFFF"/>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140928</w:t>
            </w:r>
          </w:p>
        </w:tc>
        <w:tc>
          <w:tcPr>
            <w:tcW w:w="496"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46303</w:t>
            </w:r>
          </w:p>
        </w:tc>
        <w:tc>
          <w:tcPr>
            <w:tcW w:w="557"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33412</w:t>
            </w:r>
          </w:p>
        </w:tc>
      </w:tr>
      <w:tr w:rsidR="007F27B8" w:rsidRPr="00F34309" w:rsidTr="00206197">
        <w:trPr>
          <w:trHeight w:val="300"/>
        </w:trPr>
        <w:tc>
          <w:tcPr>
            <w:tcW w:w="1093" w:type="pct"/>
            <w:tcBorders>
              <w:top w:val="nil"/>
              <w:left w:val="single" w:sz="4" w:space="0" w:color="auto"/>
              <w:bottom w:val="single" w:sz="4" w:space="0" w:color="auto"/>
              <w:right w:val="single" w:sz="4" w:space="0" w:color="auto"/>
            </w:tcBorders>
            <w:shd w:val="clear" w:color="auto" w:fill="auto"/>
            <w:noWrap/>
            <w:vAlign w:val="bottom"/>
            <w:hideMark/>
          </w:tcPr>
          <w:p w:rsidR="007F27B8" w:rsidRPr="00F34309" w:rsidRDefault="007F27B8" w:rsidP="0005553D">
            <w:pPr>
              <w:spacing w:after="0" w:line="240" w:lineRule="auto"/>
              <w:rPr>
                <w:rFonts w:ascii="Garamond" w:eastAsia="Times New Roman" w:hAnsi="Garamond" w:cs="Times New Roman"/>
                <w:color w:val="000000" w:themeColor="text1"/>
                <w:sz w:val="24"/>
                <w:szCs w:val="24"/>
              </w:rPr>
            </w:pPr>
            <w:r w:rsidRPr="00F34309">
              <w:rPr>
                <w:rFonts w:ascii="Garamond" w:eastAsia="Times New Roman" w:hAnsi="Garamond" w:cs="Times New Roman"/>
                <w:color w:val="000000" w:themeColor="text1"/>
                <w:sz w:val="24"/>
                <w:szCs w:val="24"/>
              </w:rPr>
              <w:t>Co-operative Banks</w:t>
            </w:r>
          </w:p>
        </w:tc>
        <w:tc>
          <w:tcPr>
            <w:tcW w:w="700"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79163</w:t>
            </w:r>
          </w:p>
        </w:tc>
        <w:tc>
          <w:tcPr>
            <w:tcW w:w="732"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29135</w:t>
            </w:r>
          </w:p>
        </w:tc>
        <w:tc>
          <w:tcPr>
            <w:tcW w:w="700"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91251</w:t>
            </w:r>
          </w:p>
        </w:tc>
        <w:tc>
          <w:tcPr>
            <w:tcW w:w="722"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38794</w:t>
            </w:r>
          </w:p>
        </w:tc>
        <w:tc>
          <w:tcPr>
            <w:tcW w:w="496"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12088</w:t>
            </w:r>
          </w:p>
        </w:tc>
        <w:tc>
          <w:tcPr>
            <w:tcW w:w="557"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9659</w:t>
            </w:r>
          </w:p>
        </w:tc>
      </w:tr>
      <w:tr w:rsidR="007F27B8" w:rsidRPr="00F34309" w:rsidTr="00206197">
        <w:trPr>
          <w:trHeight w:val="300"/>
        </w:trPr>
        <w:tc>
          <w:tcPr>
            <w:tcW w:w="1093" w:type="pct"/>
            <w:tcBorders>
              <w:top w:val="nil"/>
              <w:left w:val="single" w:sz="4" w:space="0" w:color="auto"/>
              <w:bottom w:val="single" w:sz="4" w:space="0" w:color="auto"/>
              <w:right w:val="single" w:sz="4" w:space="0" w:color="auto"/>
            </w:tcBorders>
            <w:shd w:val="clear" w:color="auto" w:fill="auto"/>
            <w:noWrap/>
            <w:vAlign w:val="bottom"/>
            <w:hideMark/>
          </w:tcPr>
          <w:p w:rsidR="007F27B8" w:rsidRPr="00F34309" w:rsidRDefault="007F27B8"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Total</w:t>
            </w:r>
          </w:p>
        </w:tc>
        <w:tc>
          <w:tcPr>
            <w:tcW w:w="700"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12520489</w:t>
            </w:r>
          </w:p>
        </w:tc>
        <w:tc>
          <w:tcPr>
            <w:tcW w:w="732"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4525921</w:t>
            </w:r>
          </w:p>
        </w:tc>
        <w:tc>
          <w:tcPr>
            <w:tcW w:w="700"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15511371</w:t>
            </w:r>
          </w:p>
        </w:tc>
        <w:tc>
          <w:tcPr>
            <w:tcW w:w="722" w:type="pct"/>
            <w:tcBorders>
              <w:top w:val="nil"/>
              <w:left w:val="nil"/>
              <w:bottom w:val="single" w:sz="4" w:space="0" w:color="auto"/>
              <w:right w:val="single" w:sz="4" w:space="0" w:color="auto"/>
            </w:tcBorders>
            <w:shd w:val="clear" w:color="auto" w:fill="auto"/>
            <w:noWrap/>
            <w:vAlign w:val="center"/>
          </w:tcPr>
          <w:p w:rsidR="007F27B8" w:rsidRPr="00F34309" w:rsidRDefault="007F27B8" w:rsidP="008D17D5">
            <w:pPr>
              <w:spacing w:after="0"/>
              <w:jc w:val="right"/>
              <w:rPr>
                <w:rFonts w:ascii="Garamond" w:hAnsi="Garamond"/>
                <w:color w:val="000000"/>
              </w:rPr>
            </w:pPr>
            <w:r w:rsidRPr="00F34309">
              <w:rPr>
                <w:rFonts w:ascii="Garamond" w:hAnsi="Garamond"/>
                <w:color w:val="000000"/>
              </w:rPr>
              <w:t>6258366</w:t>
            </w:r>
          </w:p>
        </w:tc>
        <w:tc>
          <w:tcPr>
            <w:tcW w:w="496"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2990882</w:t>
            </w:r>
          </w:p>
        </w:tc>
        <w:tc>
          <w:tcPr>
            <w:tcW w:w="557" w:type="pct"/>
            <w:tcBorders>
              <w:top w:val="nil"/>
              <w:left w:val="nil"/>
              <w:bottom w:val="single" w:sz="4" w:space="0" w:color="auto"/>
              <w:right w:val="single" w:sz="4" w:space="0" w:color="auto"/>
            </w:tcBorders>
            <w:shd w:val="clear" w:color="auto" w:fill="auto"/>
            <w:noWrap/>
            <w:vAlign w:val="bottom"/>
          </w:tcPr>
          <w:p w:rsidR="007F27B8" w:rsidRPr="00F34309" w:rsidRDefault="007F27B8" w:rsidP="008D17D5">
            <w:pPr>
              <w:spacing w:after="0"/>
              <w:jc w:val="right"/>
              <w:rPr>
                <w:rFonts w:ascii="Garamond" w:hAnsi="Garamond"/>
                <w:color w:val="000000"/>
              </w:rPr>
            </w:pPr>
            <w:r w:rsidRPr="00F34309">
              <w:rPr>
                <w:rFonts w:ascii="Garamond" w:hAnsi="Garamond"/>
                <w:color w:val="000000"/>
              </w:rPr>
              <w:t>1732445</w:t>
            </w:r>
          </w:p>
        </w:tc>
      </w:tr>
    </w:tbl>
    <w:p w:rsidR="009054FD" w:rsidRPr="00A15E6D" w:rsidRDefault="009054FD" w:rsidP="009054FD">
      <w:pPr>
        <w:tabs>
          <w:tab w:val="left" w:pos="142"/>
          <w:tab w:val="left" w:pos="284"/>
        </w:tabs>
        <w:jc w:val="both"/>
        <w:rPr>
          <w:rFonts w:ascii="Garamond" w:hAnsi="Garamond" w:cs="Estrangelo Edessa"/>
          <w:b/>
          <w:color w:val="000000" w:themeColor="text1"/>
          <w:sz w:val="24"/>
          <w:szCs w:val="24"/>
        </w:rPr>
      </w:pPr>
      <w:r w:rsidRPr="00BF11B2">
        <w:rPr>
          <w:rFonts w:ascii="Garamond" w:hAnsi="Garamond" w:cs="Estrangelo Edessa"/>
          <w:b/>
          <w:color w:val="000000" w:themeColor="text1"/>
          <w:sz w:val="24"/>
          <w:szCs w:val="24"/>
        </w:rPr>
        <w:t xml:space="preserve">                                                                                                        (Source</w:t>
      </w:r>
      <w:r w:rsidRPr="00A15E6D">
        <w:rPr>
          <w:rFonts w:ascii="Garamond" w:hAnsi="Garamond" w:cs="Estrangelo Edessa"/>
          <w:b/>
          <w:color w:val="000000" w:themeColor="text1"/>
          <w:sz w:val="24"/>
          <w:szCs w:val="24"/>
        </w:rPr>
        <w:t xml:space="preserve">: </w:t>
      </w:r>
      <w:hyperlink r:id="rId18" w:history="1">
        <w:r w:rsidRPr="00A15E6D">
          <w:rPr>
            <w:rStyle w:val="Hyperlink"/>
            <w:rFonts w:ascii="Garamond" w:hAnsi="Garamond" w:cs="Estrangelo Edessa"/>
            <w:b/>
            <w:color w:val="000000" w:themeColor="text1"/>
            <w:sz w:val="24"/>
            <w:szCs w:val="24"/>
          </w:rPr>
          <w:t>www.jansuraksha.gov.in</w:t>
        </w:r>
      </w:hyperlink>
      <w:r w:rsidRPr="00A15E6D">
        <w:rPr>
          <w:rFonts w:ascii="Garamond" w:hAnsi="Garamond" w:cs="Estrangelo Edessa"/>
          <w:b/>
          <w:color w:val="000000" w:themeColor="text1"/>
          <w:sz w:val="24"/>
          <w:szCs w:val="24"/>
        </w:rPr>
        <w:t>)</w:t>
      </w:r>
    </w:p>
    <w:p w:rsidR="00B773B2" w:rsidRDefault="009054FD" w:rsidP="00B773B2">
      <w:pPr>
        <w:autoSpaceDE w:val="0"/>
        <w:autoSpaceDN w:val="0"/>
        <w:adjustRightInd w:val="0"/>
        <w:spacing w:after="0" w:line="240" w:lineRule="auto"/>
        <w:jc w:val="both"/>
        <w:rPr>
          <w:rFonts w:ascii="Garamond" w:hAnsi="Garamond" w:cs="Estrangelo Edessa"/>
          <w:color w:val="000000" w:themeColor="text1"/>
          <w:sz w:val="24"/>
          <w:szCs w:val="24"/>
        </w:rPr>
      </w:pPr>
      <w:r w:rsidRPr="00A15E6D">
        <w:rPr>
          <w:rFonts w:ascii="Garamond" w:hAnsi="Garamond" w:cs="Estrangelo Edessa"/>
          <w:color w:val="000000" w:themeColor="text1"/>
          <w:sz w:val="24"/>
          <w:szCs w:val="24"/>
        </w:rPr>
        <w:t xml:space="preserve">Government of Andhra Pradesh had launched YSR Bima Scheme to provide relief to the bread winner of rice card holders’ families in case of death or disability.  About 1.41 crore Rice Card holders were identified in the State of A.P to cover under the scheme. Banks need to enroll the eligible beneficiaries under PMSBY &amp;PMJJBY schemes as per the existing norms with the support of field level Government machinery. </w:t>
      </w:r>
    </w:p>
    <w:p w:rsidR="00B773B2" w:rsidRDefault="00B773B2" w:rsidP="00B773B2">
      <w:pPr>
        <w:autoSpaceDE w:val="0"/>
        <w:autoSpaceDN w:val="0"/>
        <w:adjustRightInd w:val="0"/>
        <w:spacing w:after="0" w:line="240" w:lineRule="auto"/>
        <w:jc w:val="both"/>
        <w:rPr>
          <w:rFonts w:ascii="Garamond" w:hAnsi="Garamond" w:cs="Estrangelo Edessa"/>
          <w:color w:val="000000" w:themeColor="text1"/>
          <w:sz w:val="24"/>
          <w:szCs w:val="24"/>
        </w:rPr>
      </w:pPr>
    </w:p>
    <w:p w:rsidR="008D17D5" w:rsidRDefault="008D17D5" w:rsidP="00B773B2">
      <w:pPr>
        <w:autoSpaceDE w:val="0"/>
        <w:autoSpaceDN w:val="0"/>
        <w:adjustRightInd w:val="0"/>
        <w:spacing w:after="0" w:line="240" w:lineRule="auto"/>
        <w:jc w:val="both"/>
        <w:rPr>
          <w:rFonts w:ascii="Garamond" w:hAnsi="Garamond" w:cs="Estrangelo Edessa"/>
          <w:color w:val="000000" w:themeColor="text1"/>
          <w:sz w:val="24"/>
          <w:szCs w:val="24"/>
        </w:rPr>
      </w:pPr>
    </w:p>
    <w:p w:rsidR="007957E9" w:rsidRDefault="007957E9" w:rsidP="00B773B2">
      <w:pPr>
        <w:autoSpaceDE w:val="0"/>
        <w:autoSpaceDN w:val="0"/>
        <w:adjustRightInd w:val="0"/>
        <w:spacing w:after="0" w:line="240" w:lineRule="auto"/>
        <w:jc w:val="both"/>
        <w:rPr>
          <w:rFonts w:ascii="Garamond" w:hAnsi="Garamond" w:cs="Estrangelo Edessa"/>
          <w:color w:val="000000" w:themeColor="text1"/>
          <w:sz w:val="24"/>
          <w:szCs w:val="24"/>
        </w:rPr>
      </w:pPr>
    </w:p>
    <w:p w:rsidR="00B241D7" w:rsidRDefault="00B241D7" w:rsidP="00B773B2">
      <w:pPr>
        <w:autoSpaceDE w:val="0"/>
        <w:autoSpaceDN w:val="0"/>
        <w:adjustRightInd w:val="0"/>
        <w:spacing w:after="0" w:line="240" w:lineRule="auto"/>
        <w:jc w:val="both"/>
        <w:rPr>
          <w:rFonts w:ascii="Garamond" w:hAnsi="Garamond" w:cs="Estrangelo Edessa"/>
          <w:color w:val="000000" w:themeColor="text1"/>
          <w:sz w:val="24"/>
          <w:szCs w:val="24"/>
        </w:rPr>
      </w:pPr>
    </w:p>
    <w:p w:rsidR="00B241D7" w:rsidRDefault="00B241D7" w:rsidP="00B773B2">
      <w:pPr>
        <w:autoSpaceDE w:val="0"/>
        <w:autoSpaceDN w:val="0"/>
        <w:adjustRightInd w:val="0"/>
        <w:spacing w:after="0" w:line="240" w:lineRule="auto"/>
        <w:jc w:val="both"/>
        <w:rPr>
          <w:rFonts w:ascii="Garamond" w:hAnsi="Garamond" w:cs="Estrangelo Edessa"/>
          <w:color w:val="000000" w:themeColor="text1"/>
          <w:sz w:val="24"/>
          <w:szCs w:val="24"/>
        </w:rPr>
      </w:pPr>
    </w:p>
    <w:p w:rsidR="009054FD" w:rsidRDefault="00B773B2" w:rsidP="00B773B2">
      <w:pPr>
        <w:autoSpaceDE w:val="0"/>
        <w:autoSpaceDN w:val="0"/>
        <w:adjustRightInd w:val="0"/>
        <w:spacing w:after="0" w:line="240" w:lineRule="auto"/>
        <w:jc w:val="both"/>
        <w:rPr>
          <w:rFonts w:ascii="Garamond" w:hAnsi="Garamond" w:cs="Estrangelo Edessa"/>
          <w:b/>
          <w:bCs/>
          <w:color w:val="000000" w:themeColor="text1"/>
          <w:sz w:val="24"/>
          <w:szCs w:val="24"/>
        </w:rPr>
      </w:pPr>
      <w:r>
        <w:rPr>
          <w:rFonts w:ascii="Garamond" w:hAnsi="Garamond" w:cs="Estrangelo Edessa"/>
          <w:b/>
          <w:bCs/>
          <w:color w:val="000000" w:themeColor="text1"/>
          <w:sz w:val="24"/>
          <w:szCs w:val="24"/>
        </w:rPr>
        <w:lastRenderedPageBreak/>
        <w:t>1</w:t>
      </w:r>
      <w:r w:rsidR="00D05907">
        <w:rPr>
          <w:rFonts w:ascii="Garamond" w:hAnsi="Garamond" w:cs="Estrangelo Edessa"/>
          <w:b/>
          <w:bCs/>
          <w:color w:val="000000" w:themeColor="text1"/>
          <w:sz w:val="24"/>
          <w:szCs w:val="24"/>
        </w:rPr>
        <w:t>.</w:t>
      </w:r>
      <w:r>
        <w:rPr>
          <w:rFonts w:ascii="Garamond" w:hAnsi="Garamond" w:cs="Estrangelo Edessa"/>
          <w:b/>
          <w:bCs/>
          <w:color w:val="000000" w:themeColor="text1"/>
          <w:sz w:val="24"/>
          <w:szCs w:val="24"/>
        </w:rPr>
        <w:t xml:space="preserve">7.2 </w:t>
      </w:r>
      <w:r w:rsidR="009054FD" w:rsidRPr="00AE4F0F">
        <w:rPr>
          <w:rFonts w:ascii="Garamond" w:hAnsi="Garamond" w:cs="Estrangelo Edessa"/>
          <w:b/>
          <w:bCs/>
          <w:color w:val="000000" w:themeColor="text1"/>
          <w:sz w:val="24"/>
          <w:szCs w:val="24"/>
        </w:rPr>
        <w:t>Atal Pension Yojana:</w:t>
      </w:r>
    </w:p>
    <w:p w:rsidR="00B773B2" w:rsidRPr="00AE4F0F" w:rsidRDefault="00B773B2" w:rsidP="00B773B2">
      <w:pPr>
        <w:autoSpaceDE w:val="0"/>
        <w:autoSpaceDN w:val="0"/>
        <w:adjustRightInd w:val="0"/>
        <w:spacing w:after="0" w:line="240" w:lineRule="auto"/>
        <w:jc w:val="both"/>
        <w:rPr>
          <w:rFonts w:ascii="Garamond" w:hAnsi="Garamond" w:cs="Estrangelo Edessa"/>
          <w:b/>
          <w:bCs/>
          <w:color w:val="000000" w:themeColor="text1"/>
          <w:sz w:val="24"/>
          <w:szCs w:val="24"/>
        </w:rPr>
      </w:pPr>
    </w:p>
    <w:p w:rsidR="009054FD" w:rsidRPr="00AE4F0F" w:rsidRDefault="009054FD" w:rsidP="009054FD">
      <w:pPr>
        <w:tabs>
          <w:tab w:val="left" w:pos="142"/>
          <w:tab w:val="left" w:pos="284"/>
        </w:tabs>
        <w:jc w:val="both"/>
        <w:rPr>
          <w:rFonts w:ascii="Garamond" w:hAnsi="Garamond" w:cs="Estrangelo Edessa"/>
          <w:bCs/>
          <w:color w:val="000000" w:themeColor="text1"/>
          <w:sz w:val="24"/>
          <w:szCs w:val="24"/>
        </w:rPr>
      </w:pPr>
      <w:r w:rsidRPr="00AE4F0F">
        <w:rPr>
          <w:rFonts w:ascii="Garamond" w:hAnsi="Garamond" w:cs="Estrangelo Edessa"/>
          <w:bCs/>
          <w:color w:val="000000" w:themeColor="text1"/>
          <w:sz w:val="24"/>
          <w:szCs w:val="24"/>
        </w:rPr>
        <w:t>Performance of Banks in the State during financial year 2020-21 upto 31.03.2021</w:t>
      </w:r>
    </w:p>
    <w:tbl>
      <w:tblPr>
        <w:tblW w:w="5000" w:type="pct"/>
        <w:tblLook w:val="04A0" w:firstRow="1" w:lastRow="0" w:firstColumn="1" w:lastColumn="0" w:noHBand="0" w:noVBand="1"/>
      </w:tblPr>
      <w:tblGrid>
        <w:gridCol w:w="2274"/>
        <w:gridCol w:w="914"/>
        <w:gridCol w:w="1424"/>
        <w:gridCol w:w="1424"/>
        <w:gridCol w:w="1344"/>
        <w:gridCol w:w="1424"/>
        <w:gridCol w:w="1424"/>
      </w:tblGrid>
      <w:tr w:rsidR="009054FD" w:rsidRPr="00F34309" w:rsidTr="0005553D">
        <w:trPr>
          <w:trHeight w:val="300"/>
        </w:trPr>
        <w:tc>
          <w:tcPr>
            <w:tcW w:w="1112"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Type</w:t>
            </w:r>
          </w:p>
        </w:tc>
        <w:tc>
          <w:tcPr>
            <w:tcW w:w="1839" w:type="pct"/>
            <w:gridSpan w:val="3"/>
            <w:tcBorders>
              <w:top w:val="single" w:sz="4" w:space="0" w:color="auto"/>
              <w:left w:val="nil"/>
              <w:bottom w:val="single" w:sz="4" w:space="0" w:color="auto"/>
              <w:right w:val="single" w:sz="4" w:space="0" w:color="000000"/>
            </w:tcBorders>
            <w:shd w:val="clear" w:color="auto" w:fill="auto"/>
            <w:noWrap/>
            <w:tcMar>
              <w:left w:w="29" w:type="dxa"/>
              <w:right w:w="29" w:type="dxa"/>
            </w:tcMar>
            <w:vAlign w:val="center"/>
          </w:tcPr>
          <w:p w:rsidR="009054FD" w:rsidRPr="00F34309" w:rsidRDefault="007D7D80"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A</w:t>
            </w:r>
            <w:r w:rsidR="009054FD" w:rsidRPr="00F34309">
              <w:rPr>
                <w:rFonts w:ascii="Garamond" w:eastAsia="Times New Roman" w:hAnsi="Garamond" w:cs="Times New Roman"/>
                <w:b/>
                <w:bCs/>
                <w:color w:val="000000" w:themeColor="text1"/>
                <w:sz w:val="24"/>
                <w:szCs w:val="24"/>
              </w:rPr>
              <w:t>s on 31.12.2020</w:t>
            </w:r>
          </w:p>
        </w:tc>
        <w:tc>
          <w:tcPr>
            <w:tcW w:w="2049" w:type="pct"/>
            <w:gridSpan w:val="3"/>
            <w:tcBorders>
              <w:top w:val="single" w:sz="4" w:space="0" w:color="auto"/>
              <w:left w:val="nil"/>
              <w:bottom w:val="single" w:sz="4" w:space="0" w:color="auto"/>
              <w:right w:val="single" w:sz="4" w:space="0" w:color="000000"/>
            </w:tcBorders>
            <w:shd w:val="clear" w:color="auto" w:fill="auto"/>
            <w:noWrap/>
            <w:tcMar>
              <w:left w:w="29" w:type="dxa"/>
              <w:right w:w="29" w:type="dxa"/>
            </w:tcMar>
            <w:vAlign w:val="center"/>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As on 31.03.2021</w:t>
            </w:r>
          </w:p>
        </w:tc>
      </w:tr>
      <w:tr w:rsidR="009054FD" w:rsidRPr="00F34309" w:rsidTr="0005553D">
        <w:trPr>
          <w:trHeight w:val="900"/>
        </w:trPr>
        <w:tc>
          <w:tcPr>
            <w:tcW w:w="1112" w:type="pct"/>
            <w:vMerge/>
            <w:tcBorders>
              <w:top w:val="single" w:sz="4" w:space="0" w:color="auto"/>
              <w:left w:val="single" w:sz="4" w:space="0" w:color="auto"/>
              <w:bottom w:val="single" w:sz="4" w:space="0" w:color="000000"/>
              <w:right w:val="single" w:sz="4" w:space="0" w:color="auto"/>
            </w:tcBorders>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p>
        </w:tc>
        <w:tc>
          <w:tcPr>
            <w:tcW w:w="44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Target</w:t>
            </w:r>
          </w:p>
        </w:tc>
        <w:tc>
          <w:tcPr>
            <w:tcW w:w="69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Achievement</w:t>
            </w:r>
          </w:p>
        </w:tc>
        <w:tc>
          <w:tcPr>
            <w:tcW w:w="696"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 of Achievement</w:t>
            </w:r>
          </w:p>
        </w:tc>
        <w:tc>
          <w:tcPr>
            <w:tcW w:w="65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Target</w:t>
            </w:r>
          </w:p>
        </w:tc>
        <w:tc>
          <w:tcPr>
            <w:tcW w:w="696"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Achievement</w:t>
            </w:r>
          </w:p>
        </w:tc>
        <w:tc>
          <w:tcPr>
            <w:tcW w:w="696"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9054FD" w:rsidRPr="00F34309" w:rsidRDefault="009054FD" w:rsidP="0005553D">
            <w:pPr>
              <w:spacing w:after="0" w:line="240" w:lineRule="auto"/>
              <w:jc w:val="center"/>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 of Achievement</w:t>
            </w:r>
          </w:p>
        </w:tc>
      </w:tr>
      <w:tr w:rsidR="009054FD" w:rsidRPr="00F34309" w:rsidTr="0005553D">
        <w:trPr>
          <w:trHeight w:val="300"/>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rPr>
                <w:rFonts w:ascii="Garamond" w:eastAsia="Times New Roman" w:hAnsi="Garamond" w:cs="Times New Roman"/>
                <w:color w:val="000000" w:themeColor="text1"/>
                <w:sz w:val="24"/>
                <w:szCs w:val="24"/>
              </w:rPr>
            </w:pPr>
            <w:r w:rsidRPr="00F34309">
              <w:rPr>
                <w:rFonts w:ascii="Garamond" w:eastAsia="Times New Roman" w:hAnsi="Garamond" w:cs="Times New Roman"/>
                <w:color w:val="000000" w:themeColor="text1"/>
                <w:sz w:val="24"/>
                <w:szCs w:val="24"/>
              </w:rPr>
              <w:t>Public Sector Banks</w:t>
            </w:r>
          </w:p>
        </w:tc>
        <w:tc>
          <w:tcPr>
            <w:tcW w:w="447"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275100</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163142</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59.30%</w:t>
            </w:r>
          </w:p>
        </w:tc>
        <w:tc>
          <w:tcPr>
            <w:tcW w:w="657"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271740</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215982</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79.48%</w:t>
            </w:r>
          </w:p>
        </w:tc>
      </w:tr>
      <w:tr w:rsidR="009054FD" w:rsidRPr="00F34309" w:rsidTr="0005553D">
        <w:trPr>
          <w:trHeight w:val="300"/>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rPr>
                <w:rFonts w:ascii="Garamond" w:eastAsia="Times New Roman" w:hAnsi="Garamond" w:cs="Times New Roman"/>
                <w:color w:val="000000" w:themeColor="text1"/>
                <w:sz w:val="24"/>
                <w:szCs w:val="24"/>
              </w:rPr>
            </w:pPr>
            <w:r w:rsidRPr="00F34309">
              <w:rPr>
                <w:rFonts w:ascii="Garamond" w:eastAsia="Times New Roman" w:hAnsi="Garamond" w:cs="Times New Roman"/>
                <w:color w:val="000000" w:themeColor="text1"/>
                <w:sz w:val="24"/>
                <w:szCs w:val="24"/>
              </w:rPr>
              <w:t>Private Sector Banks</w:t>
            </w:r>
          </w:p>
        </w:tc>
        <w:tc>
          <w:tcPr>
            <w:tcW w:w="447"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43500</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6689</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15.38%</w:t>
            </w:r>
          </w:p>
        </w:tc>
        <w:tc>
          <w:tcPr>
            <w:tcW w:w="657"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46860</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18423</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39.31%</w:t>
            </w:r>
          </w:p>
        </w:tc>
      </w:tr>
      <w:tr w:rsidR="009054FD" w:rsidRPr="00F34309" w:rsidTr="0005553D">
        <w:trPr>
          <w:trHeight w:val="300"/>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rPr>
                <w:rFonts w:ascii="Garamond" w:eastAsia="Times New Roman" w:hAnsi="Garamond" w:cs="Times New Roman"/>
                <w:color w:val="000000" w:themeColor="text1"/>
                <w:sz w:val="24"/>
                <w:szCs w:val="24"/>
              </w:rPr>
            </w:pPr>
            <w:r w:rsidRPr="00F34309">
              <w:rPr>
                <w:rFonts w:ascii="Garamond" w:eastAsia="Times New Roman" w:hAnsi="Garamond" w:cs="Times New Roman"/>
                <w:color w:val="000000" w:themeColor="text1"/>
                <w:sz w:val="24"/>
                <w:szCs w:val="24"/>
              </w:rPr>
              <w:t>Regional Rural Banks</w:t>
            </w:r>
          </w:p>
        </w:tc>
        <w:tc>
          <w:tcPr>
            <w:tcW w:w="447"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75840</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38600</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50.90%</w:t>
            </w:r>
          </w:p>
        </w:tc>
        <w:tc>
          <w:tcPr>
            <w:tcW w:w="657"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75840</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77279</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101.90%</w:t>
            </w:r>
          </w:p>
        </w:tc>
      </w:tr>
      <w:tr w:rsidR="009054FD" w:rsidRPr="00F34309" w:rsidTr="0005553D">
        <w:trPr>
          <w:trHeight w:val="300"/>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9054FD" w:rsidRPr="00F34309" w:rsidRDefault="009054FD" w:rsidP="0005553D">
            <w:pPr>
              <w:spacing w:after="0" w:line="240" w:lineRule="auto"/>
              <w:rPr>
                <w:rFonts w:ascii="Garamond" w:eastAsia="Times New Roman" w:hAnsi="Garamond" w:cs="Times New Roman"/>
                <w:b/>
                <w:bCs/>
                <w:color w:val="000000" w:themeColor="text1"/>
                <w:sz w:val="24"/>
                <w:szCs w:val="24"/>
              </w:rPr>
            </w:pPr>
            <w:r w:rsidRPr="00F34309">
              <w:rPr>
                <w:rFonts w:ascii="Garamond" w:eastAsia="Times New Roman" w:hAnsi="Garamond" w:cs="Times New Roman"/>
                <w:b/>
                <w:bCs/>
                <w:color w:val="000000" w:themeColor="text1"/>
                <w:sz w:val="24"/>
                <w:szCs w:val="24"/>
              </w:rPr>
              <w:t>Total</w:t>
            </w:r>
          </w:p>
        </w:tc>
        <w:tc>
          <w:tcPr>
            <w:tcW w:w="447"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b/>
                <w:bCs/>
                <w:color w:val="000000" w:themeColor="text1"/>
              </w:rPr>
            </w:pPr>
            <w:r w:rsidRPr="00F34309">
              <w:rPr>
                <w:rFonts w:ascii="Garamond" w:hAnsi="Garamond" w:cs="Calibri"/>
                <w:b/>
                <w:bCs/>
                <w:color w:val="000000" w:themeColor="text1"/>
              </w:rPr>
              <w:t>394440</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b/>
                <w:bCs/>
                <w:color w:val="000000" w:themeColor="text1"/>
              </w:rPr>
            </w:pPr>
            <w:r w:rsidRPr="00F34309">
              <w:rPr>
                <w:rFonts w:ascii="Garamond" w:hAnsi="Garamond" w:cs="Calibri"/>
                <w:b/>
                <w:bCs/>
                <w:color w:val="000000" w:themeColor="text1"/>
              </w:rPr>
              <w:t>208431</w:t>
            </w:r>
          </w:p>
        </w:tc>
        <w:tc>
          <w:tcPr>
            <w:tcW w:w="696" w:type="pct"/>
            <w:tcBorders>
              <w:top w:val="nil"/>
              <w:left w:val="nil"/>
              <w:bottom w:val="single" w:sz="4" w:space="0" w:color="auto"/>
              <w:right w:val="single" w:sz="4" w:space="0" w:color="auto"/>
            </w:tcBorders>
            <w:shd w:val="clear" w:color="auto" w:fill="auto"/>
            <w:noWrap/>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52.84%</w:t>
            </w:r>
          </w:p>
        </w:tc>
        <w:tc>
          <w:tcPr>
            <w:tcW w:w="657"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b/>
                <w:bCs/>
                <w:color w:val="000000" w:themeColor="text1"/>
              </w:rPr>
            </w:pPr>
            <w:r w:rsidRPr="00F34309">
              <w:rPr>
                <w:rFonts w:ascii="Garamond" w:hAnsi="Garamond" w:cs="Calibri"/>
                <w:b/>
                <w:bCs/>
                <w:color w:val="000000" w:themeColor="text1"/>
              </w:rPr>
              <w:t>394440</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b/>
                <w:bCs/>
                <w:color w:val="000000" w:themeColor="text1"/>
              </w:rPr>
            </w:pPr>
            <w:r w:rsidRPr="00F34309">
              <w:rPr>
                <w:rFonts w:ascii="Garamond" w:hAnsi="Garamond" w:cs="Calibri"/>
                <w:b/>
                <w:bCs/>
                <w:color w:val="000000" w:themeColor="text1"/>
              </w:rPr>
              <w:t>311684</w:t>
            </w:r>
          </w:p>
        </w:tc>
        <w:tc>
          <w:tcPr>
            <w:tcW w:w="696" w:type="pct"/>
            <w:tcBorders>
              <w:top w:val="nil"/>
              <w:left w:val="nil"/>
              <w:bottom w:val="single" w:sz="4" w:space="0" w:color="auto"/>
              <w:right w:val="single" w:sz="4" w:space="0" w:color="auto"/>
            </w:tcBorders>
            <w:shd w:val="clear" w:color="auto" w:fill="auto"/>
            <w:vAlign w:val="center"/>
            <w:hideMark/>
          </w:tcPr>
          <w:p w:rsidR="009054FD" w:rsidRPr="00F34309" w:rsidRDefault="009054FD" w:rsidP="008D17D5">
            <w:pPr>
              <w:spacing w:after="0"/>
              <w:jc w:val="right"/>
              <w:rPr>
                <w:rFonts w:ascii="Garamond" w:hAnsi="Garamond" w:cs="Calibri"/>
                <w:color w:val="000000" w:themeColor="text1"/>
              </w:rPr>
            </w:pPr>
            <w:r w:rsidRPr="00F34309">
              <w:rPr>
                <w:rFonts w:ascii="Garamond" w:hAnsi="Garamond" w:cs="Calibri"/>
                <w:color w:val="000000" w:themeColor="text1"/>
              </w:rPr>
              <w:t>79.02%</w:t>
            </w:r>
          </w:p>
        </w:tc>
      </w:tr>
    </w:tbl>
    <w:p w:rsidR="009054FD" w:rsidRPr="00AE4F0F" w:rsidRDefault="009054FD" w:rsidP="009054FD">
      <w:pPr>
        <w:spacing w:after="0" w:line="240" w:lineRule="auto"/>
        <w:jc w:val="both"/>
        <w:rPr>
          <w:rFonts w:ascii="Garamond" w:hAnsi="Garamond" w:cs="Estrangelo Edessa"/>
          <w:b/>
          <w:color w:val="000000" w:themeColor="text1"/>
          <w:sz w:val="24"/>
          <w:szCs w:val="24"/>
        </w:rPr>
      </w:pPr>
      <w:r w:rsidRPr="00AE4F0F">
        <w:rPr>
          <w:rFonts w:ascii="Garamond" w:hAnsi="Garamond" w:cs="Estrangelo Edessa"/>
          <w:b/>
          <w:color w:val="000000" w:themeColor="text1"/>
          <w:sz w:val="24"/>
          <w:szCs w:val="24"/>
        </w:rPr>
        <w:t xml:space="preserve">                                                                                                 (Source: PFRDA New Delhi)</w:t>
      </w:r>
    </w:p>
    <w:p w:rsidR="009054FD" w:rsidRPr="00AE4F0F" w:rsidRDefault="009054FD" w:rsidP="009054FD">
      <w:pPr>
        <w:spacing w:after="0"/>
        <w:jc w:val="both"/>
        <w:rPr>
          <w:rFonts w:ascii="Garamond" w:hAnsi="Garamond" w:cs="Estrangelo Edessa"/>
          <w:color w:val="000000" w:themeColor="text1"/>
          <w:sz w:val="24"/>
          <w:szCs w:val="24"/>
        </w:rPr>
      </w:pPr>
      <w:r w:rsidRPr="00AE4F0F">
        <w:rPr>
          <w:rFonts w:ascii="Garamond" w:hAnsi="Garamond" w:cs="Estrangelo Edessa"/>
          <w:color w:val="000000" w:themeColor="text1"/>
          <w:sz w:val="24"/>
          <w:szCs w:val="24"/>
        </w:rPr>
        <w:t>Since APY is a flagship pension scheme of GoI, a concerted and collaborative action is required from all banks considering the huge pension coverage gap existing in the country.</w:t>
      </w:r>
    </w:p>
    <w:p w:rsidR="009054FD" w:rsidRPr="00FB0814" w:rsidRDefault="009054FD" w:rsidP="009054FD">
      <w:pPr>
        <w:spacing w:after="0"/>
        <w:jc w:val="both"/>
        <w:rPr>
          <w:rFonts w:ascii="Garamond" w:hAnsi="Garamond" w:cs="Estrangelo Edessa"/>
          <w:color w:val="000000" w:themeColor="text1"/>
          <w:sz w:val="24"/>
          <w:szCs w:val="24"/>
        </w:rPr>
      </w:pPr>
      <w:r w:rsidRPr="00AE4F0F">
        <w:rPr>
          <w:rFonts w:ascii="Garamond" w:hAnsi="Garamond" w:cs="Estrangelo Edessa"/>
          <w:color w:val="000000" w:themeColor="text1"/>
          <w:sz w:val="24"/>
          <w:szCs w:val="24"/>
        </w:rPr>
        <w:t>(Bank wise posit</w:t>
      </w:r>
      <w:r w:rsidRPr="00FB0814">
        <w:rPr>
          <w:rFonts w:ascii="Garamond" w:hAnsi="Garamond" w:cs="Estrangelo Edessa"/>
          <w:color w:val="000000" w:themeColor="text1"/>
          <w:sz w:val="24"/>
          <w:szCs w:val="24"/>
        </w:rPr>
        <w:t xml:space="preserve">ion of PMJDY, PMSBY, PMJJBY &amp; APY enrolments can be viewed in </w:t>
      </w:r>
      <w:hyperlink r:id="rId19" w:history="1">
        <w:r w:rsidRPr="00FB0814">
          <w:rPr>
            <w:rFonts w:ascii="Garamond" w:hAnsi="Garamond" w:cs="Estrangelo Edessa"/>
            <w:color w:val="000000" w:themeColor="text1"/>
            <w:sz w:val="24"/>
            <w:szCs w:val="24"/>
          </w:rPr>
          <w:t>www.slbcap.nic.in</w:t>
        </w:r>
      </w:hyperlink>
      <w:r w:rsidRPr="00FB0814">
        <w:rPr>
          <w:rFonts w:ascii="Garamond" w:hAnsi="Garamond" w:cs="Estrangelo Edessa"/>
          <w:color w:val="000000" w:themeColor="text1"/>
          <w:sz w:val="24"/>
          <w:szCs w:val="24"/>
        </w:rPr>
        <w:t>)</w:t>
      </w:r>
    </w:p>
    <w:p w:rsidR="009054FD" w:rsidRPr="00FB0814" w:rsidRDefault="009054FD" w:rsidP="009054FD">
      <w:pPr>
        <w:spacing w:after="0"/>
        <w:jc w:val="both"/>
        <w:rPr>
          <w:rFonts w:ascii="Garamond" w:hAnsi="Garamond" w:cs="Estrangelo Edessa"/>
          <w:color w:val="000000" w:themeColor="text1"/>
          <w:sz w:val="24"/>
          <w:szCs w:val="24"/>
        </w:rPr>
      </w:pPr>
    </w:p>
    <w:p w:rsidR="009054FD" w:rsidRDefault="009054FD" w:rsidP="009054FD">
      <w:pPr>
        <w:spacing w:after="0"/>
        <w:ind w:left="709" w:hanging="709"/>
        <w:jc w:val="both"/>
        <w:rPr>
          <w:rFonts w:ascii="Garamond" w:hAnsi="Garamond" w:cs="Estrangelo Edessa"/>
          <w:b/>
          <w:color w:val="000000" w:themeColor="text1"/>
          <w:sz w:val="24"/>
          <w:szCs w:val="24"/>
        </w:rPr>
      </w:pPr>
      <w:proofErr w:type="gramStart"/>
      <w:r w:rsidRPr="00FB0814">
        <w:rPr>
          <w:rFonts w:ascii="Garamond" w:hAnsi="Garamond" w:cs="Estrangelo Edessa"/>
          <w:b/>
          <w:color w:val="000000" w:themeColor="text1"/>
          <w:sz w:val="24"/>
          <w:szCs w:val="24"/>
        </w:rPr>
        <w:t>1.7.3  PRAGATI</w:t>
      </w:r>
      <w:proofErr w:type="gramEnd"/>
      <w:r w:rsidRPr="00FB0814">
        <w:rPr>
          <w:rFonts w:ascii="Garamond" w:hAnsi="Garamond" w:cs="Estrangelo Edessa"/>
          <w:b/>
          <w:color w:val="000000" w:themeColor="text1"/>
          <w:sz w:val="24"/>
          <w:szCs w:val="24"/>
        </w:rPr>
        <w:t xml:space="preserve"> (Pro-active Governance and Timely Implementation) meeting – Review of Social Security Schemes:</w:t>
      </w:r>
    </w:p>
    <w:p w:rsidR="00B773B2" w:rsidRPr="00FB0814" w:rsidRDefault="00B773B2" w:rsidP="009054FD">
      <w:pPr>
        <w:spacing w:after="0"/>
        <w:ind w:left="709" w:hanging="709"/>
        <w:jc w:val="both"/>
        <w:rPr>
          <w:rFonts w:ascii="Garamond" w:hAnsi="Garamond" w:cs="Estrangelo Edessa"/>
          <w:b/>
          <w:color w:val="000000" w:themeColor="text1"/>
          <w:sz w:val="24"/>
          <w:szCs w:val="24"/>
          <w:u w:val="single"/>
        </w:rPr>
      </w:pPr>
    </w:p>
    <w:p w:rsidR="009054FD" w:rsidRPr="00FB0814" w:rsidRDefault="009054FD" w:rsidP="009054FD">
      <w:pPr>
        <w:spacing w:after="0"/>
        <w:rPr>
          <w:rFonts w:ascii="Garamond" w:hAnsi="Garamond" w:cs="Estrangelo Edessa"/>
          <w:color w:val="000000" w:themeColor="text1"/>
          <w:sz w:val="24"/>
          <w:szCs w:val="24"/>
        </w:rPr>
      </w:pPr>
      <w:r w:rsidRPr="00FB0814">
        <w:rPr>
          <w:rFonts w:ascii="Garamond" w:hAnsi="Garamond" w:cs="Estrangelo Edessa"/>
          <w:b/>
          <w:color w:val="000000" w:themeColor="text1"/>
          <w:sz w:val="24"/>
          <w:szCs w:val="24"/>
        </w:rPr>
        <w:tab/>
      </w:r>
      <w:r w:rsidR="00B773B2" w:rsidRPr="00B773B2">
        <w:rPr>
          <w:rFonts w:ascii="Garamond" w:hAnsi="Garamond" w:cs="Estrangelo Edessa"/>
          <w:color w:val="000000" w:themeColor="text1"/>
          <w:sz w:val="24"/>
          <w:szCs w:val="24"/>
        </w:rPr>
        <w:t xml:space="preserve">Under the scheme following are adoptable action points </w:t>
      </w:r>
    </w:p>
    <w:p w:rsidR="009054FD" w:rsidRPr="00FB0814" w:rsidRDefault="009054FD" w:rsidP="009054FD">
      <w:pPr>
        <w:pStyle w:val="ListParagraph"/>
        <w:numPr>
          <w:ilvl w:val="0"/>
          <w:numId w:val="12"/>
        </w:numPr>
        <w:spacing w:after="0"/>
        <w:jc w:val="both"/>
        <w:rPr>
          <w:rFonts w:ascii="Garamond" w:hAnsi="Garamond" w:cstheme="minorHAnsi"/>
          <w:color w:val="000000" w:themeColor="text1"/>
          <w:sz w:val="24"/>
          <w:szCs w:val="24"/>
        </w:rPr>
      </w:pPr>
      <w:r w:rsidRPr="00FB0814">
        <w:rPr>
          <w:rFonts w:ascii="Garamond" w:hAnsi="Garamond" w:cstheme="minorHAnsi"/>
          <w:color w:val="000000" w:themeColor="text1"/>
          <w:sz w:val="24"/>
          <w:szCs w:val="24"/>
        </w:rPr>
        <w:t>Conduct periodic publicity campaigns with special focus on rural areas at regular intervals for creating awareness about benefits of Social Security Schemes</w:t>
      </w:r>
    </w:p>
    <w:p w:rsidR="009054FD" w:rsidRPr="00FB0814" w:rsidRDefault="009054FD" w:rsidP="009054FD">
      <w:pPr>
        <w:pStyle w:val="ListParagraph"/>
        <w:numPr>
          <w:ilvl w:val="0"/>
          <w:numId w:val="12"/>
        </w:numPr>
        <w:spacing w:after="0"/>
        <w:jc w:val="both"/>
        <w:rPr>
          <w:rFonts w:ascii="Garamond" w:hAnsi="Garamond" w:cstheme="minorHAnsi"/>
          <w:color w:val="000000" w:themeColor="text1"/>
          <w:sz w:val="24"/>
          <w:szCs w:val="24"/>
        </w:rPr>
      </w:pPr>
      <w:r w:rsidRPr="00FB0814">
        <w:rPr>
          <w:rFonts w:ascii="Garamond" w:hAnsi="Garamond" w:cstheme="minorHAnsi"/>
          <w:color w:val="000000" w:themeColor="text1"/>
          <w:sz w:val="24"/>
          <w:szCs w:val="24"/>
        </w:rPr>
        <w:t>Ensure that no eligible Jan Dhan account holders are left out from availing the risk covers under PMJJBY &amp; PMSBY</w:t>
      </w:r>
    </w:p>
    <w:p w:rsidR="009054FD" w:rsidRPr="00FB0814" w:rsidRDefault="009054FD" w:rsidP="009054FD">
      <w:pPr>
        <w:pStyle w:val="ListParagraph"/>
        <w:numPr>
          <w:ilvl w:val="0"/>
          <w:numId w:val="12"/>
        </w:numPr>
        <w:spacing w:after="0"/>
        <w:jc w:val="both"/>
        <w:rPr>
          <w:rFonts w:ascii="Garamond" w:hAnsi="Garamond" w:cstheme="minorHAnsi"/>
          <w:color w:val="000000" w:themeColor="text1"/>
          <w:sz w:val="24"/>
          <w:szCs w:val="24"/>
        </w:rPr>
      </w:pPr>
      <w:r w:rsidRPr="00FB0814">
        <w:rPr>
          <w:rFonts w:ascii="Garamond" w:hAnsi="Garamond" w:cstheme="minorHAnsi"/>
          <w:color w:val="000000" w:themeColor="text1"/>
          <w:sz w:val="24"/>
          <w:szCs w:val="24"/>
        </w:rPr>
        <w:t>Use SMS and other digital platforms to make account holders aware of the schemes and also to seek auto debit mandate from them</w:t>
      </w:r>
    </w:p>
    <w:p w:rsidR="009054FD" w:rsidRPr="00FB0814" w:rsidRDefault="009054FD" w:rsidP="009054FD">
      <w:pPr>
        <w:pStyle w:val="ListParagraph"/>
        <w:numPr>
          <w:ilvl w:val="0"/>
          <w:numId w:val="12"/>
        </w:numPr>
        <w:spacing w:after="0"/>
        <w:jc w:val="both"/>
        <w:rPr>
          <w:rFonts w:ascii="Garamond" w:hAnsi="Garamond" w:cstheme="minorHAnsi"/>
          <w:color w:val="000000" w:themeColor="text1"/>
          <w:sz w:val="24"/>
          <w:szCs w:val="24"/>
        </w:rPr>
      </w:pPr>
      <w:r w:rsidRPr="00FB0814">
        <w:rPr>
          <w:rFonts w:ascii="Garamond" w:hAnsi="Garamond" w:cstheme="minorHAnsi"/>
          <w:color w:val="000000" w:themeColor="text1"/>
          <w:sz w:val="24"/>
          <w:szCs w:val="24"/>
        </w:rPr>
        <w:t xml:space="preserve">Leverage marketing channels like Banking Correspondents (BCs) for ensuring Pan India coverage and innovative ways be devised for motivating the field level functionaries for enhancing enrolments, especially under PMJJBY &amp; PMSBY </w:t>
      </w:r>
    </w:p>
    <w:p w:rsidR="009054FD" w:rsidRPr="00FB0814" w:rsidRDefault="009054FD" w:rsidP="009054FD">
      <w:pPr>
        <w:pStyle w:val="ListParagraph"/>
        <w:numPr>
          <w:ilvl w:val="0"/>
          <w:numId w:val="12"/>
        </w:numPr>
        <w:spacing w:after="0"/>
        <w:jc w:val="both"/>
        <w:rPr>
          <w:rFonts w:ascii="Garamond" w:hAnsi="Garamond" w:cstheme="minorHAnsi"/>
          <w:color w:val="000000" w:themeColor="text1"/>
          <w:sz w:val="24"/>
          <w:szCs w:val="24"/>
        </w:rPr>
      </w:pPr>
      <w:r w:rsidRPr="00FB0814">
        <w:rPr>
          <w:rFonts w:ascii="Garamond" w:hAnsi="Garamond" w:cstheme="minorHAnsi"/>
          <w:color w:val="000000" w:themeColor="text1"/>
          <w:sz w:val="24"/>
          <w:szCs w:val="24"/>
        </w:rPr>
        <w:t>Ensure that every willing and eligible adult who has been enrolled under PMJDY to be enrolled under an insurance scheme (PMJJBY, PMSBY etc), Pension scheme (APY, NPS etc)</w:t>
      </w:r>
    </w:p>
    <w:tbl>
      <w:tblPr>
        <w:tblW w:w="5000" w:type="pct"/>
        <w:tblLayout w:type="fixed"/>
        <w:tblLook w:val="04A0" w:firstRow="1" w:lastRow="0" w:firstColumn="1" w:lastColumn="0" w:noHBand="0" w:noVBand="1"/>
      </w:tblPr>
      <w:tblGrid>
        <w:gridCol w:w="1686"/>
        <w:gridCol w:w="1194"/>
        <w:gridCol w:w="1163"/>
        <w:gridCol w:w="1020"/>
        <w:gridCol w:w="872"/>
        <w:gridCol w:w="1034"/>
        <w:gridCol w:w="858"/>
        <w:gridCol w:w="972"/>
        <w:gridCol w:w="742"/>
        <w:gridCol w:w="845"/>
      </w:tblGrid>
      <w:tr w:rsidR="009054FD" w:rsidRPr="00FB0814" w:rsidTr="008D17D5">
        <w:trPr>
          <w:trHeight w:val="315"/>
        </w:trPr>
        <w:tc>
          <w:tcPr>
            <w:tcW w:w="811"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Banks</w:t>
            </w:r>
          </w:p>
        </w:tc>
        <w:tc>
          <w:tcPr>
            <w:tcW w:w="575" w:type="pct"/>
            <w:vMerge w:val="restart"/>
            <w:tcBorders>
              <w:top w:val="single" w:sz="4" w:space="0" w:color="auto"/>
              <w:left w:val="single" w:sz="4" w:space="0" w:color="auto"/>
              <w:right w:val="single" w:sz="4" w:space="0" w:color="000000"/>
            </w:tcBorders>
            <w:shd w:val="clear" w:color="000000" w:fill="FFFFFF"/>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No of PMJDY a/cs</w:t>
            </w:r>
          </w:p>
          <w:p w:rsidR="009054FD" w:rsidRPr="00FB0814" w:rsidRDefault="009054FD" w:rsidP="0005553D">
            <w:pPr>
              <w:spacing w:after="0" w:line="240" w:lineRule="auto"/>
              <w:rPr>
                <w:rFonts w:ascii="Garamond" w:eastAsia="Times New Roman" w:hAnsi="Garamond" w:cs="Times New Roman"/>
                <w:b/>
                <w:bCs/>
                <w:color w:val="000000" w:themeColor="text1"/>
              </w:rPr>
            </w:pPr>
          </w:p>
        </w:tc>
        <w:tc>
          <w:tcPr>
            <w:tcW w:w="1969" w:type="pct"/>
            <w:gridSpan w:val="4"/>
            <w:tcBorders>
              <w:top w:val="single" w:sz="4" w:space="0" w:color="auto"/>
              <w:left w:val="nil"/>
              <w:bottom w:val="single" w:sz="4" w:space="0" w:color="auto"/>
              <w:right w:val="nil"/>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Insurance</w:t>
            </w:r>
          </w:p>
        </w:tc>
        <w:tc>
          <w:tcPr>
            <w:tcW w:w="1645"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Pension</w:t>
            </w:r>
          </w:p>
        </w:tc>
      </w:tr>
      <w:tr w:rsidR="009054FD" w:rsidRPr="00FB0814" w:rsidTr="008D17D5">
        <w:trPr>
          <w:trHeight w:val="315"/>
        </w:trPr>
        <w:tc>
          <w:tcPr>
            <w:tcW w:w="811" w:type="pct"/>
            <w:vMerge/>
            <w:tcBorders>
              <w:top w:val="single" w:sz="4" w:space="0" w:color="auto"/>
              <w:left w:val="single" w:sz="4" w:space="0" w:color="auto"/>
              <w:bottom w:val="single" w:sz="4" w:space="0" w:color="000000"/>
              <w:right w:val="single" w:sz="4" w:space="0" w:color="auto"/>
            </w:tcBorders>
            <w:vAlign w:val="center"/>
            <w:hideMark/>
          </w:tcPr>
          <w:p w:rsidR="009054FD" w:rsidRPr="00FB0814" w:rsidRDefault="009054FD" w:rsidP="0005553D">
            <w:pPr>
              <w:spacing w:after="0" w:line="240" w:lineRule="auto"/>
              <w:rPr>
                <w:rFonts w:ascii="Garamond" w:eastAsia="Times New Roman" w:hAnsi="Garamond" w:cs="Times New Roman"/>
                <w:b/>
                <w:bCs/>
                <w:color w:val="000000" w:themeColor="text1"/>
                <w:sz w:val="24"/>
                <w:szCs w:val="24"/>
              </w:rPr>
            </w:pPr>
          </w:p>
        </w:tc>
        <w:tc>
          <w:tcPr>
            <w:tcW w:w="575" w:type="pct"/>
            <w:vMerge/>
            <w:tcBorders>
              <w:left w:val="single" w:sz="4" w:space="0" w:color="auto"/>
              <w:right w:val="single" w:sz="4" w:space="0" w:color="000000"/>
            </w:tcBorders>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p>
        </w:tc>
        <w:tc>
          <w:tcPr>
            <w:tcW w:w="1969" w:type="pct"/>
            <w:gridSpan w:val="4"/>
            <w:tcBorders>
              <w:top w:val="single" w:sz="4" w:space="0" w:color="auto"/>
              <w:left w:val="nil"/>
              <w:bottom w:val="single" w:sz="4" w:space="0" w:color="auto"/>
              <w:right w:val="nil"/>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No of accounts enrolled as on HY-3</w:t>
            </w:r>
            <w:r>
              <w:rPr>
                <w:rFonts w:ascii="Garamond" w:eastAsia="Times New Roman" w:hAnsi="Garamond" w:cs="Times New Roman"/>
                <w:b/>
                <w:bCs/>
                <w:color w:val="000000" w:themeColor="text1"/>
                <w:sz w:val="24"/>
                <w:szCs w:val="24"/>
              </w:rPr>
              <w:t>1</w:t>
            </w:r>
            <w:r w:rsidRPr="00FB0814">
              <w:rPr>
                <w:rFonts w:ascii="Garamond" w:eastAsia="Times New Roman" w:hAnsi="Garamond" w:cs="Times New Roman"/>
                <w:b/>
                <w:bCs/>
                <w:color w:val="000000" w:themeColor="text1"/>
                <w:sz w:val="24"/>
                <w:szCs w:val="24"/>
              </w:rPr>
              <w:t>.</w:t>
            </w:r>
            <w:r>
              <w:rPr>
                <w:rFonts w:ascii="Garamond" w:eastAsia="Times New Roman" w:hAnsi="Garamond" w:cs="Times New Roman"/>
                <w:b/>
                <w:bCs/>
                <w:color w:val="000000" w:themeColor="text1"/>
                <w:sz w:val="24"/>
                <w:szCs w:val="24"/>
              </w:rPr>
              <w:t>03.2021</w:t>
            </w:r>
          </w:p>
        </w:tc>
        <w:tc>
          <w:tcPr>
            <w:tcW w:w="1645" w:type="pct"/>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No of accounts enrolled as on HY-3</w:t>
            </w:r>
            <w:r>
              <w:rPr>
                <w:rFonts w:ascii="Garamond" w:eastAsia="Times New Roman" w:hAnsi="Garamond" w:cs="Times New Roman"/>
                <w:b/>
                <w:bCs/>
                <w:color w:val="000000" w:themeColor="text1"/>
                <w:sz w:val="24"/>
                <w:szCs w:val="24"/>
              </w:rPr>
              <w:t>1</w:t>
            </w:r>
            <w:r w:rsidRPr="00FB0814">
              <w:rPr>
                <w:rFonts w:ascii="Garamond" w:eastAsia="Times New Roman" w:hAnsi="Garamond" w:cs="Times New Roman"/>
                <w:b/>
                <w:bCs/>
                <w:color w:val="000000" w:themeColor="text1"/>
                <w:sz w:val="24"/>
                <w:szCs w:val="24"/>
              </w:rPr>
              <w:t>.</w:t>
            </w:r>
            <w:r>
              <w:rPr>
                <w:rFonts w:ascii="Garamond" w:eastAsia="Times New Roman" w:hAnsi="Garamond" w:cs="Times New Roman"/>
                <w:b/>
                <w:bCs/>
                <w:color w:val="000000" w:themeColor="text1"/>
                <w:sz w:val="24"/>
                <w:szCs w:val="24"/>
              </w:rPr>
              <w:t>03.2021</w:t>
            </w:r>
          </w:p>
        </w:tc>
      </w:tr>
      <w:tr w:rsidR="009054FD" w:rsidRPr="00FB0814" w:rsidTr="008D17D5">
        <w:trPr>
          <w:trHeight w:val="315"/>
        </w:trPr>
        <w:tc>
          <w:tcPr>
            <w:tcW w:w="811" w:type="pct"/>
            <w:vMerge/>
            <w:tcBorders>
              <w:top w:val="single" w:sz="4" w:space="0" w:color="auto"/>
              <w:left w:val="single" w:sz="4" w:space="0" w:color="auto"/>
              <w:bottom w:val="single" w:sz="4" w:space="0" w:color="000000"/>
              <w:right w:val="single" w:sz="4" w:space="0" w:color="auto"/>
            </w:tcBorders>
            <w:vAlign w:val="center"/>
            <w:hideMark/>
          </w:tcPr>
          <w:p w:rsidR="009054FD" w:rsidRPr="00FB0814" w:rsidRDefault="009054FD" w:rsidP="0005553D">
            <w:pPr>
              <w:spacing w:after="0" w:line="240" w:lineRule="auto"/>
              <w:rPr>
                <w:rFonts w:ascii="Garamond" w:eastAsia="Times New Roman" w:hAnsi="Garamond" w:cs="Times New Roman"/>
                <w:b/>
                <w:bCs/>
                <w:color w:val="000000" w:themeColor="text1"/>
                <w:sz w:val="24"/>
                <w:szCs w:val="24"/>
              </w:rPr>
            </w:pPr>
          </w:p>
        </w:tc>
        <w:tc>
          <w:tcPr>
            <w:tcW w:w="575" w:type="pct"/>
            <w:vMerge/>
            <w:tcBorders>
              <w:left w:val="single" w:sz="4" w:space="0" w:color="auto"/>
              <w:right w:val="single" w:sz="4" w:space="0" w:color="000000"/>
            </w:tcBorders>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p>
        </w:tc>
        <w:tc>
          <w:tcPr>
            <w:tcW w:w="1051"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PMJJBY</w:t>
            </w:r>
          </w:p>
        </w:tc>
        <w:tc>
          <w:tcPr>
            <w:tcW w:w="918"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PMSBY</w:t>
            </w:r>
          </w:p>
        </w:tc>
        <w:tc>
          <w:tcPr>
            <w:tcW w:w="881"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APY</w:t>
            </w:r>
          </w:p>
        </w:tc>
        <w:tc>
          <w:tcPr>
            <w:tcW w:w="764"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sz w:val="24"/>
                <w:szCs w:val="24"/>
              </w:rPr>
            </w:pPr>
            <w:r w:rsidRPr="00FB0814">
              <w:rPr>
                <w:rFonts w:ascii="Garamond" w:eastAsia="Times New Roman" w:hAnsi="Garamond" w:cs="Times New Roman"/>
                <w:b/>
                <w:bCs/>
                <w:color w:val="000000" w:themeColor="text1"/>
                <w:sz w:val="24"/>
                <w:szCs w:val="24"/>
              </w:rPr>
              <w:t>NPS</w:t>
            </w:r>
          </w:p>
        </w:tc>
      </w:tr>
      <w:tr w:rsidR="009054FD" w:rsidRPr="00FB0814" w:rsidTr="008D17D5">
        <w:trPr>
          <w:trHeight w:val="315"/>
        </w:trPr>
        <w:tc>
          <w:tcPr>
            <w:tcW w:w="811" w:type="pct"/>
            <w:vMerge/>
            <w:tcBorders>
              <w:top w:val="single" w:sz="4" w:space="0" w:color="auto"/>
              <w:left w:val="single" w:sz="4" w:space="0" w:color="auto"/>
              <w:bottom w:val="single" w:sz="4" w:space="0" w:color="000000"/>
              <w:right w:val="single" w:sz="4" w:space="0" w:color="auto"/>
            </w:tcBorders>
            <w:vAlign w:val="center"/>
            <w:hideMark/>
          </w:tcPr>
          <w:p w:rsidR="009054FD" w:rsidRPr="00FB0814" w:rsidRDefault="009054FD" w:rsidP="0005553D">
            <w:pPr>
              <w:spacing w:after="0" w:line="240" w:lineRule="auto"/>
              <w:rPr>
                <w:rFonts w:ascii="Garamond" w:eastAsia="Times New Roman" w:hAnsi="Garamond" w:cs="Times New Roman"/>
                <w:b/>
                <w:bCs/>
                <w:color w:val="000000" w:themeColor="text1"/>
                <w:sz w:val="24"/>
                <w:szCs w:val="24"/>
              </w:rPr>
            </w:pPr>
          </w:p>
        </w:tc>
        <w:tc>
          <w:tcPr>
            <w:tcW w:w="575" w:type="pct"/>
            <w:vMerge/>
            <w:tcBorders>
              <w:left w:val="single" w:sz="4" w:space="0" w:color="auto"/>
              <w:bottom w:val="single" w:sz="4" w:space="0" w:color="auto"/>
              <w:right w:val="single" w:sz="4" w:space="0" w:color="000000"/>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p>
        </w:tc>
        <w:tc>
          <w:tcPr>
            <w:tcW w:w="560" w:type="pct"/>
            <w:tcBorders>
              <w:top w:val="nil"/>
              <w:left w:val="single" w:sz="4" w:space="0" w:color="000000"/>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Male</w:t>
            </w:r>
          </w:p>
        </w:tc>
        <w:tc>
          <w:tcPr>
            <w:tcW w:w="49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Female</w:t>
            </w:r>
          </w:p>
        </w:tc>
        <w:tc>
          <w:tcPr>
            <w:tcW w:w="420"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Male</w:t>
            </w:r>
          </w:p>
        </w:tc>
        <w:tc>
          <w:tcPr>
            <w:tcW w:w="49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Female</w:t>
            </w:r>
          </w:p>
        </w:tc>
        <w:tc>
          <w:tcPr>
            <w:tcW w:w="413"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Male</w:t>
            </w:r>
          </w:p>
        </w:tc>
        <w:tc>
          <w:tcPr>
            <w:tcW w:w="46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Female</w:t>
            </w:r>
          </w:p>
        </w:tc>
        <w:tc>
          <w:tcPr>
            <w:tcW w:w="357"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Male</w:t>
            </w:r>
          </w:p>
        </w:tc>
        <w:tc>
          <w:tcPr>
            <w:tcW w:w="407"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rsidR="009054FD" w:rsidRPr="00FB0814" w:rsidRDefault="009054FD" w:rsidP="0005553D">
            <w:pPr>
              <w:spacing w:after="0" w:line="240" w:lineRule="auto"/>
              <w:jc w:val="center"/>
              <w:rPr>
                <w:rFonts w:ascii="Garamond" w:eastAsia="Times New Roman" w:hAnsi="Garamond" w:cs="Times New Roman"/>
                <w:b/>
                <w:bCs/>
                <w:color w:val="000000" w:themeColor="text1"/>
              </w:rPr>
            </w:pPr>
            <w:r w:rsidRPr="00FB0814">
              <w:rPr>
                <w:rFonts w:ascii="Garamond" w:eastAsia="Times New Roman" w:hAnsi="Garamond" w:cs="Times New Roman"/>
                <w:b/>
                <w:bCs/>
                <w:color w:val="000000" w:themeColor="text1"/>
              </w:rPr>
              <w:t>Female</w:t>
            </w:r>
          </w:p>
        </w:tc>
      </w:tr>
      <w:tr w:rsidR="009054FD" w:rsidRPr="00FB0814" w:rsidTr="008D17D5">
        <w:trPr>
          <w:trHeight w:val="315"/>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9054FD" w:rsidRPr="00FB0814" w:rsidRDefault="009054FD" w:rsidP="0005553D">
            <w:pPr>
              <w:spacing w:after="0" w:line="240" w:lineRule="auto"/>
              <w:rPr>
                <w:rFonts w:ascii="Garamond" w:eastAsia="Times New Roman" w:hAnsi="Garamond" w:cs="Times New Roman"/>
                <w:color w:val="000000" w:themeColor="text1"/>
                <w:sz w:val="24"/>
                <w:szCs w:val="24"/>
              </w:rPr>
            </w:pPr>
            <w:r w:rsidRPr="00FB0814">
              <w:rPr>
                <w:rFonts w:ascii="Garamond" w:eastAsia="Times New Roman" w:hAnsi="Garamond" w:cs="Times New Roman"/>
                <w:color w:val="000000" w:themeColor="text1"/>
                <w:sz w:val="24"/>
                <w:szCs w:val="24"/>
              </w:rPr>
              <w:t xml:space="preserve">Public Sector Banks </w:t>
            </w:r>
          </w:p>
        </w:tc>
        <w:tc>
          <w:tcPr>
            <w:tcW w:w="575"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8730394</w:t>
            </w:r>
          </w:p>
        </w:tc>
        <w:tc>
          <w:tcPr>
            <w:tcW w:w="56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1561043</w:t>
            </w:r>
          </w:p>
        </w:tc>
        <w:tc>
          <w:tcPr>
            <w:tcW w:w="491"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892576</w:t>
            </w:r>
          </w:p>
        </w:tc>
        <w:tc>
          <w:tcPr>
            <w:tcW w:w="42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3021622</w:t>
            </w:r>
          </w:p>
        </w:tc>
        <w:tc>
          <w:tcPr>
            <w:tcW w:w="49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1472936</w:t>
            </w:r>
          </w:p>
        </w:tc>
        <w:tc>
          <w:tcPr>
            <w:tcW w:w="413"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208809</w:t>
            </w:r>
          </w:p>
        </w:tc>
        <w:tc>
          <w:tcPr>
            <w:tcW w:w="46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264371</w:t>
            </w:r>
          </w:p>
        </w:tc>
        <w:tc>
          <w:tcPr>
            <w:tcW w:w="35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5537</w:t>
            </w:r>
          </w:p>
        </w:tc>
        <w:tc>
          <w:tcPr>
            <w:tcW w:w="40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3998</w:t>
            </w:r>
          </w:p>
        </w:tc>
      </w:tr>
      <w:tr w:rsidR="009054FD" w:rsidRPr="00FB0814" w:rsidTr="008D17D5">
        <w:trPr>
          <w:trHeight w:val="315"/>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9054FD" w:rsidRPr="00FB0814" w:rsidRDefault="009054FD" w:rsidP="0005553D">
            <w:pPr>
              <w:spacing w:after="0" w:line="240" w:lineRule="auto"/>
              <w:rPr>
                <w:rFonts w:ascii="Garamond" w:eastAsia="Times New Roman" w:hAnsi="Garamond" w:cs="Times New Roman"/>
                <w:color w:val="000000" w:themeColor="text1"/>
                <w:sz w:val="24"/>
                <w:szCs w:val="24"/>
              </w:rPr>
            </w:pPr>
            <w:r w:rsidRPr="00FB0814">
              <w:rPr>
                <w:rFonts w:ascii="Garamond" w:eastAsia="Times New Roman" w:hAnsi="Garamond" w:cs="Times New Roman"/>
                <w:color w:val="000000" w:themeColor="text1"/>
                <w:sz w:val="24"/>
                <w:szCs w:val="24"/>
              </w:rPr>
              <w:t>Private Sector Banks</w:t>
            </w:r>
          </w:p>
        </w:tc>
        <w:tc>
          <w:tcPr>
            <w:tcW w:w="575"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400644</w:t>
            </w:r>
          </w:p>
        </w:tc>
        <w:tc>
          <w:tcPr>
            <w:tcW w:w="56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71765</w:t>
            </w:r>
          </w:p>
        </w:tc>
        <w:tc>
          <w:tcPr>
            <w:tcW w:w="491"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38203</w:t>
            </w:r>
          </w:p>
        </w:tc>
        <w:tc>
          <w:tcPr>
            <w:tcW w:w="42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100920</w:t>
            </w:r>
          </w:p>
        </w:tc>
        <w:tc>
          <w:tcPr>
            <w:tcW w:w="49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72372</w:t>
            </w:r>
          </w:p>
        </w:tc>
        <w:tc>
          <w:tcPr>
            <w:tcW w:w="413"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21690</w:t>
            </w:r>
          </w:p>
        </w:tc>
        <w:tc>
          <w:tcPr>
            <w:tcW w:w="46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6106</w:t>
            </w:r>
          </w:p>
        </w:tc>
        <w:tc>
          <w:tcPr>
            <w:tcW w:w="35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9314</w:t>
            </w:r>
          </w:p>
        </w:tc>
        <w:tc>
          <w:tcPr>
            <w:tcW w:w="40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1743</w:t>
            </w:r>
          </w:p>
        </w:tc>
      </w:tr>
      <w:tr w:rsidR="009054FD" w:rsidRPr="00FB0814" w:rsidTr="008D17D5">
        <w:trPr>
          <w:trHeight w:val="315"/>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9054FD" w:rsidRPr="00FB0814" w:rsidRDefault="009054FD" w:rsidP="0005553D">
            <w:pPr>
              <w:spacing w:after="0" w:line="240" w:lineRule="auto"/>
              <w:rPr>
                <w:rFonts w:ascii="Garamond" w:eastAsia="Times New Roman" w:hAnsi="Garamond" w:cs="Times New Roman"/>
                <w:color w:val="000000" w:themeColor="text1"/>
                <w:sz w:val="24"/>
                <w:szCs w:val="24"/>
              </w:rPr>
            </w:pPr>
            <w:r w:rsidRPr="00FB0814">
              <w:rPr>
                <w:rFonts w:ascii="Garamond" w:eastAsia="Times New Roman" w:hAnsi="Garamond" w:cs="Times New Roman"/>
                <w:color w:val="000000" w:themeColor="text1"/>
                <w:sz w:val="24"/>
                <w:szCs w:val="24"/>
              </w:rPr>
              <w:t xml:space="preserve">Regional Rural Banks </w:t>
            </w:r>
          </w:p>
        </w:tc>
        <w:tc>
          <w:tcPr>
            <w:tcW w:w="575"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1420429</w:t>
            </w:r>
          </w:p>
        </w:tc>
        <w:tc>
          <w:tcPr>
            <w:tcW w:w="56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110831</w:t>
            </w:r>
          </w:p>
        </w:tc>
        <w:tc>
          <w:tcPr>
            <w:tcW w:w="491"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127537</w:t>
            </w:r>
          </w:p>
        </w:tc>
        <w:tc>
          <w:tcPr>
            <w:tcW w:w="42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117297</w:t>
            </w:r>
          </w:p>
        </w:tc>
        <w:tc>
          <w:tcPr>
            <w:tcW w:w="49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157164</w:t>
            </w:r>
          </w:p>
        </w:tc>
        <w:tc>
          <w:tcPr>
            <w:tcW w:w="413"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95512</w:t>
            </w:r>
          </w:p>
        </w:tc>
        <w:tc>
          <w:tcPr>
            <w:tcW w:w="46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117503</w:t>
            </w:r>
          </w:p>
        </w:tc>
        <w:tc>
          <w:tcPr>
            <w:tcW w:w="35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0</w:t>
            </w:r>
          </w:p>
        </w:tc>
        <w:tc>
          <w:tcPr>
            <w:tcW w:w="40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0</w:t>
            </w:r>
          </w:p>
        </w:tc>
      </w:tr>
      <w:tr w:rsidR="009054FD" w:rsidRPr="00FB0814" w:rsidTr="008D17D5">
        <w:trPr>
          <w:trHeight w:val="315"/>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9054FD" w:rsidRPr="00FB0814" w:rsidRDefault="009054FD" w:rsidP="0005553D">
            <w:pPr>
              <w:spacing w:after="0" w:line="240" w:lineRule="auto"/>
              <w:rPr>
                <w:rFonts w:ascii="Garamond" w:eastAsia="Times New Roman" w:hAnsi="Garamond" w:cs="Times New Roman"/>
                <w:color w:val="000000" w:themeColor="text1"/>
                <w:sz w:val="24"/>
                <w:szCs w:val="24"/>
              </w:rPr>
            </w:pPr>
            <w:r w:rsidRPr="00FB0814">
              <w:rPr>
                <w:rFonts w:ascii="Garamond" w:eastAsia="Times New Roman" w:hAnsi="Garamond" w:cs="Times New Roman"/>
                <w:color w:val="000000" w:themeColor="text1"/>
                <w:sz w:val="24"/>
                <w:szCs w:val="24"/>
              </w:rPr>
              <w:t xml:space="preserve">Cooperative Banks </w:t>
            </w:r>
          </w:p>
        </w:tc>
        <w:tc>
          <w:tcPr>
            <w:tcW w:w="575"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785973</w:t>
            </w:r>
          </w:p>
        </w:tc>
        <w:tc>
          <w:tcPr>
            <w:tcW w:w="56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154536</w:t>
            </w:r>
          </w:p>
        </w:tc>
        <w:tc>
          <w:tcPr>
            <w:tcW w:w="491"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92189</w:t>
            </w:r>
          </w:p>
        </w:tc>
        <w:tc>
          <w:tcPr>
            <w:tcW w:w="42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162722</w:t>
            </w:r>
          </w:p>
        </w:tc>
        <w:tc>
          <w:tcPr>
            <w:tcW w:w="49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96800</w:t>
            </w:r>
          </w:p>
        </w:tc>
        <w:tc>
          <w:tcPr>
            <w:tcW w:w="413"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0</w:t>
            </w:r>
          </w:p>
        </w:tc>
        <w:tc>
          <w:tcPr>
            <w:tcW w:w="46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24395</w:t>
            </w:r>
          </w:p>
        </w:tc>
        <w:tc>
          <w:tcPr>
            <w:tcW w:w="35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0</w:t>
            </w:r>
          </w:p>
        </w:tc>
        <w:tc>
          <w:tcPr>
            <w:tcW w:w="40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color w:val="000000" w:themeColor="text1"/>
              </w:rPr>
            </w:pPr>
            <w:r w:rsidRPr="00FB0814">
              <w:rPr>
                <w:rFonts w:ascii="Garamond" w:hAnsi="Garamond" w:cs="Calibri"/>
                <w:color w:val="000000" w:themeColor="text1"/>
              </w:rPr>
              <w:t>24395</w:t>
            </w:r>
          </w:p>
        </w:tc>
      </w:tr>
      <w:tr w:rsidR="009054FD" w:rsidRPr="00FB0814" w:rsidTr="008D17D5">
        <w:trPr>
          <w:trHeight w:val="315"/>
        </w:trPr>
        <w:tc>
          <w:tcPr>
            <w:tcW w:w="811" w:type="pct"/>
            <w:tcBorders>
              <w:top w:val="nil"/>
              <w:left w:val="single" w:sz="4" w:space="0" w:color="auto"/>
              <w:bottom w:val="single" w:sz="4" w:space="0" w:color="auto"/>
              <w:right w:val="single" w:sz="4" w:space="0" w:color="auto"/>
            </w:tcBorders>
            <w:shd w:val="clear" w:color="auto" w:fill="auto"/>
            <w:noWrap/>
            <w:vAlign w:val="bottom"/>
            <w:hideMark/>
          </w:tcPr>
          <w:p w:rsidR="009054FD" w:rsidRPr="00FB0814" w:rsidRDefault="009054FD" w:rsidP="0005553D">
            <w:pPr>
              <w:spacing w:after="0" w:line="240" w:lineRule="auto"/>
              <w:rPr>
                <w:rFonts w:ascii="Garamond" w:eastAsia="Times New Roman" w:hAnsi="Garamond" w:cs="Times New Roman"/>
                <w:color w:val="000000" w:themeColor="text1"/>
                <w:sz w:val="24"/>
                <w:szCs w:val="24"/>
              </w:rPr>
            </w:pPr>
            <w:r w:rsidRPr="00FB0814">
              <w:rPr>
                <w:rFonts w:ascii="Garamond" w:eastAsia="Times New Roman" w:hAnsi="Garamond" w:cs="Times New Roman"/>
                <w:color w:val="000000" w:themeColor="text1"/>
                <w:sz w:val="24"/>
                <w:szCs w:val="24"/>
              </w:rPr>
              <w:t>Grand Total</w:t>
            </w:r>
          </w:p>
        </w:tc>
        <w:tc>
          <w:tcPr>
            <w:tcW w:w="575"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11337440</w:t>
            </w:r>
          </w:p>
        </w:tc>
        <w:tc>
          <w:tcPr>
            <w:tcW w:w="56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1898175</w:t>
            </w:r>
          </w:p>
        </w:tc>
        <w:tc>
          <w:tcPr>
            <w:tcW w:w="491"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1150505</w:t>
            </w:r>
          </w:p>
        </w:tc>
        <w:tc>
          <w:tcPr>
            <w:tcW w:w="420"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3402561</w:t>
            </w:r>
          </w:p>
        </w:tc>
        <w:tc>
          <w:tcPr>
            <w:tcW w:w="49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1799272</w:t>
            </w:r>
          </w:p>
        </w:tc>
        <w:tc>
          <w:tcPr>
            <w:tcW w:w="413"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326011</w:t>
            </w:r>
          </w:p>
        </w:tc>
        <w:tc>
          <w:tcPr>
            <w:tcW w:w="468"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412375</w:t>
            </w:r>
          </w:p>
        </w:tc>
        <w:tc>
          <w:tcPr>
            <w:tcW w:w="35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14851</w:t>
            </w:r>
          </w:p>
        </w:tc>
        <w:tc>
          <w:tcPr>
            <w:tcW w:w="407" w:type="pct"/>
            <w:tcBorders>
              <w:top w:val="nil"/>
              <w:left w:val="nil"/>
              <w:bottom w:val="single" w:sz="4" w:space="0" w:color="auto"/>
              <w:right w:val="single" w:sz="4" w:space="0" w:color="auto"/>
            </w:tcBorders>
            <w:shd w:val="clear" w:color="auto" w:fill="auto"/>
            <w:noWrap/>
            <w:tcMar>
              <w:left w:w="29" w:type="dxa"/>
              <w:right w:w="58" w:type="dxa"/>
            </w:tcMar>
            <w:vAlign w:val="center"/>
            <w:hideMark/>
          </w:tcPr>
          <w:p w:rsidR="009054FD" w:rsidRPr="00FB0814" w:rsidRDefault="009054FD" w:rsidP="008D17D5">
            <w:pPr>
              <w:spacing w:after="0"/>
              <w:jc w:val="right"/>
              <w:rPr>
                <w:rFonts w:ascii="Garamond" w:hAnsi="Garamond" w:cs="Calibri"/>
                <w:b/>
                <w:bCs/>
                <w:color w:val="000000" w:themeColor="text1"/>
              </w:rPr>
            </w:pPr>
            <w:r w:rsidRPr="00FB0814">
              <w:rPr>
                <w:rFonts w:ascii="Garamond" w:hAnsi="Garamond" w:cs="Calibri"/>
                <w:b/>
                <w:bCs/>
                <w:color w:val="000000" w:themeColor="text1"/>
              </w:rPr>
              <w:t>30136</w:t>
            </w:r>
          </w:p>
        </w:tc>
      </w:tr>
    </w:tbl>
    <w:p w:rsidR="009054FD" w:rsidRDefault="009054FD" w:rsidP="009054FD">
      <w:pPr>
        <w:spacing w:after="0"/>
        <w:rPr>
          <w:rFonts w:ascii="Garamond" w:hAnsi="Garamond" w:cs="Estrangelo Edessa"/>
          <w:color w:val="000000" w:themeColor="text1"/>
          <w:sz w:val="24"/>
          <w:szCs w:val="24"/>
        </w:rPr>
      </w:pPr>
      <w:r w:rsidRPr="00FB0814">
        <w:rPr>
          <w:rFonts w:ascii="Garamond" w:hAnsi="Garamond" w:cs="Estrangelo Edessa"/>
          <w:color w:val="000000" w:themeColor="text1"/>
          <w:sz w:val="24"/>
          <w:szCs w:val="24"/>
        </w:rPr>
        <w:t xml:space="preserve">All member Banks are requested to cover all eligible PMJDY accounts under respective insurance and pension schemes.  </w:t>
      </w: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471"/>
      </w:tblGrid>
      <w:tr w:rsidR="009054FD" w:rsidRPr="003441B4" w:rsidTr="0005553D">
        <w:trPr>
          <w:trHeight w:val="665"/>
          <w:jc w:val="center"/>
        </w:trPr>
        <w:tc>
          <w:tcPr>
            <w:tcW w:w="9471" w:type="dxa"/>
            <w:shd w:val="clear" w:color="auto" w:fill="99FFCC"/>
            <w:tcMar>
              <w:left w:w="43" w:type="dxa"/>
              <w:right w:w="43" w:type="dxa"/>
            </w:tcMar>
          </w:tcPr>
          <w:p w:rsidR="009054FD" w:rsidRPr="003441B4" w:rsidRDefault="009054FD" w:rsidP="0005553D">
            <w:pPr>
              <w:spacing w:before="120" w:after="120" w:line="240" w:lineRule="auto"/>
              <w:jc w:val="center"/>
              <w:rPr>
                <w:rFonts w:ascii="Garamond" w:hAnsi="Garamond" w:cs="Estrangelo Edessa"/>
                <w:b/>
                <w:color w:val="FF0000"/>
                <w:sz w:val="24"/>
                <w:szCs w:val="24"/>
              </w:rPr>
            </w:pPr>
            <w:r w:rsidRPr="003441B4">
              <w:rPr>
                <w:rFonts w:ascii="Garamond" w:hAnsi="Garamond" w:cs="Estrangelo Edessa"/>
                <w:b/>
                <w:color w:val="FF0000"/>
                <w:sz w:val="24"/>
                <w:szCs w:val="24"/>
              </w:rPr>
              <w:lastRenderedPageBreak/>
              <w:t>AGENDA</w:t>
            </w:r>
            <w:r w:rsidRPr="003441B4">
              <w:rPr>
                <w:rFonts w:ascii="Garamond" w:hAnsi="Garamond" w:cs="Estrangelo Edessa"/>
                <w:b/>
                <w:color w:val="FF0000"/>
                <w:sz w:val="28"/>
                <w:szCs w:val="28"/>
              </w:rPr>
              <w:t>- 2</w:t>
            </w:r>
            <w:r w:rsidRPr="003441B4">
              <w:rPr>
                <w:rFonts w:ascii="Garamond" w:eastAsia="Times New Roman" w:hAnsi="Garamond" w:cs="Estrangelo Edessa"/>
                <w:b/>
                <w:color w:val="FF0000"/>
                <w:sz w:val="24"/>
                <w:szCs w:val="24"/>
              </w:rPr>
              <w:t xml:space="preserve"> BANKING KEY INDICATORS OF ANDHRA PRADESH </w:t>
            </w:r>
            <w:r w:rsidRPr="003441B4">
              <w:rPr>
                <w:rFonts w:ascii="Garamond" w:eastAsia="Times New Roman" w:hAnsi="Garamond" w:cs="Estrangelo Edessa"/>
                <w:b/>
                <w:bCs/>
                <w:color w:val="FF0000"/>
                <w:sz w:val="24"/>
                <w:szCs w:val="24"/>
              </w:rPr>
              <w:t xml:space="preserve">AS ON </w:t>
            </w:r>
            <w:r>
              <w:rPr>
                <w:rFonts w:ascii="Garamond" w:eastAsia="Times New Roman" w:hAnsi="Garamond" w:cs="Estrangelo Edessa"/>
                <w:b/>
                <w:bCs/>
                <w:color w:val="FF0000"/>
                <w:sz w:val="28"/>
                <w:szCs w:val="28"/>
              </w:rPr>
              <w:t>31.03.2021</w:t>
            </w:r>
          </w:p>
        </w:tc>
      </w:tr>
    </w:tbl>
    <w:p w:rsidR="009054FD" w:rsidRPr="003441B4" w:rsidRDefault="009054FD" w:rsidP="009054FD">
      <w:pPr>
        <w:spacing w:after="0" w:line="240" w:lineRule="auto"/>
        <w:rPr>
          <w:rFonts w:ascii="Garamond" w:hAnsi="Garamond" w:cs="Estrangelo Edessa"/>
          <w:b/>
          <w:color w:val="FF0000"/>
          <w:sz w:val="24"/>
          <w:szCs w:val="24"/>
          <w:u w:val="single"/>
        </w:rPr>
      </w:pPr>
    </w:p>
    <w:p w:rsidR="009054FD" w:rsidRPr="00153ED0" w:rsidRDefault="009054FD" w:rsidP="009054FD">
      <w:pPr>
        <w:pStyle w:val="ListParagraph"/>
        <w:spacing w:after="0"/>
        <w:ind w:left="90"/>
        <w:rPr>
          <w:rStyle w:val="NoSpacingChar"/>
          <w:rFonts w:ascii="Garamond" w:eastAsiaTheme="minorEastAsia" w:hAnsi="Garamond" w:cs="Estrangelo Edessa"/>
          <w:b/>
        </w:rPr>
      </w:pPr>
      <w:r w:rsidRPr="00153ED0">
        <w:rPr>
          <w:rStyle w:val="NoSpacingChar"/>
          <w:rFonts w:ascii="Garamond" w:eastAsiaTheme="minorEastAsia" w:hAnsi="Garamond" w:cs="Estrangelo Edessa"/>
          <w:b/>
        </w:rPr>
        <w:t>2.1 Banking at a Glance in Andhra Pradesh as on 31.03.2021</w:t>
      </w:r>
    </w:p>
    <w:p w:rsidR="009054FD" w:rsidRPr="003441B4" w:rsidRDefault="009054FD" w:rsidP="009054FD">
      <w:pPr>
        <w:pStyle w:val="ListParagraph"/>
        <w:spacing w:after="0"/>
        <w:ind w:left="90"/>
        <w:rPr>
          <w:rStyle w:val="NoSpacingChar"/>
          <w:rFonts w:ascii="Garamond" w:eastAsiaTheme="minorEastAsia" w:hAnsi="Garamond" w:cs="Estrangelo Edessa"/>
          <w:b/>
          <w:color w:val="FF0000"/>
        </w:rPr>
      </w:pPr>
    </w:p>
    <w:tbl>
      <w:tblPr>
        <w:tblW w:w="8317" w:type="dxa"/>
        <w:jc w:val="center"/>
        <w:tblLook w:val="04A0" w:firstRow="1" w:lastRow="0" w:firstColumn="1" w:lastColumn="0" w:noHBand="0" w:noVBand="1"/>
      </w:tblPr>
      <w:tblGrid>
        <w:gridCol w:w="2269"/>
        <w:gridCol w:w="1864"/>
        <w:gridCol w:w="1080"/>
        <w:gridCol w:w="1499"/>
        <w:gridCol w:w="1605"/>
      </w:tblGrid>
      <w:tr w:rsidR="009054FD" w:rsidRPr="00153ED0" w:rsidTr="0005553D">
        <w:trPr>
          <w:trHeight w:val="270"/>
          <w:jc w:val="center"/>
        </w:trPr>
        <w:tc>
          <w:tcPr>
            <w:tcW w:w="83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jc w:val="center"/>
              <w:rPr>
                <w:rFonts w:ascii="Garamond" w:eastAsia="Times New Roman" w:hAnsi="Garamond" w:cs="Times New Roman"/>
                <w:b/>
                <w:bCs/>
                <w:sz w:val="24"/>
                <w:szCs w:val="24"/>
              </w:rPr>
            </w:pPr>
            <w:bookmarkStart w:id="2" w:name="RANGE!B13"/>
            <w:r w:rsidRPr="00153ED0">
              <w:rPr>
                <w:rFonts w:ascii="Garamond" w:eastAsia="Times New Roman" w:hAnsi="Garamond" w:cs="Times New Roman"/>
                <w:b/>
                <w:bCs/>
                <w:sz w:val="24"/>
                <w:szCs w:val="24"/>
              </w:rPr>
              <w:t>Total No. of Bank Branches</w:t>
            </w:r>
            <w:bookmarkEnd w:id="2"/>
          </w:p>
        </w:tc>
      </w:tr>
      <w:tr w:rsidR="009054FD" w:rsidRPr="00153ED0" w:rsidTr="0005553D">
        <w:trPr>
          <w:trHeight w:val="270"/>
          <w:jc w:val="center"/>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Rural</w:t>
            </w:r>
          </w:p>
        </w:tc>
        <w:tc>
          <w:tcPr>
            <w:tcW w:w="1864" w:type="dxa"/>
            <w:tcBorders>
              <w:top w:val="nil"/>
              <w:left w:val="nil"/>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Semi Urban</w:t>
            </w:r>
          </w:p>
        </w:tc>
        <w:tc>
          <w:tcPr>
            <w:tcW w:w="1080" w:type="dxa"/>
            <w:tcBorders>
              <w:top w:val="nil"/>
              <w:left w:val="nil"/>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Urban</w:t>
            </w:r>
          </w:p>
        </w:tc>
        <w:tc>
          <w:tcPr>
            <w:tcW w:w="1499" w:type="dxa"/>
            <w:tcBorders>
              <w:top w:val="nil"/>
              <w:left w:val="nil"/>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Metro</w:t>
            </w:r>
          </w:p>
        </w:tc>
        <w:tc>
          <w:tcPr>
            <w:tcW w:w="1605" w:type="dxa"/>
            <w:tcBorders>
              <w:top w:val="nil"/>
              <w:left w:val="nil"/>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Total</w:t>
            </w:r>
          </w:p>
        </w:tc>
      </w:tr>
      <w:tr w:rsidR="009054FD" w:rsidRPr="00153ED0" w:rsidTr="0005553D">
        <w:trPr>
          <w:trHeight w:val="270"/>
          <w:jc w:val="center"/>
        </w:trPr>
        <w:tc>
          <w:tcPr>
            <w:tcW w:w="2269" w:type="dxa"/>
            <w:tcBorders>
              <w:top w:val="nil"/>
              <w:left w:val="single" w:sz="4" w:space="0" w:color="auto"/>
              <w:bottom w:val="single" w:sz="4" w:space="0" w:color="auto"/>
              <w:right w:val="single" w:sz="4" w:space="0" w:color="auto"/>
            </w:tcBorders>
            <w:shd w:val="clear" w:color="auto" w:fill="auto"/>
            <w:vAlign w:val="bottom"/>
          </w:tcPr>
          <w:p w:rsidR="009054FD" w:rsidRPr="00801FE1" w:rsidRDefault="009054FD" w:rsidP="0005553D">
            <w:pPr>
              <w:spacing w:after="0"/>
              <w:jc w:val="center"/>
              <w:rPr>
                <w:rFonts w:ascii="Garamond" w:hAnsi="Garamond"/>
                <w:bCs/>
                <w:sz w:val="24"/>
                <w:szCs w:val="24"/>
              </w:rPr>
            </w:pPr>
            <w:r w:rsidRPr="00801FE1">
              <w:rPr>
                <w:rFonts w:ascii="Garamond" w:hAnsi="Garamond"/>
                <w:bCs/>
                <w:sz w:val="24"/>
                <w:szCs w:val="24"/>
              </w:rPr>
              <w:t>2642</w:t>
            </w:r>
          </w:p>
        </w:tc>
        <w:tc>
          <w:tcPr>
            <w:tcW w:w="1864" w:type="dxa"/>
            <w:tcBorders>
              <w:top w:val="nil"/>
              <w:left w:val="nil"/>
              <w:bottom w:val="single" w:sz="4" w:space="0" w:color="auto"/>
              <w:right w:val="single" w:sz="4" w:space="0" w:color="auto"/>
            </w:tcBorders>
            <w:shd w:val="clear" w:color="auto" w:fill="auto"/>
            <w:vAlign w:val="bottom"/>
          </w:tcPr>
          <w:p w:rsidR="009054FD" w:rsidRPr="00801FE1" w:rsidRDefault="009054FD" w:rsidP="0005553D">
            <w:pPr>
              <w:spacing w:after="0"/>
              <w:jc w:val="center"/>
              <w:rPr>
                <w:rFonts w:ascii="Garamond" w:hAnsi="Garamond"/>
                <w:bCs/>
                <w:sz w:val="24"/>
                <w:szCs w:val="24"/>
              </w:rPr>
            </w:pPr>
            <w:r w:rsidRPr="00801FE1">
              <w:rPr>
                <w:rFonts w:ascii="Garamond" w:hAnsi="Garamond"/>
                <w:bCs/>
                <w:sz w:val="24"/>
                <w:szCs w:val="24"/>
              </w:rPr>
              <w:t>2306</w:t>
            </w:r>
          </w:p>
        </w:tc>
        <w:tc>
          <w:tcPr>
            <w:tcW w:w="1080" w:type="dxa"/>
            <w:tcBorders>
              <w:top w:val="nil"/>
              <w:left w:val="nil"/>
              <w:bottom w:val="single" w:sz="4" w:space="0" w:color="auto"/>
              <w:right w:val="single" w:sz="4" w:space="0" w:color="auto"/>
            </w:tcBorders>
            <w:shd w:val="clear" w:color="auto" w:fill="auto"/>
            <w:vAlign w:val="bottom"/>
          </w:tcPr>
          <w:p w:rsidR="009054FD" w:rsidRPr="00801FE1" w:rsidRDefault="009054FD" w:rsidP="0005553D">
            <w:pPr>
              <w:spacing w:after="0"/>
              <w:jc w:val="center"/>
              <w:rPr>
                <w:rFonts w:ascii="Garamond" w:hAnsi="Garamond"/>
                <w:bCs/>
                <w:sz w:val="24"/>
                <w:szCs w:val="24"/>
              </w:rPr>
            </w:pPr>
            <w:r w:rsidRPr="00801FE1">
              <w:rPr>
                <w:rFonts w:ascii="Garamond" w:hAnsi="Garamond"/>
                <w:bCs/>
                <w:sz w:val="24"/>
                <w:szCs w:val="24"/>
              </w:rPr>
              <w:t>1837</w:t>
            </w:r>
          </w:p>
        </w:tc>
        <w:tc>
          <w:tcPr>
            <w:tcW w:w="1499" w:type="dxa"/>
            <w:tcBorders>
              <w:top w:val="nil"/>
              <w:left w:val="nil"/>
              <w:bottom w:val="single" w:sz="4" w:space="0" w:color="auto"/>
              <w:right w:val="single" w:sz="4" w:space="0" w:color="auto"/>
            </w:tcBorders>
            <w:shd w:val="clear" w:color="auto" w:fill="auto"/>
            <w:vAlign w:val="bottom"/>
          </w:tcPr>
          <w:p w:rsidR="009054FD" w:rsidRPr="00801FE1" w:rsidRDefault="009054FD" w:rsidP="0005553D">
            <w:pPr>
              <w:spacing w:after="0"/>
              <w:jc w:val="center"/>
              <w:rPr>
                <w:rFonts w:ascii="Garamond" w:hAnsi="Garamond"/>
                <w:bCs/>
                <w:sz w:val="24"/>
                <w:szCs w:val="24"/>
              </w:rPr>
            </w:pPr>
            <w:r w:rsidRPr="00801FE1">
              <w:rPr>
                <w:rFonts w:ascii="Garamond" w:hAnsi="Garamond"/>
                <w:bCs/>
                <w:sz w:val="24"/>
                <w:szCs w:val="24"/>
              </w:rPr>
              <w:t>730</w:t>
            </w:r>
          </w:p>
        </w:tc>
        <w:tc>
          <w:tcPr>
            <w:tcW w:w="1605" w:type="dxa"/>
            <w:tcBorders>
              <w:top w:val="nil"/>
              <w:left w:val="nil"/>
              <w:bottom w:val="single" w:sz="4" w:space="0" w:color="auto"/>
              <w:right w:val="single" w:sz="4" w:space="0" w:color="auto"/>
            </w:tcBorders>
            <w:shd w:val="clear" w:color="auto" w:fill="auto"/>
            <w:vAlign w:val="bottom"/>
          </w:tcPr>
          <w:p w:rsidR="009054FD" w:rsidRPr="00801FE1" w:rsidRDefault="009054FD" w:rsidP="0005553D">
            <w:pPr>
              <w:spacing w:after="0"/>
              <w:jc w:val="center"/>
              <w:rPr>
                <w:rFonts w:ascii="Garamond" w:hAnsi="Garamond"/>
                <w:bCs/>
                <w:sz w:val="24"/>
                <w:szCs w:val="24"/>
              </w:rPr>
            </w:pPr>
            <w:r w:rsidRPr="00801FE1">
              <w:rPr>
                <w:rFonts w:ascii="Garamond" w:hAnsi="Garamond"/>
                <w:bCs/>
                <w:sz w:val="24"/>
                <w:szCs w:val="24"/>
              </w:rPr>
              <w:t>7515</w:t>
            </w:r>
          </w:p>
        </w:tc>
      </w:tr>
      <w:tr w:rsidR="009054FD" w:rsidRPr="00153ED0" w:rsidTr="0005553D">
        <w:trPr>
          <w:trHeight w:val="270"/>
          <w:jc w:val="center"/>
        </w:trPr>
        <w:tc>
          <w:tcPr>
            <w:tcW w:w="83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jc w:val="right"/>
              <w:rPr>
                <w:rFonts w:ascii="Garamond" w:eastAsia="Times New Roman" w:hAnsi="Garamond" w:cs="Times New Roman"/>
                <w:b/>
                <w:bCs/>
                <w:sz w:val="24"/>
                <w:szCs w:val="24"/>
              </w:rPr>
            </w:pPr>
            <w:r w:rsidRPr="00153ED0">
              <w:rPr>
                <w:rFonts w:ascii="Garamond" w:eastAsia="Times New Roman" w:hAnsi="Garamond" w:cs="Times New Roman"/>
                <w:b/>
                <w:bCs/>
                <w:sz w:val="24"/>
                <w:szCs w:val="24"/>
              </w:rPr>
              <w:t>(Amt. in crores)</w:t>
            </w:r>
          </w:p>
        </w:tc>
      </w:tr>
      <w:tr w:rsidR="009054FD" w:rsidRPr="00153ED0" w:rsidTr="0005553D">
        <w:trPr>
          <w:trHeight w:val="540"/>
          <w:jc w:val="center"/>
        </w:trPr>
        <w:tc>
          <w:tcPr>
            <w:tcW w:w="5213" w:type="dxa"/>
            <w:gridSpan w:val="3"/>
            <w:tcBorders>
              <w:top w:val="single" w:sz="4" w:space="0" w:color="auto"/>
              <w:left w:val="single" w:sz="4" w:space="0" w:color="auto"/>
              <w:bottom w:val="single" w:sz="4" w:space="0" w:color="auto"/>
              <w:right w:val="single" w:sz="4" w:space="0" w:color="auto"/>
            </w:tcBorders>
            <w:shd w:val="clear" w:color="000000" w:fill="FED36B"/>
            <w:vAlign w:val="center"/>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Parameter</w:t>
            </w:r>
          </w:p>
        </w:tc>
        <w:tc>
          <w:tcPr>
            <w:tcW w:w="1499" w:type="dxa"/>
            <w:tcBorders>
              <w:top w:val="nil"/>
              <w:left w:val="nil"/>
              <w:bottom w:val="single" w:sz="4" w:space="0" w:color="auto"/>
              <w:right w:val="single" w:sz="4" w:space="0" w:color="auto"/>
            </w:tcBorders>
            <w:shd w:val="clear" w:color="000000" w:fill="FED36B"/>
            <w:vAlign w:val="center"/>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Outstanding</w:t>
            </w:r>
          </w:p>
        </w:tc>
        <w:tc>
          <w:tcPr>
            <w:tcW w:w="1605" w:type="dxa"/>
            <w:tcBorders>
              <w:top w:val="nil"/>
              <w:left w:val="nil"/>
              <w:bottom w:val="single" w:sz="4" w:space="0" w:color="auto"/>
              <w:right w:val="single" w:sz="4" w:space="0" w:color="auto"/>
            </w:tcBorders>
            <w:shd w:val="clear" w:color="000000" w:fill="FED36B"/>
            <w:vAlign w:val="center"/>
            <w:hideMark/>
          </w:tcPr>
          <w:p w:rsidR="009054FD" w:rsidRPr="00153ED0" w:rsidRDefault="009054FD" w:rsidP="0005553D">
            <w:pPr>
              <w:spacing w:after="0" w:line="240" w:lineRule="auto"/>
              <w:jc w:val="center"/>
              <w:rPr>
                <w:rFonts w:ascii="Garamond" w:eastAsia="Times New Roman" w:hAnsi="Garamond" w:cs="Times New Roman"/>
                <w:b/>
                <w:bCs/>
                <w:sz w:val="24"/>
                <w:szCs w:val="24"/>
              </w:rPr>
            </w:pPr>
            <w:r w:rsidRPr="00153ED0">
              <w:rPr>
                <w:rFonts w:ascii="Garamond" w:eastAsia="Times New Roman" w:hAnsi="Garamond" w:cs="Times New Roman"/>
                <w:b/>
                <w:bCs/>
                <w:sz w:val="24"/>
                <w:szCs w:val="24"/>
              </w:rPr>
              <w:t>RBI Norm % to ANBC</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Total Deposits in the State</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100" w:afterAutospacing="1"/>
              <w:jc w:val="right"/>
              <w:rPr>
                <w:rFonts w:ascii="Garamond" w:hAnsi="Garamond"/>
                <w:b/>
                <w:bCs/>
              </w:rPr>
            </w:pPr>
            <w:r w:rsidRPr="00801FE1">
              <w:rPr>
                <w:rFonts w:ascii="Garamond" w:hAnsi="Garamond"/>
                <w:b/>
                <w:bCs/>
              </w:rPr>
              <w:t>385929</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100" w:afterAutospacing="1"/>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Total Advances  in the State</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100" w:afterAutospacing="1"/>
              <w:jc w:val="right"/>
              <w:rPr>
                <w:rFonts w:ascii="Garamond" w:hAnsi="Garamond"/>
                <w:b/>
                <w:bCs/>
              </w:rPr>
            </w:pPr>
            <w:r w:rsidRPr="00801FE1">
              <w:rPr>
                <w:rFonts w:ascii="Garamond" w:hAnsi="Garamond"/>
                <w:b/>
                <w:bCs/>
              </w:rPr>
              <w:t>503075</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100" w:afterAutospacing="1"/>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Credit Deposit Ratio</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100" w:afterAutospacing="1"/>
              <w:jc w:val="right"/>
              <w:rPr>
                <w:rFonts w:ascii="Garamond" w:hAnsi="Garamond"/>
                <w:bCs/>
              </w:rPr>
            </w:pPr>
            <w:r w:rsidRPr="00585FB0">
              <w:rPr>
                <w:rFonts w:ascii="Garamond" w:hAnsi="Garamond"/>
                <w:bCs/>
              </w:rPr>
              <w:t>130.35%</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100" w:afterAutospacing="1"/>
              <w:jc w:val="right"/>
              <w:rPr>
                <w:rFonts w:ascii="Garamond" w:hAnsi="Garamond"/>
                <w:bCs/>
              </w:rPr>
            </w:pPr>
            <w:r w:rsidRPr="00585FB0">
              <w:rPr>
                <w:rFonts w:ascii="Garamond" w:hAnsi="Garamond"/>
                <w:bCs/>
              </w:rPr>
              <w:t>60%</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Total Priority Sector Advances</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100" w:afterAutospacing="1"/>
              <w:jc w:val="right"/>
              <w:rPr>
                <w:rFonts w:ascii="Garamond" w:hAnsi="Garamond"/>
                <w:b/>
                <w:bCs/>
              </w:rPr>
            </w:pPr>
            <w:r w:rsidRPr="00801FE1">
              <w:rPr>
                <w:rFonts w:ascii="Garamond" w:hAnsi="Garamond"/>
                <w:b/>
                <w:bCs/>
              </w:rPr>
              <w:t>282585</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100" w:afterAutospacing="1"/>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 of Priority Sector Advances to ANBC</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100" w:afterAutospacing="1"/>
              <w:jc w:val="right"/>
              <w:rPr>
                <w:rFonts w:ascii="Garamond" w:hAnsi="Garamond"/>
                <w:bCs/>
              </w:rPr>
            </w:pPr>
            <w:r>
              <w:rPr>
                <w:rFonts w:ascii="Garamond" w:hAnsi="Garamond"/>
                <w:bCs/>
              </w:rPr>
              <w:t>65.07</w:t>
            </w:r>
            <w:r w:rsidRPr="00585FB0">
              <w:rPr>
                <w:rFonts w:ascii="Garamond" w:hAnsi="Garamond"/>
                <w:bCs/>
              </w:rPr>
              <w:t>%</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100" w:afterAutospacing="1"/>
              <w:jc w:val="right"/>
              <w:rPr>
                <w:rFonts w:ascii="Garamond" w:hAnsi="Garamond"/>
                <w:bCs/>
              </w:rPr>
            </w:pPr>
            <w:r w:rsidRPr="00585FB0">
              <w:rPr>
                <w:rFonts w:ascii="Garamond" w:hAnsi="Garamond"/>
                <w:bCs/>
              </w:rPr>
              <w:t>40%</w:t>
            </w:r>
          </w:p>
        </w:tc>
      </w:tr>
      <w:tr w:rsidR="009054FD" w:rsidRPr="00153ED0" w:rsidTr="0005553D">
        <w:trPr>
          <w:trHeight w:val="270"/>
          <w:jc w:val="center"/>
        </w:trPr>
        <w:tc>
          <w:tcPr>
            <w:tcW w:w="83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585FB0" w:rsidRDefault="009054FD" w:rsidP="0005553D">
            <w:pPr>
              <w:spacing w:after="0" w:line="240" w:lineRule="auto"/>
              <w:rPr>
                <w:rFonts w:ascii="Garamond" w:eastAsia="Times New Roman" w:hAnsi="Garamond" w:cs="Times New Roman"/>
                <w:bCs/>
              </w:rPr>
            </w:pPr>
            <w:r w:rsidRPr="00585FB0">
              <w:rPr>
                <w:rFonts w:ascii="Garamond" w:eastAsia="Times New Roman" w:hAnsi="Garamond" w:cs="Times New Roman"/>
                <w:bCs/>
              </w:rPr>
              <w:t>Of  Above</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Agricultural Advances</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184585</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 of Agrl. Adv. to ANBC</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0"/>
              <w:jc w:val="right"/>
              <w:rPr>
                <w:rFonts w:ascii="Garamond" w:hAnsi="Garamond"/>
                <w:bCs/>
              </w:rPr>
            </w:pPr>
            <w:r>
              <w:rPr>
                <w:rFonts w:ascii="Garamond" w:hAnsi="Garamond"/>
                <w:bCs/>
              </w:rPr>
              <w:t>42.50</w:t>
            </w:r>
            <w:r w:rsidRPr="00585FB0">
              <w:rPr>
                <w:rFonts w:ascii="Garamond" w:hAnsi="Garamond"/>
                <w:bCs/>
              </w:rPr>
              <w:t>%</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18%</w:t>
            </w:r>
          </w:p>
        </w:tc>
      </w:tr>
      <w:tr w:rsidR="009054FD" w:rsidRPr="00153ED0" w:rsidTr="0005553D">
        <w:trPr>
          <w:trHeight w:val="270"/>
          <w:jc w:val="center"/>
        </w:trPr>
        <w:tc>
          <w:tcPr>
            <w:tcW w:w="83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585FB0" w:rsidRDefault="009054FD" w:rsidP="0005553D">
            <w:pPr>
              <w:spacing w:after="0" w:line="240" w:lineRule="auto"/>
              <w:rPr>
                <w:rFonts w:ascii="Garamond" w:eastAsia="Times New Roman" w:hAnsi="Garamond" w:cs="Times New Roman"/>
                <w:bCs/>
              </w:rPr>
            </w:pPr>
            <w:r w:rsidRPr="00585FB0">
              <w:rPr>
                <w:rFonts w:ascii="Garamond" w:eastAsia="Times New Roman" w:hAnsi="Garamond" w:cs="Times New Roman"/>
                <w:bCs/>
              </w:rPr>
              <w:t>Of Above</w:t>
            </w:r>
          </w:p>
        </w:tc>
      </w:tr>
      <w:tr w:rsidR="009054FD" w:rsidRPr="00153ED0" w:rsidTr="0005553D">
        <w:trPr>
          <w:trHeight w:val="278"/>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Small &amp; Marginal Farmers</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0"/>
              <w:jc w:val="right"/>
              <w:rPr>
                <w:rFonts w:ascii="Garamond" w:hAnsi="Garamond"/>
                <w:bCs/>
              </w:rPr>
            </w:pPr>
            <w:r w:rsidRPr="00585FB0">
              <w:rPr>
                <w:rFonts w:ascii="Garamond" w:hAnsi="Garamond"/>
                <w:bCs/>
              </w:rPr>
              <w:t>117992.30</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 Small &amp; Marginal Farmers to ANBC</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0"/>
              <w:jc w:val="right"/>
              <w:rPr>
                <w:rFonts w:ascii="Garamond" w:hAnsi="Garamond"/>
                <w:bCs/>
              </w:rPr>
            </w:pPr>
            <w:r>
              <w:rPr>
                <w:rFonts w:ascii="Garamond" w:hAnsi="Garamond"/>
                <w:bCs/>
              </w:rPr>
              <w:t>27.17</w:t>
            </w:r>
            <w:r w:rsidRPr="00585FB0">
              <w:rPr>
                <w:rFonts w:ascii="Garamond" w:hAnsi="Garamond"/>
                <w:bCs/>
              </w:rPr>
              <w:t>%</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8%</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Micro &amp; Small Enterprises</w:t>
            </w:r>
          </w:p>
        </w:tc>
        <w:tc>
          <w:tcPr>
            <w:tcW w:w="1499"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53428</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 to ANBC)</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0"/>
              <w:jc w:val="right"/>
              <w:rPr>
                <w:rFonts w:ascii="Garamond" w:hAnsi="Garamond"/>
                <w:bCs/>
              </w:rPr>
            </w:pPr>
            <w:r w:rsidRPr="00585FB0">
              <w:rPr>
                <w:rFonts w:ascii="Garamond" w:hAnsi="Garamond"/>
                <w:bCs/>
              </w:rPr>
              <w:t>12.</w:t>
            </w:r>
            <w:r>
              <w:rPr>
                <w:rFonts w:ascii="Garamond" w:hAnsi="Garamond"/>
                <w:bCs/>
              </w:rPr>
              <w:t>30</w:t>
            </w:r>
            <w:r w:rsidRPr="00585FB0">
              <w:rPr>
                <w:rFonts w:ascii="Garamond" w:hAnsi="Garamond"/>
                <w:bCs/>
              </w:rPr>
              <w:t>%</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 </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Out of which Micro Enterprises</w:t>
            </w:r>
          </w:p>
        </w:tc>
        <w:tc>
          <w:tcPr>
            <w:tcW w:w="1499"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30765</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 </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(RBI norm – 7.5% of ANBC)</w:t>
            </w:r>
          </w:p>
        </w:tc>
        <w:tc>
          <w:tcPr>
            <w:tcW w:w="1499" w:type="dxa"/>
            <w:tcBorders>
              <w:top w:val="nil"/>
              <w:left w:val="nil"/>
              <w:bottom w:val="single" w:sz="4" w:space="0" w:color="auto"/>
              <w:right w:val="single" w:sz="4" w:space="0" w:color="auto"/>
            </w:tcBorders>
            <w:shd w:val="clear" w:color="000000" w:fill="FFFFFF"/>
            <w:noWrap/>
            <w:vAlign w:val="bottom"/>
            <w:hideMark/>
          </w:tcPr>
          <w:p w:rsidR="009054FD" w:rsidRPr="00585FB0" w:rsidRDefault="009054FD" w:rsidP="0005553D">
            <w:pPr>
              <w:spacing w:after="0"/>
              <w:jc w:val="right"/>
              <w:rPr>
                <w:rFonts w:ascii="Garamond" w:hAnsi="Garamond"/>
                <w:bCs/>
              </w:rPr>
            </w:pPr>
            <w:r>
              <w:rPr>
                <w:rFonts w:ascii="Garamond" w:hAnsi="Garamond"/>
                <w:bCs/>
              </w:rPr>
              <w:t>7.08</w:t>
            </w:r>
            <w:r w:rsidRPr="00585FB0">
              <w:rPr>
                <w:rFonts w:ascii="Garamond" w:hAnsi="Garamond"/>
                <w:bCs/>
              </w:rPr>
              <w:t>%</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7.50%</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Medium Enterprises</w:t>
            </w:r>
          </w:p>
        </w:tc>
        <w:tc>
          <w:tcPr>
            <w:tcW w:w="1499"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8556</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Total MSME</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61984</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 to ANBC)</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0"/>
              <w:jc w:val="right"/>
              <w:rPr>
                <w:rFonts w:ascii="Garamond" w:hAnsi="Garamond"/>
                <w:bCs/>
              </w:rPr>
            </w:pPr>
            <w:r w:rsidRPr="00585FB0">
              <w:rPr>
                <w:rFonts w:ascii="Garamond" w:hAnsi="Garamond"/>
                <w:bCs/>
              </w:rPr>
              <w:t>14.27%</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Export Credit</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459.78</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Education</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4055</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Housing</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27546</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Social Infrastructure</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53</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Renewable Energy</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33</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Others</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3870</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83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585FB0" w:rsidRDefault="009054FD" w:rsidP="0005553D">
            <w:pPr>
              <w:spacing w:after="0" w:line="240" w:lineRule="auto"/>
              <w:rPr>
                <w:rFonts w:ascii="Garamond" w:eastAsia="Times New Roman" w:hAnsi="Garamond" w:cs="Times New Roman"/>
                <w:bCs/>
              </w:rPr>
            </w:pPr>
            <w:r w:rsidRPr="00585FB0">
              <w:rPr>
                <w:rFonts w:ascii="Garamond" w:eastAsia="Times New Roman" w:hAnsi="Garamond" w:cs="Times New Roman"/>
                <w:bCs/>
              </w:rPr>
              <w:t>Out of Total Priority Sector Advances, finance to.</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
                <w:bCs/>
                <w:sz w:val="24"/>
                <w:szCs w:val="24"/>
              </w:rPr>
            </w:pPr>
            <w:r w:rsidRPr="00153ED0">
              <w:rPr>
                <w:rFonts w:ascii="Garamond" w:eastAsia="Times New Roman" w:hAnsi="Garamond" w:cs="Times New Roman"/>
                <w:b/>
                <w:bCs/>
                <w:sz w:val="24"/>
                <w:szCs w:val="24"/>
              </w:rPr>
              <w:t>SHGs</w:t>
            </w:r>
          </w:p>
        </w:tc>
        <w:tc>
          <w:tcPr>
            <w:tcW w:w="1499" w:type="dxa"/>
            <w:tcBorders>
              <w:top w:val="nil"/>
              <w:left w:val="nil"/>
              <w:bottom w:val="single" w:sz="4" w:space="0" w:color="auto"/>
              <w:right w:val="single" w:sz="4" w:space="0" w:color="auto"/>
            </w:tcBorders>
            <w:shd w:val="clear" w:color="auto" w:fill="auto"/>
            <w:vAlign w:val="bottom"/>
            <w:hideMark/>
          </w:tcPr>
          <w:p w:rsidR="009054FD" w:rsidRPr="00801FE1" w:rsidRDefault="009054FD" w:rsidP="0005553D">
            <w:pPr>
              <w:spacing w:after="0"/>
              <w:jc w:val="right"/>
              <w:rPr>
                <w:rFonts w:ascii="Garamond" w:hAnsi="Garamond"/>
                <w:b/>
                <w:bCs/>
              </w:rPr>
            </w:pPr>
            <w:r w:rsidRPr="00801FE1">
              <w:rPr>
                <w:rFonts w:ascii="Garamond" w:hAnsi="Garamond"/>
                <w:b/>
                <w:bCs/>
              </w:rPr>
              <w:t>30644</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Advances to Weaker Sections</w:t>
            </w:r>
          </w:p>
        </w:tc>
        <w:tc>
          <w:tcPr>
            <w:tcW w:w="1499"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95526</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 </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  Weaker Sections advances to ANBC</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0"/>
              <w:jc w:val="right"/>
              <w:rPr>
                <w:rFonts w:ascii="Garamond" w:hAnsi="Garamond"/>
                <w:bCs/>
              </w:rPr>
            </w:pPr>
            <w:r>
              <w:rPr>
                <w:rFonts w:ascii="Garamond" w:hAnsi="Garamond"/>
                <w:bCs/>
              </w:rPr>
              <w:t>21.94</w:t>
            </w:r>
            <w:r w:rsidRPr="00585FB0">
              <w:rPr>
                <w:rFonts w:ascii="Garamond" w:hAnsi="Garamond"/>
                <w:bCs/>
              </w:rPr>
              <w:t>%</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10%</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Advances to Women</w:t>
            </w:r>
          </w:p>
        </w:tc>
        <w:tc>
          <w:tcPr>
            <w:tcW w:w="1499"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51127</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   of Women advances   to ANBC</w:t>
            </w:r>
          </w:p>
        </w:tc>
        <w:tc>
          <w:tcPr>
            <w:tcW w:w="1499" w:type="dxa"/>
            <w:tcBorders>
              <w:top w:val="nil"/>
              <w:left w:val="nil"/>
              <w:bottom w:val="single" w:sz="4" w:space="0" w:color="auto"/>
              <w:right w:val="single" w:sz="4" w:space="0" w:color="auto"/>
            </w:tcBorders>
            <w:shd w:val="clear" w:color="000000" w:fill="FFFFFF"/>
            <w:vAlign w:val="bottom"/>
            <w:hideMark/>
          </w:tcPr>
          <w:p w:rsidR="009054FD" w:rsidRPr="00585FB0" w:rsidRDefault="009054FD" w:rsidP="0005553D">
            <w:pPr>
              <w:spacing w:after="0"/>
              <w:jc w:val="right"/>
              <w:rPr>
                <w:rFonts w:ascii="Garamond" w:hAnsi="Garamond"/>
                <w:bCs/>
              </w:rPr>
            </w:pPr>
            <w:r>
              <w:rPr>
                <w:rFonts w:ascii="Garamond" w:hAnsi="Garamond"/>
                <w:bCs/>
              </w:rPr>
              <w:t>11.77</w:t>
            </w:r>
            <w:r w:rsidRPr="00585FB0">
              <w:rPr>
                <w:rFonts w:ascii="Garamond" w:hAnsi="Garamond"/>
                <w:bCs/>
              </w:rPr>
              <w:t>%</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5%</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Advances to SC/ST</w:t>
            </w:r>
          </w:p>
        </w:tc>
        <w:tc>
          <w:tcPr>
            <w:tcW w:w="1499"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18689</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r w:rsidR="009054FD" w:rsidRPr="00153ED0" w:rsidTr="0005553D">
        <w:trPr>
          <w:trHeight w:val="270"/>
          <w:jc w:val="center"/>
        </w:trPr>
        <w:tc>
          <w:tcPr>
            <w:tcW w:w="52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153ED0" w:rsidRDefault="009054FD" w:rsidP="0005553D">
            <w:pPr>
              <w:spacing w:after="0" w:line="240" w:lineRule="auto"/>
              <w:rPr>
                <w:rFonts w:ascii="Garamond" w:eastAsia="Times New Roman" w:hAnsi="Garamond" w:cs="Times New Roman"/>
                <w:bCs/>
                <w:sz w:val="24"/>
                <w:szCs w:val="24"/>
              </w:rPr>
            </w:pPr>
            <w:r w:rsidRPr="00153ED0">
              <w:rPr>
                <w:rFonts w:ascii="Garamond" w:eastAsia="Times New Roman" w:hAnsi="Garamond" w:cs="Times New Roman"/>
                <w:bCs/>
                <w:sz w:val="24"/>
                <w:szCs w:val="24"/>
              </w:rPr>
              <w:t>Advances to Minorities</w:t>
            </w:r>
          </w:p>
        </w:tc>
        <w:tc>
          <w:tcPr>
            <w:tcW w:w="1499"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21469</w:t>
            </w:r>
          </w:p>
        </w:tc>
        <w:tc>
          <w:tcPr>
            <w:tcW w:w="1605" w:type="dxa"/>
            <w:tcBorders>
              <w:top w:val="nil"/>
              <w:left w:val="nil"/>
              <w:bottom w:val="single" w:sz="4" w:space="0" w:color="auto"/>
              <w:right w:val="single" w:sz="4" w:space="0" w:color="auto"/>
            </w:tcBorders>
            <w:shd w:val="clear" w:color="auto" w:fill="auto"/>
            <w:vAlign w:val="bottom"/>
            <w:hideMark/>
          </w:tcPr>
          <w:p w:rsidR="009054FD" w:rsidRPr="00585FB0" w:rsidRDefault="009054FD" w:rsidP="0005553D">
            <w:pPr>
              <w:spacing w:after="0"/>
              <w:jc w:val="right"/>
              <w:rPr>
                <w:rFonts w:ascii="Garamond" w:hAnsi="Garamond"/>
                <w:bCs/>
              </w:rPr>
            </w:pPr>
            <w:r w:rsidRPr="00585FB0">
              <w:rPr>
                <w:rFonts w:ascii="Garamond" w:hAnsi="Garamond"/>
                <w:bCs/>
              </w:rPr>
              <w:t>-</w:t>
            </w:r>
          </w:p>
        </w:tc>
      </w:tr>
    </w:tbl>
    <w:p w:rsidR="009054FD" w:rsidRPr="003441B4" w:rsidRDefault="009054FD" w:rsidP="009054FD">
      <w:pPr>
        <w:tabs>
          <w:tab w:val="left" w:pos="720"/>
        </w:tabs>
        <w:spacing w:after="0"/>
        <w:jc w:val="both"/>
        <w:rPr>
          <w:rFonts w:ascii="Garamond" w:hAnsi="Garamond" w:cs="Estrangelo Edessa"/>
          <w:color w:val="FF0000"/>
          <w:sz w:val="24"/>
          <w:szCs w:val="24"/>
        </w:rPr>
      </w:pPr>
    </w:p>
    <w:p w:rsidR="009054FD" w:rsidRPr="00CF1605" w:rsidRDefault="009054FD" w:rsidP="009054FD">
      <w:pPr>
        <w:tabs>
          <w:tab w:val="left" w:pos="720"/>
        </w:tabs>
        <w:spacing w:after="0"/>
        <w:jc w:val="both"/>
        <w:rPr>
          <w:rFonts w:ascii="Garamond" w:hAnsi="Garamond" w:cs="Estrangelo Edessa"/>
          <w:color w:val="000000" w:themeColor="text1"/>
          <w:sz w:val="24"/>
          <w:szCs w:val="24"/>
        </w:rPr>
      </w:pPr>
      <w:r w:rsidRPr="00CF1605">
        <w:rPr>
          <w:rFonts w:ascii="Garamond" w:hAnsi="Garamond" w:cs="Estrangelo Edessa"/>
          <w:b/>
          <w:color w:val="000000" w:themeColor="text1"/>
          <w:sz w:val="24"/>
          <w:szCs w:val="24"/>
        </w:rPr>
        <w:t>Note: % is calculated on total advances of 31</w:t>
      </w:r>
      <w:r w:rsidRPr="00CF1605">
        <w:rPr>
          <w:rFonts w:ascii="Garamond" w:hAnsi="Garamond" w:cs="Estrangelo Edessa"/>
          <w:b/>
          <w:color w:val="000000" w:themeColor="text1"/>
          <w:sz w:val="24"/>
          <w:szCs w:val="24"/>
          <w:vertAlign w:val="superscript"/>
        </w:rPr>
        <w:t>st</w:t>
      </w:r>
      <w:r w:rsidRPr="00CF1605">
        <w:rPr>
          <w:rFonts w:ascii="Garamond" w:hAnsi="Garamond" w:cs="Estrangelo Edessa"/>
          <w:b/>
          <w:color w:val="000000" w:themeColor="text1"/>
          <w:sz w:val="24"/>
          <w:szCs w:val="24"/>
        </w:rPr>
        <w:t xml:space="preserve"> March of previous year instead of ANBC which is not available for the State</w:t>
      </w:r>
      <w:r w:rsidRPr="00CF1605">
        <w:rPr>
          <w:rFonts w:ascii="Garamond" w:hAnsi="Garamond" w:cs="Estrangelo Edessa"/>
          <w:color w:val="000000" w:themeColor="text1"/>
          <w:sz w:val="24"/>
          <w:szCs w:val="24"/>
        </w:rPr>
        <w:t>.</w:t>
      </w:r>
    </w:p>
    <w:p w:rsidR="009054FD" w:rsidRPr="003441B4" w:rsidRDefault="009054FD" w:rsidP="009054FD">
      <w:pPr>
        <w:tabs>
          <w:tab w:val="left" w:pos="720"/>
        </w:tabs>
        <w:spacing w:after="0"/>
        <w:rPr>
          <w:rFonts w:ascii="Garamond" w:hAnsi="Garamond" w:cs="Estrangelo Edessa"/>
          <w:noProof/>
          <w:color w:val="FF0000"/>
          <w:sz w:val="24"/>
          <w:szCs w:val="24"/>
        </w:rPr>
      </w:pPr>
    </w:p>
    <w:p w:rsidR="009054FD" w:rsidRPr="003441B4" w:rsidRDefault="005B02BC" w:rsidP="009054FD">
      <w:pPr>
        <w:tabs>
          <w:tab w:val="left" w:pos="720"/>
        </w:tabs>
        <w:spacing w:after="0"/>
        <w:jc w:val="center"/>
        <w:rPr>
          <w:rFonts w:ascii="Garamond" w:hAnsi="Garamond" w:cs="Estrangelo Edessa"/>
          <w:noProof/>
          <w:color w:val="FF0000"/>
          <w:sz w:val="24"/>
          <w:szCs w:val="24"/>
        </w:rPr>
      </w:pPr>
      <w:r>
        <w:rPr>
          <w:noProof/>
        </w:rPr>
        <w:lastRenderedPageBreak/>
        <w:drawing>
          <wp:inline distT="0" distB="0" distL="0" distR="0" wp14:anchorId="05B2F77E" wp14:editId="09DFA9AA">
            <wp:extent cx="6038850" cy="5581650"/>
            <wp:effectExtent l="19050" t="19050" r="19050" b="19050"/>
            <wp:docPr id="14" name="Chart 1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54FD" w:rsidRPr="003441B4" w:rsidRDefault="009054FD" w:rsidP="009054FD">
      <w:pPr>
        <w:tabs>
          <w:tab w:val="left" w:pos="720"/>
        </w:tabs>
        <w:spacing w:after="0"/>
        <w:jc w:val="center"/>
        <w:rPr>
          <w:rFonts w:ascii="Garamond" w:hAnsi="Garamond" w:cs="Estrangelo Edessa"/>
          <w:noProof/>
          <w:color w:val="FF0000"/>
          <w:sz w:val="24"/>
          <w:szCs w:val="24"/>
        </w:rPr>
      </w:pPr>
      <w:r w:rsidRPr="00BB5345">
        <w:rPr>
          <w:noProof/>
        </w:rPr>
        <mc:AlternateContent>
          <mc:Choice Requires="wps">
            <w:drawing>
              <wp:anchor distT="0" distB="0" distL="114300" distR="114300" simplePos="0" relativeHeight="251657216" behindDoc="0" locked="0" layoutInCell="1" allowOverlap="1" wp14:anchorId="7AB183FC" wp14:editId="0721664B">
                <wp:simplePos x="0" y="0"/>
                <wp:positionH relativeFrom="column">
                  <wp:posOffset>4905375</wp:posOffset>
                </wp:positionH>
                <wp:positionV relativeFrom="paragraph">
                  <wp:posOffset>472440</wp:posOffset>
                </wp:positionV>
                <wp:extent cx="1209675" cy="285750"/>
                <wp:effectExtent l="0" t="0" r="0" b="0"/>
                <wp:wrapNone/>
                <wp:docPr id="7" name="TextBox 5"/>
                <wp:cNvGraphicFramePr/>
                <a:graphic xmlns:a="http://schemas.openxmlformats.org/drawingml/2006/main">
                  <a:graphicData uri="http://schemas.microsoft.com/office/word/2010/wordprocessingShape">
                    <wps:wsp>
                      <wps:cNvSpPr txBox="1"/>
                      <wps:spPr>
                        <a:xfrm>
                          <a:off x="0" y="0"/>
                          <a:ext cx="1209675"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2D52" w:rsidRDefault="00972D52" w:rsidP="009054FD">
                            <w:pPr>
                              <w:pStyle w:val="NormalWeb"/>
                              <w:spacing w:before="0" w:beforeAutospacing="0" w:after="0" w:afterAutospacing="0"/>
                            </w:pPr>
                            <w:r>
                              <w:rPr>
                                <w:rFonts w:ascii="Eras Light ITC" w:hAnsi="Eras Light ITC" w:cstheme="minorBidi"/>
                                <w:b/>
                                <w:bCs/>
                              </w:rPr>
                              <w:t>(</w:t>
                            </w:r>
                            <w:r>
                              <w:rPr>
                                <w:rFonts w:ascii="Eras Light ITC" w:hAnsi="Eras Light ITC" w:cstheme="minorBidi"/>
                                <w:b/>
                                <w:bCs/>
                                <w:sz w:val="20"/>
                                <w:szCs w:val="20"/>
                              </w:rPr>
                              <w:t>Amount in crores)</w:t>
                            </w:r>
                          </w:p>
                        </w:txbxContent>
                      </wps:txbx>
                      <wps:bodyPr vertOverflow="clip" wrap="square" rtlCol="0" anchor="t"/>
                    </wps:wsp>
                  </a:graphicData>
                </a:graphic>
              </wp:anchor>
            </w:drawing>
          </mc:Choice>
          <mc:Fallback>
            <w:pict>
              <v:shape id="TextBox 5" o:spid="_x0000_s1027" type="#_x0000_t202" style="position:absolute;left:0;text-align:left;margin-left:386.25pt;margin-top:37.2pt;width:95.25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" filled="f" stroked="f">
                <v:textbox>
                  <w:txbxContent>
                    <w:p w:rsidR="00972D52" w:rsidRDefault="00972D52" w:rsidP="009054FD">
                      <w:pPr>
                        <w:pStyle w:val="NormalWeb"/>
                        <w:spacing w:before="0" w:beforeAutospacing="0" w:after="0" w:afterAutospacing="0"/>
                      </w:pPr>
                      <w:r>
                        <w:rPr>
                          <w:rFonts w:ascii="Eras Light ITC" w:hAnsi="Eras Light ITC" w:cstheme="minorBidi"/>
                          <w:b/>
                          <w:bCs/>
                        </w:rPr>
                        <w:t>(</w:t>
                      </w:r>
                      <w:r>
                        <w:rPr>
                          <w:rFonts w:ascii="Eras Light ITC" w:hAnsi="Eras Light ITC" w:cstheme="minorBidi"/>
                          <w:b/>
                          <w:bCs/>
                          <w:sz w:val="20"/>
                          <w:szCs w:val="20"/>
                        </w:rPr>
                        <w:t>Amount in crores)</w:t>
                      </w:r>
                    </w:p>
                  </w:txbxContent>
                </v:textbox>
              </v:shape>
            </w:pict>
          </mc:Fallback>
        </mc:AlternateContent>
      </w:r>
    </w:p>
    <w:p w:rsidR="009054FD" w:rsidRPr="003441B4" w:rsidRDefault="009054FD" w:rsidP="009054FD">
      <w:pPr>
        <w:tabs>
          <w:tab w:val="left" w:pos="720"/>
        </w:tabs>
        <w:spacing w:after="0"/>
        <w:jc w:val="center"/>
        <w:rPr>
          <w:rFonts w:ascii="Garamond" w:hAnsi="Garamond" w:cs="Estrangelo Edessa"/>
          <w:noProof/>
          <w:color w:val="FF0000"/>
          <w:sz w:val="24"/>
          <w:szCs w:val="24"/>
        </w:rPr>
      </w:pPr>
    </w:p>
    <w:p w:rsidR="009054FD" w:rsidRPr="003441B4" w:rsidRDefault="009054FD" w:rsidP="009054FD">
      <w:pPr>
        <w:tabs>
          <w:tab w:val="left" w:pos="720"/>
        </w:tabs>
        <w:spacing w:after="0"/>
        <w:jc w:val="right"/>
        <w:rPr>
          <w:rFonts w:ascii="Garamond" w:hAnsi="Garamond" w:cs="Estrangelo Edessa"/>
          <w:b/>
          <w:color w:val="FF0000"/>
          <w:sz w:val="24"/>
          <w:szCs w:val="24"/>
        </w:rPr>
      </w:pPr>
    </w:p>
    <w:p w:rsidR="009054FD" w:rsidRPr="00BB5345" w:rsidRDefault="009054FD" w:rsidP="009054FD">
      <w:pPr>
        <w:pStyle w:val="ListParagraph"/>
        <w:numPr>
          <w:ilvl w:val="1"/>
          <w:numId w:val="9"/>
        </w:numPr>
        <w:tabs>
          <w:tab w:val="left" w:pos="720"/>
        </w:tabs>
        <w:spacing w:after="0"/>
        <w:jc w:val="both"/>
        <w:rPr>
          <w:rFonts w:ascii="Garamond" w:hAnsi="Garamond" w:cs="Estrangelo Edessa"/>
          <w:b/>
          <w:sz w:val="24"/>
          <w:szCs w:val="24"/>
        </w:rPr>
      </w:pPr>
      <w:r w:rsidRPr="00BB5345">
        <w:rPr>
          <w:rFonts w:ascii="Garamond" w:hAnsi="Garamond" w:cs="Estrangelo Edessa"/>
          <w:b/>
          <w:sz w:val="24"/>
          <w:szCs w:val="24"/>
        </w:rPr>
        <w:t>Comparative Statement of  Banking Key Indicators</w:t>
      </w:r>
    </w:p>
    <w:p w:rsidR="009054FD" w:rsidRPr="00BB5345" w:rsidRDefault="009054FD" w:rsidP="009054FD">
      <w:pPr>
        <w:tabs>
          <w:tab w:val="left" w:pos="720"/>
        </w:tabs>
        <w:spacing w:after="0"/>
        <w:rPr>
          <w:rFonts w:ascii="Garamond" w:hAnsi="Garamond" w:cs="Estrangelo Edessa"/>
          <w:b/>
          <w:sz w:val="24"/>
          <w:szCs w:val="24"/>
        </w:rPr>
      </w:pPr>
    </w:p>
    <w:p w:rsidR="009054FD" w:rsidRPr="00BB5345" w:rsidRDefault="009054FD" w:rsidP="009054FD">
      <w:pPr>
        <w:pStyle w:val="ListParagraph"/>
        <w:numPr>
          <w:ilvl w:val="2"/>
          <w:numId w:val="8"/>
        </w:numPr>
        <w:tabs>
          <w:tab w:val="left" w:pos="720"/>
        </w:tabs>
        <w:spacing w:after="0"/>
        <w:rPr>
          <w:rFonts w:ascii="Garamond" w:hAnsi="Garamond" w:cs="Estrangelo Edessa"/>
          <w:b/>
          <w:sz w:val="24"/>
          <w:szCs w:val="24"/>
        </w:rPr>
      </w:pPr>
      <w:r w:rsidRPr="00BB5345">
        <w:rPr>
          <w:rFonts w:ascii="Garamond" w:hAnsi="Garamond" w:cs="Estrangelo Edessa"/>
          <w:b/>
          <w:sz w:val="24"/>
          <w:szCs w:val="24"/>
        </w:rPr>
        <w:t>2.2.1 Deposits&amp; Advances:</w:t>
      </w:r>
    </w:p>
    <w:p w:rsidR="009054FD" w:rsidRPr="00BB5345" w:rsidRDefault="009054FD" w:rsidP="009054FD">
      <w:pPr>
        <w:tabs>
          <w:tab w:val="left" w:pos="720"/>
        </w:tabs>
        <w:spacing w:after="0"/>
        <w:rPr>
          <w:rFonts w:ascii="Garamond" w:hAnsi="Garamond" w:cs="Estrangelo Edessa"/>
          <w:sz w:val="24"/>
          <w:szCs w:val="24"/>
        </w:rPr>
      </w:pPr>
      <w:r w:rsidRPr="00BB5345">
        <w:rPr>
          <w:rFonts w:ascii="Garamond" w:hAnsi="Garamond" w:cs="Estrangelo Edessa"/>
          <w:sz w:val="24"/>
          <w:szCs w:val="24"/>
        </w:rPr>
        <w:t xml:space="preserve">                                                                                                                                   (Amt. in Crores)</w:t>
      </w:r>
    </w:p>
    <w:tbl>
      <w:tblPr>
        <w:tblW w:w="9300" w:type="dxa"/>
        <w:jc w:val="center"/>
        <w:tblLook w:val="04A0" w:firstRow="1" w:lastRow="0" w:firstColumn="1" w:lastColumn="0" w:noHBand="0" w:noVBand="1"/>
      </w:tblPr>
      <w:tblGrid>
        <w:gridCol w:w="1100"/>
        <w:gridCol w:w="1260"/>
        <w:gridCol w:w="1720"/>
        <w:gridCol w:w="1360"/>
        <w:gridCol w:w="1340"/>
        <w:gridCol w:w="1220"/>
        <w:gridCol w:w="1300"/>
      </w:tblGrid>
      <w:tr w:rsidR="009054FD" w:rsidRPr="00BB5345" w:rsidTr="0005553D">
        <w:trPr>
          <w:trHeight w:val="915"/>
          <w:jc w:val="center"/>
        </w:trPr>
        <w:tc>
          <w:tcPr>
            <w:tcW w:w="1100" w:type="dxa"/>
            <w:tcBorders>
              <w:top w:val="single" w:sz="4" w:space="0" w:color="auto"/>
              <w:left w:val="single" w:sz="4" w:space="0" w:color="auto"/>
              <w:bottom w:val="nil"/>
              <w:right w:val="single" w:sz="4" w:space="0" w:color="auto"/>
            </w:tcBorders>
            <w:shd w:val="clear" w:color="auto" w:fill="auto"/>
            <w:tcMar>
              <w:left w:w="29" w:type="dxa"/>
              <w:right w:w="58" w:type="dxa"/>
            </w:tcMar>
            <w:vAlign w:val="center"/>
            <w:hideMark/>
          </w:tcPr>
          <w:p w:rsidR="009054FD" w:rsidRPr="00BB5345" w:rsidRDefault="009054FD" w:rsidP="0005553D">
            <w:pPr>
              <w:spacing w:after="0" w:line="240" w:lineRule="auto"/>
              <w:jc w:val="center"/>
              <w:rPr>
                <w:rFonts w:ascii="Garamond" w:eastAsia="Times New Roman" w:hAnsi="Garamond" w:cs="Times New Roman"/>
                <w:bCs/>
              </w:rPr>
            </w:pPr>
            <w:r w:rsidRPr="00BB5345">
              <w:rPr>
                <w:rFonts w:ascii="Garamond" w:eastAsia="Times New Roman" w:hAnsi="Garamond" w:cs="Times New Roman"/>
                <w:bCs/>
              </w:rPr>
              <w:t>Particulars</w:t>
            </w:r>
          </w:p>
        </w:tc>
        <w:tc>
          <w:tcPr>
            <w:tcW w:w="1260" w:type="dxa"/>
            <w:tcBorders>
              <w:top w:val="single" w:sz="4" w:space="0" w:color="auto"/>
              <w:left w:val="nil"/>
              <w:bottom w:val="nil"/>
              <w:right w:val="single" w:sz="4" w:space="0" w:color="auto"/>
            </w:tcBorders>
            <w:shd w:val="clear" w:color="auto" w:fill="auto"/>
            <w:tcMar>
              <w:left w:w="29" w:type="dxa"/>
              <w:right w:w="58" w:type="dxa"/>
            </w:tcMar>
            <w:vAlign w:val="center"/>
            <w:hideMark/>
          </w:tcPr>
          <w:p w:rsidR="009054FD" w:rsidRPr="00BB5345" w:rsidRDefault="009054FD" w:rsidP="0005553D">
            <w:pPr>
              <w:spacing w:after="0" w:line="240" w:lineRule="auto"/>
              <w:jc w:val="center"/>
              <w:rPr>
                <w:rFonts w:ascii="Garamond" w:eastAsia="Times New Roman" w:hAnsi="Garamond" w:cs="Times New Roman"/>
                <w:bCs/>
              </w:rPr>
            </w:pPr>
            <w:r w:rsidRPr="00BB5345">
              <w:rPr>
                <w:rFonts w:ascii="Garamond" w:eastAsia="Times New Roman" w:hAnsi="Garamond" w:cs="Times New Roman"/>
                <w:bCs/>
              </w:rPr>
              <w:t>As on 31.03.2019</w:t>
            </w:r>
          </w:p>
        </w:tc>
        <w:tc>
          <w:tcPr>
            <w:tcW w:w="1720" w:type="dxa"/>
            <w:tcBorders>
              <w:top w:val="single" w:sz="4" w:space="0" w:color="auto"/>
              <w:left w:val="nil"/>
              <w:bottom w:val="nil"/>
              <w:right w:val="single" w:sz="4" w:space="0" w:color="auto"/>
            </w:tcBorders>
            <w:shd w:val="clear" w:color="auto" w:fill="auto"/>
            <w:tcMar>
              <w:left w:w="29" w:type="dxa"/>
              <w:right w:w="58" w:type="dxa"/>
            </w:tcMar>
            <w:vAlign w:val="center"/>
            <w:hideMark/>
          </w:tcPr>
          <w:p w:rsidR="009054FD" w:rsidRPr="00BB5345" w:rsidRDefault="009054FD" w:rsidP="0005553D">
            <w:pPr>
              <w:spacing w:after="0" w:line="240" w:lineRule="auto"/>
              <w:jc w:val="center"/>
              <w:rPr>
                <w:rFonts w:ascii="Garamond" w:eastAsia="Times New Roman" w:hAnsi="Garamond" w:cs="Times New Roman"/>
                <w:bCs/>
              </w:rPr>
            </w:pPr>
            <w:r w:rsidRPr="00BB5345">
              <w:rPr>
                <w:rFonts w:ascii="Garamond" w:eastAsia="Times New Roman" w:hAnsi="Garamond" w:cs="Times New Roman"/>
                <w:bCs/>
              </w:rPr>
              <w:t>As on 31.03.2020</w:t>
            </w:r>
          </w:p>
        </w:tc>
        <w:tc>
          <w:tcPr>
            <w:tcW w:w="1360" w:type="dxa"/>
            <w:tcBorders>
              <w:top w:val="single" w:sz="4" w:space="0" w:color="auto"/>
              <w:left w:val="nil"/>
              <w:bottom w:val="nil"/>
              <w:right w:val="single" w:sz="4" w:space="0" w:color="auto"/>
            </w:tcBorders>
            <w:shd w:val="clear" w:color="auto" w:fill="auto"/>
            <w:tcMar>
              <w:left w:w="29" w:type="dxa"/>
              <w:right w:w="58" w:type="dxa"/>
            </w:tcMar>
            <w:vAlign w:val="center"/>
            <w:hideMark/>
          </w:tcPr>
          <w:p w:rsidR="009054FD" w:rsidRPr="00BB5345" w:rsidRDefault="009054FD" w:rsidP="0005553D">
            <w:pPr>
              <w:spacing w:after="0" w:line="240" w:lineRule="auto"/>
              <w:jc w:val="center"/>
              <w:rPr>
                <w:rFonts w:ascii="Garamond" w:eastAsia="Times New Roman" w:hAnsi="Garamond" w:cs="Times New Roman"/>
                <w:bCs/>
              </w:rPr>
            </w:pPr>
            <w:r w:rsidRPr="00BB5345">
              <w:rPr>
                <w:rFonts w:ascii="Garamond" w:eastAsia="Times New Roman" w:hAnsi="Garamond" w:cs="Times New Roman"/>
                <w:bCs/>
              </w:rPr>
              <w:t>As on 31.12.2020</w:t>
            </w:r>
          </w:p>
        </w:tc>
        <w:tc>
          <w:tcPr>
            <w:tcW w:w="1340" w:type="dxa"/>
            <w:tcBorders>
              <w:top w:val="single" w:sz="4" w:space="0" w:color="auto"/>
              <w:left w:val="nil"/>
              <w:bottom w:val="nil"/>
              <w:right w:val="single" w:sz="4" w:space="0" w:color="auto"/>
            </w:tcBorders>
            <w:shd w:val="clear" w:color="auto" w:fill="auto"/>
            <w:tcMar>
              <w:left w:w="29" w:type="dxa"/>
              <w:right w:w="58" w:type="dxa"/>
            </w:tcMar>
            <w:vAlign w:val="center"/>
            <w:hideMark/>
          </w:tcPr>
          <w:p w:rsidR="009054FD" w:rsidRPr="00BB5345" w:rsidRDefault="009054FD" w:rsidP="0005553D">
            <w:pPr>
              <w:spacing w:after="0" w:line="240" w:lineRule="auto"/>
              <w:jc w:val="center"/>
              <w:rPr>
                <w:rFonts w:ascii="Garamond" w:eastAsia="Times New Roman" w:hAnsi="Garamond" w:cs="Times New Roman"/>
                <w:bCs/>
              </w:rPr>
            </w:pPr>
            <w:r w:rsidRPr="00BB5345">
              <w:rPr>
                <w:rFonts w:ascii="Garamond" w:eastAsia="Times New Roman" w:hAnsi="Garamond" w:cs="Times New Roman"/>
                <w:bCs/>
              </w:rPr>
              <w:t>As on 31.03.2021</w:t>
            </w:r>
          </w:p>
        </w:tc>
        <w:tc>
          <w:tcPr>
            <w:tcW w:w="1220" w:type="dxa"/>
            <w:tcBorders>
              <w:top w:val="single" w:sz="4" w:space="0" w:color="auto"/>
              <w:left w:val="nil"/>
              <w:bottom w:val="nil"/>
              <w:right w:val="single" w:sz="4" w:space="0" w:color="auto"/>
            </w:tcBorders>
            <w:shd w:val="clear" w:color="auto" w:fill="auto"/>
            <w:tcMar>
              <w:left w:w="29" w:type="dxa"/>
              <w:right w:w="58" w:type="dxa"/>
            </w:tcMar>
            <w:vAlign w:val="center"/>
            <w:hideMark/>
          </w:tcPr>
          <w:p w:rsidR="009054FD" w:rsidRPr="00BB5345" w:rsidRDefault="009054FD" w:rsidP="0005553D">
            <w:pPr>
              <w:spacing w:after="0" w:line="240" w:lineRule="auto"/>
              <w:jc w:val="center"/>
              <w:rPr>
                <w:rFonts w:ascii="Garamond" w:eastAsia="Times New Roman" w:hAnsi="Garamond" w:cs="Times New Roman"/>
                <w:bCs/>
              </w:rPr>
            </w:pPr>
            <w:r w:rsidRPr="00BB5345">
              <w:rPr>
                <w:rFonts w:ascii="Garamond" w:eastAsia="Times New Roman" w:hAnsi="Garamond" w:cs="Times New Roman"/>
                <w:bCs/>
              </w:rPr>
              <w:t>%Increase over March, 2020</w:t>
            </w:r>
          </w:p>
        </w:tc>
        <w:tc>
          <w:tcPr>
            <w:tcW w:w="1300" w:type="dxa"/>
            <w:tcBorders>
              <w:top w:val="single" w:sz="4" w:space="0" w:color="auto"/>
              <w:left w:val="nil"/>
              <w:bottom w:val="nil"/>
              <w:right w:val="single" w:sz="4" w:space="0" w:color="auto"/>
            </w:tcBorders>
            <w:shd w:val="clear" w:color="auto" w:fill="auto"/>
            <w:tcMar>
              <w:left w:w="29" w:type="dxa"/>
              <w:right w:w="58" w:type="dxa"/>
            </w:tcMar>
            <w:vAlign w:val="center"/>
            <w:hideMark/>
          </w:tcPr>
          <w:p w:rsidR="009054FD" w:rsidRPr="00BB5345" w:rsidRDefault="009054FD" w:rsidP="0005553D">
            <w:pPr>
              <w:spacing w:after="0" w:line="240" w:lineRule="auto"/>
              <w:jc w:val="center"/>
              <w:rPr>
                <w:rFonts w:ascii="Garamond" w:eastAsia="Times New Roman" w:hAnsi="Garamond" w:cs="Times New Roman"/>
                <w:bCs/>
              </w:rPr>
            </w:pPr>
            <w:r w:rsidRPr="00BB5345">
              <w:rPr>
                <w:rFonts w:ascii="Garamond" w:eastAsia="Times New Roman" w:hAnsi="Garamond" w:cs="Times New Roman"/>
                <w:bCs/>
              </w:rPr>
              <w:t>%Increase over  Dec ,20</w:t>
            </w:r>
          </w:p>
        </w:tc>
      </w:tr>
      <w:tr w:rsidR="009054FD" w:rsidRPr="00BB5345" w:rsidTr="0005553D">
        <w:trPr>
          <w:trHeight w:val="27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Deposits</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3,12,642</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3,40,208</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3,77,411</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3,85,929</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13.44%</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2.26%</w:t>
            </w:r>
          </w:p>
        </w:tc>
      </w:tr>
      <w:tr w:rsidR="009054FD" w:rsidRPr="00BB5345" w:rsidTr="0005553D">
        <w:trPr>
          <w:trHeight w:val="270"/>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Advances</w:t>
            </w:r>
          </w:p>
        </w:tc>
        <w:tc>
          <w:tcPr>
            <w:tcW w:w="1260" w:type="dxa"/>
            <w:tcBorders>
              <w:top w:val="nil"/>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3,97,350</w:t>
            </w:r>
          </w:p>
        </w:tc>
        <w:tc>
          <w:tcPr>
            <w:tcW w:w="1720" w:type="dxa"/>
            <w:tcBorders>
              <w:top w:val="nil"/>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4,34,261</w:t>
            </w:r>
          </w:p>
        </w:tc>
        <w:tc>
          <w:tcPr>
            <w:tcW w:w="1360" w:type="dxa"/>
            <w:tcBorders>
              <w:top w:val="nil"/>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4,90,399</w:t>
            </w:r>
          </w:p>
        </w:tc>
        <w:tc>
          <w:tcPr>
            <w:tcW w:w="1340" w:type="dxa"/>
            <w:tcBorders>
              <w:top w:val="nil"/>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5,03,075</w:t>
            </w:r>
          </w:p>
        </w:tc>
        <w:tc>
          <w:tcPr>
            <w:tcW w:w="1220" w:type="dxa"/>
            <w:tcBorders>
              <w:top w:val="nil"/>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15.85%</w:t>
            </w:r>
          </w:p>
        </w:tc>
        <w:tc>
          <w:tcPr>
            <w:tcW w:w="1300" w:type="dxa"/>
            <w:tcBorders>
              <w:top w:val="nil"/>
              <w:left w:val="nil"/>
              <w:bottom w:val="single" w:sz="4" w:space="0" w:color="auto"/>
              <w:right w:val="single" w:sz="4" w:space="0" w:color="auto"/>
            </w:tcBorders>
            <w:shd w:val="clear" w:color="auto" w:fill="auto"/>
            <w:vAlign w:val="bottom"/>
            <w:hideMark/>
          </w:tcPr>
          <w:p w:rsidR="009054FD" w:rsidRPr="00BB5345" w:rsidRDefault="009054FD" w:rsidP="0005553D">
            <w:pPr>
              <w:spacing w:after="0" w:line="240" w:lineRule="auto"/>
              <w:jc w:val="center"/>
              <w:rPr>
                <w:rFonts w:ascii="Garamond" w:eastAsia="Times New Roman" w:hAnsi="Garamond" w:cs="Times New Roman"/>
                <w:bCs/>
                <w:color w:val="000000"/>
              </w:rPr>
            </w:pPr>
            <w:r w:rsidRPr="00BB5345">
              <w:rPr>
                <w:rFonts w:ascii="Garamond" w:eastAsia="Times New Roman" w:hAnsi="Garamond" w:cs="Times New Roman"/>
                <w:bCs/>
                <w:color w:val="000000"/>
              </w:rPr>
              <w:t>2.58%</w:t>
            </w:r>
          </w:p>
        </w:tc>
      </w:tr>
    </w:tbl>
    <w:p w:rsidR="009054FD" w:rsidRPr="003441B4" w:rsidRDefault="009054FD" w:rsidP="009054FD">
      <w:pPr>
        <w:tabs>
          <w:tab w:val="left" w:pos="720"/>
        </w:tabs>
        <w:spacing w:after="0"/>
        <w:jc w:val="center"/>
        <w:rPr>
          <w:rFonts w:ascii="Garamond" w:hAnsi="Garamond" w:cs="Estrangelo Edessa"/>
          <w:color w:val="FF0000"/>
          <w:sz w:val="24"/>
          <w:szCs w:val="24"/>
        </w:rPr>
      </w:pPr>
    </w:p>
    <w:p w:rsidR="009054FD" w:rsidRDefault="009054FD" w:rsidP="009054FD">
      <w:pPr>
        <w:tabs>
          <w:tab w:val="left" w:pos="720"/>
        </w:tabs>
        <w:spacing w:after="0"/>
        <w:rPr>
          <w:rFonts w:ascii="Garamond" w:hAnsi="Garamond" w:cs="Estrangelo Edessa"/>
          <w:color w:val="FF0000"/>
          <w:sz w:val="24"/>
          <w:szCs w:val="24"/>
        </w:rPr>
      </w:pPr>
    </w:p>
    <w:p w:rsidR="0005553D" w:rsidRDefault="0005553D" w:rsidP="009054FD">
      <w:pPr>
        <w:tabs>
          <w:tab w:val="left" w:pos="720"/>
        </w:tabs>
        <w:spacing w:after="0"/>
        <w:rPr>
          <w:rFonts w:ascii="Garamond" w:hAnsi="Garamond" w:cs="Estrangelo Edessa"/>
          <w:color w:val="FF0000"/>
          <w:sz w:val="24"/>
          <w:szCs w:val="24"/>
        </w:rPr>
      </w:pPr>
    </w:p>
    <w:p w:rsidR="0005553D" w:rsidRDefault="0005553D" w:rsidP="009054FD">
      <w:pPr>
        <w:tabs>
          <w:tab w:val="left" w:pos="720"/>
        </w:tabs>
        <w:spacing w:after="0"/>
        <w:rPr>
          <w:rFonts w:ascii="Garamond" w:hAnsi="Garamond" w:cs="Estrangelo Edessa"/>
          <w:color w:val="FF0000"/>
          <w:sz w:val="24"/>
          <w:szCs w:val="24"/>
        </w:rPr>
      </w:pPr>
    </w:p>
    <w:p w:rsidR="0005553D" w:rsidRDefault="0005553D" w:rsidP="009054FD">
      <w:pPr>
        <w:tabs>
          <w:tab w:val="left" w:pos="720"/>
        </w:tabs>
        <w:spacing w:after="0"/>
        <w:rPr>
          <w:rFonts w:ascii="Garamond" w:hAnsi="Garamond" w:cs="Estrangelo Edessa"/>
          <w:color w:val="FF0000"/>
          <w:sz w:val="24"/>
          <w:szCs w:val="24"/>
        </w:rPr>
      </w:pPr>
    </w:p>
    <w:p w:rsidR="0005553D" w:rsidRDefault="0005553D" w:rsidP="009054FD">
      <w:pPr>
        <w:tabs>
          <w:tab w:val="left" w:pos="720"/>
        </w:tabs>
        <w:spacing w:after="0"/>
        <w:rPr>
          <w:rFonts w:ascii="Garamond" w:hAnsi="Garamond" w:cs="Estrangelo Edessa"/>
          <w:color w:val="FF0000"/>
          <w:sz w:val="24"/>
          <w:szCs w:val="24"/>
        </w:rPr>
      </w:pPr>
    </w:p>
    <w:p w:rsidR="0005553D" w:rsidRDefault="0005553D" w:rsidP="009054FD">
      <w:pPr>
        <w:tabs>
          <w:tab w:val="left" w:pos="720"/>
        </w:tabs>
        <w:spacing w:after="0"/>
        <w:rPr>
          <w:rFonts w:ascii="Garamond" w:hAnsi="Garamond" w:cs="Estrangelo Edessa"/>
          <w:color w:val="FF0000"/>
          <w:sz w:val="24"/>
          <w:szCs w:val="24"/>
        </w:rPr>
      </w:pPr>
    </w:p>
    <w:p w:rsidR="0005553D" w:rsidRDefault="0005553D" w:rsidP="009054FD">
      <w:pPr>
        <w:tabs>
          <w:tab w:val="left" w:pos="720"/>
        </w:tabs>
        <w:spacing w:after="0"/>
        <w:rPr>
          <w:rFonts w:ascii="Garamond" w:hAnsi="Garamond" w:cs="Estrangelo Edessa"/>
          <w:color w:val="FF0000"/>
          <w:sz w:val="24"/>
          <w:szCs w:val="24"/>
        </w:rPr>
      </w:pPr>
    </w:p>
    <w:p w:rsidR="0005553D" w:rsidRPr="003441B4" w:rsidRDefault="0005553D" w:rsidP="009054FD">
      <w:pPr>
        <w:tabs>
          <w:tab w:val="left" w:pos="720"/>
        </w:tabs>
        <w:spacing w:after="0"/>
        <w:rPr>
          <w:rFonts w:ascii="Garamond" w:hAnsi="Garamond" w:cs="Estrangelo Edessa"/>
          <w:color w:val="FF0000"/>
          <w:sz w:val="24"/>
          <w:szCs w:val="24"/>
        </w:rPr>
      </w:pPr>
    </w:p>
    <w:p w:rsidR="009054FD" w:rsidRPr="003441B4" w:rsidRDefault="009054FD" w:rsidP="009054FD">
      <w:pPr>
        <w:rPr>
          <w:rFonts w:ascii="Garamond" w:hAnsi="Garamond" w:cs="Estrangelo Edessa"/>
          <w:color w:val="FF0000"/>
          <w:sz w:val="24"/>
          <w:szCs w:val="24"/>
        </w:rPr>
      </w:pPr>
      <w:r w:rsidRPr="002A06A0">
        <w:rPr>
          <w:rStyle w:val="NoSpacingChar"/>
          <w:rFonts w:ascii="Garamond" w:eastAsiaTheme="minorEastAsia" w:hAnsi="Garamond" w:cs="Estrangelo Edessa"/>
          <w:b/>
        </w:rPr>
        <w:t xml:space="preserve">2.2.2 Basic Parameters:                                                                                                   </w:t>
      </w:r>
      <w:r w:rsidRPr="002A06A0">
        <w:rPr>
          <w:rStyle w:val="NoSpacingChar"/>
          <w:rFonts w:ascii="Garamond" w:eastAsiaTheme="minorEastAsia" w:hAnsi="Garamond" w:cs="Estrangelo Edessa"/>
        </w:rPr>
        <w:t>(Amt.in Crores)</w:t>
      </w:r>
    </w:p>
    <w:tbl>
      <w:tblPr>
        <w:tblW w:w="5000" w:type="pct"/>
        <w:tblLook w:val="04A0" w:firstRow="1" w:lastRow="0" w:firstColumn="1" w:lastColumn="0" w:noHBand="0" w:noVBand="1"/>
      </w:tblPr>
      <w:tblGrid>
        <w:gridCol w:w="625"/>
        <w:gridCol w:w="3552"/>
        <w:gridCol w:w="1238"/>
        <w:gridCol w:w="1238"/>
        <w:gridCol w:w="1238"/>
        <w:gridCol w:w="1257"/>
        <w:gridCol w:w="1238"/>
      </w:tblGrid>
      <w:tr w:rsidR="009054FD" w:rsidRPr="002A06A0" w:rsidTr="0005553D">
        <w:trPr>
          <w:trHeight w:val="540"/>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
                <w:bCs/>
                <w:sz w:val="24"/>
                <w:szCs w:val="24"/>
              </w:rPr>
            </w:pPr>
            <w:r w:rsidRPr="002A06A0">
              <w:rPr>
                <w:rFonts w:ascii="Garamond" w:eastAsia="Times New Roman" w:hAnsi="Garamond" w:cs="Times New Roman"/>
                <w:b/>
                <w:bCs/>
                <w:sz w:val="24"/>
                <w:szCs w:val="24"/>
              </w:rPr>
              <w:t>S. No</w:t>
            </w: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
                <w:bCs/>
                <w:sz w:val="24"/>
                <w:szCs w:val="24"/>
              </w:rPr>
            </w:pPr>
            <w:r w:rsidRPr="002A06A0">
              <w:rPr>
                <w:rFonts w:ascii="Garamond" w:eastAsia="Times New Roman" w:hAnsi="Garamond" w:cs="Times New Roman"/>
                <w:b/>
                <w:bCs/>
                <w:sz w:val="24"/>
                <w:szCs w:val="24"/>
              </w:rPr>
              <w:t>Particulars</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
                <w:bCs/>
                <w:sz w:val="24"/>
                <w:szCs w:val="24"/>
              </w:rPr>
            </w:pPr>
            <w:r w:rsidRPr="002A06A0">
              <w:rPr>
                <w:rFonts w:ascii="Garamond" w:eastAsia="Times New Roman" w:hAnsi="Garamond" w:cs="Times New Roman"/>
                <w:b/>
                <w:bCs/>
                <w:sz w:val="24"/>
                <w:szCs w:val="24"/>
              </w:rPr>
              <w:t>As on 31.03.2017</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
                <w:bCs/>
                <w:sz w:val="24"/>
                <w:szCs w:val="24"/>
              </w:rPr>
            </w:pPr>
            <w:r w:rsidRPr="002A06A0">
              <w:rPr>
                <w:rFonts w:ascii="Garamond" w:eastAsia="Times New Roman" w:hAnsi="Garamond" w:cs="Times New Roman"/>
                <w:b/>
                <w:bCs/>
                <w:sz w:val="24"/>
                <w:szCs w:val="24"/>
              </w:rPr>
              <w:t>As on 31.03.2018</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
                <w:bCs/>
                <w:sz w:val="24"/>
                <w:szCs w:val="24"/>
              </w:rPr>
            </w:pPr>
            <w:r w:rsidRPr="002A06A0">
              <w:rPr>
                <w:rFonts w:ascii="Garamond" w:eastAsia="Times New Roman" w:hAnsi="Garamond" w:cs="Times New Roman"/>
                <w:b/>
                <w:bCs/>
                <w:sz w:val="24"/>
                <w:szCs w:val="24"/>
              </w:rPr>
              <w:t>As on 31.03.2019</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
                <w:bCs/>
                <w:sz w:val="24"/>
                <w:szCs w:val="24"/>
              </w:rPr>
            </w:pPr>
            <w:r w:rsidRPr="002A06A0">
              <w:rPr>
                <w:rFonts w:ascii="Garamond" w:eastAsia="Times New Roman" w:hAnsi="Garamond" w:cs="Times New Roman"/>
                <w:b/>
                <w:bCs/>
                <w:sz w:val="24"/>
                <w:szCs w:val="24"/>
              </w:rPr>
              <w:t>As on 31.03.2020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
                <w:bCs/>
                <w:sz w:val="24"/>
                <w:szCs w:val="24"/>
              </w:rPr>
            </w:pPr>
            <w:r w:rsidRPr="002A06A0">
              <w:rPr>
                <w:rFonts w:ascii="Garamond" w:eastAsia="Times New Roman" w:hAnsi="Garamond" w:cs="Times New Roman"/>
                <w:b/>
                <w:bCs/>
                <w:sz w:val="24"/>
                <w:szCs w:val="24"/>
              </w:rPr>
              <w:t>As on 31.03.2021</w:t>
            </w:r>
          </w:p>
        </w:tc>
      </w:tr>
      <w:tr w:rsidR="009054FD" w:rsidRPr="002A06A0" w:rsidTr="0005553D">
        <w:trPr>
          <w:trHeight w:val="270"/>
        </w:trPr>
        <w:tc>
          <w:tcPr>
            <w:tcW w:w="301" w:type="pct"/>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Cs/>
              </w:rPr>
            </w:pPr>
            <w:r w:rsidRPr="002A06A0">
              <w:rPr>
                <w:rFonts w:ascii="Garamond" w:eastAsia="Times New Roman" w:hAnsi="Garamond" w:cs="Times New Roman"/>
                <w:bCs/>
              </w:rPr>
              <w:t>1</w:t>
            </w: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Total Number of Branches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7,158</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7,185</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7,379</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7509</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7,515</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Incremental  No of Branches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269</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27</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194</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130</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6</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 of increase (Ovr Mar20)</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3.9%</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0.37%</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2.70%</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1.76%</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0.08%</w:t>
            </w:r>
          </w:p>
        </w:tc>
      </w:tr>
      <w:tr w:rsidR="009054FD" w:rsidRPr="002A06A0" w:rsidTr="0005553D">
        <w:trPr>
          <w:trHeight w:val="270"/>
        </w:trPr>
        <w:tc>
          <w:tcPr>
            <w:tcW w:w="301" w:type="pct"/>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Cs/>
              </w:rPr>
            </w:pPr>
            <w:r w:rsidRPr="002A06A0">
              <w:rPr>
                <w:rFonts w:ascii="Garamond" w:eastAsia="Times New Roman" w:hAnsi="Garamond" w:cs="Times New Roman"/>
                <w:bCs/>
              </w:rPr>
              <w:t>2</w:t>
            </w: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Deposits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2,62,556</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2,85,858</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3,12,642</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3,40,208</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3,85,929</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Incremental Deposits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44,534</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23,302</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26,784</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27,566</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45,721</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 of increase(Ovr Mar20)</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20.43%</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8.88%</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9.37%</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8.83%</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13.44%</w:t>
            </w:r>
          </w:p>
        </w:tc>
      </w:tr>
      <w:tr w:rsidR="009054FD" w:rsidRPr="002A06A0" w:rsidTr="0005553D">
        <w:trPr>
          <w:trHeight w:val="270"/>
        </w:trPr>
        <w:tc>
          <w:tcPr>
            <w:tcW w:w="301" w:type="pct"/>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Cs/>
              </w:rPr>
            </w:pPr>
            <w:r w:rsidRPr="002A06A0">
              <w:rPr>
                <w:rFonts w:ascii="Garamond" w:eastAsia="Times New Roman" w:hAnsi="Garamond" w:cs="Times New Roman"/>
                <w:bCs/>
              </w:rPr>
              <w:t>3</w:t>
            </w: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Total Advances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2,73,372</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3,32,021</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3,97,350</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4,34,261</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5,03,075</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Incremental advances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31,061</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58,649</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65,329</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36,911</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68,814</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 of increase(Ovr Mar20)</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12.82%</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21.45%</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19.68%</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9.30%</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15.85%</w:t>
            </w:r>
          </w:p>
        </w:tc>
      </w:tr>
      <w:tr w:rsidR="009054FD" w:rsidRPr="002A06A0" w:rsidTr="0005553D">
        <w:trPr>
          <w:trHeight w:val="270"/>
        </w:trPr>
        <w:tc>
          <w:tcPr>
            <w:tcW w:w="301" w:type="pct"/>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Cs/>
              </w:rPr>
            </w:pPr>
            <w:r w:rsidRPr="002A06A0">
              <w:rPr>
                <w:rFonts w:ascii="Garamond" w:eastAsia="Times New Roman" w:hAnsi="Garamond" w:cs="Times New Roman"/>
                <w:bCs/>
              </w:rPr>
              <w:t>4</w:t>
            </w: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Priority Sector Advances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1,82,881</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2,02,937</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2,40,220</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2,51,423</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2,82,585</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Incremental  Priority advances</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13,759</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20,056</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37,283</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11,203</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31,162</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 of increase(Ovr Mar20)</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8.13%</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10.96%</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18.37%</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4.69%</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12.39%</w:t>
            </w:r>
          </w:p>
        </w:tc>
      </w:tr>
      <w:tr w:rsidR="009054FD" w:rsidRPr="002A06A0" w:rsidTr="0005553D">
        <w:trPr>
          <w:trHeight w:val="270"/>
        </w:trPr>
        <w:tc>
          <w:tcPr>
            <w:tcW w:w="301" w:type="pct"/>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Cs/>
              </w:rPr>
            </w:pPr>
            <w:r w:rsidRPr="002A06A0">
              <w:rPr>
                <w:rFonts w:ascii="Garamond" w:eastAsia="Times New Roman" w:hAnsi="Garamond" w:cs="Times New Roman"/>
                <w:bCs/>
              </w:rPr>
              <w:t>5</w:t>
            </w: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C.D. Ratio</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104.12%</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116.15%</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127.09%</w:t>
            </w:r>
          </w:p>
        </w:tc>
        <w:tc>
          <w:tcPr>
            <w:tcW w:w="605"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127.65%</w:t>
            </w:r>
          </w:p>
        </w:tc>
        <w:tc>
          <w:tcPr>
            <w:tcW w:w="596" w:type="pct"/>
            <w:tcBorders>
              <w:top w:val="nil"/>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right"/>
              <w:rPr>
                <w:rFonts w:ascii="Garamond" w:eastAsia="Times New Roman" w:hAnsi="Garamond" w:cs="Times New Roman"/>
                <w:bCs/>
              </w:rPr>
            </w:pPr>
            <w:r w:rsidRPr="002A06A0">
              <w:rPr>
                <w:rFonts w:ascii="Garamond" w:eastAsia="Times New Roman" w:hAnsi="Garamond" w:cs="Times New Roman"/>
                <w:bCs/>
              </w:rPr>
              <w:t>130.35%</w:t>
            </w:r>
          </w:p>
        </w:tc>
      </w:tr>
      <w:tr w:rsidR="009054FD" w:rsidRPr="002A06A0" w:rsidTr="0005553D">
        <w:trPr>
          <w:trHeight w:val="270"/>
        </w:trPr>
        <w:tc>
          <w:tcPr>
            <w:tcW w:w="301" w:type="pct"/>
            <w:vMerge/>
            <w:tcBorders>
              <w:top w:val="nil"/>
              <w:left w:val="single" w:sz="4" w:space="0" w:color="auto"/>
              <w:bottom w:val="single" w:sz="4" w:space="0" w:color="000000"/>
              <w:right w:val="single" w:sz="4" w:space="0" w:color="auto"/>
            </w:tcBorders>
            <w:vAlign w:val="center"/>
            <w:hideMark/>
          </w:tcPr>
          <w:p w:rsidR="009054FD" w:rsidRPr="002A06A0" w:rsidRDefault="009054FD" w:rsidP="0005553D">
            <w:pPr>
              <w:spacing w:after="0" w:line="240" w:lineRule="auto"/>
              <w:rPr>
                <w:rFonts w:ascii="Garamond" w:eastAsia="Times New Roman" w:hAnsi="Garamond" w:cs="Times New Roman"/>
                <w:bCs/>
              </w:rPr>
            </w:pPr>
          </w:p>
        </w:tc>
        <w:tc>
          <w:tcPr>
            <w:tcW w:w="1710" w:type="pct"/>
            <w:tcBorders>
              <w:top w:val="single" w:sz="4" w:space="0" w:color="auto"/>
              <w:left w:val="nil"/>
              <w:bottom w:val="single" w:sz="4" w:space="0" w:color="auto"/>
              <w:right w:val="single" w:sz="4" w:space="0" w:color="000000"/>
            </w:tcBorders>
            <w:shd w:val="clear" w:color="auto" w:fill="auto"/>
            <w:vAlign w:val="center"/>
            <w:hideMark/>
          </w:tcPr>
          <w:p w:rsidR="009054FD" w:rsidRPr="002A06A0" w:rsidRDefault="009054FD" w:rsidP="0005553D">
            <w:pPr>
              <w:spacing w:after="0" w:line="240" w:lineRule="auto"/>
              <w:rPr>
                <w:rFonts w:ascii="Garamond" w:eastAsia="Times New Roman" w:hAnsi="Garamond" w:cs="Times New Roman"/>
                <w:bCs/>
              </w:rPr>
            </w:pPr>
            <w:r w:rsidRPr="002A06A0">
              <w:rPr>
                <w:rFonts w:ascii="Garamond" w:eastAsia="Times New Roman" w:hAnsi="Garamond" w:cs="Times New Roman"/>
                <w:bCs/>
              </w:rPr>
              <w:t>C.D. Ratio  as per RBI  norm</w:t>
            </w:r>
          </w:p>
        </w:tc>
        <w:tc>
          <w:tcPr>
            <w:tcW w:w="2989" w:type="pct"/>
            <w:gridSpan w:val="5"/>
            <w:tcBorders>
              <w:top w:val="single" w:sz="4" w:space="0" w:color="auto"/>
              <w:left w:val="nil"/>
              <w:bottom w:val="single" w:sz="4" w:space="0" w:color="auto"/>
              <w:right w:val="single" w:sz="4" w:space="0" w:color="auto"/>
            </w:tcBorders>
            <w:shd w:val="clear" w:color="auto" w:fill="auto"/>
            <w:vAlign w:val="center"/>
            <w:hideMark/>
          </w:tcPr>
          <w:p w:rsidR="009054FD" w:rsidRPr="002A06A0" w:rsidRDefault="009054FD" w:rsidP="0005553D">
            <w:pPr>
              <w:spacing w:after="0" w:line="240" w:lineRule="auto"/>
              <w:jc w:val="center"/>
              <w:rPr>
                <w:rFonts w:ascii="Garamond" w:eastAsia="Times New Roman" w:hAnsi="Garamond" w:cs="Times New Roman"/>
                <w:bCs/>
              </w:rPr>
            </w:pPr>
            <w:r w:rsidRPr="002A06A0">
              <w:rPr>
                <w:rFonts w:ascii="Garamond" w:eastAsia="Times New Roman" w:hAnsi="Garamond" w:cs="Times New Roman"/>
                <w:bCs/>
              </w:rPr>
              <w:t>60%</w:t>
            </w:r>
          </w:p>
        </w:tc>
      </w:tr>
    </w:tbl>
    <w:p w:rsidR="009054FD" w:rsidRPr="003441B4" w:rsidRDefault="009054FD" w:rsidP="009054FD">
      <w:pPr>
        <w:rPr>
          <w:rFonts w:ascii="Garamond" w:hAnsi="Garamond" w:cs="Estrangelo Edessa"/>
          <w:b/>
          <w:color w:val="FF0000"/>
          <w:sz w:val="24"/>
          <w:szCs w:val="24"/>
        </w:rPr>
      </w:pPr>
    </w:p>
    <w:p w:rsidR="009054FD" w:rsidRPr="00A8651F" w:rsidRDefault="009054FD" w:rsidP="009054FD">
      <w:pPr>
        <w:pStyle w:val="ListParagraph"/>
        <w:numPr>
          <w:ilvl w:val="2"/>
          <w:numId w:val="7"/>
        </w:numPr>
        <w:spacing w:after="0"/>
        <w:rPr>
          <w:rFonts w:ascii="Garamond" w:hAnsi="Garamond" w:cs="Estrangelo Edessa"/>
          <w:b/>
          <w:sz w:val="24"/>
          <w:szCs w:val="24"/>
        </w:rPr>
      </w:pPr>
      <w:r w:rsidRPr="00A8651F">
        <w:rPr>
          <w:rFonts w:ascii="Garamond" w:hAnsi="Garamond" w:cs="Estrangelo Edessa"/>
          <w:b/>
          <w:sz w:val="24"/>
          <w:szCs w:val="24"/>
        </w:rPr>
        <w:t>Statement of Priority Sector Advances (Outstanding):</w:t>
      </w:r>
    </w:p>
    <w:p w:rsidR="009054FD" w:rsidRPr="00A8651F" w:rsidRDefault="009054FD" w:rsidP="009054FD">
      <w:pPr>
        <w:spacing w:after="0"/>
        <w:ind w:left="360"/>
        <w:rPr>
          <w:rFonts w:ascii="Garamond" w:hAnsi="Garamond" w:cs="Estrangelo Edessa"/>
          <w:sz w:val="24"/>
          <w:szCs w:val="24"/>
        </w:rPr>
      </w:pPr>
      <w:r w:rsidRPr="00A8651F">
        <w:rPr>
          <w:rStyle w:val="NoSpacingChar"/>
          <w:rFonts w:ascii="Garamond" w:eastAsiaTheme="minorEastAsia" w:hAnsi="Garamond" w:cs="Estrangelo Edessa"/>
        </w:rPr>
        <w:t xml:space="preserve">                                                                                                                                     (Amt.in Crores)</w:t>
      </w:r>
    </w:p>
    <w:tbl>
      <w:tblPr>
        <w:tblW w:w="10005" w:type="dxa"/>
        <w:tblInd w:w="93" w:type="dxa"/>
        <w:tblLook w:val="04A0" w:firstRow="1" w:lastRow="0" w:firstColumn="1" w:lastColumn="0" w:noHBand="0" w:noVBand="1"/>
      </w:tblPr>
      <w:tblGrid>
        <w:gridCol w:w="645"/>
        <w:gridCol w:w="2795"/>
        <w:gridCol w:w="1260"/>
        <w:gridCol w:w="1340"/>
        <w:gridCol w:w="1355"/>
        <w:gridCol w:w="1350"/>
        <w:gridCol w:w="1260"/>
      </w:tblGrid>
      <w:tr w:rsidR="009054FD" w:rsidRPr="00A8651F" w:rsidTr="0005553D">
        <w:trPr>
          <w:trHeight w:val="540"/>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sz w:val="24"/>
                <w:szCs w:val="24"/>
              </w:rPr>
            </w:pPr>
            <w:r w:rsidRPr="00A8651F">
              <w:rPr>
                <w:rFonts w:ascii="Garamond" w:eastAsia="Times New Roman" w:hAnsi="Garamond" w:cs="Times New Roman"/>
                <w:b/>
                <w:bCs/>
                <w:sz w:val="24"/>
                <w:szCs w:val="24"/>
              </w:rPr>
              <w:t>S N</w:t>
            </w: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sz w:val="24"/>
                <w:szCs w:val="24"/>
              </w:rPr>
            </w:pPr>
            <w:r w:rsidRPr="00A8651F">
              <w:rPr>
                <w:rFonts w:ascii="Garamond" w:eastAsia="Times New Roman" w:hAnsi="Garamond" w:cs="Times New Roman"/>
                <w:b/>
                <w:bCs/>
                <w:sz w:val="24"/>
                <w:szCs w:val="24"/>
              </w:rPr>
              <w:t>Particulars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sz w:val="24"/>
                <w:szCs w:val="24"/>
              </w:rPr>
            </w:pPr>
            <w:r w:rsidRPr="00A8651F">
              <w:rPr>
                <w:rFonts w:ascii="Garamond" w:eastAsia="Times New Roman" w:hAnsi="Garamond" w:cs="Times New Roman"/>
                <w:b/>
                <w:bCs/>
                <w:sz w:val="24"/>
                <w:szCs w:val="24"/>
              </w:rPr>
              <w:t>As on 31.03.17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sz w:val="24"/>
                <w:szCs w:val="24"/>
              </w:rPr>
            </w:pPr>
            <w:r w:rsidRPr="00A8651F">
              <w:rPr>
                <w:rFonts w:ascii="Garamond" w:eastAsia="Times New Roman" w:hAnsi="Garamond" w:cs="Times New Roman"/>
                <w:b/>
                <w:bCs/>
                <w:sz w:val="24"/>
                <w:szCs w:val="24"/>
              </w:rPr>
              <w:t>As on 31.03.18</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sz w:val="24"/>
                <w:szCs w:val="24"/>
              </w:rPr>
            </w:pPr>
            <w:r w:rsidRPr="00A8651F">
              <w:rPr>
                <w:rFonts w:ascii="Garamond" w:eastAsia="Times New Roman" w:hAnsi="Garamond" w:cs="Times New Roman"/>
                <w:b/>
                <w:bCs/>
                <w:sz w:val="24"/>
                <w:szCs w:val="24"/>
              </w:rPr>
              <w:t>As on 31.03.19</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sz w:val="24"/>
                <w:szCs w:val="24"/>
              </w:rPr>
            </w:pPr>
            <w:r w:rsidRPr="00A8651F">
              <w:rPr>
                <w:rFonts w:ascii="Garamond" w:eastAsia="Times New Roman" w:hAnsi="Garamond" w:cs="Times New Roman"/>
                <w:b/>
                <w:bCs/>
                <w:sz w:val="24"/>
                <w:szCs w:val="24"/>
              </w:rPr>
              <w:t>As on 31.03.20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sz w:val="24"/>
                <w:szCs w:val="24"/>
              </w:rPr>
            </w:pPr>
            <w:r w:rsidRPr="00A8651F">
              <w:rPr>
                <w:rFonts w:ascii="Garamond" w:eastAsia="Times New Roman" w:hAnsi="Garamond" w:cs="Times New Roman"/>
                <w:b/>
                <w:bCs/>
                <w:sz w:val="24"/>
                <w:szCs w:val="24"/>
              </w:rPr>
              <w:t>As on 31.03.2021</w:t>
            </w:r>
          </w:p>
        </w:tc>
      </w:tr>
      <w:tr w:rsidR="00736B79" w:rsidRPr="00A8651F" w:rsidTr="0005553D">
        <w:trPr>
          <w:trHeight w:val="27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center"/>
              <w:rPr>
                <w:rFonts w:ascii="Garamond" w:eastAsia="Times New Roman" w:hAnsi="Garamond" w:cs="Times New Roman"/>
                <w:bCs/>
                <w:sz w:val="24"/>
                <w:szCs w:val="24"/>
              </w:rPr>
            </w:pPr>
            <w:r w:rsidRPr="00A8651F">
              <w:rPr>
                <w:rFonts w:ascii="Garamond" w:eastAsia="Times New Roman" w:hAnsi="Garamond" w:cs="Times New Roman"/>
                <w:bCs/>
                <w:sz w:val="24"/>
                <w:szCs w:val="24"/>
              </w:rPr>
              <w:t>1</w:t>
            </w: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736B79" w:rsidRPr="00A8651F" w:rsidRDefault="00736B79"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Short Term Production loans</w:t>
            </w:r>
          </w:p>
        </w:tc>
        <w:tc>
          <w:tcPr>
            <w:tcW w:w="126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72,591</w:t>
            </w:r>
          </w:p>
        </w:tc>
        <w:tc>
          <w:tcPr>
            <w:tcW w:w="134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83,084</w:t>
            </w:r>
          </w:p>
        </w:tc>
        <w:tc>
          <w:tcPr>
            <w:tcW w:w="1355"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98,078</w:t>
            </w:r>
          </w:p>
        </w:tc>
        <w:tc>
          <w:tcPr>
            <w:tcW w:w="135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1,04,940</w:t>
            </w:r>
          </w:p>
        </w:tc>
        <w:tc>
          <w:tcPr>
            <w:tcW w:w="1260" w:type="dxa"/>
            <w:tcBorders>
              <w:top w:val="nil"/>
              <w:left w:val="nil"/>
              <w:bottom w:val="single" w:sz="4" w:space="0" w:color="auto"/>
              <w:right w:val="single" w:sz="4" w:space="0" w:color="auto"/>
            </w:tcBorders>
            <w:shd w:val="clear" w:color="auto" w:fill="auto"/>
            <w:vAlign w:val="center"/>
            <w:hideMark/>
          </w:tcPr>
          <w:p w:rsidR="00736B79" w:rsidRPr="00736B79" w:rsidRDefault="00736B79" w:rsidP="00736B79">
            <w:pPr>
              <w:spacing w:after="0" w:line="240" w:lineRule="auto"/>
              <w:jc w:val="right"/>
              <w:rPr>
                <w:rFonts w:ascii="Garamond" w:eastAsia="Times New Roman" w:hAnsi="Garamond" w:cs="Times New Roman"/>
                <w:bCs/>
              </w:rPr>
            </w:pPr>
            <w:r w:rsidRPr="00736B79">
              <w:rPr>
                <w:rFonts w:ascii="Garamond" w:eastAsia="Times New Roman" w:hAnsi="Garamond" w:cs="Times New Roman"/>
                <w:bCs/>
              </w:rPr>
              <w:t>1,22,196</w:t>
            </w:r>
          </w:p>
        </w:tc>
      </w:tr>
      <w:tr w:rsidR="00736B79" w:rsidRPr="00A8651F" w:rsidTr="0005553D">
        <w:trPr>
          <w:trHeight w:val="27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center"/>
              <w:rPr>
                <w:rFonts w:ascii="Garamond" w:eastAsia="Times New Roman" w:hAnsi="Garamond" w:cs="Times New Roman"/>
                <w:bCs/>
                <w:sz w:val="24"/>
                <w:szCs w:val="24"/>
              </w:rPr>
            </w:pPr>
            <w:r w:rsidRPr="00A8651F">
              <w:rPr>
                <w:rFonts w:ascii="Garamond" w:eastAsia="Times New Roman" w:hAnsi="Garamond" w:cs="Times New Roman"/>
                <w:bCs/>
                <w:sz w:val="24"/>
                <w:szCs w:val="24"/>
              </w:rPr>
              <w:t>2</w:t>
            </w: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736B79" w:rsidRPr="00A8651F" w:rsidRDefault="00736B79" w:rsidP="0005553D">
            <w:pPr>
              <w:spacing w:after="0" w:line="240" w:lineRule="auto"/>
              <w:rPr>
                <w:rFonts w:ascii="Garamond" w:eastAsia="Times New Roman" w:hAnsi="Garamond" w:cs="Times New Roman"/>
                <w:bCs/>
              </w:rPr>
            </w:pPr>
            <w:r>
              <w:rPr>
                <w:rFonts w:ascii="Garamond" w:eastAsia="Times New Roman" w:hAnsi="Garamond" w:cs="Times New Roman"/>
                <w:bCs/>
              </w:rPr>
              <w:t>ATL(Incl Infra &amp;Ancillary)</w:t>
            </w:r>
          </w:p>
        </w:tc>
        <w:tc>
          <w:tcPr>
            <w:tcW w:w="126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36,617</w:t>
            </w:r>
          </w:p>
        </w:tc>
        <w:tc>
          <w:tcPr>
            <w:tcW w:w="134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42,888</w:t>
            </w:r>
          </w:p>
        </w:tc>
        <w:tc>
          <w:tcPr>
            <w:tcW w:w="1355"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51,186</w:t>
            </w:r>
          </w:p>
        </w:tc>
        <w:tc>
          <w:tcPr>
            <w:tcW w:w="135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52,550</w:t>
            </w:r>
          </w:p>
        </w:tc>
        <w:tc>
          <w:tcPr>
            <w:tcW w:w="1260" w:type="dxa"/>
            <w:tcBorders>
              <w:top w:val="nil"/>
              <w:left w:val="nil"/>
              <w:bottom w:val="single" w:sz="4" w:space="0" w:color="auto"/>
              <w:right w:val="single" w:sz="4" w:space="0" w:color="auto"/>
            </w:tcBorders>
            <w:shd w:val="clear" w:color="auto" w:fill="auto"/>
            <w:vAlign w:val="center"/>
            <w:hideMark/>
          </w:tcPr>
          <w:p w:rsidR="00736B79" w:rsidRPr="00736B79" w:rsidRDefault="00C21BF3" w:rsidP="00736B79">
            <w:pPr>
              <w:spacing w:after="0" w:line="240" w:lineRule="auto"/>
              <w:jc w:val="right"/>
              <w:rPr>
                <w:rFonts w:ascii="Garamond" w:eastAsia="Times New Roman" w:hAnsi="Garamond" w:cs="Times New Roman"/>
                <w:bCs/>
              </w:rPr>
            </w:pPr>
            <w:r>
              <w:rPr>
                <w:rFonts w:ascii="Garamond" w:eastAsia="Times New Roman" w:hAnsi="Garamond" w:cs="Times New Roman"/>
                <w:bCs/>
              </w:rPr>
              <w:t>62,388</w:t>
            </w:r>
          </w:p>
        </w:tc>
      </w:tr>
      <w:tr w:rsidR="00736B79" w:rsidRPr="00A8651F" w:rsidTr="0005553D">
        <w:trPr>
          <w:trHeight w:val="270"/>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center"/>
              <w:rPr>
                <w:rFonts w:ascii="Garamond" w:eastAsia="Times New Roman" w:hAnsi="Garamond" w:cs="Times New Roman"/>
                <w:bCs/>
                <w:sz w:val="24"/>
                <w:szCs w:val="24"/>
              </w:rPr>
            </w:pPr>
            <w:r w:rsidRPr="00A8651F">
              <w:rPr>
                <w:rFonts w:ascii="Garamond" w:eastAsia="Times New Roman" w:hAnsi="Garamond" w:cs="Times New Roman"/>
                <w:bCs/>
                <w:sz w:val="24"/>
                <w:szCs w:val="24"/>
              </w:rPr>
              <w:t>3</w:t>
            </w: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736B79" w:rsidRPr="00A8651F" w:rsidRDefault="00736B79"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Total Agrl. Advances</w:t>
            </w:r>
          </w:p>
        </w:tc>
        <w:tc>
          <w:tcPr>
            <w:tcW w:w="126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1,09,208</w:t>
            </w:r>
          </w:p>
        </w:tc>
        <w:tc>
          <w:tcPr>
            <w:tcW w:w="134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1,25,972</w:t>
            </w:r>
          </w:p>
        </w:tc>
        <w:tc>
          <w:tcPr>
            <w:tcW w:w="1355"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1,49,264</w:t>
            </w:r>
          </w:p>
        </w:tc>
        <w:tc>
          <w:tcPr>
            <w:tcW w:w="1350" w:type="dxa"/>
            <w:tcBorders>
              <w:top w:val="nil"/>
              <w:left w:val="nil"/>
              <w:bottom w:val="single" w:sz="4" w:space="0" w:color="auto"/>
              <w:right w:val="single" w:sz="4" w:space="0" w:color="auto"/>
            </w:tcBorders>
            <w:shd w:val="clear" w:color="auto" w:fill="auto"/>
            <w:vAlign w:val="center"/>
            <w:hideMark/>
          </w:tcPr>
          <w:p w:rsidR="00736B79" w:rsidRPr="00A8651F" w:rsidRDefault="00736B79"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1,57,490</w:t>
            </w:r>
          </w:p>
        </w:tc>
        <w:tc>
          <w:tcPr>
            <w:tcW w:w="1260" w:type="dxa"/>
            <w:tcBorders>
              <w:top w:val="nil"/>
              <w:left w:val="nil"/>
              <w:bottom w:val="single" w:sz="4" w:space="0" w:color="auto"/>
              <w:right w:val="single" w:sz="4" w:space="0" w:color="auto"/>
            </w:tcBorders>
            <w:shd w:val="clear" w:color="auto" w:fill="auto"/>
            <w:vAlign w:val="center"/>
            <w:hideMark/>
          </w:tcPr>
          <w:p w:rsidR="00736B79" w:rsidRPr="00736B79" w:rsidRDefault="00736B79" w:rsidP="00736B79">
            <w:pPr>
              <w:spacing w:after="0" w:line="240" w:lineRule="auto"/>
              <w:jc w:val="right"/>
              <w:rPr>
                <w:rFonts w:ascii="Garamond" w:eastAsia="Times New Roman" w:hAnsi="Garamond" w:cs="Times New Roman"/>
                <w:bCs/>
              </w:rPr>
            </w:pPr>
            <w:r w:rsidRPr="00736B79">
              <w:rPr>
                <w:rFonts w:ascii="Garamond" w:eastAsia="Times New Roman" w:hAnsi="Garamond" w:cs="Times New Roman"/>
                <w:bCs/>
              </w:rPr>
              <w:t>1,84,585</w:t>
            </w:r>
          </w:p>
        </w:tc>
      </w:tr>
      <w:tr w:rsidR="009054FD" w:rsidRPr="00A8651F" w:rsidTr="0005553D">
        <w:trPr>
          <w:trHeight w:val="540"/>
        </w:trPr>
        <w:tc>
          <w:tcPr>
            <w:tcW w:w="645" w:type="dxa"/>
            <w:vMerge/>
            <w:tcBorders>
              <w:top w:val="nil"/>
              <w:left w:val="single" w:sz="4" w:space="0" w:color="auto"/>
              <w:bottom w:val="single" w:sz="4" w:space="0" w:color="auto"/>
              <w:right w:val="single" w:sz="4" w:space="0" w:color="auto"/>
            </w:tcBorders>
            <w:vAlign w:val="center"/>
            <w:hideMark/>
          </w:tcPr>
          <w:p w:rsidR="009054FD" w:rsidRPr="00A8651F" w:rsidRDefault="009054FD" w:rsidP="0005553D">
            <w:pPr>
              <w:spacing w:after="0" w:line="240" w:lineRule="auto"/>
              <w:rPr>
                <w:rFonts w:ascii="Garamond" w:eastAsia="Times New Roman" w:hAnsi="Garamond" w:cs="Times New Roman"/>
                <w:bCs/>
                <w:sz w:val="24"/>
                <w:szCs w:val="24"/>
              </w:rPr>
            </w:pP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%of Agrl. Advances to ANBC (RBI norm- 18%)</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45.07%</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46.08%</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44.96%</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39.63%</w:t>
            </w:r>
          </w:p>
        </w:tc>
        <w:tc>
          <w:tcPr>
            <w:tcW w:w="1260" w:type="dxa"/>
            <w:tcBorders>
              <w:top w:val="nil"/>
              <w:left w:val="nil"/>
              <w:bottom w:val="single" w:sz="4" w:space="0" w:color="auto"/>
              <w:right w:val="single" w:sz="4" w:space="0" w:color="auto"/>
            </w:tcBorders>
            <w:shd w:val="clear" w:color="000000" w:fill="FFFFFF"/>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42.</w:t>
            </w:r>
            <w:r>
              <w:rPr>
                <w:rFonts w:ascii="Garamond" w:eastAsia="Times New Roman" w:hAnsi="Garamond" w:cs="Times New Roman"/>
                <w:bCs/>
              </w:rPr>
              <w:t>50</w:t>
            </w:r>
            <w:r w:rsidRPr="00A8651F">
              <w:rPr>
                <w:rFonts w:ascii="Garamond" w:eastAsia="Times New Roman" w:hAnsi="Garamond" w:cs="Times New Roman"/>
                <w:bCs/>
              </w:rPr>
              <w:t>%</w:t>
            </w:r>
          </w:p>
        </w:tc>
      </w:tr>
      <w:tr w:rsidR="009054FD" w:rsidRPr="00A8651F" w:rsidTr="0005553D">
        <w:trPr>
          <w:trHeight w:val="270"/>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Cs/>
                <w:sz w:val="24"/>
                <w:szCs w:val="24"/>
              </w:rPr>
            </w:pPr>
            <w:r w:rsidRPr="00A8651F">
              <w:rPr>
                <w:rFonts w:ascii="Garamond" w:eastAsia="Times New Roman" w:hAnsi="Garamond" w:cs="Times New Roman"/>
                <w:bCs/>
                <w:sz w:val="24"/>
                <w:szCs w:val="24"/>
              </w:rPr>
              <w:t>4</w:t>
            </w: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Micro &amp; Small Enterprises</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38,971</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41,372</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51,398</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52,122</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53,428</w:t>
            </w:r>
          </w:p>
        </w:tc>
      </w:tr>
      <w:tr w:rsidR="009054FD" w:rsidRPr="00A8651F" w:rsidTr="0005553D">
        <w:trPr>
          <w:trHeight w:val="270"/>
        </w:trPr>
        <w:tc>
          <w:tcPr>
            <w:tcW w:w="645" w:type="dxa"/>
            <w:vMerge/>
            <w:tcBorders>
              <w:top w:val="nil"/>
              <w:left w:val="single" w:sz="4" w:space="0" w:color="auto"/>
              <w:bottom w:val="single" w:sz="4" w:space="0" w:color="auto"/>
              <w:right w:val="single" w:sz="4" w:space="0" w:color="auto"/>
            </w:tcBorders>
            <w:vAlign w:val="center"/>
            <w:hideMark/>
          </w:tcPr>
          <w:p w:rsidR="009054FD" w:rsidRPr="00A8651F" w:rsidRDefault="009054FD" w:rsidP="0005553D">
            <w:pPr>
              <w:spacing w:after="0" w:line="240" w:lineRule="auto"/>
              <w:rPr>
                <w:rFonts w:ascii="Garamond" w:eastAsia="Times New Roman" w:hAnsi="Garamond" w:cs="Times New Roman"/>
                <w:bCs/>
                <w:sz w:val="24"/>
                <w:szCs w:val="24"/>
              </w:rPr>
            </w:pP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 to ANBC )</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16.08%</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15.13%</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15.48%</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13.11%</w:t>
            </w:r>
          </w:p>
        </w:tc>
        <w:tc>
          <w:tcPr>
            <w:tcW w:w="1260" w:type="dxa"/>
            <w:tcBorders>
              <w:top w:val="nil"/>
              <w:left w:val="nil"/>
              <w:bottom w:val="single" w:sz="4" w:space="0" w:color="auto"/>
              <w:right w:val="single" w:sz="4" w:space="0" w:color="auto"/>
            </w:tcBorders>
            <w:shd w:val="clear" w:color="000000" w:fill="FFFFFF"/>
            <w:vAlign w:val="center"/>
            <w:hideMark/>
          </w:tcPr>
          <w:p w:rsidR="009054FD" w:rsidRPr="00A8651F" w:rsidRDefault="009054FD" w:rsidP="0005553D">
            <w:pPr>
              <w:spacing w:after="0" w:line="240" w:lineRule="auto"/>
              <w:jc w:val="right"/>
              <w:rPr>
                <w:rFonts w:ascii="Garamond" w:eastAsia="Times New Roman" w:hAnsi="Garamond" w:cs="Times New Roman"/>
                <w:bCs/>
              </w:rPr>
            </w:pPr>
            <w:r>
              <w:rPr>
                <w:rFonts w:ascii="Garamond" w:eastAsia="Times New Roman" w:hAnsi="Garamond" w:cs="Times New Roman"/>
                <w:bCs/>
              </w:rPr>
              <w:t>12.30</w:t>
            </w:r>
            <w:r w:rsidRPr="00A8651F">
              <w:rPr>
                <w:rFonts w:ascii="Garamond" w:eastAsia="Times New Roman" w:hAnsi="Garamond" w:cs="Times New Roman"/>
                <w:bCs/>
              </w:rPr>
              <w:t>%</w:t>
            </w:r>
          </w:p>
        </w:tc>
      </w:tr>
      <w:tr w:rsidR="009054FD" w:rsidRPr="00A8651F" w:rsidTr="0005553D">
        <w:trPr>
          <w:trHeight w:val="270"/>
        </w:trPr>
        <w:tc>
          <w:tcPr>
            <w:tcW w:w="645" w:type="dxa"/>
            <w:vMerge/>
            <w:tcBorders>
              <w:top w:val="nil"/>
              <w:left w:val="single" w:sz="4" w:space="0" w:color="auto"/>
              <w:bottom w:val="single" w:sz="4" w:space="0" w:color="auto"/>
              <w:right w:val="single" w:sz="4" w:space="0" w:color="auto"/>
            </w:tcBorders>
            <w:vAlign w:val="center"/>
            <w:hideMark/>
          </w:tcPr>
          <w:p w:rsidR="009054FD" w:rsidRPr="00A8651F" w:rsidRDefault="009054FD" w:rsidP="0005553D">
            <w:pPr>
              <w:spacing w:after="0" w:line="240" w:lineRule="auto"/>
              <w:rPr>
                <w:rFonts w:ascii="Garamond" w:eastAsia="Times New Roman" w:hAnsi="Garamond" w:cs="Times New Roman"/>
                <w:bCs/>
                <w:sz w:val="24"/>
                <w:szCs w:val="24"/>
              </w:rPr>
            </w:pP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Medium Enterprises (Classified as Priority Sector w.e.f. 23.04.2015)</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5,012</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5,886</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6,627</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5,951</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8,556</w:t>
            </w:r>
          </w:p>
        </w:tc>
      </w:tr>
      <w:tr w:rsidR="009054FD" w:rsidRPr="00A8651F" w:rsidTr="0005553D">
        <w:trPr>
          <w:trHeight w:val="270"/>
        </w:trPr>
        <w:tc>
          <w:tcPr>
            <w:tcW w:w="645" w:type="dxa"/>
            <w:vMerge/>
            <w:tcBorders>
              <w:top w:val="nil"/>
              <w:left w:val="single" w:sz="4" w:space="0" w:color="auto"/>
              <w:bottom w:val="single" w:sz="4" w:space="0" w:color="auto"/>
              <w:right w:val="single" w:sz="4" w:space="0" w:color="auto"/>
            </w:tcBorders>
            <w:vAlign w:val="center"/>
            <w:hideMark/>
          </w:tcPr>
          <w:p w:rsidR="009054FD" w:rsidRPr="00A8651F" w:rsidRDefault="009054FD" w:rsidP="0005553D">
            <w:pPr>
              <w:spacing w:after="0" w:line="240" w:lineRule="auto"/>
              <w:rPr>
                <w:rFonts w:ascii="Garamond" w:eastAsia="Times New Roman" w:hAnsi="Garamond" w:cs="Times New Roman"/>
                <w:bCs/>
                <w:sz w:val="24"/>
                <w:szCs w:val="24"/>
              </w:rPr>
            </w:pP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MSME Total</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43,983</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47,258</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58,025</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58,073</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61,984</w:t>
            </w:r>
          </w:p>
        </w:tc>
      </w:tr>
      <w:tr w:rsidR="009054FD" w:rsidRPr="00A8651F" w:rsidTr="0005553D">
        <w:trPr>
          <w:trHeight w:val="270"/>
        </w:trPr>
        <w:tc>
          <w:tcPr>
            <w:tcW w:w="645" w:type="dxa"/>
            <w:vMerge/>
            <w:tcBorders>
              <w:top w:val="nil"/>
              <w:left w:val="single" w:sz="4" w:space="0" w:color="auto"/>
              <w:bottom w:val="single" w:sz="4" w:space="0" w:color="auto"/>
              <w:right w:val="single" w:sz="4" w:space="0" w:color="auto"/>
            </w:tcBorders>
            <w:vAlign w:val="center"/>
            <w:hideMark/>
          </w:tcPr>
          <w:p w:rsidR="009054FD" w:rsidRPr="00A8651F" w:rsidRDefault="009054FD" w:rsidP="0005553D">
            <w:pPr>
              <w:spacing w:after="0" w:line="240" w:lineRule="auto"/>
              <w:rPr>
                <w:rFonts w:ascii="Garamond" w:eastAsia="Times New Roman" w:hAnsi="Garamond" w:cs="Times New Roman"/>
                <w:bCs/>
                <w:sz w:val="24"/>
                <w:szCs w:val="24"/>
              </w:rPr>
            </w:pP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 to ANBC)</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18.15%</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7.29%</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17.48%</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14.66%</w:t>
            </w:r>
          </w:p>
        </w:tc>
        <w:tc>
          <w:tcPr>
            <w:tcW w:w="1260" w:type="dxa"/>
            <w:tcBorders>
              <w:top w:val="nil"/>
              <w:left w:val="nil"/>
              <w:bottom w:val="single" w:sz="4" w:space="0" w:color="auto"/>
              <w:right w:val="single" w:sz="4" w:space="0" w:color="auto"/>
            </w:tcBorders>
            <w:shd w:val="clear" w:color="000000" w:fill="FFFFFF"/>
            <w:vAlign w:val="center"/>
            <w:hideMark/>
          </w:tcPr>
          <w:p w:rsidR="009054FD" w:rsidRPr="00A8651F" w:rsidRDefault="009054FD" w:rsidP="0005553D">
            <w:pPr>
              <w:spacing w:after="0" w:line="240" w:lineRule="auto"/>
              <w:jc w:val="right"/>
              <w:rPr>
                <w:rFonts w:ascii="Garamond" w:eastAsia="Times New Roman" w:hAnsi="Garamond" w:cs="Times New Roman"/>
                <w:bCs/>
              </w:rPr>
            </w:pPr>
            <w:r>
              <w:rPr>
                <w:rFonts w:ascii="Garamond" w:eastAsia="Times New Roman" w:hAnsi="Garamond" w:cs="Times New Roman"/>
                <w:bCs/>
              </w:rPr>
              <w:t>14.27</w:t>
            </w:r>
            <w:r w:rsidRPr="00A8651F">
              <w:rPr>
                <w:rFonts w:ascii="Garamond" w:eastAsia="Times New Roman" w:hAnsi="Garamond" w:cs="Times New Roman"/>
                <w:bCs/>
              </w:rPr>
              <w:t>%</w:t>
            </w:r>
          </w:p>
        </w:tc>
      </w:tr>
      <w:tr w:rsidR="009054FD" w:rsidRPr="00A8651F" w:rsidTr="0005553D">
        <w:trPr>
          <w:trHeight w:val="27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Cs/>
                <w:sz w:val="24"/>
                <w:szCs w:val="24"/>
              </w:rPr>
            </w:pPr>
            <w:r w:rsidRPr="00A8651F">
              <w:rPr>
                <w:rFonts w:ascii="Garamond" w:eastAsia="Times New Roman" w:hAnsi="Garamond" w:cs="Times New Roman"/>
                <w:bCs/>
                <w:sz w:val="24"/>
                <w:szCs w:val="24"/>
              </w:rPr>
              <w:t>5</w:t>
            </w: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Export Credit</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807</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199</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543</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692</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A26026">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459.77</w:t>
            </w:r>
          </w:p>
        </w:tc>
      </w:tr>
      <w:tr w:rsidR="009054FD" w:rsidRPr="00A8651F" w:rsidTr="0005553D">
        <w:trPr>
          <w:trHeight w:val="270"/>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Cs/>
                <w:sz w:val="24"/>
                <w:szCs w:val="24"/>
              </w:rPr>
            </w:pPr>
            <w:r w:rsidRPr="00A8651F">
              <w:rPr>
                <w:rFonts w:ascii="Garamond" w:eastAsia="Times New Roman" w:hAnsi="Garamond" w:cs="Times New Roman"/>
                <w:bCs/>
                <w:sz w:val="24"/>
                <w:szCs w:val="24"/>
              </w:rPr>
              <w:t>6</w:t>
            </w: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 xml:space="preserve">Others’ under Priority Sector Advances </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28,883</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29,508</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32,388</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35,167</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35,557</w:t>
            </w:r>
          </w:p>
        </w:tc>
      </w:tr>
      <w:tr w:rsidR="009054FD" w:rsidRPr="00A8651F" w:rsidTr="0005553D">
        <w:trPr>
          <w:trHeight w:val="270"/>
        </w:trPr>
        <w:tc>
          <w:tcPr>
            <w:tcW w:w="645" w:type="dxa"/>
            <w:vMerge/>
            <w:tcBorders>
              <w:top w:val="nil"/>
              <w:left w:val="single" w:sz="4" w:space="0" w:color="auto"/>
              <w:bottom w:val="single" w:sz="4" w:space="0" w:color="auto"/>
              <w:right w:val="single" w:sz="4" w:space="0" w:color="auto"/>
            </w:tcBorders>
            <w:vAlign w:val="center"/>
            <w:hideMark/>
          </w:tcPr>
          <w:p w:rsidR="009054FD" w:rsidRPr="00A8651F" w:rsidRDefault="009054FD" w:rsidP="0005553D">
            <w:pPr>
              <w:spacing w:after="0" w:line="240" w:lineRule="auto"/>
              <w:rPr>
                <w:rFonts w:ascii="Garamond" w:eastAsia="Times New Roman" w:hAnsi="Garamond" w:cs="Times New Roman"/>
                <w:bCs/>
                <w:sz w:val="24"/>
                <w:szCs w:val="24"/>
              </w:rPr>
            </w:pPr>
          </w:p>
        </w:tc>
        <w:tc>
          <w:tcPr>
            <w:tcW w:w="2795" w:type="dxa"/>
            <w:tcBorders>
              <w:top w:val="single" w:sz="4" w:space="0" w:color="auto"/>
              <w:left w:val="nil"/>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rPr>
                <w:rFonts w:ascii="Garamond" w:eastAsia="Times New Roman" w:hAnsi="Garamond" w:cs="Times New Roman"/>
                <w:bCs/>
              </w:rPr>
            </w:pPr>
            <w:r w:rsidRPr="00A8651F">
              <w:rPr>
                <w:rFonts w:ascii="Garamond" w:eastAsia="Times New Roman" w:hAnsi="Garamond" w:cs="Times New Roman"/>
                <w:bCs/>
              </w:rPr>
              <w:t>(% to ANBC)</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11.92%</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10.79%</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9.75%</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8.85%</w:t>
            </w:r>
          </w:p>
        </w:tc>
        <w:tc>
          <w:tcPr>
            <w:tcW w:w="1260" w:type="dxa"/>
            <w:tcBorders>
              <w:top w:val="nil"/>
              <w:left w:val="nil"/>
              <w:bottom w:val="single" w:sz="4" w:space="0" w:color="auto"/>
              <w:right w:val="single" w:sz="4" w:space="0" w:color="auto"/>
            </w:tcBorders>
            <w:shd w:val="clear" w:color="000000" w:fill="FFFFFF"/>
            <w:vAlign w:val="center"/>
            <w:hideMark/>
          </w:tcPr>
          <w:p w:rsidR="009054FD" w:rsidRPr="00A8651F" w:rsidRDefault="009054FD" w:rsidP="0005553D">
            <w:pPr>
              <w:spacing w:after="0" w:line="240" w:lineRule="auto"/>
              <w:jc w:val="right"/>
              <w:rPr>
                <w:rFonts w:ascii="Garamond" w:eastAsia="Times New Roman" w:hAnsi="Garamond" w:cs="Times New Roman"/>
                <w:bCs/>
              </w:rPr>
            </w:pPr>
            <w:r>
              <w:rPr>
                <w:rFonts w:ascii="Garamond" w:eastAsia="Times New Roman" w:hAnsi="Garamond" w:cs="Times New Roman"/>
                <w:bCs/>
              </w:rPr>
              <w:t>8.18</w:t>
            </w:r>
            <w:r w:rsidRPr="00A8651F">
              <w:rPr>
                <w:rFonts w:ascii="Garamond" w:eastAsia="Times New Roman" w:hAnsi="Garamond" w:cs="Times New Roman"/>
                <w:bCs/>
              </w:rPr>
              <w:t>%</w:t>
            </w:r>
          </w:p>
        </w:tc>
      </w:tr>
      <w:tr w:rsidR="009054FD" w:rsidRPr="00A8651F" w:rsidTr="0005553D">
        <w:trPr>
          <w:trHeight w:val="270"/>
        </w:trPr>
        <w:tc>
          <w:tcPr>
            <w:tcW w:w="3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
                <w:bCs/>
              </w:rPr>
            </w:pPr>
            <w:r w:rsidRPr="00A8651F">
              <w:rPr>
                <w:rFonts w:ascii="Garamond" w:eastAsia="Times New Roman" w:hAnsi="Garamond" w:cs="Times New Roman"/>
                <w:b/>
                <w:bCs/>
              </w:rPr>
              <w:t>Total Priority Sector Advances</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
                <w:bCs/>
              </w:rPr>
            </w:pPr>
            <w:r w:rsidRPr="00A8651F">
              <w:rPr>
                <w:rFonts w:ascii="Garamond" w:eastAsia="Times New Roman" w:hAnsi="Garamond" w:cs="Times New Roman"/>
                <w:b/>
                <w:bCs/>
              </w:rPr>
              <w:t>1,82,881</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
                <w:bCs/>
              </w:rPr>
            </w:pPr>
            <w:r w:rsidRPr="00A8651F">
              <w:rPr>
                <w:rFonts w:ascii="Garamond" w:eastAsia="Times New Roman" w:hAnsi="Garamond" w:cs="Times New Roman"/>
                <w:b/>
                <w:bCs/>
              </w:rPr>
              <w:t>2,02,937</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
                <w:bCs/>
              </w:rPr>
            </w:pPr>
            <w:r w:rsidRPr="00A8651F">
              <w:rPr>
                <w:rFonts w:ascii="Garamond" w:eastAsia="Times New Roman" w:hAnsi="Garamond" w:cs="Times New Roman"/>
                <w:b/>
                <w:bCs/>
              </w:rPr>
              <w:t>2,40,220</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
                <w:bCs/>
              </w:rPr>
            </w:pPr>
            <w:r w:rsidRPr="00A8651F">
              <w:rPr>
                <w:rFonts w:ascii="Garamond" w:eastAsia="Times New Roman" w:hAnsi="Garamond" w:cs="Times New Roman"/>
                <w:b/>
                <w:bCs/>
              </w:rPr>
              <w:t>2,51,423</w:t>
            </w:r>
          </w:p>
        </w:tc>
        <w:tc>
          <w:tcPr>
            <w:tcW w:w="1260" w:type="dxa"/>
            <w:tcBorders>
              <w:top w:val="nil"/>
              <w:left w:val="nil"/>
              <w:bottom w:val="single" w:sz="4" w:space="0" w:color="auto"/>
              <w:right w:val="single" w:sz="4" w:space="0" w:color="auto"/>
            </w:tcBorders>
            <w:shd w:val="clear" w:color="auto" w:fill="auto"/>
            <w:vAlign w:val="center"/>
            <w:hideMark/>
          </w:tcPr>
          <w:p w:rsidR="009054FD" w:rsidRPr="001C5F2A" w:rsidRDefault="009054FD" w:rsidP="0005553D">
            <w:pPr>
              <w:spacing w:after="0" w:line="240" w:lineRule="auto"/>
              <w:jc w:val="right"/>
              <w:rPr>
                <w:rFonts w:ascii="Garamond" w:eastAsia="Times New Roman" w:hAnsi="Garamond" w:cs="Times New Roman"/>
                <w:b/>
                <w:bCs/>
              </w:rPr>
            </w:pPr>
            <w:r w:rsidRPr="001C5F2A">
              <w:rPr>
                <w:rFonts w:ascii="Garamond" w:eastAsia="Times New Roman" w:hAnsi="Garamond" w:cs="Times New Roman"/>
                <w:b/>
                <w:bCs/>
              </w:rPr>
              <w:t>2,82,585</w:t>
            </w:r>
          </w:p>
        </w:tc>
      </w:tr>
      <w:tr w:rsidR="009054FD" w:rsidRPr="00A8651F" w:rsidTr="0005553D">
        <w:trPr>
          <w:trHeight w:val="585"/>
        </w:trPr>
        <w:tc>
          <w:tcPr>
            <w:tcW w:w="34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054FD" w:rsidRPr="00A8651F" w:rsidRDefault="009054FD" w:rsidP="0005553D">
            <w:pPr>
              <w:spacing w:after="0" w:line="240" w:lineRule="auto"/>
              <w:jc w:val="center"/>
              <w:rPr>
                <w:rFonts w:ascii="Garamond" w:eastAsia="Times New Roman" w:hAnsi="Garamond" w:cs="Times New Roman"/>
                <w:bCs/>
              </w:rPr>
            </w:pPr>
            <w:r w:rsidRPr="00A8651F">
              <w:rPr>
                <w:rFonts w:ascii="Garamond" w:eastAsia="Times New Roman" w:hAnsi="Garamond" w:cs="Times New Roman"/>
                <w:bCs/>
              </w:rPr>
              <w:t>%</w:t>
            </w:r>
            <w:r>
              <w:rPr>
                <w:rFonts w:ascii="Garamond" w:eastAsia="Times New Roman" w:hAnsi="Garamond" w:cs="Times New Roman"/>
                <w:bCs/>
              </w:rPr>
              <w:t xml:space="preserve"> </w:t>
            </w:r>
            <w:r w:rsidRPr="00A8651F">
              <w:rPr>
                <w:rFonts w:ascii="Garamond" w:eastAsia="Times New Roman" w:hAnsi="Garamond" w:cs="Times New Roman"/>
                <w:bCs/>
              </w:rPr>
              <w:t>of Priority Sector Adv to ANBC (RBI norm-40%)</w:t>
            </w:r>
          </w:p>
        </w:tc>
        <w:tc>
          <w:tcPr>
            <w:tcW w:w="126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75.47%</w:t>
            </w:r>
          </w:p>
        </w:tc>
        <w:tc>
          <w:tcPr>
            <w:tcW w:w="134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74.23%</w:t>
            </w:r>
          </w:p>
        </w:tc>
        <w:tc>
          <w:tcPr>
            <w:tcW w:w="1355"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72.35%</w:t>
            </w:r>
          </w:p>
        </w:tc>
        <w:tc>
          <w:tcPr>
            <w:tcW w:w="1350" w:type="dxa"/>
            <w:tcBorders>
              <w:top w:val="nil"/>
              <w:left w:val="nil"/>
              <w:bottom w:val="single" w:sz="4" w:space="0" w:color="auto"/>
              <w:right w:val="single" w:sz="4" w:space="0" w:color="auto"/>
            </w:tcBorders>
            <w:shd w:val="clear" w:color="auto" w:fill="auto"/>
            <w:vAlign w:val="center"/>
            <w:hideMark/>
          </w:tcPr>
          <w:p w:rsidR="009054FD" w:rsidRPr="00A8651F" w:rsidRDefault="009054FD" w:rsidP="0005553D">
            <w:pPr>
              <w:spacing w:after="0" w:line="240" w:lineRule="auto"/>
              <w:jc w:val="right"/>
              <w:rPr>
                <w:rFonts w:ascii="Garamond" w:eastAsia="Times New Roman" w:hAnsi="Garamond" w:cs="Times New Roman"/>
                <w:bCs/>
              </w:rPr>
            </w:pPr>
            <w:r w:rsidRPr="00A8651F">
              <w:rPr>
                <w:rFonts w:ascii="Garamond" w:eastAsia="Times New Roman" w:hAnsi="Garamond" w:cs="Times New Roman"/>
                <w:bCs/>
              </w:rPr>
              <w:t>63.27%</w:t>
            </w:r>
          </w:p>
        </w:tc>
        <w:tc>
          <w:tcPr>
            <w:tcW w:w="1260" w:type="dxa"/>
            <w:tcBorders>
              <w:top w:val="nil"/>
              <w:left w:val="nil"/>
              <w:bottom w:val="single" w:sz="4" w:space="0" w:color="auto"/>
              <w:right w:val="single" w:sz="4" w:space="0" w:color="auto"/>
            </w:tcBorders>
            <w:shd w:val="clear" w:color="000000" w:fill="FFFFFF"/>
            <w:vAlign w:val="center"/>
            <w:hideMark/>
          </w:tcPr>
          <w:p w:rsidR="009054FD" w:rsidRPr="00A8651F" w:rsidRDefault="009054FD" w:rsidP="0005553D">
            <w:pPr>
              <w:spacing w:after="0" w:line="240" w:lineRule="auto"/>
              <w:jc w:val="right"/>
              <w:rPr>
                <w:rFonts w:ascii="Garamond" w:eastAsia="Times New Roman" w:hAnsi="Garamond" w:cs="Times New Roman"/>
                <w:bCs/>
              </w:rPr>
            </w:pPr>
            <w:r>
              <w:rPr>
                <w:rFonts w:ascii="Garamond" w:eastAsia="Times New Roman" w:hAnsi="Garamond" w:cs="Times New Roman"/>
                <w:bCs/>
              </w:rPr>
              <w:t>65.07</w:t>
            </w:r>
            <w:r w:rsidRPr="00A8651F">
              <w:rPr>
                <w:rFonts w:ascii="Garamond" w:eastAsia="Times New Roman" w:hAnsi="Garamond" w:cs="Times New Roman"/>
                <w:bCs/>
              </w:rPr>
              <w:t>%</w:t>
            </w:r>
          </w:p>
        </w:tc>
      </w:tr>
    </w:tbl>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3441B4" w:rsidRDefault="009054FD" w:rsidP="009054FD">
      <w:pPr>
        <w:spacing w:after="0"/>
        <w:ind w:left="360"/>
        <w:rPr>
          <w:rFonts w:ascii="Garamond" w:hAnsi="Garamond" w:cs="Estrangelo Edessa"/>
          <w:color w:val="FF0000"/>
          <w:sz w:val="24"/>
          <w:szCs w:val="24"/>
        </w:rPr>
      </w:pPr>
    </w:p>
    <w:p w:rsidR="009054FD" w:rsidRPr="00740F79" w:rsidRDefault="009054FD" w:rsidP="009054FD">
      <w:pPr>
        <w:rPr>
          <w:rStyle w:val="NoSpacingChar"/>
          <w:rFonts w:ascii="Garamond" w:eastAsiaTheme="minorEastAsia" w:hAnsi="Garamond" w:cs="Estrangelo Edessa"/>
          <w:b/>
        </w:rPr>
      </w:pPr>
      <w:r w:rsidRPr="00740F79">
        <w:rPr>
          <w:rStyle w:val="NoSpacingChar"/>
          <w:rFonts w:ascii="Garamond" w:eastAsiaTheme="minorEastAsia" w:hAnsi="Garamond" w:cs="Estrangelo Edessa"/>
          <w:b/>
        </w:rPr>
        <w:t xml:space="preserve">2.2.4 </w:t>
      </w:r>
      <w:r w:rsidR="008651BA" w:rsidRPr="00740F79">
        <w:rPr>
          <w:rStyle w:val="NoSpacingChar"/>
          <w:rFonts w:ascii="Garamond" w:eastAsiaTheme="minorEastAsia" w:hAnsi="Garamond" w:cs="Estrangelo Edessa"/>
          <w:b/>
        </w:rPr>
        <w:t>Bank Branches</w:t>
      </w:r>
      <w:r w:rsidRPr="00740F79">
        <w:rPr>
          <w:rStyle w:val="NoSpacingChar"/>
          <w:rFonts w:ascii="Garamond" w:eastAsiaTheme="minorEastAsia" w:hAnsi="Garamond" w:cs="Estrangelo Edessa"/>
          <w:b/>
        </w:rPr>
        <w:t>:</w:t>
      </w:r>
    </w:p>
    <w:tbl>
      <w:tblPr>
        <w:tblW w:w="9915" w:type="dxa"/>
        <w:jc w:val="center"/>
        <w:tblLook w:val="04A0" w:firstRow="1" w:lastRow="0" w:firstColumn="1" w:lastColumn="0" w:noHBand="0" w:noVBand="1"/>
      </w:tblPr>
      <w:tblGrid>
        <w:gridCol w:w="1248"/>
        <w:gridCol w:w="1124"/>
        <w:gridCol w:w="1153"/>
        <w:gridCol w:w="1260"/>
        <w:gridCol w:w="1350"/>
        <w:gridCol w:w="1170"/>
        <w:gridCol w:w="1440"/>
        <w:gridCol w:w="1170"/>
      </w:tblGrid>
      <w:tr w:rsidR="009054FD" w:rsidRPr="00740F79" w:rsidTr="0005553D">
        <w:trPr>
          <w:trHeight w:val="1350"/>
          <w:jc w:val="center"/>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Particulars</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As on 31.03.2018</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As on 31.03.2019</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As on 31.03.2020</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As on 31.12.2020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As on 31.03.2021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Increase in No. of Branches over Mar 2020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054FD" w:rsidRPr="00740F79" w:rsidRDefault="009054FD" w:rsidP="0005553D">
            <w:pPr>
              <w:spacing w:after="0" w:line="240" w:lineRule="auto"/>
              <w:jc w:val="center"/>
              <w:rPr>
                <w:rFonts w:ascii="Garamond" w:eastAsia="Times New Roman" w:hAnsi="Garamond" w:cs="Times New Roman"/>
                <w:b/>
                <w:bCs/>
              </w:rPr>
            </w:pPr>
            <w:r w:rsidRPr="00740F79">
              <w:rPr>
                <w:rFonts w:ascii="Garamond" w:eastAsia="Times New Roman" w:hAnsi="Garamond" w:cs="Times New Roman"/>
                <w:b/>
                <w:bCs/>
              </w:rPr>
              <w:t>Increase in No. of Branches over Dec 2020</w:t>
            </w:r>
          </w:p>
        </w:tc>
      </w:tr>
      <w:tr w:rsidR="009054FD" w:rsidRPr="00740F79" w:rsidTr="0005553D">
        <w:trPr>
          <w:trHeight w:val="270"/>
          <w:jc w:val="center"/>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both"/>
              <w:rPr>
                <w:rFonts w:ascii="Garamond" w:eastAsia="Times New Roman" w:hAnsi="Garamond" w:cs="Times New Roman"/>
                <w:bCs/>
                <w:color w:val="000000"/>
              </w:rPr>
            </w:pPr>
            <w:r w:rsidRPr="00740F79">
              <w:rPr>
                <w:rFonts w:ascii="Garamond" w:eastAsia="Times New Roman" w:hAnsi="Garamond" w:cs="Times New Roman"/>
                <w:bCs/>
                <w:color w:val="000000"/>
              </w:rPr>
              <w:t>Rural</w:t>
            </w:r>
          </w:p>
        </w:tc>
        <w:tc>
          <w:tcPr>
            <w:tcW w:w="1124"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2730</w:t>
            </w:r>
          </w:p>
        </w:tc>
        <w:tc>
          <w:tcPr>
            <w:tcW w:w="1153"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2650</w:t>
            </w:r>
          </w:p>
        </w:tc>
        <w:tc>
          <w:tcPr>
            <w:tcW w:w="126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2637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2638</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2642</w:t>
            </w:r>
          </w:p>
        </w:tc>
        <w:tc>
          <w:tcPr>
            <w:tcW w:w="144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5</w:t>
            </w:r>
          </w:p>
        </w:tc>
        <w:tc>
          <w:tcPr>
            <w:tcW w:w="117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4</w:t>
            </w:r>
          </w:p>
        </w:tc>
      </w:tr>
      <w:tr w:rsidR="009054FD" w:rsidRPr="00740F79" w:rsidTr="0005553D">
        <w:trPr>
          <w:trHeight w:val="270"/>
          <w:jc w:val="center"/>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both"/>
              <w:rPr>
                <w:rFonts w:ascii="Garamond" w:eastAsia="Times New Roman" w:hAnsi="Garamond" w:cs="Times New Roman"/>
                <w:bCs/>
                <w:color w:val="000000"/>
              </w:rPr>
            </w:pPr>
            <w:r w:rsidRPr="00740F79">
              <w:rPr>
                <w:rFonts w:ascii="Garamond" w:eastAsia="Times New Roman" w:hAnsi="Garamond" w:cs="Times New Roman"/>
                <w:bCs/>
                <w:color w:val="000000"/>
              </w:rPr>
              <w:t>Semi Urban</w:t>
            </w:r>
          </w:p>
        </w:tc>
        <w:tc>
          <w:tcPr>
            <w:tcW w:w="1124"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2165</w:t>
            </w:r>
          </w:p>
        </w:tc>
        <w:tc>
          <w:tcPr>
            <w:tcW w:w="1153"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2228</w:t>
            </w:r>
          </w:p>
        </w:tc>
        <w:tc>
          <w:tcPr>
            <w:tcW w:w="126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2323</w:t>
            </w:r>
          </w:p>
        </w:tc>
        <w:tc>
          <w:tcPr>
            <w:tcW w:w="1350"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2325</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2306</w:t>
            </w:r>
          </w:p>
        </w:tc>
        <w:tc>
          <w:tcPr>
            <w:tcW w:w="144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-17</w:t>
            </w:r>
          </w:p>
        </w:tc>
        <w:tc>
          <w:tcPr>
            <w:tcW w:w="117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-19</w:t>
            </w:r>
          </w:p>
        </w:tc>
      </w:tr>
      <w:tr w:rsidR="009054FD" w:rsidRPr="00740F79" w:rsidTr="0005553D">
        <w:trPr>
          <w:trHeight w:val="270"/>
          <w:jc w:val="center"/>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both"/>
              <w:rPr>
                <w:rFonts w:ascii="Garamond" w:eastAsia="Times New Roman" w:hAnsi="Garamond" w:cs="Times New Roman"/>
                <w:bCs/>
                <w:color w:val="000000"/>
              </w:rPr>
            </w:pPr>
            <w:r w:rsidRPr="00740F79">
              <w:rPr>
                <w:rFonts w:ascii="Garamond" w:eastAsia="Times New Roman" w:hAnsi="Garamond" w:cs="Times New Roman"/>
                <w:bCs/>
                <w:color w:val="000000"/>
              </w:rPr>
              <w:t>Urban</w:t>
            </w:r>
          </w:p>
        </w:tc>
        <w:tc>
          <w:tcPr>
            <w:tcW w:w="1124"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1850</w:t>
            </w:r>
          </w:p>
        </w:tc>
        <w:tc>
          <w:tcPr>
            <w:tcW w:w="1153"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1839</w:t>
            </w:r>
          </w:p>
        </w:tc>
        <w:tc>
          <w:tcPr>
            <w:tcW w:w="126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1857</w:t>
            </w:r>
          </w:p>
        </w:tc>
        <w:tc>
          <w:tcPr>
            <w:tcW w:w="1350"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1845</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1837</w:t>
            </w:r>
          </w:p>
        </w:tc>
        <w:tc>
          <w:tcPr>
            <w:tcW w:w="144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-20</w:t>
            </w:r>
          </w:p>
        </w:tc>
        <w:tc>
          <w:tcPr>
            <w:tcW w:w="117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-8</w:t>
            </w:r>
          </w:p>
        </w:tc>
      </w:tr>
      <w:tr w:rsidR="009054FD" w:rsidRPr="00740F79" w:rsidTr="0005553D">
        <w:trPr>
          <w:trHeight w:val="270"/>
          <w:jc w:val="center"/>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both"/>
              <w:rPr>
                <w:rFonts w:ascii="Garamond" w:eastAsia="Times New Roman" w:hAnsi="Garamond" w:cs="Times New Roman"/>
                <w:bCs/>
                <w:color w:val="000000"/>
              </w:rPr>
            </w:pPr>
            <w:r w:rsidRPr="00740F79">
              <w:rPr>
                <w:rFonts w:ascii="Garamond" w:eastAsia="Times New Roman" w:hAnsi="Garamond" w:cs="Times New Roman"/>
                <w:bCs/>
                <w:color w:val="000000"/>
              </w:rPr>
              <w:t>Metro</w:t>
            </w:r>
          </w:p>
        </w:tc>
        <w:tc>
          <w:tcPr>
            <w:tcW w:w="1124"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440</w:t>
            </w:r>
          </w:p>
        </w:tc>
        <w:tc>
          <w:tcPr>
            <w:tcW w:w="1153"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662</w:t>
            </w:r>
          </w:p>
        </w:tc>
        <w:tc>
          <w:tcPr>
            <w:tcW w:w="126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692</w:t>
            </w:r>
          </w:p>
        </w:tc>
        <w:tc>
          <w:tcPr>
            <w:tcW w:w="1350"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723</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730</w:t>
            </w:r>
          </w:p>
        </w:tc>
        <w:tc>
          <w:tcPr>
            <w:tcW w:w="144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38</w:t>
            </w:r>
          </w:p>
        </w:tc>
        <w:tc>
          <w:tcPr>
            <w:tcW w:w="117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w:t>
            </w:r>
          </w:p>
        </w:tc>
      </w:tr>
      <w:tr w:rsidR="009054FD" w:rsidRPr="00740F79" w:rsidTr="0005553D">
        <w:trPr>
          <w:trHeight w:val="270"/>
          <w:jc w:val="center"/>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both"/>
              <w:rPr>
                <w:rFonts w:ascii="Garamond" w:eastAsia="Times New Roman" w:hAnsi="Garamond" w:cs="Times New Roman"/>
                <w:bCs/>
                <w:color w:val="000000"/>
              </w:rPr>
            </w:pPr>
            <w:r w:rsidRPr="00740F79">
              <w:rPr>
                <w:rFonts w:ascii="Garamond" w:eastAsia="Times New Roman" w:hAnsi="Garamond" w:cs="Times New Roman"/>
                <w:bCs/>
                <w:color w:val="000000"/>
              </w:rPr>
              <w:t>Total</w:t>
            </w:r>
          </w:p>
        </w:tc>
        <w:tc>
          <w:tcPr>
            <w:tcW w:w="1124"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7185</w:t>
            </w:r>
          </w:p>
        </w:tc>
        <w:tc>
          <w:tcPr>
            <w:tcW w:w="1153"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7379</w:t>
            </w:r>
          </w:p>
        </w:tc>
        <w:tc>
          <w:tcPr>
            <w:tcW w:w="126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7509</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7531</w:t>
            </w:r>
          </w:p>
        </w:tc>
        <w:tc>
          <w:tcPr>
            <w:tcW w:w="117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7515</w:t>
            </w:r>
          </w:p>
        </w:tc>
        <w:tc>
          <w:tcPr>
            <w:tcW w:w="144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6</w:t>
            </w:r>
          </w:p>
        </w:tc>
        <w:tc>
          <w:tcPr>
            <w:tcW w:w="1170" w:type="dxa"/>
            <w:tcBorders>
              <w:top w:val="nil"/>
              <w:left w:val="nil"/>
              <w:bottom w:val="single" w:sz="4" w:space="0" w:color="auto"/>
              <w:right w:val="single" w:sz="4" w:space="0" w:color="auto"/>
            </w:tcBorders>
            <w:shd w:val="clear" w:color="auto" w:fill="auto"/>
            <w:vAlign w:val="bottom"/>
            <w:hideMark/>
          </w:tcPr>
          <w:p w:rsidR="009054FD" w:rsidRPr="00740F79" w:rsidRDefault="009054FD" w:rsidP="0005553D">
            <w:pPr>
              <w:spacing w:after="0" w:line="240" w:lineRule="auto"/>
              <w:jc w:val="right"/>
              <w:rPr>
                <w:rFonts w:ascii="Garamond" w:eastAsia="Times New Roman" w:hAnsi="Garamond" w:cs="Times New Roman"/>
                <w:bCs/>
                <w:color w:val="000000"/>
              </w:rPr>
            </w:pPr>
            <w:r w:rsidRPr="00740F79">
              <w:rPr>
                <w:rFonts w:ascii="Garamond" w:eastAsia="Times New Roman" w:hAnsi="Garamond" w:cs="Times New Roman"/>
                <w:bCs/>
                <w:color w:val="000000"/>
              </w:rPr>
              <w:t>-16</w:t>
            </w:r>
          </w:p>
        </w:tc>
      </w:tr>
    </w:tbl>
    <w:p w:rsidR="009054FD" w:rsidRDefault="009054FD" w:rsidP="009054FD">
      <w:pPr>
        <w:spacing w:after="0"/>
        <w:jc w:val="center"/>
        <w:outlineLvl w:val="0"/>
        <w:rPr>
          <w:rFonts w:ascii="Garamond" w:hAnsi="Garamond" w:cs="Estrangelo Edessa"/>
          <w:b/>
          <w:color w:val="FF0000"/>
          <w:sz w:val="24"/>
          <w:szCs w:val="24"/>
        </w:rPr>
      </w:pPr>
    </w:p>
    <w:p w:rsidR="009054FD" w:rsidRDefault="009054FD" w:rsidP="009054FD">
      <w:pPr>
        <w:spacing w:after="0"/>
        <w:jc w:val="center"/>
        <w:outlineLvl w:val="0"/>
        <w:rPr>
          <w:rFonts w:ascii="Garamond" w:hAnsi="Garamond" w:cs="Estrangelo Edessa"/>
          <w:b/>
          <w:color w:val="FF0000"/>
          <w:sz w:val="24"/>
          <w:szCs w:val="24"/>
        </w:rPr>
      </w:pPr>
    </w:p>
    <w:p w:rsidR="009054FD" w:rsidRDefault="009054FD" w:rsidP="009054FD">
      <w:pPr>
        <w:spacing w:after="0"/>
        <w:jc w:val="center"/>
        <w:outlineLvl w:val="0"/>
        <w:rPr>
          <w:rFonts w:ascii="Garamond" w:hAnsi="Garamond" w:cs="Estrangelo Edessa"/>
          <w:b/>
          <w:color w:val="FF0000"/>
          <w:sz w:val="24"/>
          <w:szCs w:val="24"/>
        </w:rPr>
      </w:pPr>
    </w:p>
    <w:p w:rsidR="009054FD" w:rsidRPr="003441B4" w:rsidRDefault="009054FD" w:rsidP="009054FD">
      <w:pPr>
        <w:spacing w:after="0"/>
        <w:jc w:val="center"/>
        <w:outlineLvl w:val="0"/>
        <w:rPr>
          <w:rFonts w:ascii="Garamond" w:hAnsi="Garamond" w:cs="Estrangelo Edessa"/>
          <w:b/>
          <w:color w:val="FF0000"/>
          <w:sz w:val="24"/>
          <w:szCs w:val="24"/>
        </w:rPr>
      </w:pPr>
    </w:p>
    <w:p w:rsidR="009054FD" w:rsidRPr="003441B4" w:rsidRDefault="009054FD" w:rsidP="009054FD">
      <w:pPr>
        <w:spacing w:after="0"/>
        <w:jc w:val="center"/>
        <w:outlineLvl w:val="0"/>
        <w:rPr>
          <w:rFonts w:ascii="Garamond" w:hAnsi="Garamond" w:cs="Estrangelo Edessa"/>
          <w:b/>
          <w:color w:val="FF0000"/>
          <w:sz w:val="24"/>
          <w:szCs w:val="24"/>
        </w:rPr>
      </w:pPr>
      <w:r>
        <w:rPr>
          <w:noProof/>
        </w:rPr>
        <w:drawing>
          <wp:inline distT="0" distB="0" distL="0" distR="0" wp14:anchorId="3F28AA78" wp14:editId="1620847B">
            <wp:extent cx="5800725" cy="4438650"/>
            <wp:effectExtent l="19050" t="1905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54FD" w:rsidRPr="003441B4" w:rsidRDefault="009054FD" w:rsidP="009054FD">
      <w:pPr>
        <w:spacing w:after="0"/>
        <w:jc w:val="center"/>
        <w:outlineLvl w:val="0"/>
        <w:rPr>
          <w:rFonts w:ascii="Garamond" w:hAnsi="Garamond" w:cs="Estrangelo Edessa"/>
          <w:b/>
          <w:color w:val="FF0000"/>
          <w:sz w:val="24"/>
          <w:szCs w:val="24"/>
        </w:rPr>
      </w:pPr>
    </w:p>
    <w:p w:rsidR="009054FD" w:rsidRDefault="009054FD" w:rsidP="009054FD">
      <w:pPr>
        <w:spacing w:after="0"/>
        <w:jc w:val="center"/>
        <w:outlineLvl w:val="0"/>
        <w:rPr>
          <w:rFonts w:ascii="Garamond" w:hAnsi="Garamond" w:cs="Estrangelo Edessa"/>
          <w:b/>
          <w:color w:val="FF0000"/>
          <w:sz w:val="24"/>
          <w:szCs w:val="24"/>
        </w:rPr>
      </w:pPr>
    </w:p>
    <w:p w:rsidR="00E71046" w:rsidRDefault="00E71046" w:rsidP="009054FD">
      <w:pPr>
        <w:spacing w:after="0"/>
        <w:jc w:val="center"/>
        <w:outlineLvl w:val="0"/>
        <w:rPr>
          <w:rFonts w:ascii="Garamond" w:hAnsi="Garamond" w:cs="Estrangelo Edessa"/>
          <w:b/>
          <w:color w:val="FF0000"/>
          <w:sz w:val="24"/>
          <w:szCs w:val="24"/>
        </w:rPr>
      </w:pPr>
    </w:p>
    <w:p w:rsidR="00E71046" w:rsidRPr="003441B4" w:rsidRDefault="00E71046" w:rsidP="009054FD">
      <w:pPr>
        <w:spacing w:after="0"/>
        <w:jc w:val="center"/>
        <w:outlineLvl w:val="0"/>
        <w:rPr>
          <w:rFonts w:ascii="Garamond" w:hAnsi="Garamond" w:cs="Estrangelo Edessa"/>
          <w:b/>
          <w:color w:val="FF0000"/>
          <w:sz w:val="24"/>
          <w:szCs w:val="24"/>
        </w:rPr>
      </w:pPr>
    </w:p>
    <w:p w:rsidR="009054FD" w:rsidRPr="003441B4" w:rsidRDefault="009054FD" w:rsidP="009054FD">
      <w:pPr>
        <w:spacing w:after="0"/>
        <w:jc w:val="center"/>
        <w:outlineLvl w:val="0"/>
        <w:rPr>
          <w:rFonts w:ascii="Garamond" w:hAnsi="Garamond" w:cs="Estrangelo Edessa"/>
          <w:b/>
          <w:color w:val="FF0000"/>
          <w:sz w:val="24"/>
          <w:szCs w:val="24"/>
        </w:rPr>
      </w:pPr>
    </w:p>
    <w:p w:rsidR="009054FD" w:rsidRPr="003441B4" w:rsidRDefault="009054FD" w:rsidP="009054FD">
      <w:pPr>
        <w:spacing w:after="0"/>
        <w:jc w:val="center"/>
        <w:outlineLvl w:val="0"/>
        <w:rPr>
          <w:rFonts w:ascii="Garamond" w:hAnsi="Garamond" w:cs="Estrangelo Edessa"/>
          <w:b/>
          <w:color w:val="FF0000"/>
          <w:sz w:val="24"/>
          <w:szCs w:val="24"/>
        </w:rPr>
      </w:pPr>
    </w:p>
    <w:p w:rsidR="009054FD" w:rsidRDefault="009054FD" w:rsidP="009054FD">
      <w:pPr>
        <w:spacing w:after="0"/>
        <w:jc w:val="center"/>
        <w:outlineLvl w:val="0"/>
        <w:rPr>
          <w:rFonts w:ascii="Garamond" w:hAnsi="Garamond" w:cs="Estrangelo Edessa"/>
          <w:b/>
          <w:color w:val="FF0000"/>
          <w:sz w:val="24"/>
          <w:szCs w:val="24"/>
        </w:rPr>
      </w:pPr>
    </w:p>
    <w:p w:rsidR="009054FD" w:rsidRDefault="009054FD" w:rsidP="009054FD">
      <w:pPr>
        <w:spacing w:after="0"/>
        <w:jc w:val="center"/>
        <w:outlineLvl w:val="0"/>
        <w:rPr>
          <w:rFonts w:ascii="Garamond" w:hAnsi="Garamond" w:cs="Estrangelo Edessa"/>
          <w:b/>
          <w:color w:val="FF0000"/>
          <w:sz w:val="24"/>
          <w:szCs w:val="24"/>
        </w:rPr>
      </w:pPr>
    </w:p>
    <w:p w:rsidR="007F27B8" w:rsidRDefault="007F27B8" w:rsidP="009054FD">
      <w:pPr>
        <w:spacing w:after="0"/>
        <w:jc w:val="center"/>
        <w:outlineLvl w:val="0"/>
        <w:rPr>
          <w:rFonts w:ascii="Garamond" w:hAnsi="Garamond" w:cs="Estrangelo Edessa"/>
          <w:b/>
          <w:color w:val="FF0000"/>
          <w:sz w:val="24"/>
          <w:szCs w:val="24"/>
        </w:rPr>
      </w:pPr>
    </w:p>
    <w:p w:rsidR="009054FD" w:rsidRPr="003441B4" w:rsidRDefault="009054FD" w:rsidP="009054FD">
      <w:pPr>
        <w:spacing w:after="0"/>
        <w:jc w:val="center"/>
        <w:outlineLvl w:val="0"/>
        <w:rPr>
          <w:rFonts w:ascii="Garamond" w:hAnsi="Garamond" w:cs="Estrangelo Edessa"/>
          <w:b/>
          <w:color w:val="FF0000"/>
          <w:sz w:val="24"/>
          <w:szCs w:val="24"/>
        </w:rPr>
      </w:pPr>
    </w:p>
    <w:tbl>
      <w:tblPr>
        <w:tblW w:w="8990" w:type="dxa"/>
        <w:tblInd w:w="611" w:type="dxa"/>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8990"/>
      </w:tblGrid>
      <w:tr w:rsidR="009054FD" w:rsidRPr="003441B4" w:rsidTr="0005553D">
        <w:trPr>
          <w:trHeight w:val="440"/>
        </w:trPr>
        <w:tc>
          <w:tcPr>
            <w:tcW w:w="8990" w:type="dxa"/>
            <w:shd w:val="clear" w:color="auto" w:fill="99FFCC"/>
          </w:tcPr>
          <w:p w:rsidR="009054FD" w:rsidRPr="003441B4" w:rsidRDefault="009054FD" w:rsidP="0005553D">
            <w:pPr>
              <w:spacing w:before="120" w:after="120"/>
              <w:jc w:val="center"/>
              <w:rPr>
                <w:rFonts w:ascii="Garamond" w:hAnsi="Garamond" w:cs="Estrangelo Edessa"/>
                <w:b/>
                <w:color w:val="FF0000"/>
                <w:sz w:val="24"/>
                <w:szCs w:val="24"/>
              </w:rPr>
            </w:pPr>
            <w:r w:rsidRPr="003441B4">
              <w:rPr>
                <w:rFonts w:ascii="Garamond" w:eastAsia="Times New Roman" w:hAnsi="Garamond" w:cs="Estrangelo Edessa"/>
                <w:b/>
                <w:color w:val="FF0000"/>
                <w:sz w:val="24"/>
                <w:szCs w:val="24"/>
              </w:rPr>
              <w:lastRenderedPageBreak/>
              <w:t xml:space="preserve">AGENDA 3–ACHIEVEMENT OF ANNUAL CREDIT PLAN AS ON </w:t>
            </w:r>
            <w:r>
              <w:rPr>
                <w:rFonts w:ascii="Garamond" w:eastAsia="Times New Roman" w:hAnsi="Garamond" w:cs="Estrangelo Edessa"/>
                <w:b/>
                <w:color w:val="FF0000"/>
                <w:sz w:val="24"/>
                <w:szCs w:val="24"/>
              </w:rPr>
              <w:t>31.03.2021</w:t>
            </w:r>
          </w:p>
        </w:tc>
      </w:tr>
    </w:tbl>
    <w:p w:rsidR="009054FD" w:rsidRPr="003441B4" w:rsidRDefault="009054FD" w:rsidP="009054FD">
      <w:pPr>
        <w:spacing w:after="0" w:line="240" w:lineRule="auto"/>
        <w:jc w:val="both"/>
        <w:rPr>
          <w:rFonts w:ascii="Garamond" w:hAnsi="Garamond" w:cs="Estrangelo Edessa"/>
          <w:b/>
          <w:color w:val="FF0000"/>
          <w:sz w:val="24"/>
          <w:szCs w:val="24"/>
        </w:rPr>
      </w:pPr>
    </w:p>
    <w:p w:rsidR="009054FD" w:rsidRPr="00D7104A" w:rsidRDefault="009054FD" w:rsidP="009054FD">
      <w:pPr>
        <w:pStyle w:val="ListParagraph"/>
        <w:numPr>
          <w:ilvl w:val="1"/>
          <w:numId w:val="10"/>
        </w:numPr>
        <w:spacing w:after="0" w:line="240" w:lineRule="auto"/>
        <w:jc w:val="both"/>
        <w:rPr>
          <w:rFonts w:ascii="Garamond" w:hAnsi="Garamond" w:cs="Estrangelo Edessa"/>
          <w:b/>
          <w:sz w:val="24"/>
          <w:szCs w:val="24"/>
        </w:rPr>
      </w:pPr>
      <w:r w:rsidRPr="00D7104A">
        <w:rPr>
          <w:rFonts w:ascii="Garamond" w:hAnsi="Garamond" w:cs="Estrangelo Edessa"/>
          <w:b/>
          <w:sz w:val="24"/>
          <w:szCs w:val="24"/>
        </w:rPr>
        <w:t>Achievement of Annual Credit Plan as on 31.03.2021</w:t>
      </w:r>
    </w:p>
    <w:p w:rsidR="009054FD" w:rsidRPr="00D7104A" w:rsidRDefault="009054FD" w:rsidP="009054FD">
      <w:pPr>
        <w:pStyle w:val="ListParagraph"/>
        <w:spacing w:after="0" w:line="240" w:lineRule="auto"/>
        <w:ind w:left="735"/>
        <w:jc w:val="both"/>
        <w:rPr>
          <w:rFonts w:ascii="Garamond" w:hAnsi="Garamond" w:cs="Estrangelo Edessa"/>
          <w:b/>
          <w:sz w:val="24"/>
          <w:szCs w:val="24"/>
        </w:rPr>
      </w:pPr>
    </w:p>
    <w:p w:rsidR="009054FD" w:rsidRPr="00D7104A" w:rsidRDefault="009054FD" w:rsidP="009054F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ascii="Garamond" w:hAnsi="Garamond" w:cs="Estrangelo Edessa"/>
          <w:sz w:val="24"/>
          <w:szCs w:val="24"/>
        </w:rPr>
      </w:pPr>
      <w:r w:rsidRPr="00D7104A">
        <w:rPr>
          <w:rFonts w:ascii="Garamond" w:hAnsi="Garamond" w:cs="Estrangelo Edessa"/>
          <w:sz w:val="24"/>
          <w:szCs w:val="24"/>
        </w:rPr>
        <w:t xml:space="preserve">        </w:t>
      </w:r>
      <w:r w:rsidRPr="00D7104A">
        <w:rPr>
          <w:rFonts w:ascii="Garamond" w:hAnsi="Garamond" w:cs="Estrangelo Edessa"/>
          <w:b/>
          <w:sz w:val="24"/>
          <w:szCs w:val="24"/>
        </w:rPr>
        <w:t>3.1.1 Total Credit Plan:                                                                                        (</w:t>
      </w:r>
      <w:r w:rsidRPr="00D7104A">
        <w:rPr>
          <w:rFonts w:ascii="Garamond" w:hAnsi="Garamond" w:cs="Estrangelo Edessa"/>
          <w:sz w:val="24"/>
          <w:szCs w:val="24"/>
        </w:rPr>
        <w:t>Amt. in Crores)</w:t>
      </w:r>
    </w:p>
    <w:tbl>
      <w:tblPr>
        <w:tblW w:w="9735" w:type="dxa"/>
        <w:tblInd w:w="93" w:type="dxa"/>
        <w:tblLook w:val="04A0" w:firstRow="1" w:lastRow="0" w:firstColumn="1" w:lastColumn="0" w:noHBand="0" w:noVBand="1"/>
      </w:tblPr>
      <w:tblGrid>
        <w:gridCol w:w="541"/>
        <w:gridCol w:w="3164"/>
        <w:gridCol w:w="1800"/>
        <w:gridCol w:w="2056"/>
        <w:gridCol w:w="2174"/>
      </w:tblGrid>
      <w:tr w:rsidR="009054FD" w:rsidRPr="00D7104A" w:rsidTr="0005553D">
        <w:trPr>
          <w:trHeight w:val="1052"/>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SN</w:t>
            </w:r>
          </w:p>
        </w:tc>
        <w:tc>
          <w:tcPr>
            <w:tcW w:w="3164" w:type="dxa"/>
            <w:tcBorders>
              <w:top w:val="single" w:sz="4" w:space="0" w:color="auto"/>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 xml:space="preserve">Segment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Target 2020-21</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Achievement (Disbursements during 01.04.20 to 31.03.2021)</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 of Achievement</w:t>
            </w:r>
          </w:p>
        </w:tc>
      </w:tr>
      <w:tr w:rsidR="009054FD" w:rsidRPr="00D7104A" w:rsidTr="0005553D">
        <w:trPr>
          <w:trHeight w:val="278"/>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A</w:t>
            </w:r>
          </w:p>
        </w:tc>
        <w:tc>
          <w:tcPr>
            <w:tcW w:w="3164"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Total Priority Sector</w:t>
            </w:r>
          </w:p>
        </w:tc>
        <w:tc>
          <w:tcPr>
            <w:tcW w:w="1800" w:type="dxa"/>
            <w:tcBorders>
              <w:top w:val="nil"/>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187550</w:t>
            </w:r>
          </w:p>
        </w:tc>
        <w:tc>
          <w:tcPr>
            <w:tcW w:w="2056" w:type="dxa"/>
            <w:tcBorders>
              <w:top w:val="nil"/>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196982</w:t>
            </w:r>
          </w:p>
        </w:tc>
        <w:tc>
          <w:tcPr>
            <w:tcW w:w="2174"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105.03%</w:t>
            </w:r>
          </w:p>
        </w:tc>
      </w:tr>
      <w:tr w:rsidR="009054FD" w:rsidRPr="00D7104A" w:rsidTr="0005553D">
        <w:trPr>
          <w:trHeight w:val="188"/>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B</w:t>
            </w:r>
          </w:p>
        </w:tc>
        <w:tc>
          <w:tcPr>
            <w:tcW w:w="3164"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 xml:space="preserve">Total </w:t>
            </w:r>
            <w:r w:rsidR="008651BA" w:rsidRPr="00D7104A">
              <w:rPr>
                <w:rFonts w:ascii="Garamond" w:eastAsia="Times New Roman" w:hAnsi="Garamond" w:cs="Times New Roman"/>
                <w:bCs/>
                <w:sz w:val="24"/>
                <w:szCs w:val="24"/>
              </w:rPr>
              <w:t>Non-Priority</w:t>
            </w:r>
            <w:r w:rsidRPr="00D7104A">
              <w:rPr>
                <w:rFonts w:ascii="Garamond" w:eastAsia="Times New Roman" w:hAnsi="Garamond" w:cs="Times New Roman"/>
                <w:bCs/>
                <w:sz w:val="24"/>
                <w:szCs w:val="24"/>
              </w:rPr>
              <w:t xml:space="preserve"> Sector</w:t>
            </w:r>
          </w:p>
        </w:tc>
        <w:tc>
          <w:tcPr>
            <w:tcW w:w="1800" w:type="dxa"/>
            <w:tcBorders>
              <w:top w:val="nil"/>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64050</w:t>
            </w:r>
          </w:p>
        </w:tc>
        <w:tc>
          <w:tcPr>
            <w:tcW w:w="2056" w:type="dxa"/>
            <w:tcBorders>
              <w:top w:val="nil"/>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90652</w:t>
            </w:r>
          </w:p>
        </w:tc>
        <w:tc>
          <w:tcPr>
            <w:tcW w:w="2174"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141.53%</w:t>
            </w:r>
          </w:p>
        </w:tc>
      </w:tr>
      <w:tr w:rsidR="009054FD" w:rsidRPr="00D7104A" w:rsidTr="0005553D">
        <w:trPr>
          <w:trHeight w:val="278"/>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C</w:t>
            </w:r>
          </w:p>
        </w:tc>
        <w:tc>
          <w:tcPr>
            <w:tcW w:w="3164"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Total Credit Plan</w:t>
            </w:r>
          </w:p>
        </w:tc>
        <w:tc>
          <w:tcPr>
            <w:tcW w:w="1800" w:type="dxa"/>
            <w:tcBorders>
              <w:top w:val="nil"/>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251600</w:t>
            </w:r>
          </w:p>
        </w:tc>
        <w:tc>
          <w:tcPr>
            <w:tcW w:w="2056" w:type="dxa"/>
            <w:tcBorders>
              <w:top w:val="nil"/>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287634</w:t>
            </w:r>
          </w:p>
        </w:tc>
        <w:tc>
          <w:tcPr>
            <w:tcW w:w="2174"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right"/>
              <w:rPr>
                <w:rFonts w:ascii="Garamond" w:eastAsia="Times New Roman" w:hAnsi="Garamond" w:cs="Times New Roman"/>
                <w:bCs/>
                <w:sz w:val="24"/>
                <w:szCs w:val="24"/>
              </w:rPr>
            </w:pPr>
            <w:r w:rsidRPr="00D7104A">
              <w:rPr>
                <w:rFonts w:ascii="Garamond" w:eastAsia="Times New Roman" w:hAnsi="Garamond" w:cs="Times New Roman"/>
                <w:bCs/>
                <w:sz w:val="24"/>
                <w:szCs w:val="24"/>
              </w:rPr>
              <w:t>114.32%</w:t>
            </w:r>
          </w:p>
        </w:tc>
      </w:tr>
    </w:tbl>
    <w:p w:rsidR="009054FD" w:rsidRPr="003441B4" w:rsidRDefault="009054FD" w:rsidP="009054FD">
      <w:pPr>
        <w:tabs>
          <w:tab w:val="left" w:pos="4296"/>
        </w:tabs>
        <w:spacing w:after="0"/>
        <w:jc w:val="both"/>
        <w:rPr>
          <w:rFonts w:ascii="Garamond" w:hAnsi="Garamond" w:cs="Estrangelo Edessa"/>
          <w:color w:val="FF0000"/>
          <w:sz w:val="24"/>
          <w:szCs w:val="24"/>
        </w:rPr>
      </w:pPr>
    </w:p>
    <w:p w:rsidR="009054FD" w:rsidRPr="003441B4" w:rsidRDefault="009054FD" w:rsidP="009054FD">
      <w:pPr>
        <w:spacing w:after="0" w:line="240" w:lineRule="auto"/>
        <w:jc w:val="both"/>
        <w:rPr>
          <w:rFonts w:ascii="Garamond" w:eastAsia="Times New Roman" w:hAnsi="Garamond" w:cs="Estrangelo Edessa"/>
          <w:bCs/>
          <w:color w:val="FF0000"/>
          <w:sz w:val="24"/>
          <w:szCs w:val="24"/>
        </w:rPr>
      </w:pPr>
      <w:r w:rsidRPr="003441B4">
        <w:rPr>
          <w:rFonts w:ascii="Garamond" w:eastAsia="Times New Roman" w:hAnsi="Garamond" w:cs="Estrangelo Edessa"/>
          <w:b/>
          <w:bCs/>
          <w:color w:val="FF0000"/>
          <w:sz w:val="24"/>
          <w:szCs w:val="24"/>
        </w:rPr>
        <w:t xml:space="preserve">      </w:t>
      </w:r>
      <w:r w:rsidR="008651BA" w:rsidRPr="009336C2">
        <w:rPr>
          <w:rFonts w:ascii="Garamond" w:eastAsia="Times New Roman" w:hAnsi="Garamond" w:cs="Estrangelo Edessa"/>
          <w:b/>
          <w:bCs/>
          <w:sz w:val="24"/>
          <w:szCs w:val="24"/>
        </w:rPr>
        <w:t>3.</w:t>
      </w:r>
      <w:r w:rsidR="008651BA" w:rsidRPr="00D7104A">
        <w:rPr>
          <w:rFonts w:ascii="Garamond" w:eastAsia="Times New Roman" w:hAnsi="Garamond" w:cs="Estrangelo Edessa"/>
          <w:b/>
          <w:bCs/>
          <w:sz w:val="24"/>
          <w:szCs w:val="24"/>
        </w:rPr>
        <w:t>1.2 Achievement</w:t>
      </w:r>
      <w:r w:rsidRPr="00D7104A">
        <w:rPr>
          <w:rFonts w:ascii="Garamond" w:eastAsia="Times New Roman" w:hAnsi="Garamond" w:cs="Estrangelo Edessa"/>
          <w:b/>
          <w:bCs/>
          <w:sz w:val="24"/>
          <w:szCs w:val="24"/>
        </w:rPr>
        <w:t xml:space="preserve"> of Annual Credit Plan in Priority Sector as on 31.03.2021:</w:t>
      </w:r>
      <w:r w:rsidRPr="00D7104A">
        <w:rPr>
          <w:rFonts w:ascii="Garamond" w:eastAsia="Times New Roman" w:hAnsi="Garamond" w:cs="Estrangelo Edessa"/>
          <w:bCs/>
          <w:sz w:val="24"/>
          <w:szCs w:val="24"/>
        </w:rPr>
        <w:t xml:space="preserve">      (Amt. in Crores)</w:t>
      </w:r>
    </w:p>
    <w:tbl>
      <w:tblPr>
        <w:tblW w:w="9735" w:type="dxa"/>
        <w:tblInd w:w="93" w:type="dxa"/>
        <w:tblLayout w:type="fixed"/>
        <w:tblLook w:val="04A0" w:firstRow="1" w:lastRow="0" w:firstColumn="1" w:lastColumn="0" w:noHBand="0" w:noVBand="1"/>
      </w:tblPr>
      <w:tblGrid>
        <w:gridCol w:w="555"/>
        <w:gridCol w:w="3150"/>
        <w:gridCol w:w="1800"/>
        <w:gridCol w:w="2070"/>
        <w:gridCol w:w="2160"/>
      </w:tblGrid>
      <w:tr w:rsidR="009054FD" w:rsidRPr="00D7104A" w:rsidTr="0005553D">
        <w:trPr>
          <w:trHeight w:val="360"/>
        </w:trPr>
        <w:tc>
          <w:tcPr>
            <w:tcW w:w="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S.No</w:t>
            </w:r>
          </w:p>
        </w:tc>
        <w:tc>
          <w:tcPr>
            <w:tcW w:w="9180" w:type="dxa"/>
            <w:gridSpan w:val="4"/>
            <w:tcBorders>
              <w:top w:val="single" w:sz="4" w:space="0" w:color="auto"/>
              <w:left w:val="nil"/>
              <w:bottom w:val="single" w:sz="4" w:space="0" w:color="auto"/>
              <w:right w:val="single" w:sz="4" w:space="0" w:color="000000"/>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A.         Agriculture</w:t>
            </w:r>
          </w:p>
        </w:tc>
      </w:tr>
      <w:tr w:rsidR="009054FD" w:rsidRPr="00D7104A" w:rsidTr="0005553D">
        <w:trPr>
          <w:trHeight w:val="1025"/>
        </w:trPr>
        <w:tc>
          <w:tcPr>
            <w:tcW w:w="555" w:type="dxa"/>
            <w:vMerge/>
            <w:tcBorders>
              <w:top w:val="single" w:sz="4" w:space="0" w:color="auto"/>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
                <w:bCs/>
                <w:sz w:val="24"/>
                <w:szCs w:val="24"/>
              </w:rPr>
            </w:pPr>
          </w:p>
        </w:tc>
        <w:tc>
          <w:tcPr>
            <w:tcW w:w="3150" w:type="dxa"/>
            <w:tcBorders>
              <w:top w:val="nil"/>
              <w:left w:val="nil"/>
              <w:bottom w:val="single" w:sz="4" w:space="0" w:color="auto"/>
              <w:right w:val="single" w:sz="4" w:space="0" w:color="auto"/>
            </w:tcBorders>
            <w:shd w:val="clear" w:color="auto" w:fill="auto"/>
            <w:noWrap/>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Segment</w:t>
            </w:r>
          </w:p>
        </w:tc>
        <w:tc>
          <w:tcPr>
            <w:tcW w:w="1800"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Target 2020-21</w:t>
            </w:r>
          </w:p>
        </w:tc>
        <w:tc>
          <w:tcPr>
            <w:tcW w:w="2070"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Achievement (Disbursements during 01.04.20 to 31.03.2021)</w:t>
            </w:r>
          </w:p>
        </w:tc>
        <w:tc>
          <w:tcPr>
            <w:tcW w:w="2160" w:type="dxa"/>
            <w:tcBorders>
              <w:top w:val="nil"/>
              <w:left w:val="nil"/>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
                <w:bCs/>
                <w:sz w:val="24"/>
                <w:szCs w:val="24"/>
              </w:rPr>
            </w:pPr>
            <w:r w:rsidRPr="00D7104A">
              <w:rPr>
                <w:rFonts w:ascii="Garamond" w:eastAsia="Times New Roman" w:hAnsi="Garamond" w:cs="Times New Roman"/>
                <w:b/>
                <w:bCs/>
                <w:sz w:val="24"/>
                <w:szCs w:val="24"/>
              </w:rPr>
              <w:t>% of Achievement</w:t>
            </w:r>
          </w:p>
        </w:tc>
      </w:tr>
      <w:tr w:rsidR="009054FD" w:rsidRPr="00D7104A" w:rsidTr="0005553D">
        <w:trPr>
          <w:trHeight w:val="360"/>
        </w:trPr>
        <w:tc>
          <w:tcPr>
            <w:tcW w:w="555"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1</w:t>
            </w:r>
          </w:p>
        </w:tc>
        <w:tc>
          <w:tcPr>
            <w:tcW w:w="9180" w:type="dxa"/>
            <w:gridSpan w:val="4"/>
            <w:tcBorders>
              <w:top w:val="single" w:sz="4" w:space="0" w:color="auto"/>
              <w:left w:val="nil"/>
              <w:bottom w:val="single" w:sz="4" w:space="0" w:color="auto"/>
              <w:right w:val="single" w:sz="4" w:space="0" w:color="000000"/>
            </w:tcBorders>
            <w:shd w:val="clear" w:color="auto" w:fill="auto"/>
            <w:vAlign w:val="center"/>
            <w:hideMark/>
          </w:tcPr>
          <w:p w:rsidR="009054FD" w:rsidRPr="00D7104A" w:rsidRDefault="009054FD" w:rsidP="0005553D">
            <w:pPr>
              <w:spacing w:after="0" w:line="240" w:lineRule="auto"/>
              <w:rPr>
                <w:rFonts w:ascii="Garamond" w:eastAsia="Times New Roman" w:hAnsi="Garamond" w:cs="Times New Roman"/>
                <w:b/>
                <w:bCs/>
                <w:sz w:val="24"/>
                <w:szCs w:val="24"/>
              </w:rPr>
            </w:pPr>
            <w:r w:rsidRPr="00D7104A">
              <w:rPr>
                <w:rFonts w:ascii="Garamond" w:eastAsia="Times New Roman" w:hAnsi="Garamond" w:cs="Times New Roman"/>
                <w:b/>
                <w:bCs/>
                <w:sz w:val="24"/>
                <w:szCs w:val="24"/>
              </w:rPr>
              <w:t>Short Term Crop Production Loans</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0B1748" w:rsidP="0005553D">
            <w:pPr>
              <w:spacing w:after="0" w:line="240" w:lineRule="auto"/>
              <w:jc w:val="both"/>
              <w:rPr>
                <w:rFonts w:ascii="Garamond" w:eastAsia="Times New Roman" w:hAnsi="Garamond" w:cs="Times New Roman"/>
                <w:bCs/>
                <w:sz w:val="24"/>
                <w:szCs w:val="24"/>
              </w:rPr>
            </w:pPr>
            <w:r>
              <w:rPr>
                <w:rFonts w:ascii="Garamond" w:eastAsia="Times New Roman" w:hAnsi="Garamond" w:cs="Times New Roman"/>
                <w:bCs/>
                <w:sz w:val="24"/>
                <w:szCs w:val="24"/>
              </w:rPr>
              <w:t>Kharif</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58222</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A26026">
            <w:pPr>
              <w:spacing w:after="0"/>
              <w:jc w:val="right"/>
              <w:rPr>
                <w:rFonts w:ascii="Garamond" w:hAnsi="Garamond"/>
                <w:bCs/>
                <w:color w:val="000000"/>
              </w:rPr>
            </w:pPr>
            <w:r w:rsidRPr="009336C2">
              <w:rPr>
                <w:rFonts w:ascii="Garamond" w:hAnsi="Garamond"/>
                <w:bCs/>
                <w:color w:val="000000"/>
              </w:rPr>
              <w:t>57575</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98.89%</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Rabi</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36407</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A26026">
            <w:pPr>
              <w:spacing w:after="0"/>
              <w:jc w:val="right"/>
              <w:rPr>
                <w:rFonts w:ascii="Garamond" w:hAnsi="Garamond"/>
                <w:bCs/>
                <w:color w:val="000000"/>
              </w:rPr>
            </w:pPr>
            <w:r w:rsidRPr="009336C2">
              <w:rPr>
                <w:rFonts w:ascii="Garamond" w:hAnsi="Garamond"/>
                <w:bCs/>
                <w:color w:val="000000"/>
              </w:rPr>
              <w:t>51635</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141.83%</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Total</w:t>
            </w:r>
          </w:p>
        </w:tc>
        <w:tc>
          <w:tcPr>
            <w:tcW w:w="180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94629</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A26026">
            <w:pPr>
              <w:spacing w:after="0"/>
              <w:jc w:val="right"/>
              <w:rPr>
                <w:rFonts w:ascii="Garamond" w:hAnsi="Garamond"/>
                <w:bCs/>
                <w:color w:val="000000"/>
              </w:rPr>
            </w:pPr>
            <w:r w:rsidRPr="009336C2">
              <w:rPr>
                <w:rFonts w:ascii="Garamond" w:hAnsi="Garamond"/>
                <w:bCs/>
                <w:color w:val="000000"/>
              </w:rPr>
              <w:t>109210</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115.41%</w:t>
            </w:r>
          </w:p>
        </w:tc>
      </w:tr>
      <w:tr w:rsidR="009054FD" w:rsidRPr="00D7104A" w:rsidTr="0005553D">
        <w:trPr>
          <w:trHeight w:val="345"/>
        </w:trPr>
        <w:tc>
          <w:tcPr>
            <w:tcW w:w="555"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2</w:t>
            </w:r>
          </w:p>
        </w:tc>
        <w:tc>
          <w:tcPr>
            <w:tcW w:w="9180" w:type="dxa"/>
            <w:gridSpan w:val="4"/>
            <w:tcBorders>
              <w:top w:val="single" w:sz="4" w:space="0" w:color="auto"/>
              <w:left w:val="nil"/>
              <w:bottom w:val="single" w:sz="4" w:space="0" w:color="auto"/>
              <w:right w:val="single" w:sz="4" w:space="0" w:color="000000"/>
            </w:tcBorders>
            <w:shd w:val="clear" w:color="auto" w:fill="auto"/>
            <w:vAlign w:val="center"/>
            <w:hideMark/>
          </w:tcPr>
          <w:p w:rsidR="009054FD" w:rsidRPr="009336C2" w:rsidRDefault="009054FD" w:rsidP="0005553D">
            <w:pPr>
              <w:spacing w:after="0" w:line="240" w:lineRule="auto"/>
              <w:rPr>
                <w:rFonts w:ascii="Garamond" w:eastAsia="Times New Roman" w:hAnsi="Garamond" w:cs="Times New Roman"/>
                <w:bCs/>
              </w:rPr>
            </w:pPr>
            <w:r w:rsidRPr="009336C2">
              <w:rPr>
                <w:rFonts w:ascii="Garamond" w:eastAsia="Times New Roman" w:hAnsi="Garamond" w:cs="Times New Roman"/>
                <w:bCs/>
              </w:rPr>
              <w:t>Agriculture Term Loans</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0B1748" w:rsidP="0005553D">
            <w:pPr>
              <w:spacing w:after="0" w:line="240" w:lineRule="auto"/>
              <w:jc w:val="both"/>
              <w:rPr>
                <w:rFonts w:ascii="Garamond" w:eastAsia="Times New Roman" w:hAnsi="Garamond" w:cs="Times New Roman"/>
                <w:bCs/>
                <w:sz w:val="24"/>
                <w:szCs w:val="24"/>
              </w:rPr>
            </w:pPr>
            <w:r>
              <w:rPr>
                <w:rFonts w:ascii="Garamond" w:eastAsia="Times New Roman" w:hAnsi="Garamond" w:cs="Times New Roman"/>
                <w:bCs/>
                <w:sz w:val="24"/>
                <w:szCs w:val="24"/>
              </w:rPr>
              <w:t>Kharif</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13281</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A26026" w:rsidP="00A26026">
            <w:pPr>
              <w:spacing w:after="0"/>
              <w:jc w:val="right"/>
              <w:rPr>
                <w:rFonts w:ascii="Garamond" w:hAnsi="Garamond"/>
                <w:bCs/>
                <w:color w:val="000000"/>
              </w:rPr>
            </w:pPr>
            <w:r>
              <w:rPr>
                <w:rFonts w:ascii="Garamond" w:hAnsi="Garamond"/>
                <w:bCs/>
                <w:color w:val="000000"/>
              </w:rPr>
              <w:t>14086</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106.07%</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Rabi</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13281</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A26026" w:rsidP="00A26026">
            <w:pPr>
              <w:spacing w:after="0"/>
              <w:jc w:val="right"/>
              <w:rPr>
                <w:rFonts w:ascii="Garamond" w:hAnsi="Garamond"/>
                <w:bCs/>
                <w:color w:val="000000"/>
              </w:rPr>
            </w:pPr>
            <w:r>
              <w:rPr>
                <w:rFonts w:ascii="Garamond" w:hAnsi="Garamond"/>
                <w:bCs/>
                <w:color w:val="000000"/>
              </w:rPr>
              <w:t>19677</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148.16%</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Total</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26562</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A26026">
            <w:pPr>
              <w:spacing w:after="0"/>
              <w:jc w:val="right"/>
              <w:rPr>
                <w:rFonts w:ascii="Garamond" w:hAnsi="Garamond"/>
                <w:bCs/>
                <w:color w:val="000000"/>
              </w:rPr>
            </w:pPr>
            <w:r w:rsidRPr="009336C2">
              <w:rPr>
                <w:rFonts w:ascii="Garamond" w:hAnsi="Garamond"/>
                <w:bCs/>
                <w:color w:val="000000"/>
              </w:rPr>
              <w:t>33763</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127.11%</w:t>
            </w:r>
          </w:p>
        </w:tc>
      </w:tr>
      <w:tr w:rsidR="009054FD" w:rsidRPr="00D7104A" w:rsidTr="0005553D">
        <w:trPr>
          <w:trHeight w:val="345"/>
        </w:trPr>
        <w:tc>
          <w:tcPr>
            <w:tcW w:w="555"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3</w:t>
            </w:r>
          </w:p>
        </w:tc>
        <w:tc>
          <w:tcPr>
            <w:tcW w:w="9180" w:type="dxa"/>
            <w:gridSpan w:val="4"/>
            <w:tcBorders>
              <w:top w:val="single" w:sz="4" w:space="0" w:color="auto"/>
              <w:left w:val="nil"/>
              <w:bottom w:val="single" w:sz="4" w:space="0" w:color="auto"/>
              <w:right w:val="single" w:sz="4" w:space="0" w:color="000000"/>
            </w:tcBorders>
            <w:shd w:val="clear" w:color="auto" w:fill="auto"/>
            <w:vAlign w:val="center"/>
            <w:hideMark/>
          </w:tcPr>
          <w:p w:rsidR="009054FD" w:rsidRPr="009336C2" w:rsidRDefault="009054FD" w:rsidP="0005553D">
            <w:pPr>
              <w:spacing w:after="0" w:line="240" w:lineRule="auto"/>
              <w:rPr>
                <w:rFonts w:ascii="Garamond" w:eastAsia="Times New Roman" w:hAnsi="Garamond" w:cs="Times New Roman"/>
                <w:bCs/>
              </w:rPr>
            </w:pPr>
            <w:r w:rsidRPr="009336C2">
              <w:rPr>
                <w:rFonts w:ascii="Garamond" w:eastAsia="Times New Roman" w:hAnsi="Garamond" w:cs="Times New Roman"/>
                <w:bCs/>
              </w:rPr>
              <w:t>Total Farm Credit</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hideMark/>
          </w:tcPr>
          <w:p w:rsidR="009054FD" w:rsidRPr="00D7104A" w:rsidRDefault="000B1748" w:rsidP="0005553D">
            <w:pPr>
              <w:spacing w:after="0" w:line="240" w:lineRule="auto"/>
              <w:jc w:val="both"/>
              <w:rPr>
                <w:rFonts w:ascii="Garamond" w:eastAsia="Times New Roman" w:hAnsi="Garamond" w:cs="Times New Roman"/>
                <w:bCs/>
                <w:sz w:val="24"/>
                <w:szCs w:val="24"/>
              </w:rPr>
            </w:pPr>
            <w:r>
              <w:rPr>
                <w:rFonts w:ascii="Garamond" w:eastAsia="Times New Roman" w:hAnsi="Garamond" w:cs="Times New Roman"/>
                <w:bCs/>
                <w:sz w:val="24"/>
                <w:szCs w:val="24"/>
              </w:rPr>
              <w:t>Kharif</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71503</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71662</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100.22%</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Rabi</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49688</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71311</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143.52%</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Total</w:t>
            </w:r>
          </w:p>
        </w:tc>
        <w:tc>
          <w:tcPr>
            <w:tcW w:w="180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121191</w:t>
            </w:r>
          </w:p>
        </w:tc>
        <w:tc>
          <w:tcPr>
            <w:tcW w:w="207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142973</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117.97%</w:t>
            </w:r>
          </w:p>
        </w:tc>
      </w:tr>
      <w:tr w:rsidR="009054FD" w:rsidRPr="00D7104A" w:rsidTr="0005553D">
        <w:trPr>
          <w:trHeight w:val="345"/>
        </w:trPr>
        <w:tc>
          <w:tcPr>
            <w:tcW w:w="555"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4</w:t>
            </w:r>
          </w:p>
        </w:tc>
        <w:tc>
          <w:tcPr>
            <w:tcW w:w="9180" w:type="dxa"/>
            <w:gridSpan w:val="4"/>
            <w:tcBorders>
              <w:top w:val="single" w:sz="4" w:space="0" w:color="auto"/>
              <w:left w:val="nil"/>
              <w:bottom w:val="single" w:sz="4" w:space="0" w:color="auto"/>
              <w:right w:val="single" w:sz="4" w:space="0" w:color="000000"/>
            </w:tcBorders>
            <w:shd w:val="clear" w:color="auto" w:fill="auto"/>
            <w:vAlign w:val="center"/>
            <w:hideMark/>
          </w:tcPr>
          <w:p w:rsidR="009054FD" w:rsidRPr="009336C2" w:rsidRDefault="009054FD" w:rsidP="0005553D">
            <w:pPr>
              <w:spacing w:after="0" w:line="240" w:lineRule="auto"/>
              <w:rPr>
                <w:rFonts w:ascii="Garamond" w:eastAsia="Times New Roman" w:hAnsi="Garamond" w:cs="Times New Roman"/>
                <w:bCs/>
              </w:rPr>
            </w:pPr>
            <w:r w:rsidRPr="009336C2">
              <w:rPr>
                <w:rFonts w:ascii="Garamond" w:eastAsia="Times New Roman" w:hAnsi="Garamond" w:cs="Times New Roman"/>
                <w:bCs/>
              </w:rPr>
              <w:t>Agri Infrastructure &amp;Ancillary Activities</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0B1748" w:rsidP="0005553D">
            <w:pPr>
              <w:spacing w:after="0" w:line="240" w:lineRule="auto"/>
              <w:jc w:val="both"/>
              <w:rPr>
                <w:rFonts w:ascii="Garamond" w:eastAsia="Times New Roman" w:hAnsi="Garamond" w:cs="Times New Roman"/>
                <w:bCs/>
                <w:sz w:val="24"/>
                <w:szCs w:val="24"/>
              </w:rPr>
            </w:pPr>
            <w:r>
              <w:rPr>
                <w:rFonts w:ascii="Garamond" w:eastAsia="Times New Roman" w:hAnsi="Garamond" w:cs="Times New Roman"/>
                <w:bCs/>
                <w:sz w:val="24"/>
                <w:szCs w:val="24"/>
              </w:rPr>
              <w:t>Kharif</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3735</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2492</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66.75%</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Rabi</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3735</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091ED3" w:rsidP="00091ED3">
            <w:pPr>
              <w:spacing w:after="0"/>
              <w:jc w:val="right"/>
              <w:rPr>
                <w:rFonts w:ascii="Garamond" w:hAnsi="Garamond"/>
                <w:bCs/>
                <w:color w:val="000000"/>
              </w:rPr>
            </w:pPr>
            <w:r>
              <w:rPr>
                <w:rFonts w:ascii="Garamond" w:hAnsi="Garamond"/>
                <w:bCs/>
                <w:color w:val="000000"/>
              </w:rPr>
              <w:t>1412</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37.81%</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Total</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7469</w:t>
            </w:r>
          </w:p>
        </w:tc>
        <w:tc>
          <w:tcPr>
            <w:tcW w:w="207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3904</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52.28%</w:t>
            </w:r>
          </w:p>
        </w:tc>
      </w:tr>
      <w:tr w:rsidR="009054FD" w:rsidRPr="00D7104A" w:rsidTr="0005553D">
        <w:trPr>
          <w:trHeight w:val="345"/>
        </w:trPr>
        <w:tc>
          <w:tcPr>
            <w:tcW w:w="555"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5</w:t>
            </w:r>
          </w:p>
        </w:tc>
        <w:tc>
          <w:tcPr>
            <w:tcW w:w="9180" w:type="dxa"/>
            <w:gridSpan w:val="4"/>
            <w:tcBorders>
              <w:top w:val="single" w:sz="4" w:space="0" w:color="auto"/>
              <w:left w:val="nil"/>
              <w:bottom w:val="single" w:sz="4" w:space="0" w:color="auto"/>
              <w:right w:val="single" w:sz="4" w:space="0" w:color="000000"/>
            </w:tcBorders>
            <w:shd w:val="clear" w:color="auto" w:fill="auto"/>
            <w:vAlign w:val="center"/>
            <w:hideMark/>
          </w:tcPr>
          <w:p w:rsidR="009054FD" w:rsidRPr="009336C2" w:rsidRDefault="009054FD" w:rsidP="0005553D">
            <w:pPr>
              <w:spacing w:after="0" w:line="240" w:lineRule="auto"/>
              <w:rPr>
                <w:rFonts w:ascii="Garamond" w:eastAsia="Times New Roman" w:hAnsi="Garamond" w:cs="Times New Roman"/>
                <w:b/>
                <w:bCs/>
              </w:rPr>
            </w:pPr>
            <w:r w:rsidRPr="009336C2">
              <w:rPr>
                <w:rFonts w:ascii="Garamond" w:eastAsia="Times New Roman" w:hAnsi="Garamond" w:cs="Times New Roman"/>
                <w:b/>
                <w:bCs/>
              </w:rPr>
              <w:t>Total Agriculture</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0B1748" w:rsidP="0005553D">
            <w:pPr>
              <w:spacing w:after="0" w:line="240" w:lineRule="auto"/>
              <w:jc w:val="both"/>
              <w:rPr>
                <w:rFonts w:ascii="Garamond" w:eastAsia="Times New Roman" w:hAnsi="Garamond" w:cs="Times New Roman"/>
                <w:bCs/>
                <w:sz w:val="24"/>
                <w:szCs w:val="24"/>
              </w:rPr>
            </w:pPr>
            <w:r>
              <w:rPr>
                <w:rFonts w:ascii="Garamond" w:eastAsia="Times New Roman" w:hAnsi="Garamond" w:cs="Times New Roman"/>
                <w:bCs/>
                <w:sz w:val="24"/>
                <w:szCs w:val="24"/>
              </w:rPr>
              <w:t>Kharif</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75238</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74154</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98.56%</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Rabi</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53423</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091ED3" w:rsidP="00091ED3">
            <w:pPr>
              <w:spacing w:after="0"/>
              <w:jc w:val="right"/>
              <w:rPr>
                <w:rFonts w:ascii="Garamond" w:hAnsi="Garamond"/>
                <w:bCs/>
                <w:color w:val="000000"/>
              </w:rPr>
            </w:pPr>
            <w:r>
              <w:rPr>
                <w:rFonts w:ascii="Garamond" w:hAnsi="Garamond"/>
                <w:bCs/>
                <w:color w:val="000000"/>
              </w:rPr>
              <w:t>72724</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136.13%</w:t>
            </w:r>
          </w:p>
        </w:tc>
      </w:tr>
      <w:tr w:rsidR="009054FD" w:rsidRPr="00D7104A" w:rsidTr="0005553D">
        <w:trPr>
          <w:trHeight w:val="270"/>
        </w:trPr>
        <w:tc>
          <w:tcPr>
            <w:tcW w:w="555" w:type="dxa"/>
            <w:vMerge/>
            <w:tcBorders>
              <w:top w:val="nil"/>
              <w:left w:val="single" w:sz="4" w:space="0" w:color="auto"/>
              <w:bottom w:val="single" w:sz="4" w:space="0" w:color="000000"/>
              <w:right w:val="single" w:sz="4" w:space="0" w:color="auto"/>
            </w:tcBorders>
            <w:vAlign w:val="center"/>
            <w:hideMark/>
          </w:tcPr>
          <w:p w:rsidR="009054FD" w:rsidRPr="00D7104A" w:rsidRDefault="009054FD" w:rsidP="0005553D">
            <w:pPr>
              <w:spacing w:after="0" w:line="240" w:lineRule="auto"/>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noWrap/>
            <w:vAlign w:val="bottom"/>
            <w:hideMark/>
          </w:tcPr>
          <w:p w:rsidR="009054FD" w:rsidRPr="00D7104A" w:rsidRDefault="009054FD" w:rsidP="0005553D">
            <w:pPr>
              <w:spacing w:after="0" w:line="240" w:lineRule="auto"/>
              <w:rPr>
                <w:rFonts w:ascii="Garamond" w:eastAsia="Times New Roman" w:hAnsi="Garamond" w:cs="Times New Roman"/>
                <w:bCs/>
                <w:sz w:val="24"/>
                <w:szCs w:val="24"/>
              </w:rPr>
            </w:pPr>
            <w:r w:rsidRPr="00D7104A">
              <w:rPr>
                <w:rFonts w:ascii="Garamond" w:eastAsia="Times New Roman" w:hAnsi="Garamond" w:cs="Times New Roman"/>
                <w:bCs/>
                <w:sz w:val="24"/>
                <w:szCs w:val="24"/>
              </w:rPr>
              <w:t>Total</w:t>
            </w:r>
          </w:p>
        </w:tc>
        <w:tc>
          <w:tcPr>
            <w:tcW w:w="1800" w:type="dxa"/>
            <w:tcBorders>
              <w:top w:val="nil"/>
              <w:left w:val="nil"/>
              <w:bottom w:val="single" w:sz="4" w:space="0" w:color="auto"/>
              <w:right w:val="single" w:sz="4" w:space="0" w:color="auto"/>
            </w:tcBorders>
            <w:shd w:val="clear" w:color="auto" w:fill="auto"/>
            <w:noWrap/>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128660</w:t>
            </w:r>
          </w:p>
        </w:tc>
        <w:tc>
          <w:tcPr>
            <w:tcW w:w="2070" w:type="dxa"/>
            <w:tcBorders>
              <w:top w:val="nil"/>
              <w:left w:val="nil"/>
              <w:bottom w:val="single" w:sz="4" w:space="0" w:color="auto"/>
              <w:right w:val="single" w:sz="4" w:space="0" w:color="auto"/>
            </w:tcBorders>
            <w:shd w:val="clear" w:color="auto" w:fill="auto"/>
            <w:noWrap/>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146878</w:t>
            </w:r>
          </w:p>
        </w:tc>
        <w:tc>
          <w:tcPr>
            <w:tcW w:w="216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114.16%</w:t>
            </w:r>
          </w:p>
        </w:tc>
      </w:tr>
      <w:tr w:rsidR="009054FD" w:rsidRPr="00D7104A" w:rsidTr="0005553D">
        <w:trPr>
          <w:trHeight w:val="270"/>
        </w:trPr>
        <w:tc>
          <w:tcPr>
            <w:tcW w:w="973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9336C2" w:rsidRDefault="009054FD" w:rsidP="0005553D">
            <w:pPr>
              <w:spacing w:after="0" w:line="240" w:lineRule="auto"/>
              <w:jc w:val="center"/>
              <w:rPr>
                <w:rFonts w:ascii="Garamond" w:eastAsia="Times New Roman" w:hAnsi="Garamond" w:cs="Times New Roman"/>
                <w:b/>
                <w:bCs/>
              </w:rPr>
            </w:pPr>
            <w:r w:rsidRPr="009336C2">
              <w:rPr>
                <w:rFonts w:ascii="Garamond" w:eastAsia="Times New Roman" w:hAnsi="Garamond" w:cs="Times New Roman"/>
                <w:b/>
                <w:bCs/>
              </w:rPr>
              <w:t>B.         MSME</w:t>
            </w:r>
          </w:p>
        </w:tc>
      </w:tr>
      <w:tr w:rsidR="009054FD" w:rsidRPr="00D7104A" w:rsidTr="0005553D">
        <w:trPr>
          <w:trHeight w:val="278"/>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1</w:t>
            </w:r>
          </w:p>
        </w:tc>
        <w:tc>
          <w:tcPr>
            <w:tcW w:w="3150" w:type="dxa"/>
            <w:tcBorders>
              <w:top w:val="nil"/>
              <w:left w:val="nil"/>
              <w:bottom w:val="single" w:sz="4" w:space="0" w:color="auto"/>
              <w:right w:val="single" w:sz="4" w:space="0" w:color="auto"/>
            </w:tcBorders>
            <w:shd w:val="clear" w:color="auto" w:fill="auto"/>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Micro Enterprises</w:t>
            </w:r>
          </w:p>
        </w:tc>
        <w:tc>
          <w:tcPr>
            <w:tcW w:w="1800" w:type="dxa"/>
            <w:tcBorders>
              <w:top w:val="nil"/>
              <w:left w:val="nil"/>
              <w:bottom w:val="single" w:sz="4" w:space="0" w:color="auto"/>
              <w:right w:val="single" w:sz="4" w:space="0" w:color="auto"/>
            </w:tcBorders>
            <w:shd w:val="clear" w:color="auto" w:fill="auto"/>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18674</w:t>
            </w:r>
          </w:p>
        </w:tc>
        <w:tc>
          <w:tcPr>
            <w:tcW w:w="2070" w:type="dxa"/>
            <w:tcBorders>
              <w:top w:val="nil"/>
              <w:left w:val="nil"/>
              <w:bottom w:val="single" w:sz="4" w:space="0" w:color="auto"/>
              <w:right w:val="single" w:sz="4" w:space="0" w:color="auto"/>
            </w:tcBorders>
            <w:shd w:val="clear" w:color="auto" w:fill="auto"/>
            <w:vAlign w:val="bottom"/>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20598</w:t>
            </w:r>
          </w:p>
        </w:tc>
        <w:tc>
          <w:tcPr>
            <w:tcW w:w="216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110.31</w:t>
            </w:r>
          </w:p>
        </w:tc>
      </w:tr>
      <w:tr w:rsidR="009054FD" w:rsidRPr="00D7104A" w:rsidTr="0005553D">
        <w:trPr>
          <w:trHeight w:val="3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2</w:t>
            </w:r>
          </w:p>
        </w:tc>
        <w:tc>
          <w:tcPr>
            <w:tcW w:w="3150" w:type="dxa"/>
            <w:tcBorders>
              <w:top w:val="nil"/>
              <w:left w:val="nil"/>
              <w:bottom w:val="single" w:sz="4" w:space="0" w:color="auto"/>
              <w:right w:val="single" w:sz="4" w:space="0" w:color="auto"/>
            </w:tcBorders>
            <w:shd w:val="clear" w:color="auto" w:fill="auto"/>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Small Enterprises</w:t>
            </w:r>
          </w:p>
        </w:tc>
        <w:tc>
          <w:tcPr>
            <w:tcW w:w="1800" w:type="dxa"/>
            <w:tcBorders>
              <w:top w:val="nil"/>
              <w:left w:val="nil"/>
              <w:bottom w:val="single" w:sz="4" w:space="0" w:color="auto"/>
              <w:right w:val="single" w:sz="4" w:space="0" w:color="auto"/>
            </w:tcBorders>
            <w:shd w:val="clear" w:color="auto" w:fill="auto"/>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14559</w:t>
            </w:r>
          </w:p>
        </w:tc>
        <w:tc>
          <w:tcPr>
            <w:tcW w:w="2070" w:type="dxa"/>
            <w:tcBorders>
              <w:top w:val="nil"/>
              <w:left w:val="nil"/>
              <w:bottom w:val="single" w:sz="4" w:space="0" w:color="auto"/>
              <w:right w:val="single" w:sz="4" w:space="0" w:color="auto"/>
            </w:tcBorders>
            <w:shd w:val="clear" w:color="auto" w:fill="auto"/>
            <w:vAlign w:val="bottom"/>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14899</w:t>
            </w:r>
          </w:p>
        </w:tc>
        <w:tc>
          <w:tcPr>
            <w:tcW w:w="216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102.34</w:t>
            </w:r>
          </w:p>
        </w:tc>
      </w:tr>
      <w:tr w:rsidR="009054FD" w:rsidRPr="00D7104A" w:rsidTr="0005553D">
        <w:trPr>
          <w:trHeight w:val="35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3</w:t>
            </w:r>
          </w:p>
        </w:tc>
        <w:tc>
          <w:tcPr>
            <w:tcW w:w="3150" w:type="dxa"/>
            <w:tcBorders>
              <w:top w:val="nil"/>
              <w:left w:val="nil"/>
              <w:bottom w:val="single" w:sz="4" w:space="0" w:color="auto"/>
              <w:right w:val="single" w:sz="4" w:space="0" w:color="auto"/>
            </w:tcBorders>
            <w:shd w:val="clear" w:color="auto" w:fill="auto"/>
            <w:vAlign w:val="bottom"/>
            <w:hideMark/>
          </w:tcPr>
          <w:p w:rsidR="009054FD" w:rsidRPr="00D7104A" w:rsidRDefault="009054FD" w:rsidP="0005553D">
            <w:pPr>
              <w:spacing w:after="0" w:line="240" w:lineRule="auto"/>
              <w:jc w:val="both"/>
              <w:rPr>
                <w:rFonts w:ascii="Garamond" w:eastAsia="Times New Roman" w:hAnsi="Garamond" w:cs="Times New Roman"/>
                <w:bCs/>
                <w:sz w:val="24"/>
                <w:szCs w:val="24"/>
              </w:rPr>
            </w:pPr>
            <w:r w:rsidRPr="00D7104A">
              <w:rPr>
                <w:rFonts w:ascii="Garamond" w:eastAsia="Times New Roman" w:hAnsi="Garamond" w:cs="Times New Roman"/>
                <w:bCs/>
                <w:sz w:val="24"/>
                <w:szCs w:val="24"/>
              </w:rPr>
              <w:t>Medium Enterprises</w:t>
            </w:r>
          </w:p>
        </w:tc>
        <w:tc>
          <w:tcPr>
            <w:tcW w:w="1800" w:type="dxa"/>
            <w:tcBorders>
              <w:top w:val="nil"/>
              <w:left w:val="nil"/>
              <w:bottom w:val="single" w:sz="4" w:space="0" w:color="auto"/>
              <w:right w:val="single" w:sz="4" w:space="0" w:color="auto"/>
            </w:tcBorders>
            <w:shd w:val="clear" w:color="auto" w:fill="auto"/>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6367</w:t>
            </w:r>
          </w:p>
        </w:tc>
        <w:tc>
          <w:tcPr>
            <w:tcW w:w="2070" w:type="dxa"/>
            <w:tcBorders>
              <w:top w:val="nil"/>
              <w:left w:val="nil"/>
              <w:bottom w:val="single" w:sz="4" w:space="0" w:color="auto"/>
              <w:right w:val="single" w:sz="4" w:space="0" w:color="auto"/>
            </w:tcBorders>
            <w:shd w:val="clear" w:color="auto" w:fill="auto"/>
            <w:vAlign w:val="bottom"/>
            <w:hideMark/>
          </w:tcPr>
          <w:p w:rsidR="009054FD" w:rsidRPr="009336C2" w:rsidRDefault="00091ED3" w:rsidP="00091ED3">
            <w:pPr>
              <w:spacing w:after="0"/>
              <w:jc w:val="right"/>
              <w:rPr>
                <w:rFonts w:ascii="Garamond" w:hAnsi="Garamond"/>
                <w:bCs/>
                <w:color w:val="000000"/>
              </w:rPr>
            </w:pPr>
            <w:r>
              <w:rPr>
                <w:rFonts w:ascii="Garamond" w:hAnsi="Garamond"/>
                <w:bCs/>
                <w:color w:val="000000"/>
              </w:rPr>
              <w:t>4814</w:t>
            </w:r>
          </w:p>
        </w:tc>
        <w:tc>
          <w:tcPr>
            <w:tcW w:w="216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75.61</w:t>
            </w:r>
          </w:p>
        </w:tc>
      </w:tr>
      <w:tr w:rsidR="009054FD" w:rsidRPr="00D7104A" w:rsidTr="0005553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4</w:t>
            </w:r>
          </w:p>
        </w:tc>
        <w:tc>
          <w:tcPr>
            <w:tcW w:w="3150" w:type="dxa"/>
            <w:tcBorders>
              <w:top w:val="nil"/>
              <w:left w:val="nil"/>
              <w:bottom w:val="single" w:sz="4" w:space="0" w:color="auto"/>
              <w:right w:val="single" w:sz="4" w:space="0" w:color="auto"/>
            </w:tcBorders>
            <w:shd w:val="clear" w:color="auto" w:fill="auto"/>
            <w:vAlign w:val="bottom"/>
            <w:hideMark/>
          </w:tcPr>
          <w:p w:rsidR="009054FD" w:rsidRPr="00D7104A" w:rsidRDefault="009054FD" w:rsidP="0005553D">
            <w:pPr>
              <w:spacing w:after="0" w:line="240" w:lineRule="auto"/>
              <w:rPr>
                <w:rFonts w:ascii="Garamond" w:eastAsia="Times New Roman" w:hAnsi="Garamond" w:cs="Times New Roman"/>
                <w:bCs/>
                <w:sz w:val="24"/>
                <w:szCs w:val="24"/>
              </w:rPr>
            </w:pPr>
            <w:r w:rsidRPr="00D7104A">
              <w:rPr>
                <w:rFonts w:ascii="Garamond" w:eastAsia="Times New Roman" w:hAnsi="Garamond" w:cs="Times New Roman"/>
                <w:bCs/>
                <w:sz w:val="24"/>
                <w:szCs w:val="24"/>
              </w:rPr>
              <w:t>Total MSME</w:t>
            </w:r>
          </w:p>
        </w:tc>
        <w:tc>
          <w:tcPr>
            <w:tcW w:w="1800" w:type="dxa"/>
            <w:tcBorders>
              <w:top w:val="nil"/>
              <w:left w:val="nil"/>
              <w:bottom w:val="single" w:sz="4" w:space="0" w:color="auto"/>
              <w:right w:val="single" w:sz="4" w:space="0" w:color="auto"/>
            </w:tcBorders>
            <w:shd w:val="clear" w:color="auto" w:fill="auto"/>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39600</w:t>
            </w:r>
          </w:p>
        </w:tc>
        <w:tc>
          <w:tcPr>
            <w:tcW w:w="2070" w:type="dxa"/>
            <w:tcBorders>
              <w:top w:val="nil"/>
              <w:left w:val="nil"/>
              <w:bottom w:val="single" w:sz="4" w:space="0" w:color="auto"/>
              <w:right w:val="single" w:sz="4" w:space="0" w:color="auto"/>
            </w:tcBorders>
            <w:shd w:val="clear" w:color="auto" w:fill="auto"/>
            <w:vAlign w:val="bottom"/>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40311</w:t>
            </w:r>
          </w:p>
        </w:tc>
        <w:tc>
          <w:tcPr>
            <w:tcW w:w="2160" w:type="dxa"/>
            <w:tcBorders>
              <w:top w:val="nil"/>
              <w:left w:val="nil"/>
              <w:bottom w:val="single" w:sz="4" w:space="0" w:color="auto"/>
              <w:right w:val="single" w:sz="4" w:space="0" w:color="auto"/>
            </w:tcBorders>
            <w:shd w:val="clear" w:color="auto" w:fill="auto"/>
            <w:noWrap/>
            <w:vAlign w:val="bottom"/>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101.80</w:t>
            </w:r>
          </w:p>
        </w:tc>
      </w:tr>
      <w:tr w:rsidR="009054FD" w:rsidRPr="00D7104A" w:rsidTr="0005553D">
        <w:trPr>
          <w:trHeight w:val="270"/>
        </w:trPr>
        <w:tc>
          <w:tcPr>
            <w:tcW w:w="973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054FD" w:rsidRPr="009336C2" w:rsidRDefault="009054FD" w:rsidP="0005553D">
            <w:pPr>
              <w:spacing w:after="0" w:line="240" w:lineRule="auto"/>
              <w:jc w:val="center"/>
              <w:rPr>
                <w:rFonts w:ascii="Garamond" w:eastAsia="Times New Roman" w:hAnsi="Garamond" w:cs="Times New Roman"/>
                <w:b/>
                <w:bCs/>
              </w:rPr>
            </w:pPr>
            <w:r w:rsidRPr="009336C2">
              <w:rPr>
                <w:rFonts w:ascii="Garamond" w:eastAsia="Times New Roman" w:hAnsi="Garamond" w:cs="Times New Roman"/>
                <w:b/>
                <w:bCs/>
              </w:rPr>
              <w:t>C. Other Priority Sector Advances</w:t>
            </w:r>
          </w:p>
        </w:tc>
      </w:tr>
      <w:tr w:rsidR="009054FD" w:rsidRPr="00D7104A" w:rsidTr="0005553D">
        <w:trPr>
          <w:trHeight w:val="305"/>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1</w:t>
            </w:r>
          </w:p>
        </w:tc>
        <w:tc>
          <w:tcPr>
            <w:tcW w:w="3150" w:type="dxa"/>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D7104A" w:rsidRDefault="009054FD" w:rsidP="0005553D">
            <w:pPr>
              <w:spacing w:after="0" w:line="240" w:lineRule="auto"/>
              <w:rPr>
                <w:rFonts w:ascii="Garamond" w:eastAsia="Times New Roman" w:hAnsi="Garamond" w:cs="Times New Roman"/>
                <w:bCs/>
                <w:sz w:val="24"/>
                <w:szCs w:val="24"/>
              </w:rPr>
            </w:pPr>
            <w:r w:rsidRPr="00D7104A">
              <w:rPr>
                <w:rFonts w:ascii="Garamond" w:eastAsia="Times New Roman" w:hAnsi="Garamond" w:cs="Times New Roman"/>
                <w:bCs/>
                <w:sz w:val="24"/>
                <w:szCs w:val="24"/>
              </w:rPr>
              <w:t>III. Export Credit.</w:t>
            </w:r>
          </w:p>
        </w:tc>
        <w:tc>
          <w:tcPr>
            <w:tcW w:w="180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line="240" w:lineRule="auto"/>
              <w:jc w:val="right"/>
              <w:rPr>
                <w:rFonts w:ascii="Garamond" w:eastAsia="Times New Roman" w:hAnsi="Garamond" w:cs="Times New Roman"/>
                <w:bCs/>
              </w:rPr>
            </w:pPr>
            <w:r w:rsidRPr="009336C2">
              <w:rPr>
                <w:rFonts w:ascii="Garamond" w:eastAsia="Times New Roman" w:hAnsi="Garamond" w:cs="Times New Roman"/>
                <w:bCs/>
              </w:rPr>
              <w:t>911</w:t>
            </w:r>
          </w:p>
        </w:tc>
        <w:tc>
          <w:tcPr>
            <w:tcW w:w="207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649</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71.30</w:t>
            </w:r>
          </w:p>
        </w:tc>
      </w:tr>
      <w:tr w:rsidR="009054FD" w:rsidRPr="00D7104A" w:rsidTr="0005553D">
        <w:trPr>
          <w:trHeight w:val="270"/>
        </w:trPr>
        <w:tc>
          <w:tcPr>
            <w:tcW w:w="555" w:type="dxa"/>
            <w:tcBorders>
              <w:top w:val="nil"/>
              <w:left w:val="single" w:sz="4" w:space="0" w:color="auto"/>
              <w:bottom w:val="single" w:sz="4" w:space="0" w:color="auto"/>
              <w:right w:val="single" w:sz="4" w:space="0" w:color="auto"/>
            </w:tcBorders>
            <w:shd w:val="clear" w:color="auto" w:fill="auto"/>
            <w:vAlign w:val="center"/>
          </w:tcPr>
          <w:p w:rsidR="009054FD" w:rsidRPr="00D7104A" w:rsidRDefault="009054FD" w:rsidP="0005553D">
            <w:pPr>
              <w:spacing w:after="0" w:line="240" w:lineRule="auto"/>
              <w:jc w:val="center"/>
              <w:rPr>
                <w:rFonts w:ascii="Garamond" w:eastAsia="Times New Roman" w:hAnsi="Garamond" w:cs="Times New Roman"/>
                <w:bCs/>
                <w:sz w:val="24"/>
                <w:szCs w:val="24"/>
              </w:rPr>
            </w:pPr>
            <w:r w:rsidRPr="00D7104A">
              <w:rPr>
                <w:rFonts w:ascii="Garamond" w:eastAsia="Times New Roman" w:hAnsi="Garamond" w:cs="Times New Roman"/>
                <w:bCs/>
                <w:sz w:val="24"/>
                <w:szCs w:val="24"/>
              </w:rPr>
              <w:t>2</w:t>
            </w:r>
          </w:p>
        </w:tc>
        <w:tc>
          <w:tcPr>
            <w:tcW w:w="3150" w:type="dxa"/>
            <w:tcBorders>
              <w:top w:val="nil"/>
              <w:left w:val="nil"/>
              <w:bottom w:val="single" w:sz="4" w:space="0" w:color="auto"/>
              <w:right w:val="single" w:sz="4" w:space="0" w:color="auto"/>
            </w:tcBorders>
            <w:shd w:val="clear" w:color="auto" w:fill="auto"/>
            <w:tcMar>
              <w:left w:w="14" w:type="dxa"/>
              <w:right w:w="14" w:type="dxa"/>
            </w:tcMar>
            <w:vAlign w:val="center"/>
          </w:tcPr>
          <w:p w:rsidR="009054FD" w:rsidRPr="00D7104A" w:rsidRDefault="009054FD" w:rsidP="0005553D">
            <w:pPr>
              <w:spacing w:after="0" w:line="240" w:lineRule="auto"/>
              <w:rPr>
                <w:rFonts w:ascii="Garamond" w:eastAsia="Times New Roman" w:hAnsi="Garamond" w:cs="Times New Roman"/>
                <w:bCs/>
                <w:sz w:val="24"/>
                <w:szCs w:val="24"/>
              </w:rPr>
            </w:pPr>
            <w:r w:rsidRPr="00D7104A">
              <w:rPr>
                <w:rFonts w:ascii="Garamond" w:eastAsia="Times New Roman" w:hAnsi="Garamond" w:cs="Times New Roman"/>
                <w:bCs/>
                <w:sz w:val="24"/>
                <w:szCs w:val="24"/>
              </w:rPr>
              <w:t>IV.Others under priority Sector</w:t>
            </w:r>
          </w:p>
        </w:tc>
        <w:tc>
          <w:tcPr>
            <w:tcW w:w="1800" w:type="dxa"/>
            <w:tcBorders>
              <w:top w:val="nil"/>
              <w:left w:val="nil"/>
              <w:bottom w:val="single" w:sz="4" w:space="0" w:color="auto"/>
              <w:right w:val="single" w:sz="4" w:space="0" w:color="auto"/>
            </w:tcBorders>
            <w:shd w:val="clear" w:color="auto" w:fill="auto"/>
            <w:vAlign w:val="center"/>
          </w:tcPr>
          <w:p w:rsidR="009054FD" w:rsidRPr="009336C2" w:rsidRDefault="009054FD" w:rsidP="0005553D">
            <w:pPr>
              <w:spacing w:after="0" w:line="240" w:lineRule="auto"/>
              <w:jc w:val="right"/>
              <w:rPr>
                <w:rFonts w:ascii="Garamond" w:eastAsia="Times New Roman" w:hAnsi="Garamond" w:cs="Times New Roman"/>
                <w:bCs/>
              </w:rPr>
            </w:pPr>
            <w:r w:rsidRPr="009336C2">
              <w:rPr>
                <w:rFonts w:ascii="Garamond" w:eastAsia="Times New Roman" w:hAnsi="Garamond" w:cs="Times New Roman"/>
                <w:bCs/>
              </w:rPr>
              <w:t>18380</w:t>
            </w:r>
          </w:p>
        </w:tc>
        <w:tc>
          <w:tcPr>
            <w:tcW w:w="2070" w:type="dxa"/>
            <w:tcBorders>
              <w:top w:val="nil"/>
              <w:left w:val="nil"/>
              <w:bottom w:val="single" w:sz="4" w:space="0" w:color="auto"/>
              <w:right w:val="single" w:sz="4" w:space="0" w:color="auto"/>
            </w:tcBorders>
            <w:shd w:val="clear" w:color="auto" w:fill="auto"/>
            <w:vAlign w:val="center"/>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9141</w:t>
            </w:r>
          </w:p>
        </w:tc>
        <w:tc>
          <w:tcPr>
            <w:tcW w:w="2160" w:type="dxa"/>
            <w:tcBorders>
              <w:top w:val="nil"/>
              <w:left w:val="nil"/>
              <w:bottom w:val="single" w:sz="4" w:space="0" w:color="auto"/>
              <w:right w:val="single" w:sz="4" w:space="0" w:color="auto"/>
            </w:tcBorders>
            <w:shd w:val="clear" w:color="auto" w:fill="auto"/>
            <w:noWrap/>
            <w:vAlign w:val="center"/>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49.74</w:t>
            </w:r>
          </w:p>
        </w:tc>
      </w:tr>
      <w:tr w:rsidR="009054FD" w:rsidRPr="00D7104A" w:rsidTr="0005553D">
        <w:trPr>
          <w:trHeight w:val="270"/>
        </w:trPr>
        <w:tc>
          <w:tcPr>
            <w:tcW w:w="555" w:type="dxa"/>
            <w:tcBorders>
              <w:top w:val="nil"/>
              <w:left w:val="single" w:sz="4" w:space="0" w:color="auto"/>
              <w:bottom w:val="single" w:sz="4" w:space="0" w:color="auto"/>
              <w:right w:val="single" w:sz="4" w:space="0" w:color="auto"/>
            </w:tcBorders>
            <w:shd w:val="clear" w:color="auto" w:fill="auto"/>
            <w:vAlign w:val="center"/>
          </w:tcPr>
          <w:p w:rsidR="009054FD" w:rsidRPr="00D7104A" w:rsidRDefault="009054FD" w:rsidP="0005553D">
            <w:pPr>
              <w:spacing w:after="0" w:line="240" w:lineRule="auto"/>
              <w:jc w:val="center"/>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vAlign w:val="bottom"/>
            <w:hideMark/>
          </w:tcPr>
          <w:p w:rsidR="009054FD" w:rsidRPr="00D7104A" w:rsidRDefault="009054FD" w:rsidP="0005553D">
            <w:pPr>
              <w:spacing w:after="0" w:line="240" w:lineRule="auto"/>
              <w:rPr>
                <w:rFonts w:ascii="Garamond" w:eastAsia="Times New Roman" w:hAnsi="Garamond" w:cs="Times New Roman"/>
                <w:bCs/>
                <w:sz w:val="24"/>
                <w:szCs w:val="24"/>
              </w:rPr>
            </w:pPr>
            <w:r w:rsidRPr="00D7104A">
              <w:rPr>
                <w:rFonts w:ascii="Garamond" w:eastAsia="Times New Roman" w:hAnsi="Garamond" w:cs="Times New Roman"/>
                <w:bCs/>
                <w:sz w:val="24"/>
                <w:szCs w:val="24"/>
              </w:rPr>
              <w:t xml:space="preserve">    a. Education</w:t>
            </w:r>
          </w:p>
        </w:tc>
        <w:tc>
          <w:tcPr>
            <w:tcW w:w="180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line="240" w:lineRule="auto"/>
              <w:jc w:val="right"/>
              <w:rPr>
                <w:rFonts w:ascii="Garamond" w:eastAsia="Times New Roman" w:hAnsi="Garamond" w:cs="Times New Roman"/>
                <w:bCs/>
              </w:rPr>
            </w:pPr>
            <w:r w:rsidRPr="009336C2">
              <w:rPr>
                <w:rFonts w:ascii="Garamond" w:eastAsia="Times New Roman" w:hAnsi="Garamond" w:cs="Times New Roman"/>
                <w:bCs/>
              </w:rPr>
              <w:t>1901</w:t>
            </w:r>
          </w:p>
        </w:tc>
        <w:tc>
          <w:tcPr>
            <w:tcW w:w="207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901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47.42</w:t>
            </w:r>
          </w:p>
        </w:tc>
      </w:tr>
      <w:tr w:rsidR="009054FD" w:rsidRPr="00D7104A" w:rsidTr="0005553D">
        <w:trPr>
          <w:trHeight w:val="270"/>
        </w:trPr>
        <w:tc>
          <w:tcPr>
            <w:tcW w:w="555" w:type="dxa"/>
            <w:tcBorders>
              <w:top w:val="nil"/>
              <w:left w:val="single" w:sz="4" w:space="0" w:color="auto"/>
              <w:bottom w:val="single" w:sz="4" w:space="0" w:color="auto"/>
              <w:right w:val="single" w:sz="4" w:space="0" w:color="auto"/>
            </w:tcBorders>
            <w:shd w:val="clear" w:color="auto" w:fill="auto"/>
            <w:vAlign w:val="center"/>
          </w:tcPr>
          <w:p w:rsidR="009054FD" w:rsidRPr="00D7104A" w:rsidRDefault="009054FD" w:rsidP="0005553D">
            <w:pPr>
              <w:spacing w:after="0" w:line="240" w:lineRule="auto"/>
              <w:jc w:val="center"/>
              <w:rPr>
                <w:rFonts w:ascii="Garamond" w:eastAsia="Times New Roman" w:hAnsi="Garamond" w:cs="Times New Roman"/>
                <w:bCs/>
                <w:sz w:val="24"/>
                <w:szCs w:val="24"/>
              </w:rPr>
            </w:pPr>
          </w:p>
        </w:tc>
        <w:tc>
          <w:tcPr>
            <w:tcW w:w="3150" w:type="dxa"/>
            <w:tcBorders>
              <w:top w:val="nil"/>
              <w:left w:val="nil"/>
              <w:bottom w:val="single" w:sz="4" w:space="0" w:color="auto"/>
              <w:right w:val="single" w:sz="4" w:space="0" w:color="auto"/>
            </w:tcBorders>
            <w:shd w:val="clear" w:color="auto" w:fill="auto"/>
            <w:vAlign w:val="bottom"/>
            <w:hideMark/>
          </w:tcPr>
          <w:p w:rsidR="009054FD" w:rsidRPr="00D7104A" w:rsidRDefault="009054FD" w:rsidP="0005553D">
            <w:pPr>
              <w:spacing w:after="0" w:line="240" w:lineRule="auto"/>
              <w:rPr>
                <w:rFonts w:ascii="Garamond" w:eastAsia="Times New Roman" w:hAnsi="Garamond" w:cs="Times New Roman"/>
                <w:bCs/>
                <w:sz w:val="24"/>
                <w:szCs w:val="24"/>
              </w:rPr>
            </w:pPr>
            <w:r w:rsidRPr="00D7104A">
              <w:rPr>
                <w:rFonts w:ascii="Garamond" w:eastAsia="Times New Roman" w:hAnsi="Garamond" w:cs="Times New Roman"/>
                <w:bCs/>
                <w:sz w:val="24"/>
                <w:szCs w:val="24"/>
              </w:rPr>
              <w:t xml:space="preserve">    b. Housing</w:t>
            </w:r>
          </w:p>
        </w:tc>
        <w:tc>
          <w:tcPr>
            <w:tcW w:w="180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5553D">
            <w:pPr>
              <w:spacing w:after="0" w:line="240" w:lineRule="auto"/>
              <w:jc w:val="right"/>
              <w:rPr>
                <w:rFonts w:ascii="Garamond" w:eastAsia="Times New Roman" w:hAnsi="Garamond" w:cs="Times New Roman"/>
                <w:bCs/>
              </w:rPr>
            </w:pPr>
            <w:r w:rsidRPr="009336C2">
              <w:rPr>
                <w:rFonts w:ascii="Garamond" w:eastAsia="Times New Roman" w:hAnsi="Garamond" w:cs="Times New Roman"/>
                <w:bCs/>
              </w:rPr>
              <w:t>9710</w:t>
            </w:r>
          </w:p>
        </w:tc>
        <w:tc>
          <w:tcPr>
            <w:tcW w:w="2070" w:type="dxa"/>
            <w:tcBorders>
              <w:top w:val="nil"/>
              <w:left w:val="nil"/>
              <w:bottom w:val="single" w:sz="4" w:space="0" w:color="auto"/>
              <w:right w:val="single" w:sz="4" w:space="0" w:color="auto"/>
            </w:tcBorders>
            <w:shd w:val="clear" w:color="auto" w:fill="auto"/>
            <w:vAlign w:val="center"/>
            <w:hideMark/>
          </w:tcPr>
          <w:p w:rsidR="009054FD" w:rsidRPr="009336C2" w:rsidRDefault="009054FD" w:rsidP="00091ED3">
            <w:pPr>
              <w:spacing w:after="0"/>
              <w:jc w:val="right"/>
              <w:rPr>
                <w:rFonts w:ascii="Garamond" w:hAnsi="Garamond"/>
                <w:bCs/>
                <w:color w:val="000000"/>
              </w:rPr>
            </w:pPr>
            <w:r w:rsidRPr="009336C2">
              <w:rPr>
                <w:rFonts w:ascii="Garamond" w:hAnsi="Garamond"/>
                <w:bCs/>
                <w:color w:val="000000"/>
              </w:rPr>
              <w:t>4371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9336C2" w:rsidRDefault="009054FD" w:rsidP="0005553D">
            <w:pPr>
              <w:spacing w:after="0"/>
              <w:jc w:val="right"/>
              <w:rPr>
                <w:rFonts w:ascii="Garamond" w:hAnsi="Garamond"/>
                <w:bCs/>
                <w:color w:val="000000"/>
              </w:rPr>
            </w:pPr>
            <w:r w:rsidRPr="009336C2">
              <w:rPr>
                <w:rFonts w:ascii="Garamond" w:hAnsi="Garamond"/>
                <w:bCs/>
                <w:color w:val="000000"/>
              </w:rPr>
              <w:t>45.02</w:t>
            </w:r>
          </w:p>
        </w:tc>
      </w:tr>
    </w:tbl>
    <w:p w:rsidR="009054FD" w:rsidRPr="003441B4" w:rsidRDefault="009054FD" w:rsidP="009054FD">
      <w:pPr>
        <w:spacing w:after="0" w:line="240" w:lineRule="auto"/>
        <w:jc w:val="both"/>
        <w:rPr>
          <w:rFonts w:ascii="Garamond" w:eastAsia="Times New Roman" w:hAnsi="Garamond" w:cs="Estrangelo Edessa"/>
          <w:bCs/>
          <w:color w:val="FF0000"/>
          <w:sz w:val="24"/>
          <w:szCs w:val="24"/>
        </w:rPr>
      </w:pPr>
    </w:p>
    <w:p w:rsidR="009054FD" w:rsidRPr="003441B4" w:rsidRDefault="009054FD" w:rsidP="009054FD">
      <w:pPr>
        <w:tabs>
          <w:tab w:val="left" w:pos="4296"/>
        </w:tabs>
        <w:spacing w:after="0"/>
        <w:jc w:val="center"/>
        <w:rPr>
          <w:rFonts w:ascii="Garamond" w:hAnsi="Garamond" w:cs="Estrangelo Edessa"/>
          <w:color w:val="FF0000"/>
          <w:sz w:val="24"/>
          <w:szCs w:val="24"/>
        </w:rPr>
      </w:pPr>
      <w:r>
        <w:rPr>
          <w:noProof/>
        </w:rPr>
        <w:drawing>
          <wp:inline distT="0" distB="0" distL="0" distR="0" wp14:anchorId="78870FB6" wp14:editId="7072BFB0">
            <wp:extent cx="6067425" cy="5524500"/>
            <wp:effectExtent l="19050" t="1905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54FD" w:rsidRPr="003441B4" w:rsidRDefault="009054FD" w:rsidP="009054FD">
      <w:pPr>
        <w:tabs>
          <w:tab w:val="left" w:pos="4296"/>
        </w:tabs>
        <w:spacing w:after="0"/>
        <w:jc w:val="both"/>
        <w:rPr>
          <w:rFonts w:ascii="Garamond" w:hAnsi="Garamond" w:cs="Estrangelo Edessa"/>
          <w:color w:val="FF0000"/>
          <w:sz w:val="24"/>
          <w:szCs w:val="24"/>
        </w:rPr>
      </w:pPr>
    </w:p>
    <w:p w:rsidR="009054FD" w:rsidRPr="00175983" w:rsidRDefault="009054FD" w:rsidP="009054FD">
      <w:pPr>
        <w:tabs>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Garamond" w:hAnsi="Garamond" w:cs="Estrangelo Edessa"/>
          <w:b/>
          <w:sz w:val="24"/>
          <w:szCs w:val="24"/>
        </w:rPr>
      </w:pPr>
      <w:r w:rsidRPr="00175983">
        <w:rPr>
          <w:rFonts w:ascii="Garamond" w:hAnsi="Garamond" w:cs="Estrangelo Edessa"/>
          <w:b/>
          <w:sz w:val="24"/>
          <w:szCs w:val="24"/>
        </w:rPr>
        <w:t>3.2   Annual Credit Plan Achievement: Last Three years</w:t>
      </w:r>
    </w:p>
    <w:p w:rsidR="009054FD" w:rsidRPr="00175983" w:rsidRDefault="009054FD" w:rsidP="009054FD">
      <w:pPr>
        <w:pStyle w:val="ListParagraph"/>
        <w:tabs>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jc w:val="both"/>
        <w:rPr>
          <w:rFonts w:ascii="Garamond" w:hAnsi="Garamond" w:cs="Estrangelo Edessa"/>
          <w:b/>
          <w:sz w:val="24"/>
          <w:szCs w:val="24"/>
        </w:rPr>
      </w:pPr>
    </w:p>
    <w:p w:rsidR="009054FD" w:rsidRPr="00175983" w:rsidRDefault="009054FD" w:rsidP="009054FD">
      <w:pPr>
        <w:tabs>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Garamond" w:hAnsi="Garamond" w:cs="Estrangelo Edessa"/>
          <w:b/>
          <w:sz w:val="24"/>
          <w:szCs w:val="24"/>
        </w:rPr>
      </w:pPr>
      <w:r w:rsidRPr="00175983">
        <w:rPr>
          <w:rFonts w:ascii="Garamond" w:hAnsi="Garamond" w:cs="Estrangelo Edessa"/>
          <w:b/>
          <w:sz w:val="24"/>
          <w:szCs w:val="24"/>
        </w:rPr>
        <w:t>3.2.1 Total Credit Plan:</w:t>
      </w:r>
    </w:p>
    <w:p w:rsidR="009054FD" w:rsidRPr="00175983" w:rsidRDefault="009054FD" w:rsidP="009054FD">
      <w:pPr>
        <w:pStyle w:val="ListParagraph"/>
        <w:tabs>
          <w:tab w:val="left" w:pos="720"/>
        </w:tabs>
        <w:spacing w:before="120" w:after="120"/>
        <w:ind w:left="0"/>
        <w:jc w:val="both"/>
        <w:rPr>
          <w:rFonts w:ascii="Garamond" w:hAnsi="Garamond" w:cs="Estrangelo Edessa"/>
          <w:sz w:val="24"/>
          <w:szCs w:val="24"/>
        </w:rPr>
      </w:pPr>
      <w:r w:rsidRPr="00175983">
        <w:rPr>
          <w:rFonts w:ascii="Garamond" w:hAnsi="Garamond" w:cs="Estrangelo Edessa"/>
          <w:sz w:val="24"/>
          <w:szCs w:val="24"/>
        </w:rPr>
        <w:t xml:space="preserve">                                                                                                                                           (Amt. in Crores)</w:t>
      </w:r>
    </w:p>
    <w:tbl>
      <w:tblPr>
        <w:tblW w:w="5000" w:type="pct"/>
        <w:tblLayout w:type="fixed"/>
        <w:tblLook w:val="04A0" w:firstRow="1" w:lastRow="0" w:firstColumn="1" w:lastColumn="0" w:noHBand="0" w:noVBand="1"/>
      </w:tblPr>
      <w:tblGrid>
        <w:gridCol w:w="389"/>
        <w:gridCol w:w="2129"/>
        <w:gridCol w:w="924"/>
        <w:gridCol w:w="1018"/>
        <w:gridCol w:w="1109"/>
        <w:gridCol w:w="1018"/>
        <w:gridCol w:w="924"/>
        <w:gridCol w:w="1016"/>
        <w:gridCol w:w="922"/>
        <w:gridCol w:w="937"/>
      </w:tblGrid>
      <w:tr w:rsidR="009054FD" w:rsidRPr="00175983" w:rsidTr="0005553D">
        <w:trPr>
          <w:trHeight w:val="330"/>
        </w:trPr>
        <w:tc>
          <w:tcPr>
            <w:tcW w:w="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S N</w:t>
            </w:r>
          </w:p>
        </w:tc>
        <w:tc>
          <w:tcPr>
            <w:tcW w:w="10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Segment</w:t>
            </w:r>
          </w:p>
        </w:tc>
        <w:tc>
          <w:tcPr>
            <w:tcW w:w="935"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2017-18</w:t>
            </w:r>
          </w:p>
        </w:tc>
        <w:tc>
          <w:tcPr>
            <w:tcW w:w="1024"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2018-19</w:t>
            </w:r>
          </w:p>
        </w:tc>
        <w:tc>
          <w:tcPr>
            <w:tcW w:w="934"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2019-20</w:t>
            </w:r>
          </w:p>
        </w:tc>
        <w:tc>
          <w:tcPr>
            <w:tcW w:w="896"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2020-21</w:t>
            </w:r>
          </w:p>
        </w:tc>
      </w:tr>
      <w:tr w:rsidR="009054FD" w:rsidRPr="00175983" w:rsidTr="0005553D">
        <w:trPr>
          <w:trHeight w:val="345"/>
        </w:trPr>
        <w:tc>
          <w:tcPr>
            <w:tcW w:w="187" w:type="pct"/>
            <w:vMerge/>
            <w:tcBorders>
              <w:top w:val="single" w:sz="4" w:space="0" w:color="auto"/>
              <w:left w:val="single" w:sz="4" w:space="0" w:color="auto"/>
              <w:bottom w:val="single" w:sz="4" w:space="0" w:color="auto"/>
              <w:right w:val="single" w:sz="4" w:space="0" w:color="auto"/>
            </w:tcBorders>
            <w:vAlign w:val="center"/>
            <w:hideMark/>
          </w:tcPr>
          <w:p w:rsidR="009054FD" w:rsidRPr="00175983" w:rsidRDefault="009054FD" w:rsidP="0005553D">
            <w:pPr>
              <w:spacing w:after="0" w:line="240" w:lineRule="auto"/>
              <w:rPr>
                <w:rFonts w:ascii="Garamond" w:eastAsia="Times New Roman" w:hAnsi="Garamond" w:cs="Times New Roman"/>
                <w:b/>
                <w:bCs/>
                <w:sz w:val="24"/>
                <w:szCs w:val="24"/>
              </w:rPr>
            </w:pPr>
          </w:p>
        </w:tc>
        <w:tc>
          <w:tcPr>
            <w:tcW w:w="1025" w:type="pct"/>
            <w:vMerge/>
            <w:tcBorders>
              <w:top w:val="single" w:sz="4" w:space="0" w:color="auto"/>
              <w:left w:val="single" w:sz="4" w:space="0" w:color="auto"/>
              <w:bottom w:val="single" w:sz="4" w:space="0" w:color="auto"/>
              <w:right w:val="single" w:sz="4" w:space="0" w:color="auto"/>
            </w:tcBorders>
            <w:vAlign w:val="center"/>
            <w:hideMark/>
          </w:tcPr>
          <w:p w:rsidR="009054FD" w:rsidRPr="00175983" w:rsidRDefault="009054FD" w:rsidP="0005553D">
            <w:pPr>
              <w:spacing w:after="0" w:line="240" w:lineRule="auto"/>
              <w:rPr>
                <w:rFonts w:ascii="Garamond" w:eastAsia="Times New Roman" w:hAnsi="Garamond" w:cs="Times New Roman"/>
                <w:b/>
                <w:bCs/>
                <w:sz w:val="24"/>
                <w:szCs w:val="24"/>
              </w:rPr>
            </w:pPr>
          </w:p>
        </w:tc>
        <w:tc>
          <w:tcPr>
            <w:tcW w:w="935"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(31.03.2018)</w:t>
            </w:r>
          </w:p>
        </w:tc>
        <w:tc>
          <w:tcPr>
            <w:tcW w:w="1024"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(31.03.2019)</w:t>
            </w:r>
          </w:p>
        </w:tc>
        <w:tc>
          <w:tcPr>
            <w:tcW w:w="934"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(31.03.2020)</w:t>
            </w:r>
          </w:p>
        </w:tc>
        <w:tc>
          <w:tcPr>
            <w:tcW w:w="896"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(31.03.2021)</w:t>
            </w:r>
          </w:p>
        </w:tc>
      </w:tr>
      <w:tr w:rsidR="009054FD" w:rsidRPr="00175983" w:rsidTr="0005553D">
        <w:trPr>
          <w:trHeight w:val="270"/>
        </w:trPr>
        <w:tc>
          <w:tcPr>
            <w:tcW w:w="187" w:type="pct"/>
            <w:vMerge/>
            <w:tcBorders>
              <w:top w:val="single" w:sz="4" w:space="0" w:color="auto"/>
              <w:left w:val="single" w:sz="4" w:space="0" w:color="auto"/>
              <w:bottom w:val="single" w:sz="4" w:space="0" w:color="auto"/>
              <w:right w:val="single" w:sz="4" w:space="0" w:color="auto"/>
            </w:tcBorders>
            <w:vAlign w:val="center"/>
            <w:hideMark/>
          </w:tcPr>
          <w:p w:rsidR="009054FD" w:rsidRPr="00175983" w:rsidRDefault="009054FD" w:rsidP="0005553D">
            <w:pPr>
              <w:spacing w:after="0" w:line="240" w:lineRule="auto"/>
              <w:rPr>
                <w:rFonts w:ascii="Garamond" w:eastAsia="Times New Roman" w:hAnsi="Garamond" w:cs="Times New Roman"/>
                <w:b/>
                <w:bCs/>
                <w:sz w:val="24"/>
                <w:szCs w:val="24"/>
              </w:rPr>
            </w:pPr>
          </w:p>
        </w:tc>
        <w:tc>
          <w:tcPr>
            <w:tcW w:w="1025" w:type="pct"/>
            <w:vMerge/>
            <w:tcBorders>
              <w:top w:val="single" w:sz="4" w:space="0" w:color="auto"/>
              <w:left w:val="single" w:sz="4" w:space="0" w:color="auto"/>
              <w:bottom w:val="single" w:sz="4" w:space="0" w:color="auto"/>
              <w:right w:val="single" w:sz="4" w:space="0" w:color="auto"/>
            </w:tcBorders>
            <w:vAlign w:val="center"/>
            <w:hideMark/>
          </w:tcPr>
          <w:p w:rsidR="009054FD" w:rsidRPr="00175983" w:rsidRDefault="009054FD" w:rsidP="0005553D">
            <w:pPr>
              <w:spacing w:after="0" w:line="240" w:lineRule="auto"/>
              <w:rPr>
                <w:rFonts w:ascii="Garamond" w:eastAsia="Times New Roman" w:hAnsi="Garamond" w:cs="Times New Roman"/>
                <w:b/>
                <w:bCs/>
                <w:sz w:val="24"/>
                <w:szCs w:val="24"/>
              </w:rPr>
            </w:pPr>
          </w:p>
        </w:tc>
        <w:tc>
          <w:tcPr>
            <w:tcW w:w="445"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Target</w:t>
            </w:r>
          </w:p>
        </w:tc>
        <w:tc>
          <w:tcPr>
            <w:tcW w:w="490"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Achvmt</w:t>
            </w:r>
          </w:p>
        </w:tc>
        <w:tc>
          <w:tcPr>
            <w:tcW w:w="534"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Target</w:t>
            </w:r>
          </w:p>
        </w:tc>
        <w:tc>
          <w:tcPr>
            <w:tcW w:w="490"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Achvmt</w:t>
            </w:r>
          </w:p>
        </w:tc>
        <w:tc>
          <w:tcPr>
            <w:tcW w:w="445"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Target</w:t>
            </w:r>
          </w:p>
        </w:tc>
        <w:tc>
          <w:tcPr>
            <w:tcW w:w="489"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Achvmt</w:t>
            </w:r>
          </w:p>
        </w:tc>
        <w:tc>
          <w:tcPr>
            <w:tcW w:w="444"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Target</w:t>
            </w:r>
          </w:p>
        </w:tc>
        <w:tc>
          <w:tcPr>
            <w:tcW w:w="452"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9054FD" w:rsidRPr="00175983" w:rsidRDefault="009054FD" w:rsidP="0005553D">
            <w:pPr>
              <w:spacing w:after="0" w:line="240" w:lineRule="auto"/>
              <w:jc w:val="center"/>
              <w:rPr>
                <w:rFonts w:ascii="Garamond" w:eastAsia="Times New Roman" w:hAnsi="Garamond" w:cs="Times New Roman"/>
                <w:b/>
                <w:bCs/>
                <w:sz w:val="24"/>
                <w:szCs w:val="24"/>
              </w:rPr>
            </w:pPr>
            <w:r w:rsidRPr="00175983">
              <w:rPr>
                <w:rFonts w:ascii="Garamond" w:eastAsia="Times New Roman" w:hAnsi="Garamond" w:cs="Times New Roman"/>
                <w:b/>
                <w:bCs/>
                <w:sz w:val="24"/>
                <w:szCs w:val="24"/>
              </w:rPr>
              <w:t>Achvmt</w:t>
            </w:r>
          </w:p>
        </w:tc>
      </w:tr>
      <w:tr w:rsidR="009054FD" w:rsidRPr="00175983" w:rsidTr="0005553D">
        <w:trPr>
          <w:trHeight w:val="540"/>
        </w:trPr>
        <w:tc>
          <w:tcPr>
            <w:tcW w:w="187" w:type="pct"/>
            <w:tcBorders>
              <w:top w:val="nil"/>
              <w:left w:val="single" w:sz="4" w:space="0" w:color="auto"/>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center"/>
              <w:rPr>
                <w:rFonts w:ascii="Garamond" w:eastAsia="Times New Roman" w:hAnsi="Garamond" w:cs="Times New Roman"/>
                <w:bCs/>
                <w:sz w:val="24"/>
                <w:szCs w:val="24"/>
              </w:rPr>
            </w:pPr>
            <w:r w:rsidRPr="00175983">
              <w:rPr>
                <w:rFonts w:ascii="Garamond" w:eastAsia="Times New Roman" w:hAnsi="Garamond" w:cs="Times New Roman"/>
                <w:bCs/>
                <w:sz w:val="24"/>
                <w:szCs w:val="24"/>
              </w:rPr>
              <w:t>1</w:t>
            </w:r>
          </w:p>
        </w:tc>
        <w:tc>
          <w:tcPr>
            <w:tcW w:w="1025"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Cs/>
                <w:sz w:val="24"/>
                <w:szCs w:val="24"/>
              </w:rPr>
            </w:pPr>
            <w:r w:rsidRPr="00175983">
              <w:rPr>
                <w:rFonts w:ascii="Garamond" w:eastAsia="Times New Roman" w:hAnsi="Garamond" w:cs="Times New Roman"/>
                <w:bCs/>
                <w:sz w:val="24"/>
                <w:szCs w:val="24"/>
              </w:rPr>
              <w:t>Total Priority sector</w:t>
            </w:r>
          </w:p>
        </w:tc>
        <w:tc>
          <w:tcPr>
            <w:tcW w:w="445"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126806</w:t>
            </w:r>
          </w:p>
        </w:tc>
        <w:tc>
          <w:tcPr>
            <w:tcW w:w="490"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121082</w:t>
            </w:r>
          </w:p>
        </w:tc>
        <w:tc>
          <w:tcPr>
            <w:tcW w:w="534"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144220</w:t>
            </w:r>
          </w:p>
        </w:tc>
        <w:tc>
          <w:tcPr>
            <w:tcW w:w="490"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149414</w:t>
            </w:r>
          </w:p>
        </w:tc>
        <w:tc>
          <w:tcPr>
            <w:tcW w:w="445"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169200</w:t>
            </w:r>
          </w:p>
        </w:tc>
        <w:tc>
          <w:tcPr>
            <w:tcW w:w="489"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159253</w:t>
            </w:r>
          </w:p>
        </w:tc>
        <w:tc>
          <w:tcPr>
            <w:tcW w:w="444"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187550</w:t>
            </w:r>
          </w:p>
        </w:tc>
        <w:tc>
          <w:tcPr>
            <w:tcW w:w="452"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196982</w:t>
            </w:r>
          </w:p>
        </w:tc>
      </w:tr>
      <w:tr w:rsidR="009054FD" w:rsidRPr="00175983" w:rsidTr="0005553D">
        <w:trPr>
          <w:trHeight w:val="630"/>
        </w:trPr>
        <w:tc>
          <w:tcPr>
            <w:tcW w:w="187" w:type="pct"/>
            <w:tcBorders>
              <w:top w:val="nil"/>
              <w:left w:val="single" w:sz="4" w:space="0" w:color="auto"/>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center"/>
              <w:rPr>
                <w:rFonts w:ascii="Garamond" w:eastAsia="Times New Roman" w:hAnsi="Garamond" w:cs="Times New Roman"/>
                <w:bCs/>
                <w:sz w:val="24"/>
                <w:szCs w:val="24"/>
              </w:rPr>
            </w:pPr>
            <w:r w:rsidRPr="00175983">
              <w:rPr>
                <w:rFonts w:ascii="Garamond" w:eastAsia="Times New Roman" w:hAnsi="Garamond" w:cs="Times New Roman"/>
                <w:bCs/>
                <w:sz w:val="24"/>
                <w:szCs w:val="24"/>
              </w:rPr>
              <w:t>2</w:t>
            </w:r>
          </w:p>
        </w:tc>
        <w:tc>
          <w:tcPr>
            <w:tcW w:w="1025"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Cs/>
                <w:sz w:val="24"/>
                <w:szCs w:val="24"/>
              </w:rPr>
            </w:pPr>
            <w:r w:rsidRPr="00175983">
              <w:rPr>
                <w:rFonts w:ascii="Garamond" w:eastAsia="Times New Roman" w:hAnsi="Garamond" w:cs="Times New Roman"/>
                <w:bCs/>
                <w:sz w:val="24"/>
                <w:szCs w:val="24"/>
              </w:rPr>
              <w:t xml:space="preserve">Total </w:t>
            </w:r>
            <w:r w:rsidR="000B1748" w:rsidRPr="00175983">
              <w:rPr>
                <w:rFonts w:ascii="Garamond" w:eastAsia="Times New Roman" w:hAnsi="Garamond" w:cs="Times New Roman"/>
                <w:bCs/>
                <w:sz w:val="24"/>
                <w:szCs w:val="24"/>
              </w:rPr>
              <w:t>Non-Priority</w:t>
            </w:r>
            <w:r w:rsidRPr="00175983">
              <w:rPr>
                <w:rFonts w:ascii="Garamond" w:eastAsia="Times New Roman" w:hAnsi="Garamond" w:cs="Times New Roman"/>
                <w:bCs/>
                <w:sz w:val="24"/>
                <w:szCs w:val="24"/>
              </w:rPr>
              <w:t xml:space="preserve"> sector</w:t>
            </w:r>
          </w:p>
        </w:tc>
        <w:tc>
          <w:tcPr>
            <w:tcW w:w="445"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40000</w:t>
            </w:r>
          </w:p>
        </w:tc>
        <w:tc>
          <w:tcPr>
            <w:tcW w:w="490"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80759</w:t>
            </w:r>
          </w:p>
        </w:tc>
        <w:tc>
          <w:tcPr>
            <w:tcW w:w="534"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50000</w:t>
            </w:r>
          </w:p>
        </w:tc>
        <w:tc>
          <w:tcPr>
            <w:tcW w:w="490"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66526</w:t>
            </w:r>
          </w:p>
        </w:tc>
        <w:tc>
          <w:tcPr>
            <w:tcW w:w="445"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60000</w:t>
            </w:r>
          </w:p>
        </w:tc>
        <w:tc>
          <w:tcPr>
            <w:tcW w:w="489"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68629</w:t>
            </w:r>
          </w:p>
        </w:tc>
        <w:tc>
          <w:tcPr>
            <w:tcW w:w="444"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64050</w:t>
            </w:r>
          </w:p>
        </w:tc>
        <w:tc>
          <w:tcPr>
            <w:tcW w:w="452" w:type="pct"/>
            <w:tcBorders>
              <w:top w:val="nil"/>
              <w:left w:val="nil"/>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90652</w:t>
            </w:r>
          </w:p>
        </w:tc>
      </w:tr>
      <w:tr w:rsidR="009054FD" w:rsidRPr="00175983" w:rsidTr="0005553D">
        <w:trPr>
          <w:trHeight w:val="540"/>
        </w:trPr>
        <w:tc>
          <w:tcPr>
            <w:tcW w:w="187" w:type="pct"/>
            <w:tcBorders>
              <w:top w:val="nil"/>
              <w:left w:val="single" w:sz="4" w:space="0" w:color="auto"/>
              <w:bottom w:val="single" w:sz="4" w:space="0" w:color="auto"/>
              <w:right w:val="single" w:sz="4" w:space="0" w:color="auto"/>
            </w:tcBorders>
            <w:shd w:val="clear" w:color="auto" w:fill="auto"/>
            <w:noWrap/>
            <w:vAlign w:val="center"/>
            <w:hideMark/>
          </w:tcPr>
          <w:p w:rsidR="009054FD" w:rsidRPr="00175983" w:rsidRDefault="009054FD" w:rsidP="0005553D">
            <w:pPr>
              <w:spacing w:after="0" w:line="240" w:lineRule="auto"/>
              <w:jc w:val="center"/>
              <w:rPr>
                <w:rFonts w:ascii="Garamond" w:eastAsia="Times New Roman" w:hAnsi="Garamond" w:cs="Times New Roman"/>
                <w:bCs/>
                <w:sz w:val="24"/>
                <w:szCs w:val="24"/>
              </w:rPr>
            </w:pPr>
            <w:r w:rsidRPr="00175983">
              <w:rPr>
                <w:rFonts w:ascii="Garamond" w:eastAsia="Times New Roman" w:hAnsi="Garamond" w:cs="Times New Roman"/>
                <w:bCs/>
                <w:sz w:val="24"/>
                <w:szCs w:val="24"/>
              </w:rPr>
              <w:t>3</w:t>
            </w:r>
          </w:p>
        </w:tc>
        <w:tc>
          <w:tcPr>
            <w:tcW w:w="1025"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center"/>
              <w:rPr>
                <w:rFonts w:ascii="Garamond" w:eastAsia="Times New Roman" w:hAnsi="Garamond" w:cs="Times New Roman"/>
                <w:bCs/>
                <w:sz w:val="24"/>
                <w:szCs w:val="24"/>
              </w:rPr>
            </w:pPr>
            <w:r w:rsidRPr="00175983">
              <w:rPr>
                <w:rFonts w:ascii="Garamond" w:eastAsia="Times New Roman" w:hAnsi="Garamond" w:cs="Times New Roman"/>
                <w:bCs/>
                <w:sz w:val="24"/>
                <w:szCs w:val="24"/>
              </w:rPr>
              <w:t>Total Credit Plan</w:t>
            </w:r>
          </w:p>
        </w:tc>
        <w:tc>
          <w:tcPr>
            <w:tcW w:w="445"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166806</w:t>
            </w:r>
          </w:p>
        </w:tc>
        <w:tc>
          <w:tcPr>
            <w:tcW w:w="490"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201841</w:t>
            </w:r>
          </w:p>
        </w:tc>
        <w:tc>
          <w:tcPr>
            <w:tcW w:w="534"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194220</w:t>
            </w:r>
          </w:p>
        </w:tc>
        <w:tc>
          <w:tcPr>
            <w:tcW w:w="490"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215940</w:t>
            </w:r>
          </w:p>
        </w:tc>
        <w:tc>
          <w:tcPr>
            <w:tcW w:w="445"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229200</w:t>
            </w:r>
          </w:p>
        </w:tc>
        <w:tc>
          <w:tcPr>
            <w:tcW w:w="489"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227882</w:t>
            </w:r>
          </w:p>
        </w:tc>
        <w:tc>
          <w:tcPr>
            <w:tcW w:w="444"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251600</w:t>
            </w:r>
          </w:p>
        </w:tc>
        <w:tc>
          <w:tcPr>
            <w:tcW w:w="452" w:type="pct"/>
            <w:tcBorders>
              <w:top w:val="nil"/>
              <w:left w:val="nil"/>
              <w:bottom w:val="single" w:sz="4" w:space="0" w:color="auto"/>
              <w:right w:val="single" w:sz="4" w:space="0" w:color="auto"/>
            </w:tcBorders>
            <w:shd w:val="clear" w:color="auto" w:fill="auto"/>
            <w:vAlign w:val="center"/>
            <w:hideMark/>
          </w:tcPr>
          <w:p w:rsidR="009054FD" w:rsidRPr="00175983" w:rsidRDefault="009054FD" w:rsidP="0005553D">
            <w:pPr>
              <w:spacing w:after="0" w:line="240" w:lineRule="auto"/>
              <w:jc w:val="right"/>
              <w:rPr>
                <w:rFonts w:ascii="Garamond" w:eastAsia="Times New Roman" w:hAnsi="Garamond" w:cs="Times New Roman"/>
                <w:bCs/>
                <w:sz w:val="24"/>
                <w:szCs w:val="24"/>
              </w:rPr>
            </w:pPr>
            <w:r w:rsidRPr="00175983">
              <w:rPr>
                <w:rFonts w:ascii="Garamond" w:eastAsia="Times New Roman" w:hAnsi="Garamond" w:cs="Times New Roman"/>
                <w:bCs/>
                <w:sz w:val="24"/>
                <w:szCs w:val="24"/>
              </w:rPr>
              <w:t>287634</w:t>
            </w:r>
          </w:p>
        </w:tc>
      </w:tr>
    </w:tbl>
    <w:p w:rsidR="009054FD" w:rsidRPr="003441B4" w:rsidRDefault="009054FD" w:rsidP="009054FD">
      <w:pPr>
        <w:spacing w:after="0" w:line="240" w:lineRule="auto"/>
        <w:jc w:val="both"/>
        <w:rPr>
          <w:rFonts w:ascii="Garamond" w:eastAsia="Times New Roman" w:hAnsi="Garamond" w:cs="Estrangelo Edessa"/>
          <w:b/>
          <w:bCs/>
          <w:color w:val="FF0000"/>
          <w:sz w:val="24"/>
          <w:szCs w:val="24"/>
        </w:rPr>
      </w:pPr>
    </w:p>
    <w:p w:rsidR="009054FD" w:rsidRPr="003441B4" w:rsidRDefault="009054FD" w:rsidP="009054FD">
      <w:pPr>
        <w:spacing w:after="0" w:line="240" w:lineRule="auto"/>
        <w:jc w:val="both"/>
        <w:rPr>
          <w:rFonts w:ascii="Garamond" w:eastAsia="Times New Roman" w:hAnsi="Garamond" w:cs="Estrangelo Edessa"/>
          <w:b/>
          <w:bCs/>
          <w:color w:val="FF0000"/>
          <w:sz w:val="24"/>
          <w:szCs w:val="24"/>
        </w:rPr>
      </w:pPr>
    </w:p>
    <w:p w:rsidR="009054FD" w:rsidRPr="003441B4" w:rsidRDefault="009054FD" w:rsidP="009054FD">
      <w:pPr>
        <w:spacing w:after="0" w:line="240" w:lineRule="auto"/>
        <w:jc w:val="both"/>
        <w:rPr>
          <w:rFonts w:ascii="Garamond" w:eastAsia="Times New Roman" w:hAnsi="Garamond" w:cs="Estrangelo Edessa"/>
          <w:b/>
          <w:bCs/>
          <w:color w:val="FF0000"/>
          <w:sz w:val="24"/>
          <w:szCs w:val="24"/>
        </w:rPr>
      </w:pPr>
    </w:p>
    <w:p w:rsidR="009054FD" w:rsidRPr="003441B4" w:rsidRDefault="009054FD" w:rsidP="009054FD">
      <w:pPr>
        <w:spacing w:after="0" w:line="240" w:lineRule="auto"/>
        <w:jc w:val="both"/>
        <w:rPr>
          <w:rFonts w:ascii="Garamond" w:eastAsia="Times New Roman" w:hAnsi="Garamond" w:cs="Estrangelo Edessa"/>
          <w:b/>
          <w:bCs/>
          <w:color w:val="FF0000"/>
          <w:sz w:val="24"/>
          <w:szCs w:val="24"/>
        </w:rPr>
      </w:pPr>
    </w:p>
    <w:p w:rsidR="009054FD" w:rsidRPr="003441B4" w:rsidRDefault="009054FD" w:rsidP="009054FD">
      <w:pPr>
        <w:spacing w:after="0" w:line="240" w:lineRule="auto"/>
        <w:jc w:val="both"/>
        <w:rPr>
          <w:rFonts w:ascii="Garamond" w:eastAsia="Times New Roman" w:hAnsi="Garamond" w:cs="Estrangelo Edessa"/>
          <w:b/>
          <w:bCs/>
          <w:color w:val="FF0000"/>
          <w:sz w:val="24"/>
          <w:szCs w:val="24"/>
        </w:rPr>
      </w:pPr>
    </w:p>
    <w:p w:rsidR="009054FD" w:rsidRPr="003441B4" w:rsidRDefault="009054FD" w:rsidP="009054FD">
      <w:pPr>
        <w:spacing w:after="0" w:line="240" w:lineRule="auto"/>
        <w:jc w:val="both"/>
        <w:rPr>
          <w:rFonts w:ascii="Garamond" w:eastAsia="Times New Roman" w:hAnsi="Garamond" w:cs="Estrangelo Edessa"/>
          <w:b/>
          <w:bCs/>
          <w:color w:val="FF0000"/>
          <w:sz w:val="24"/>
          <w:szCs w:val="24"/>
        </w:rPr>
      </w:pPr>
    </w:p>
    <w:p w:rsidR="009054FD" w:rsidRPr="00B02B00" w:rsidRDefault="009054FD" w:rsidP="009054FD">
      <w:pPr>
        <w:spacing w:after="0" w:line="240" w:lineRule="auto"/>
        <w:rPr>
          <w:rFonts w:ascii="Garamond" w:hAnsi="Garamond" w:cs="Estrangelo Edessa"/>
          <w:sz w:val="24"/>
          <w:szCs w:val="24"/>
        </w:rPr>
      </w:pPr>
      <w:r w:rsidRPr="00B02B00">
        <w:rPr>
          <w:rFonts w:ascii="Garamond" w:eastAsia="Times New Roman" w:hAnsi="Garamond" w:cs="Estrangelo Edessa"/>
          <w:b/>
          <w:bCs/>
          <w:sz w:val="24"/>
          <w:szCs w:val="24"/>
        </w:rPr>
        <w:t xml:space="preserve">3.2.2     Disbursements of Priority sector Advances:      </w:t>
      </w:r>
      <w:r w:rsidRPr="00B02B00">
        <w:rPr>
          <w:rFonts w:ascii="Garamond" w:hAnsi="Garamond" w:cs="Estrangelo Edessa"/>
          <w:sz w:val="24"/>
          <w:szCs w:val="24"/>
        </w:rPr>
        <w:t xml:space="preserve">                                              (Amt.  </w:t>
      </w:r>
      <w:proofErr w:type="gramStart"/>
      <w:r w:rsidRPr="00B02B00">
        <w:rPr>
          <w:rFonts w:ascii="Garamond" w:hAnsi="Garamond" w:cs="Estrangelo Edessa"/>
          <w:sz w:val="24"/>
          <w:szCs w:val="24"/>
        </w:rPr>
        <w:t>in</w:t>
      </w:r>
      <w:proofErr w:type="gramEnd"/>
      <w:r w:rsidRPr="00B02B00">
        <w:rPr>
          <w:rFonts w:ascii="Garamond" w:hAnsi="Garamond" w:cs="Estrangelo Edessa"/>
          <w:sz w:val="24"/>
          <w:szCs w:val="24"/>
        </w:rPr>
        <w:t xml:space="preserve"> Crores)</w:t>
      </w:r>
    </w:p>
    <w:p w:rsidR="009054FD" w:rsidRPr="00B02B00" w:rsidRDefault="009054FD" w:rsidP="009054FD">
      <w:pPr>
        <w:spacing w:after="0" w:line="240" w:lineRule="auto"/>
        <w:rPr>
          <w:rFonts w:ascii="Garamond" w:hAnsi="Garamond" w:cs="Estrangelo Edessa"/>
          <w:sz w:val="24"/>
          <w:szCs w:val="24"/>
        </w:rPr>
      </w:pPr>
    </w:p>
    <w:tbl>
      <w:tblPr>
        <w:tblW w:w="4947" w:type="pct"/>
        <w:tblInd w:w="108" w:type="dxa"/>
        <w:tblLayout w:type="fixed"/>
        <w:tblLook w:val="04A0" w:firstRow="1" w:lastRow="0" w:firstColumn="1" w:lastColumn="0" w:noHBand="0" w:noVBand="1"/>
      </w:tblPr>
      <w:tblGrid>
        <w:gridCol w:w="552"/>
        <w:gridCol w:w="2127"/>
        <w:gridCol w:w="925"/>
        <w:gridCol w:w="958"/>
        <w:gridCol w:w="943"/>
        <w:gridCol w:w="1005"/>
        <w:gridCol w:w="927"/>
        <w:gridCol w:w="921"/>
        <w:gridCol w:w="997"/>
        <w:gridCol w:w="921"/>
      </w:tblGrid>
      <w:tr w:rsidR="009054FD" w:rsidRPr="00B02B00" w:rsidTr="0005553D">
        <w:trPr>
          <w:trHeight w:val="330"/>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S N</w:t>
            </w:r>
          </w:p>
        </w:tc>
        <w:tc>
          <w:tcPr>
            <w:tcW w:w="1035"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Segment</w:t>
            </w:r>
          </w:p>
        </w:tc>
        <w:tc>
          <w:tcPr>
            <w:tcW w:w="916"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2017-18</w:t>
            </w:r>
          </w:p>
        </w:tc>
        <w:tc>
          <w:tcPr>
            <w:tcW w:w="948"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2018-19</w:t>
            </w:r>
          </w:p>
        </w:tc>
        <w:tc>
          <w:tcPr>
            <w:tcW w:w="899"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2019-20</w:t>
            </w:r>
          </w:p>
        </w:tc>
        <w:tc>
          <w:tcPr>
            <w:tcW w:w="933"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2020-21</w:t>
            </w:r>
          </w:p>
        </w:tc>
      </w:tr>
      <w:tr w:rsidR="009054FD" w:rsidRPr="00B02B00" w:rsidTr="0005553D">
        <w:trPr>
          <w:trHeight w:val="330"/>
        </w:trPr>
        <w:tc>
          <w:tcPr>
            <w:tcW w:w="268" w:type="pct"/>
            <w:vMerge/>
            <w:tcBorders>
              <w:top w:val="single" w:sz="4" w:space="0" w:color="auto"/>
              <w:left w:val="single" w:sz="4" w:space="0" w:color="auto"/>
              <w:bottom w:val="single" w:sz="4" w:space="0" w:color="auto"/>
              <w:right w:val="single" w:sz="4" w:space="0" w:color="auto"/>
            </w:tcBorders>
            <w:vAlign w:val="center"/>
            <w:hideMark/>
          </w:tcPr>
          <w:p w:rsidR="009054FD" w:rsidRPr="00B02B00" w:rsidRDefault="009054FD" w:rsidP="0005553D">
            <w:pPr>
              <w:spacing w:after="0" w:line="240" w:lineRule="auto"/>
              <w:rPr>
                <w:rFonts w:ascii="Garamond" w:eastAsia="Times New Roman" w:hAnsi="Garamond" w:cs="Times New Roman"/>
                <w:b/>
                <w:bCs/>
                <w:sz w:val="24"/>
                <w:szCs w:val="24"/>
              </w:rPr>
            </w:pPr>
          </w:p>
        </w:tc>
        <w:tc>
          <w:tcPr>
            <w:tcW w:w="1035" w:type="pct"/>
            <w:vMerge/>
            <w:tcBorders>
              <w:top w:val="single" w:sz="4" w:space="0" w:color="auto"/>
              <w:left w:val="single" w:sz="4" w:space="0" w:color="auto"/>
              <w:bottom w:val="single" w:sz="4" w:space="0" w:color="000000"/>
              <w:right w:val="single" w:sz="4" w:space="0" w:color="000000"/>
            </w:tcBorders>
            <w:vAlign w:val="center"/>
            <w:hideMark/>
          </w:tcPr>
          <w:p w:rsidR="009054FD" w:rsidRPr="00B02B00" w:rsidRDefault="009054FD" w:rsidP="0005553D">
            <w:pPr>
              <w:spacing w:after="0" w:line="240" w:lineRule="auto"/>
              <w:rPr>
                <w:rFonts w:ascii="Garamond" w:eastAsia="Times New Roman" w:hAnsi="Garamond" w:cs="Times New Roman"/>
                <w:b/>
                <w:bCs/>
                <w:sz w:val="24"/>
                <w:szCs w:val="24"/>
              </w:rPr>
            </w:pPr>
          </w:p>
        </w:tc>
        <w:tc>
          <w:tcPr>
            <w:tcW w:w="916"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(31.03.2018)</w:t>
            </w:r>
          </w:p>
        </w:tc>
        <w:tc>
          <w:tcPr>
            <w:tcW w:w="948"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(31.03.2019)</w:t>
            </w:r>
          </w:p>
        </w:tc>
        <w:tc>
          <w:tcPr>
            <w:tcW w:w="899"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(31.03.2020)</w:t>
            </w:r>
          </w:p>
        </w:tc>
        <w:tc>
          <w:tcPr>
            <w:tcW w:w="933"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(31.03.2021)</w:t>
            </w:r>
          </w:p>
        </w:tc>
      </w:tr>
      <w:tr w:rsidR="009054FD" w:rsidRPr="00B02B00" w:rsidTr="0005553D">
        <w:trPr>
          <w:trHeight w:val="330"/>
        </w:trPr>
        <w:tc>
          <w:tcPr>
            <w:tcW w:w="268" w:type="pct"/>
            <w:vMerge/>
            <w:tcBorders>
              <w:top w:val="single" w:sz="4" w:space="0" w:color="auto"/>
              <w:left w:val="single" w:sz="4" w:space="0" w:color="auto"/>
              <w:bottom w:val="single" w:sz="4" w:space="0" w:color="auto"/>
              <w:right w:val="single" w:sz="4" w:space="0" w:color="auto"/>
            </w:tcBorders>
            <w:vAlign w:val="center"/>
            <w:hideMark/>
          </w:tcPr>
          <w:p w:rsidR="009054FD" w:rsidRPr="00B02B00" w:rsidRDefault="009054FD" w:rsidP="0005553D">
            <w:pPr>
              <w:spacing w:after="0" w:line="240" w:lineRule="auto"/>
              <w:rPr>
                <w:rFonts w:ascii="Garamond" w:eastAsia="Times New Roman" w:hAnsi="Garamond" w:cs="Times New Roman"/>
                <w:b/>
                <w:bCs/>
                <w:sz w:val="24"/>
                <w:szCs w:val="24"/>
              </w:rPr>
            </w:pPr>
          </w:p>
        </w:tc>
        <w:tc>
          <w:tcPr>
            <w:tcW w:w="1035" w:type="pct"/>
            <w:vMerge/>
            <w:tcBorders>
              <w:top w:val="single" w:sz="4" w:space="0" w:color="auto"/>
              <w:left w:val="single" w:sz="4" w:space="0" w:color="auto"/>
              <w:bottom w:val="single" w:sz="4" w:space="0" w:color="000000"/>
              <w:right w:val="single" w:sz="4" w:space="0" w:color="000000"/>
            </w:tcBorders>
            <w:vAlign w:val="center"/>
            <w:hideMark/>
          </w:tcPr>
          <w:p w:rsidR="009054FD" w:rsidRPr="00B02B00" w:rsidRDefault="009054FD" w:rsidP="0005553D">
            <w:pPr>
              <w:spacing w:after="0" w:line="240" w:lineRule="auto"/>
              <w:rPr>
                <w:rFonts w:ascii="Garamond" w:eastAsia="Times New Roman" w:hAnsi="Garamond" w:cs="Times New Roman"/>
                <w:b/>
                <w:bCs/>
                <w:sz w:val="24"/>
                <w:szCs w:val="24"/>
              </w:rPr>
            </w:pPr>
          </w:p>
        </w:tc>
        <w:tc>
          <w:tcPr>
            <w:tcW w:w="450"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Target</w:t>
            </w:r>
          </w:p>
        </w:tc>
        <w:tc>
          <w:tcPr>
            <w:tcW w:w="466"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Achvmt</w:t>
            </w:r>
          </w:p>
        </w:tc>
        <w:tc>
          <w:tcPr>
            <w:tcW w:w="459"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Target</w:t>
            </w:r>
          </w:p>
        </w:tc>
        <w:tc>
          <w:tcPr>
            <w:tcW w:w="489"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Achvmt</w:t>
            </w:r>
          </w:p>
        </w:tc>
        <w:tc>
          <w:tcPr>
            <w:tcW w:w="45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Target</w:t>
            </w:r>
          </w:p>
        </w:tc>
        <w:tc>
          <w:tcPr>
            <w:tcW w:w="44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Achvmt</w:t>
            </w:r>
          </w:p>
        </w:tc>
        <w:tc>
          <w:tcPr>
            <w:tcW w:w="485"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Target</w:t>
            </w:r>
          </w:p>
        </w:tc>
        <w:tc>
          <w:tcPr>
            <w:tcW w:w="44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B02B00" w:rsidRDefault="009054FD" w:rsidP="0005553D">
            <w:pPr>
              <w:spacing w:after="0" w:line="240" w:lineRule="auto"/>
              <w:jc w:val="center"/>
              <w:rPr>
                <w:rFonts w:ascii="Garamond" w:eastAsia="Times New Roman" w:hAnsi="Garamond" w:cs="Times New Roman"/>
                <w:b/>
                <w:bCs/>
                <w:sz w:val="24"/>
                <w:szCs w:val="24"/>
              </w:rPr>
            </w:pPr>
            <w:r w:rsidRPr="00B02B00">
              <w:rPr>
                <w:rFonts w:ascii="Garamond" w:eastAsia="Times New Roman" w:hAnsi="Garamond" w:cs="Times New Roman"/>
                <w:b/>
                <w:bCs/>
                <w:sz w:val="24"/>
                <w:szCs w:val="24"/>
              </w:rPr>
              <w:t>Achvmt</w:t>
            </w:r>
          </w:p>
        </w:tc>
      </w:tr>
      <w:tr w:rsidR="009054FD" w:rsidRPr="00B02B00" w:rsidTr="0005553D">
        <w:trPr>
          <w:trHeight w:val="495"/>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center"/>
              <w:rPr>
                <w:rFonts w:ascii="Garamond" w:eastAsia="Times New Roman" w:hAnsi="Garamond" w:cs="Times New Roman"/>
                <w:bCs/>
                <w:sz w:val="24"/>
                <w:szCs w:val="24"/>
              </w:rPr>
            </w:pPr>
            <w:r w:rsidRPr="00B02B00">
              <w:rPr>
                <w:rFonts w:ascii="Garamond" w:eastAsia="Times New Roman" w:hAnsi="Garamond" w:cs="Times New Roman"/>
                <w:bCs/>
                <w:sz w:val="24"/>
                <w:szCs w:val="24"/>
              </w:rPr>
              <w:t>1</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9054FD" w:rsidRPr="00B02B00" w:rsidRDefault="009054FD" w:rsidP="0005553D">
            <w:pPr>
              <w:spacing w:after="0" w:line="240" w:lineRule="auto"/>
              <w:rPr>
                <w:rFonts w:ascii="Garamond" w:eastAsia="Times New Roman" w:hAnsi="Garamond" w:cs="Times New Roman"/>
                <w:bCs/>
                <w:sz w:val="24"/>
                <w:szCs w:val="24"/>
              </w:rPr>
            </w:pPr>
            <w:r w:rsidRPr="00B02B00">
              <w:rPr>
                <w:rFonts w:ascii="Garamond" w:eastAsia="Times New Roman" w:hAnsi="Garamond" w:cs="Times New Roman"/>
                <w:bCs/>
                <w:sz w:val="24"/>
                <w:szCs w:val="24"/>
              </w:rPr>
              <w:t>Short Term Production Loans</w:t>
            </w:r>
          </w:p>
        </w:tc>
        <w:tc>
          <w:tcPr>
            <w:tcW w:w="450"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63106</w:t>
            </w:r>
          </w:p>
        </w:tc>
        <w:tc>
          <w:tcPr>
            <w:tcW w:w="466"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67568</w:t>
            </w:r>
          </w:p>
        </w:tc>
        <w:tc>
          <w:tcPr>
            <w:tcW w:w="45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75000</w:t>
            </w:r>
          </w:p>
        </w:tc>
        <w:tc>
          <w:tcPr>
            <w:tcW w:w="48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76721</w:t>
            </w:r>
          </w:p>
        </w:tc>
        <w:tc>
          <w:tcPr>
            <w:tcW w:w="451"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84000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89273</w:t>
            </w:r>
          </w:p>
        </w:tc>
        <w:tc>
          <w:tcPr>
            <w:tcW w:w="485" w:type="pct"/>
            <w:tcBorders>
              <w:top w:val="nil"/>
              <w:left w:val="nil"/>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94629</w:t>
            </w:r>
          </w:p>
        </w:tc>
        <w:tc>
          <w:tcPr>
            <w:tcW w:w="448" w:type="pct"/>
            <w:tcBorders>
              <w:top w:val="nil"/>
              <w:left w:val="nil"/>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109210</w:t>
            </w:r>
          </w:p>
        </w:tc>
      </w:tr>
      <w:tr w:rsidR="009054FD" w:rsidRPr="00B02B00" w:rsidTr="0005553D">
        <w:trPr>
          <w:trHeight w:val="645"/>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center"/>
              <w:rPr>
                <w:rFonts w:ascii="Garamond" w:eastAsia="Times New Roman" w:hAnsi="Garamond" w:cs="Times New Roman"/>
                <w:bCs/>
                <w:sz w:val="24"/>
                <w:szCs w:val="24"/>
              </w:rPr>
            </w:pPr>
            <w:r w:rsidRPr="00B02B00">
              <w:rPr>
                <w:rFonts w:ascii="Garamond" w:eastAsia="Times New Roman" w:hAnsi="Garamond" w:cs="Times New Roman"/>
                <w:bCs/>
                <w:sz w:val="24"/>
                <w:szCs w:val="24"/>
              </w:rPr>
              <w:t>2</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9054FD" w:rsidRPr="00B02B00" w:rsidRDefault="009054FD" w:rsidP="0005553D">
            <w:pPr>
              <w:spacing w:after="0" w:line="240" w:lineRule="auto"/>
              <w:rPr>
                <w:rFonts w:ascii="Garamond" w:eastAsia="Times New Roman" w:hAnsi="Garamond" w:cs="Times New Roman"/>
                <w:bCs/>
                <w:sz w:val="24"/>
                <w:szCs w:val="24"/>
              </w:rPr>
            </w:pPr>
            <w:r w:rsidRPr="00B02B00">
              <w:rPr>
                <w:rFonts w:ascii="Garamond" w:eastAsia="Times New Roman" w:hAnsi="Garamond" w:cs="Times New Roman"/>
                <w:bCs/>
                <w:sz w:val="24"/>
                <w:szCs w:val="24"/>
              </w:rPr>
              <w:t>Total Agrl. Term Loans incl. allied activities</w:t>
            </w:r>
          </w:p>
        </w:tc>
        <w:tc>
          <w:tcPr>
            <w:tcW w:w="450"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24365</w:t>
            </w:r>
          </w:p>
        </w:tc>
        <w:tc>
          <w:tcPr>
            <w:tcW w:w="466"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21889</w:t>
            </w:r>
          </w:p>
        </w:tc>
        <w:tc>
          <w:tcPr>
            <w:tcW w:w="45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26564</w:t>
            </w:r>
          </w:p>
        </w:tc>
        <w:tc>
          <w:tcPr>
            <w:tcW w:w="48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29839</w:t>
            </w:r>
          </w:p>
        </w:tc>
        <w:tc>
          <w:tcPr>
            <w:tcW w:w="451"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31000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24724</w:t>
            </w:r>
          </w:p>
        </w:tc>
        <w:tc>
          <w:tcPr>
            <w:tcW w:w="485" w:type="pct"/>
            <w:tcBorders>
              <w:top w:val="nil"/>
              <w:left w:val="nil"/>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34031</w:t>
            </w:r>
          </w:p>
        </w:tc>
        <w:tc>
          <w:tcPr>
            <w:tcW w:w="448" w:type="pct"/>
            <w:tcBorders>
              <w:top w:val="nil"/>
              <w:left w:val="nil"/>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37669</w:t>
            </w:r>
          </w:p>
        </w:tc>
      </w:tr>
      <w:tr w:rsidR="009054FD" w:rsidRPr="00B02B00" w:rsidTr="0005553D">
        <w:trPr>
          <w:trHeight w:val="33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center"/>
              <w:rPr>
                <w:rFonts w:ascii="Garamond" w:eastAsia="Times New Roman" w:hAnsi="Garamond" w:cs="Times New Roman"/>
                <w:bCs/>
                <w:sz w:val="24"/>
                <w:szCs w:val="24"/>
              </w:rPr>
            </w:pPr>
            <w:r w:rsidRPr="00B02B00">
              <w:rPr>
                <w:rFonts w:ascii="Garamond" w:eastAsia="Times New Roman" w:hAnsi="Garamond" w:cs="Times New Roman"/>
                <w:bCs/>
                <w:sz w:val="24"/>
                <w:szCs w:val="24"/>
              </w:rPr>
              <w:t>3</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9054FD" w:rsidRPr="00B02B00" w:rsidRDefault="009054FD" w:rsidP="0005553D">
            <w:pPr>
              <w:spacing w:after="0" w:line="240" w:lineRule="auto"/>
              <w:rPr>
                <w:rFonts w:ascii="Garamond" w:eastAsia="Times New Roman" w:hAnsi="Garamond" w:cs="Times New Roman"/>
                <w:bCs/>
                <w:sz w:val="24"/>
                <w:szCs w:val="24"/>
              </w:rPr>
            </w:pPr>
            <w:r w:rsidRPr="00B02B00">
              <w:rPr>
                <w:rFonts w:ascii="Garamond" w:eastAsia="Times New Roman" w:hAnsi="Garamond" w:cs="Times New Roman"/>
                <w:bCs/>
                <w:sz w:val="24"/>
                <w:szCs w:val="24"/>
              </w:rPr>
              <w:t>Total Agriculture</w:t>
            </w:r>
          </w:p>
        </w:tc>
        <w:tc>
          <w:tcPr>
            <w:tcW w:w="450"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87471</w:t>
            </w:r>
          </w:p>
        </w:tc>
        <w:tc>
          <w:tcPr>
            <w:tcW w:w="466"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89457</w:t>
            </w:r>
          </w:p>
        </w:tc>
        <w:tc>
          <w:tcPr>
            <w:tcW w:w="45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101564</w:t>
            </w:r>
          </w:p>
        </w:tc>
        <w:tc>
          <w:tcPr>
            <w:tcW w:w="48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106560</w:t>
            </w:r>
          </w:p>
        </w:tc>
        <w:tc>
          <w:tcPr>
            <w:tcW w:w="451"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115000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113997</w:t>
            </w:r>
          </w:p>
        </w:tc>
        <w:tc>
          <w:tcPr>
            <w:tcW w:w="485"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128660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146879</w:t>
            </w:r>
          </w:p>
        </w:tc>
      </w:tr>
      <w:tr w:rsidR="009054FD" w:rsidRPr="00B02B00" w:rsidTr="0005553D">
        <w:trPr>
          <w:trHeight w:val="33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center"/>
              <w:rPr>
                <w:rFonts w:ascii="Garamond" w:eastAsia="Times New Roman" w:hAnsi="Garamond" w:cs="Times New Roman"/>
                <w:bCs/>
                <w:sz w:val="24"/>
                <w:szCs w:val="24"/>
              </w:rPr>
            </w:pPr>
            <w:r w:rsidRPr="00B02B00">
              <w:rPr>
                <w:rFonts w:ascii="Garamond" w:eastAsia="Times New Roman" w:hAnsi="Garamond" w:cs="Times New Roman"/>
                <w:bCs/>
                <w:sz w:val="24"/>
                <w:szCs w:val="24"/>
              </w:rPr>
              <w:t>4</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9054FD" w:rsidRPr="00B02B00" w:rsidRDefault="009054FD" w:rsidP="0005553D">
            <w:pPr>
              <w:spacing w:after="0" w:line="240" w:lineRule="auto"/>
              <w:rPr>
                <w:rFonts w:ascii="Garamond" w:eastAsia="Times New Roman" w:hAnsi="Garamond" w:cs="Times New Roman"/>
                <w:bCs/>
                <w:sz w:val="24"/>
                <w:szCs w:val="24"/>
              </w:rPr>
            </w:pPr>
            <w:r w:rsidRPr="00B02B00">
              <w:rPr>
                <w:rFonts w:ascii="Garamond" w:eastAsia="Times New Roman" w:hAnsi="Garamond" w:cs="Times New Roman"/>
                <w:bCs/>
                <w:sz w:val="24"/>
                <w:szCs w:val="24"/>
              </w:rPr>
              <w:t>MSME</w:t>
            </w:r>
          </w:p>
        </w:tc>
        <w:tc>
          <w:tcPr>
            <w:tcW w:w="450"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25000</w:t>
            </w:r>
          </w:p>
        </w:tc>
        <w:tc>
          <w:tcPr>
            <w:tcW w:w="466"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23798</w:t>
            </w:r>
          </w:p>
        </w:tc>
        <w:tc>
          <w:tcPr>
            <w:tcW w:w="45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28261</w:t>
            </w:r>
          </w:p>
        </w:tc>
        <w:tc>
          <w:tcPr>
            <w:tcW w:w="48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33815</w:t>
            </w:r>
          </w:p>
        </w:tc>
        <w:tc>
          <w:tcPr>
            <w:tcW w:w="451"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36000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37872</w:t>
            </w:r>
          </w:p>
        </w:tc>
        <w:tc>
          <w:tcPr>
            <w:tcW w:w="485"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39600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40312</w:t>
            </w:r>
          </w:p>
        </w:tc>
      </w:tr>
      <w:tr w:rsidR="009054FD" w:rsidRPr="00B02B00" w:rsidTr="0005553D">
        <w:trPr>
          <w:trHeight w:val="81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9054FD" w:rsidRPr="00B02B00" w:rsidRDefault="009054FD" w:rsidP="0005553D">
            <w:pPr>
              <w:spacing w:after="0" w:line="240" w:lineRule="auto"/>
              <w:jc w:val="center"/>
              <w:rPr>
                <w:rFonts w:ascii="Garamond" w:eastAsia="Times New Roman" w:hAnsi="Garamond" w:cs="Times New Roman"/>
                <w:bCs/>
                <w:sz w:val="24"/>
                <w:szCs w:val="24"/>
              </w:rPr>
            </w:pPr>
            <w:r w:rsidRPr="00B02B00">
              <w:rPr>
                <w:rFonts w:ascii="Garamond" w:eastAsia="Times New Roman" w:hAnsi="Garamond" w:cs="Times New Roman"/>
                <w:bCs/>
                <w:sz w:val="24"/>
                <w:szCs w:val="24"/>
              </w:rPr>
              <w:t>5</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9054FD" w:rsidRPr="00B02B00" w:rsidRDefault="009054FD" w:rsidP="0005553D">
            <w:pPr>
              <w:spacing w:after="0" w:line="240" w:lineRule="auto"/>
              <w:rPr>
                <w:rFonts w:ascii="Garamond" w:eastAsia="Times New Roman" w:hAnsi="Garamond" w:cs="Times New Roman"/>
                <w:bCs/>
                <w:sz w:val="24"/>
                <w:szCs w:val="24"/>
              </w:rPr>
            </w:pPr>
            <w:r w:rsidRPr="00B02B00">
              <w:rPr>
                <w:rFonts w:ascii="Garamond" w:eastAsia="Times New Roman" w:hAnsi="Garamond" w:cs="Times New Roman"/>
                <w:bCs/>
                <w:sz w:val="24"/>
                <w:szCs w:val="24"/>
              </w:rPr>
              <w:t>Others under Priority Sector including export Credit</w:t>
            </w:r>
          </w:p>
        </w:tc>
        <w:tc>
          <w:tcPr>
            <w:tcW w:w="450"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14335</w:t>
            </w:r>
          </w:p>
        </w:tc>
        <w:tc>
          <w:tcPr>
            <w:tcW w:w="466"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7827</w:t>
            </w:r>
          </w:p>
        </w:tc>
        <w:tc>
          <w:tcPr>
            <w:tcW w:w="45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14395</w:t>
            </w:r>
          </w:p>
        </w:tc>
        <w:tc>
          <w:tcPr>
            <w:tcW w:w="48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9039</w:t>
            </w:r>
          </w:p>
        </w:tc>
        <w:tc>
          <w:tcPr>
            <w:tcW w:w="451"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18200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7384</w:t>
            </w:r>
          </w:p>
        </w:tc>
        <w:tc>
          <w:tcPr>
            <w:tcW w:w="485"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19291</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9791</w:t>
            </w:r>
          </w:p>
        </w:tc>
      </w:tr>
      <w:tr w:rsidR="009054FD" w:rsidRPr="00B02B00" w:rsidTr="0005553D">
        <w:trPr>
          <w:trHeight w:val="330"/>
        </w:trPr>
        <w:tc>
          <w:tcPr>
            <w:tcW w:w="130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054FD" w:rsidRPr="00B02B00" w:rsidRDefault="009054FD" w:rsidP="0005553D">
            <w:pPr>
              <w:spacing w:after="0" w:line="240" w:lineRule="auto"/>
              <w:jc w:val="center"/>
              <w:rPr>
                <w:rFonts w:ascii="Garamond" w:eastAsia="Times New Roman" w:hAnsi="Garamond" w:cs="Times New Roman"/>
                <w:bCs/>
                <w:sz w:val="24"/>
                <w:szCs w:val="24"/>
              </w:rPr>
            </w:pPr>
            <w:r w:rsidRPr="00B02B00">
              <w:rPr>
                <w:rFonts w:ascii="Garamond" w:eastAsia="Times New Roman" w:hAnsi="Garamond" w:cs="Times New Roman"/>
                <w:bCs/>
                <w:sz w:val="24"/>
                <w:szCs w:val="24"/>
              </w:rPr>
              <w:t>Total Priority Sector</w:t>
            </w:r>
          </w:p>
        </w:tc>
        <w:tc>
          <w:tcPr>
            <w:tcW w:w="450"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126806</w:t>
            </w:r>
          </w:p>
        </w:tc>
        <w:tc>
          <w:tcPr>
            <w:tcW w:w="466"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121082</w:t>
            </w:r>
          </w:p>
        </w:tc>
        <w:tc>
          <w:tcPr>
            <w:tcW w:w="45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144220</w:t>
            </w:r>
          </w:p>
        </w:tc>
        <w:tc>
          <w:tcPr>
            <w:tcW w:w="489"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149414</w:t>
            </w:r>
          </w:p>
        </w:tc>
        <w:tc>
          <w:tcPr>
            <w:tcW w:w="451"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169200</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159253</w:t>
            </w:r>
          </w:p>
        </w:tc>
        <w:tc>
          <w:tcPr>
            <w:tcW w:w="485"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sidRPr="00B02B00">
              <w:rPr>
                <w:rFonts w:ascii="Garamond" w:eastAsia="Times New Roman" w:hAnsi="Garamond" w:cs="Times New Roman"/>
                <w:bCs/>
                <w:sz w:val="24"/>
                <w:szCs w:val="24"/>
              </w:rPr>
              <w:t>187551</w:t>
            </w:r>
          </w:p>
        </w:tc>
        <w:tc>
          <w:tcPr>
            <w:tcW w:w="448" w:type="pct"/>
            <w:tcBorders>
              <w:top w:val="nil"/>
              <w:left w:val="nil"/>
              <w:bottom w:val="single" w:sz="4" w:space="0" w:color="auto"/>
              <w:right w:val="single" w:sz="4" w:space="0" w:color="auto"/>
            </w:tcBorders>
            <w:shd w:val="clear" w:color="auto" w:fill="auto"/>
            <w:vAlign w:val="center"/>
            <w:hideMark/>
          </w:tcPr>
          <w:p w:rsidR="009054FD" w:rsidRPr="00B02B00" w:rsidRDefault="009054FD" w:rsidP="0005553D">
            <w:pPr>
              <w:spacing w:after="0" w:line="240" w:lineRule="auto"/>
              <w:jc w:val="right"/>
              <w:rPr>
                <w:rFonts w:ascii="Garamond" w:eastAsia="Times New Roman" w:hAnsi="Garamond" w:cs="Times New Roman"/>
                <w:bCs/>
                <w:sz w:val="24"/>
                <w:szCs w:val="24"/>
              </w:rPr>
            </w:pPr>
            <w:r>
              <w:rPr>
                <w:rFonts w:ascii="Garamond" w:eastAsia="Times New Roman" w:hAnsi="Garamond" w:cs="Times New Roman"/>
                <w:bCs/>
                <w:sz w:val="24"/>
                <w:szCs w:val="24"/>
              </w:rPr>
              <w:t>196982</w:t>
            </w:r>
          </w:p>
        </w:tc>
      </w:tr>
    </w:tbl>
    <w:p w:rsidR="009054FD" w:rsidRPr="003441B4" w:rsidRDefault="009054FD" w:rsidP="009054FD">
      <w:pPr>
        <w:spacing w:after="0" w:line="240" w:lineRule="auto"/>
        <w:rPr>
          <w:rFonts w:ascii="Garamond" w:eastAsia="Times New Roman" w:hAnsi="Garamond" w:cs="Estrangelo Edessa"/>
          <w:b/>
          <w:bCs/>
          <w:color w:val="FF0000"/>
          <w:sz w:val="24"/>
          <w:szCs w:val="24"/>
        </w:rPr>
      </w:pPr>
    </w:p>
    <w:p w:rsidR="009054FD" w:rsidRPr="003441B4" w:rsidRDefault="009054FD" w:rsidP="009054FD">
      <w:pPr>
        <w:spacing w:after="0" w:line="240" w:lineRule="auto"/>
        <w:rPr>
          <w:rFonts w:ascii="Garamond" w:eastAsia="Times New Roman" w:hAnsi="Garamond" w:cs="Estrangelo Edessa"/>
          <w:b/>
          <w:bCs/>
          <w:color w:val="FF0000"/>
          <w:sz w:val="24"/>
          <w:szCs w:val="24"/>
        </w:rPr>
      </w:pPr>
    </w:p>
    <w:p w:rsidR="009054FD" w:rsidRPr="00314DBB" w:rsidRDefault="009054FD" w:rsidP="009054FD">
      <w:pPr>
        <w:pStyle w:val="ListParagraph"/>
        <w:numPr>
          <w:ilvl w:val="1"/>
          <w:numId w:val="4"/>
        </w:numPr>
        <w:spacing w:line="240" w:lineRule="auto"/>
        <w:jc w:val="both"/>
        <w:rPr>
          <w:rFonts w:ascii="Garamond" w:hAnsi="Garamond" w:cs="Estrangelo Edessa"/>
          <w:b/>
          <w:sz w:val="24"/>
          <w:szCs w:val="24"/>
        </w:rPr>
      </w:pPr>
      <w:r w:rsidRPr="003441B4">
        <w:rPr>
          <w:rFonts w:ascii="Garamond" w:hAnsi="Garamond" w:cs="Estrangelo Edessa"/>
          <w:b/>
          <w:color w:val="FF0000"/>
          <w:sz w:val="24"/>
          <w:szCs w:val="24"/>
        </w:rPr>
        <w:t xml:space="preserve">  </w:t>
      </w:r>
      <w:r w:rsidRPr="00314DBB">
        <w:rPr>
          <w:rFonts w:ascii="Garamond" w:hAnsi="Garamond" w:cs="Estrangelo Edessa"/>
          <w:b/>
          <w:sz w:val="24"/>
          <w:szCs w:val="24"/>
        </w:rPr>
        <w:t>Comparative statement of Credit Disbursements (Y-o-Y)</w:t>
      </w:r>
    </w:p>
    <w:p w:rsidR="009054FD" w:rsidRPr="00314DBB" w:rsidRDefault="009054FD" w:rsidP="009054FD">
      <w:pPr>
        <w:tabs>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line="240" w:lineRule="auto"/>
        <w:rPr>
          <w:rFonts w:ascii="Garamond" w:hAnsi="Garamond" w:cs="Estrangelo Edessa"/>
          <w:sz w:val="24"/>
          <w:szCs w:val="24"/>
        </w:rPr>
      </w:pPr>
      <w:r w:rsidRPr="00314DBB">
        <w:rPr>
          <w:rFonts w:ascii="Garamond" w:hAnsi="Garamond" w:cs="Estrangelo Edessa"/>
          <w:b/>
          <w:sz w:val="24"/>
          <w:szCs w:val="24"/>
        </w:rPr>
        <w:t xml:space="preserve">3.3.1 Total Credit Plan:                                                                                                  </w:t>
      </w:r>
      <w:r w:rsidRPr="00314DBB">
        <w:rPr>
          <w:rFonts w:ascii="Garamond" w:hAnsi="Garamond" w:cs="Estrangelo Edessa"/>
          <w:sz w:val="24"/>
          <w:szCs w:val="24"/>
        </w:rPr>
        <w:t>(Amt. in Crores)</w:t>
      </w:r>
    </w:p>
    <w:tbl>
      <w:tblPr>
        <w:tblW w:w="9915" w:type="dxa"/>
        <w:tblInd w:w="93" w:type="dxa"/>
        <w:tblLook w:val="04A0" w:firstRow="1" w:lastRow="0" w:firstColumn="1" w:lastColumn="0" w:noHBand="0" w:noVBand="1"/>
      </w:tblPr>
      <w:tblGrid>
        <w:gridCol w:w="555"/>
        <w:gridCol w:w="3690"/>
        <w:gridCol w:w="2070"/>
        <w:gridCol w:w="1890"/>
        <w:gridCol w:w="1710"/>
      </w:tblGrid>
      <w:tr w:rsidR="009054FD" w:rsidRPr="00314DBB" w:rsidTr="0005553D">
        <w:trPr>
          <w:trHeight w:val="737"/>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
                <w:bCs/>
                <w:sz w:val="24"/>
                <w:szCs w:val="24"/>
              </w:rPr>
            </w:pPr>
            <w:r w:rsidRPr="00314DBB">
              <w:rPr>
                <w:rFonts w:ascii="Garamond" w:eastAsia="Times New Roman" w:hAnsi="Garamond" w:cs="Times New Roman"/>
                <w:b/>
                <w:bCs/>
                <w:sz w:val="24"/>
                <w:szCs w:val="24"/>
              </w:rPr>
              <w:t>SN</w:t>
            </w:r>
          </w:p>
        </w:tc>
        <w:tc>
          <w:tcPr>
            <w:tcW w:w="3690" w:type="dxa"/>
            <w:tcBorders>
              <w:top w:val="single" w:sz="4" w:space="0" w:color="auto"/>
              <w:left w:val="nil"/>
              <w:bottom w:val="single" w:sz="4" w:space="0" w:color="auto"/>
              <w:right w:val="single" w:sz="4" w:space="0" w:color="000000"/>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
                <w:bCs/>
                <w:sz w:val="24"/>
                <w:szCs w:val="24"/>
              </w:rPr>
            </w:pPr>
            <w:r w:rsidRPr="00314DBB">
              <w:rPr>
                <w:rFonts w:ascii="Garamond" w:eastAsia="Times New Roman" w:hAnsi="Garamond" w:cs="Times New Roman"/>
                <w:b/>
                <w:bCs/>
                <w:sz w:val="24"/>
                <w:szCs w:val="24"/>
              </w:rPr>
              <w:t>Segment</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054FD" w:rsidRPr="00314DBB" w:rsidRDefault="009054FD" w:rsidP="00091ED3">
            <w:pPr>
              <w:spacing w:after="0" w:line="240" w:lineRule="auto"/>
              <w:jc w:val="center"/>
              <w:rPr>
                <w:rFonts w:ascii="Garamond" w:eastAsia="Times New Roman" w:hAnsi="Garamond" w:cs="Times New Roman"/>
                <w:b/>
                <w:bCs/>
                <w:sz w:val="24"/>
                <w:szCs w:val="24"/>
              </w:rPr>
            </w:pPr>
            <w:r w:rsidRPr="00314DBB">
              <w:rPr>
                <w:rFonts w:ascii="Garamond" w:eastAsia="Times New Roman" w:hAnsi="Garamond" w:cs="Times New Roman"/>
                <w:b/>
                <w:bCs/>
                <w:sz w:val="24"/>
                <w:szCs w:val="24"/>
              </w:rPr>
              <w:t>Disbursements from 01.04.2019 to 3</w:t>
            </w:r>
            <w:r w:rsidR="00091ED3">
              <w:rPr>
                <w:rFonts w:ascii="Garamond" w:eastAsia="Times New Roman" w:hAnsi="Garamond" w:cs="Times New Roman"/>
                <w:b/>
                <w:bCs/>
                <w:sz w:val="24"/>
                <w:szCs w:val="24"/>
              </w:rPr>
              <w:t>1</w:t>
            </w:r>
            <w:r w:rsidRPr="00314DBB">
              <w:rPr>
                <w:rFonts w:ascii="Garamond" w:eastAsia="Times New Roman" w:hAnsi="Garamond" w:cs="Times New Roman"/>
                <w:b/>
                <w:bCs/>
                <w:sz w:val="24"/>
                <w:szCs w:val="24"/>
              </w:rPr>
              <w:t>.</w:t>
            </w:r>
            <w:r w:rsidR="00091ED3">
              <w:rPr>
                <w:rFonts w:ascii="Garamond" w:eastAsia="Times New Roman" w:hAnsi="Garamond" w:cs="Times New Roman"/>
                <w:b/>
                <w:bCs/>
                <w:sz w:val="24"/>
                <w:szCs w:val="24"/>
              </w:rPr>
              <w:t>03</w:t>
            </w:r>
            <w:r w:rsidRPr="00314DBB">
              <w:rPr>
                <w:rFonts w:ascii="Garamond" w:eastAsia="Times New Roman" w:hAnsi="Garamond" w:cs="Times New Roman"/>
                <w:b/>
                <w:bCs/>
                <w:sz w:val="24"/>
                <w:szCs w:val="24"/>
              </w:rPr>
              <w:t>.20</w:t>
            </w:r>
            <w:r w:rsidR="00091ED3">
              <w:rPr>
                <w:rFonts w:ascii="Garamond" w:eastAsia="Times New Roman" w:hAnsi="Garamond" w:cs="Times New Roman"/>
                <w:b/>
                <w:bCs/>
                <w:sz w:val="24"/>
                <w:szCs w:val="24"/>
              </w:rPr>
              <w:t>20</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
                <w:bCs/>
                <w:sz w:val="24"/>
                <w:szCs w:val="24"/>
              </w:rPr>
            </w:pPr>
            <w:r w:rsidRPr="00314DBB">
              <w:rPr>
                <w:rFonts w:ascii="Garamond" w:eastAsia="Times New Roman" w:hAnsi="Garamond" w:cs="Times New Roman"/>
                <w:b/>
                <w:bCs/>
                <w:sz w:val="24"/>
                <w:szCs w:val="24"/>
              </w:rPr>
              <w:t>Disbursements from 01.04.2020 to 31.03.2021</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
                <w:bCs/>
                <w:sz w:val="24"/>
                <w:szCs w:val="24"/>
              </w:rPr>
            </w:pPr>
            <w:r w:rsidRPr="00314DBB">
              <w:rPr>
                <w:rFonts w:ascii="Garamond" w:eastAsia="Times New Roman" w:hAnsi="Garamond" w:cs="Times New Roman"/>
                <w:b/>
                <w:bCs/>
                <w:sz w:val="24"/>
                <w:szCs w:val="24"/>
              </w:rPr>
              <w:t>% Increase</w:t>
            </w:r>
          </w:p>
        </w:tc>
      </w:tr>
      <w:tr w:rsidR="009054FD" w:rsidRPr="00314DBB" w:rsidTr="00091ED3">
        <w:trPr>
          <w:trHeight w:val="27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Cs/>
                <w:sz w:val="24"/>
                <w:szCs w:val="24"/>
              </w:rPr>
            </w:pPr>
            <w:r w:rsidRPr="00314DBB">
              <w:rPr>
                <w:rFonts w:ascii="Garamond" w:eastAsia="Times New Roman" w:hAnsi="Garamond" w:cs="Times New Roman"/>
                <w:bCs/>
                <w:sz w:val="24"/>
                <w:szCs w:val="24"/>
              </w:rPr>
              <w:t>1</w:t>
            </w:r>
          </w:p>
        </w:tc>
        <w:tc>
          <w:tcPr>
            <w:tcW w:w="3690" w:type="dxa"/>
            <w:tcBorders>
              <w:top w:val="single" w:sz="4" w:space="0" w:color="auto"/>
              <w:left w:val="nil"/>
              <w:bottom w:val="single" w:sz="4" w:space="0" w:color="auto"/>
              <w:right w:val="single" w:sz="4" w:space="0" w:color="000000"/>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Cs/>
                <w:sz w:val="24"/>
                <w:szCs w:val="24"/>
              </w:rPr>
            </w:pPr>
            <w:r w:rsidRPr="00314DBB">
              <w:rPr>
                <w:rFonts w:ascii="Garamond" w:eastAsia="Times New Roman" w:hAnsi="Garamond" w:cs="Times New Roman"/>
                <w:bCs/>
                <w:sz w:val="24"/>
                <w:szCs w:val="24"/>
              </w:rPr>
              <w:t>Total Priority sector</w:t>
            </w:r>
          </w:p>
        </w:tc>
        <w:tc>
          <w:tcPr>
            <w:tcW w:w="2070" w:type="dxa"/>
            <w:tcBorders>
              <w:top w:val="nil"/>
              <w:left w:val="nil"/>
              <w:bottom w:val="single" w:sz="4" w:space="0" w:color="auto"/>
              <w:right w:val="single" w:sz="4" w:space="0" w:color="auto"/>
            </w:tcBorders>
            <w:shd w:val="clear" w:color="auto" w:fill="auto"/>
            <w:vAlign w:val="center"/>
          </w:tcPr>
          <w:p w:rsidR="009054FD" w:rsidRPr="00314DBB" w:rsidRDefault="00091ED3" w:rsidP="0005553D">
            <w:pPr>
              <w:spacing w:after="0"/>
              <w:jc w:val="right"/>
              <w:rPr>
                <w:rFonts w:ascii="Garamond" w:hAnsi="Garamond"/>
                <w:bCs/>
              </w:rPr>
            </w:pPr>
            <w:r>
              <w:rPr>
                <w:rFonts w:ascii="Garamond" w:hAnsi="Garamond"/>
                <w:bCs/>
              </w:rPr>
              <w:t>159253</w:t>
            </w:r>
          </w:p>
        </w:tc>
        <w:tc>
          <w:tcPr>
            <w:tcW w:w="1890" w:type="dxa"/>
            <w:tcBorders>
              <w:top w:val="nil"/>
              <w:left w:val="nil"/>
              <w:bottom w:val="single" w:sz="4" w:space="0" w:color="auto"/>
              <w:right w:val="single" w:sz="4" w:space="0" w:color="auto"/>
            </w:tcBorders>
            <w:shd w:val="clear" w:color="auto" w:fill="auto"/>
            <w:vAlign w:val="center"/>
            <w:hideMark/>
          </w:tcPr>
          <w:p w:rsidR="009054FD" w:rsidRPr="00314DBB" w:rsidRDefault="009054FD" w:rsidP="0005553D">
            <w:pPr>
              <w:spacing w:after="0"/>
              <w:jc w:val="right"/>
              <w:rPr>
                <w:rFonts w:ascii="Garamond" w:hAnsi="Garamond"/>
                <w:bCs/>
              </w:rPr>
            </w:pPr>
            <w:r w:rsidRPr="00314DBB">
              <w:rPr>
                <w:rFonts w:ascii="Garamond" w:hAnsi="Garamond"/>
                <w:bCs/>
              </w:rPr>
              <w:t>196982</w:t>
            </w:r>
          </w:p>
        </w:tc>
        <w:tc>
          <w:tcPr>
            <w:tcW w:w="1710" w:type="dxa"/>
            <w:tcBorders>
              <w:top w:val="nil"/>
              <w:left w:val="nil"/>
              <w:bottom w:val="single" w:sz="4" w:space="0" w:color="auto"/>
              <w:right w:val="single" w:sz="4" w:space="0" w:color="auto"/>
            </w:tcBorders>
            <w:shd w:val="clear" w:color="auto" w:fill="auto"/>
            <w:vAlign w:val="center"/>
          </w:tcPr>
          <w:p w:rsidR="009054FD" w:rsidRPr="00314DBB" w:rsidRDefault="00091ED3" w:rsidP="0005553D">
            <w:pPr>
              <w:spacing w:after="0"/>
              <w:jc w:val="right"/>
              <w:rPr>
                <w:rFonts w:ascii="Garamond" w:hAnsi="Garamond"/>
                <w:bCs/>
              </w:rPr>
            </w:pPr>
            <w:r>
              <w:rPr>
                <w:rFonts w:ascii="Garamond" w:hAnsi="Garamond"/>
                <w:bCs/>
              </w:rPr>
              <w:t>23.69</w:t>
            </w:r>
          </w:p>
        </w:tc>
      </w:tr>
      <w:tr w:rsidR="009054FD" w:rsidRPr="00314DBB" w:rsidTr="00091ED3">
        <w:trPr>
          <w:trHeight w:val="27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Cs/>
                <w:sz w:val="24"/>
                <w:szCs w:val="24"/>
              </w:rPr>
            </w:pPr>
            <w:r w:rsidRPr="00314DBB">
              <w:rPr>
                <w:rFonts w:ascii="Garamond" w:eastAsia="Times New Roman" w:hAnsi="Garamond" w:cs="Times New Roman"/>
                <w:bCs/>
                <w:sz w:val="24"/>
                <w:szCs w:val="24"/>
              </w:rPr>
              <w:t>2</w:t>
            </w:r>
          </w:p>
        </w:tc>
        <w:tc>
          <w:tcPr>
            <w:tcW w:w="3690" w:type="dxa"/>
            <w:tcBorders>
              <w:top w:val="single" w:sz="4" w:space="0" w:color="auto"/>
              <w:left w:val="nil"/>
              <w:bottom w:val="single" w:sz="4" w:space="0" w:color="auto"/>
              <w:right w:val="single" w:sz="4" w:space="0" w:color="000000"/>
            </w:tcBorders>
            <w:shd w:val="clear" w:color="auto" w:fill="auto"/>
            <w:vAlign w:val="center"/>
            <w:hideMark/>
          </w:tcPr>
          <w:p w:rsidR="009054FD" w:rsidRPr="00314DBB" w:rsidRDefault="000B1748" w:rsidP="0005553D">
            <w:pPr>
              <w:spacing w:after="0" w:line="240" w:lineRule="auto"/>
              <w:jc w:val="center"/>
              <w:rPr>
                <w:rFonts w:ascii="Garamond" w:eastAsia="Times New Roman" w:hAnsi="Garamond" w:cs="Times New Roman"/>
                <w:bCs/>
                <w:sz w:val="24"/>
                <w:szCs w:val="24"/>
              </w:rPr>
            </w:pPr>
            <w:r>
              <w:rPr>
                <w:rFonts w:ascii="Garamond" w:eastAsia="Times New Roman" w:hAnsi="Garamond" w:cs="Times New Roman"/>
                <w:bCs/>
                <w:sz w:val="24"/>
                <w:szCs w:val="24"/>
              </w:rPr>
              <w:t>Total Non-</w:t>
            </w:r>
            <w:r w:rsidR="009054FD" w:rsidRPr="00314DBB">
              <w:rPr>
                <w:rFonts w:ascii="Garamond" w:eastAsia="Times New Roman" w:hAnsi="Garamond" w:cs="Times New Roman"/>
                <w:bCs/>
                <w:sz w:val="24"/>
                <w:szCs w:val="24"/>
              </w:rPr>
              <w:t>Priority sector</w:t>
            </w:r>
          </w:p>
        </w:tc>
        <w:tc>
          <w:tcPr>
            <w:tcW w:w="2070" w:type="dxa"/>
            <w:tcBorders>
              <w:top w:val="nil"/>
              <w:left w:val="nil"/>
              <w:bottom w:val="single" w:sz="4" w:space="0" w:color="auto"/>
              <w:right w:val="single" w:sz="4" w:space="0" w:color="auto"/>
            </w:tcBorders>
            <w:shd w:val="clear" w:color="auto" w:fill="auto"/>
            <w:vAlign w:val="center"/>
          </w:tcPr>
          <w:p w:rsidR="009054FD" w:rsidRPr="00314DBB" w:rsidRDefault="00091ED3" w:rsidP="0005553D">
            <w:pPr>
              <w:spacing w:after="0"/>
              <w:jc w:val="right"/>
              <w:rPr>
                <w:rFonts w:ascii="Garamond" w:hAnsi="Garamond"/>
                <w:bCs/>
              </w:rPr>
            </w:pPr>
            <w:r>
              <w:rPr>
                <w:rFonts w:ascii="Garamond" w:hAnsi="Garamond"/>
                <w:bCs/>
              </w:rPr>
              <w:t>68629</w:t>
            </w:r>
          </w:p>
        </w:tc>
        <w:tc>
          <w:tcPr>
            <w:tcW w:w="1890" w:type="dxa"/>
            <w:tcBorders>
              <w:top w:val="nil"/>
              <w:left w:val="nil"/>
              <w:bottom w:val="single" w:sz="4" w:space="0" w:color="auto"/>
              <w:right w:val="single" w:sz="4" w:space="0" w:color="auto"/>
            </w:tcBorders>
            <w:shd w:val="clear" w:color="auto" w:fill="auto"/>
            <w:vAlign w:val="center"/>
            <w:hideMark/>
          </w:tcPr>
          <w:p w:rsidR="009054FD" w:rsidRPr="00314DBB" w:rsidRDefault="009054FD" w:rsidP="0005553D">
            <w:pPr>
              <w:spacing w:after="0"/>
              <w:jc w:val="right"/>
              <w:rPr>
                <w:rFonts w:ascii="Garamond" w:hAnsi="Garamond"/>
                <w:bCs/>
              </w:rPr>
            </w:pPr>
            <w:r w:rsidRPr="00314DBB">
              <w:rPr>
                <w:rFonts w:ascii="Garamond" w:hAnsi="Garamond"/>
                <w:bCs/>
              </w:rPr>
              <w:t>90652</w:t>
            </w:r>
          </w:p>
        </w:tc>
        <w:tc>
          <w:tcPr>
            <w:tcW w:w="1710" w:type="dxa"/>
            <w:tcBorders>
              <w:top w:val="nil"/>
              <w:left w:val="nil"/>
              <w:bottom w:val="single" w:sz="4" w:space="0" w:color="auto"/>
              <w:right w:val="single" w:sz="4" w:space="0" w:color="auto"/>
            </w:tcBorders>
            <w:shd w:val="clear" w:color="auto" w:fill="auto"/>
            <w:vAlign w:val="center"/>
          </w:tcPr>
          <w:p w:rsidR="009054FD" w:rsidRPr="00314DBB" w:rsidRDefault="00091ED3" w:rsidP="0005553D">
            <w:pPr>
              <w:spacing w:after="0"/>
              <w:jc w:val="right"/>
              <w:rPr>
                <w:rFonts w:ascii="Garamond" w:hAnsi="Garamond"/>
                <w:bCs/>
              </w:rPr>
            </w:pPr>
            <w:r>
              <w:rPr>
                <w:rFonts w:ascii="Garamond" w:hAnsi="Garamond"/>
                <w:bCs/>
              </w:rPr>
              <w:t>32.08</w:t>
            </w:r>
          </w:p>
        </w:tc>
      </w:tr>
      <w:tr w:rsidR="009054FD" w:rsidRPr="00314DBB" w:rsidTr="00091ED3">
        <w:trPr>
          <w:trHeight w:val="27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Cs/>
                <w:sz w:val="24"/>
                <w:szCs w:val="24"/>
              </w:rPr>
            </w:pPr>
            <w:r w:rsidRPr="00314DBB">
              <w:rPr>
                <w:rFonts w:ascii="Garamond" w:eastAsia="Times New Roman" w:hAnsi="Garamond" w:cs="Times New Roman"/>
                <w:bCs/>
                <w:sz w:val="24"/>
                <w:szCs w:val="24"/>
              </w:rPr>
              <w:t>3</w:t>
            </w:r>
          </w:p>
        </w:tc>
        <w:tc>
          <w:tcPr>
            <w:tcW w:w="3690" w:type="dxa"/>
            <w:tcBorders>
              <w:top w:val="single" w:sz="4" w:space="0" w:color="auto"/>
              <w:left w:val="nil"/>
              <w:bottom w:val="single" w:sz="4" w:space="0" w:color="auto"/>
              <w:right w:val="single" w:sz="4" w:space="0" w:color="000000"/>
            </w:tcBorders>
            <w:shd w:val="clear" w:color="auto" w:fill="auto"/>
            <w:vAlign w:val="center"/>
            <w:hideMark/>
          </w:tcPr>
          <w:p w:rsidR="009054FD" w:rsidRPr="00314DBB" w:rsidRDefault="009054FD" w:rsidP="0005553D">
            <w:pPr>
              <w:spacing w:after="0" w:line="240" w:lineRule="auto"/>
              <w:jc w:val="center"/>
              <w:rPr>
                <w:rFonts w:ascii="Garamond" w:eastAsia="Times New Roman" w:hAnsi="Garamond" w:cs="Times New Roman"/>
                <w:bCs/>
                <w:sz w:val="24"/>
                <w:szCs w:val="24"/>
              </w:rPr>
            </w:pPr>
            <w:r w:rsidRPr="00314DBB">
              <w:rPr>
                <w:rFonts w:ascii="Garamond" w:eastAsia="Times New Roman" w:hAnsi="Garamond" w:cs="Times New Roman"/>
                <w:bCs/>
                <w:sz w:val="24"/>
                <w:szCs w:val="24"/>
              </w:rPr>
              <w:t>Total Credit Plan</w:t>
            </w:r>
          </w:p>
        </w:tc>
        <w:tc>
          <w:tcPr>
            <w:tcW w:w="2070" w:type="dxa"/>
            <w:tcBorders>
              <w:top w:val="nil"/>
              <w:left w:val="nil"/>
              <w:bottom w:val="single" w:sz="4" w:space="0" w:color="auto"/>
              <w:right w:val="single" w:sz="4" w:space="0" w:color="auto"/>
            </w:tcBorders>
            <w:shd w:val="clear" w:color="auto" w:fill="auto"/>
            <w:vAlign w:val="center"/>
          </w:tcPr>
          <w:p w:rsidR="009054FD" w:rsidRPr="00314DBB" w:rsidRDefault="00091ED3" w:rsidP="0005553D">
            <w:pPr>
              <w:spacing w:after="0"/>
              <w:jc w:val="right"/>
              <w:rPr>
                <w:rFonts w:ascii="Garamond" w:hAnsi="Garamond"/>
                <w:bCs/>
              </w:rPr>
            </w:pPr>
            <w:r>
              <w:rPr>
                <w:rFonts w:ascii="Garamond" w:hAnsi="Garamond"/>
                <w:bCs/>
              </w:rPr>
              <w:t>227882</w:t>
            </w:r>
          </w:p>
        </w:tc>
        <w:tc>
          <w:tcPr>
            <w:tcW w:w="1890" w:type="dxa"/>
            <w:tcBorders>
              <w:top w:val="nil"/>
              <w:left w:val="nil"/>
              <w:bottom w:val="single" w:sz="4" w:space="0" w:color="auto"/>
              <w:right w:val="single" w:sz="4" w:space="0" w:color="auto"/>
            </w:tcBorders>
            <w:shd w:val="clear" w:color="auto" w:fill="auto"/>
            <w:vAlign w:val="center"/>
            <w:hideMark/>
          </w:tcPr>
          <w:p w:rsidR="009054FD" w:rsidRPr="00314DBB" w:rsidRDefault="009054FD" w:rsidP="0005553D">
            <w:pPr>
              <w:spacing w:after="0"/>
              <w:jc w:val="right"/>
              <w:rPr>
                <w:rFonts w:ascii="Garamond" w:hAnsi="Garamond"/>
                <w:bCs/>
              </w:rPr>
            </w:pPr>
            <w:r w:rsidRPr="00314DBB">
              <w:rPr>
                <w:rFonts w:ascii="Garamond" w:hAnsi="Garamond"/>
                <w:bCs/>
              </w:rPr>
              <w:t>287634</w:t>
            </w:r>
          </w:p>
        </w:tc>
        <w:tc>
          <w:tcPr>
            <w:tcW w:w="1710" w:type="dxa"/>
            <w:tcBorders>
              <w:top w:val="nil"/>
              <w:left w:val="nil"/>
              <w:bottom w:val="single" w:sz="4" w:space="0" w:color="auto"/>
              <w:right w:val="single" w:sz="4" w:space="0" w:color="auto"/>
            </w:tcBorders>
            <w:shd w:val="clear" w:color="auto" w:fill="auto"/>
            <w:vAlign w:val="center"/>
          </w:tcPr>
          <w:p w:rsidR="009054FD" w:rsidRPr="00314DBB" w:rsidRDefault="00091ED3" w:rsidP="0005553D">
            <w:pPr>
              <w:spacing w:after="0"/>
              <w:jc w:val="right"/>
              <w:rPr>
                <w:rFonts w:ascii="Garamond" w:hAnsi="Garamond"/>
                <w:bCs/>
              </w:rPr>
            </w:pPr>
            <w:r>
              <w:rPr>
                <w:rFonts w:ascii="Garamond" w:hAnsi="Garamond"/>
                <w:bCs/>
              </w:rPr>
              <w:t>26.22</w:t>
            </w:r>
          </w:p>
        </w:tc>
      </w:tr>
    </w:tbl>
    <w:p w:rsidR="009054FD" w:rsidRPr="003441B4" w:rsidRDefault="009054FD" w:rsidP="009054FD">
      <w:pPr>
        <w:tabs>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line="240" w:lineRule="auto"/>
        <w:rPr>
          <w:rFonts w:ascii="Garamond" w:hAnsi="Garamond" w:cs="Estrangelo Edessa"/>
          <w:color w:val="FF0000"/>
          <w:sz w:val="24"/>
          <w:szCs w:val="24"/>
        </w:rPr>
      </w:pPr>
    </w:p>
    <w:p w:rsidR="009054FD" w:rsidRPr="00D62353" w:rsidRDefault="009054FD" w:rsidP="009054FD">
      <w:pPr>
        <w:tabs>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line="240" w:lineRule="auto"/>
        <w:rPr>
          <w:rFonts w:ascii="Garamond" w:hAnsi="Garamond" w:cs="Estrangelo Edessa"/>
          <w:sz w:val="24"/>
          <w:szCs w:val="24"/>
        </w:rPr>
      </w:pPr>
      <w:r w:rsidRPr="00D62353">
        <w:rPr>
          <w:rFonts w:ascii="Garamond" w:hAnsi="Garamond" w:cs="Estrangelo Edessa"/>
          <w:b/>
          <w:sz w:val="24"/>
          <w:szCs w:val="24"/>
        </w:rPr>
        <w:t xml:space="preserve">3.3.2   Priority Sector </w:t>
      </w:r>
      <w:r w:rsidR="000B1748" w:rsidRPr="00D62353">
        <w:rPr>
          <w:rFonts w:ascii="Garamond" w:hAnsi="Garamond" w:cs="Estrangelo Edessa"/>
          <w:b/>
          <w:sz w:val="24"/>
          <w:szCs w:val="24"/>
        </w:rPr>
        <w:t>Advances:</w:t>
      </w:r>
      <w:r w:rsidRPr="00D62353">
        <w:rPr>
          <w:rFonts w:ascii="Garamond" w:hAnsi="Garamond" w:cs="Estrangelo Edessa"/>
          <w:b/>
          <w:sz w:val="24"/>
          <w:szCs w:val="24"/>
        </w:rPr>
        <w:t xml:space="preserve">               </w:t>
      </w:r>
      <w:r w:rsidRPr="00D62353">
        <w:rPr>
          <w:rFonts w:ascii="Garamond" w:hAnsi="Garamond" w:cs="Estrangelo Edessa"/>
          <w:sz w:val="24"/>
          <w:szCs w:val="24"/>
        </w:rPr>
        <w:t xml:space="preserve">                                                                (Amt.  </w:t>
      </w:r>
      <w:proofErr w:type="gramStart"/>
      <w:r w:rsidRPr="00D62353">
        <w:rPr>
          <w:rFonts w:ascii="Garamond" w:hAnsi="Garamond" w:cs="Estrangelo Edessa"/>
          <w:sz w:val="24"/>
          <w:szCs w:val="24"/>
        </w:rPr>
        <w:t>in</w:t>
      </w:r>
      <w:proofErr w:type="gramEnd"/>
      <w:r w:rsidRPr="00D62353">
        <w:rPr>
          <w:rFonts w:ascii="Garamond" w:hAnsi="Garamond" w:cs="Estrangelo Edessa"/>
          <w:sz w:val="24"/>
          <w:szCs w:val="24"/>
        </w:rPr>
        <w:t xml:space="preserve"> Crores)</w:t>
      </w:r>
    </w:p>
    <w:tbl>
      <w:tblPr>
        <w:tblW w:w="9915" w:type="dxa"/>
        <w:tblInd w:w="93" w:type="dxa"/>
        <w:tblLook w:val="04A0" w:firstRow="1" w:lastRow="0" w:firstColumn="1" w:lastColumn="0" w:noHBand="0" w:noVBand="1"/>
      </w:tblPr>
      <w:tblGrid>
        <w:gridCol w:w="554"/>
        <w:gridCol w:w="4007"/>
        <w:gridCol w:w="1754"/>
        <w:gridCol w:w="1933"/>
        <w:gridCol w:w="1667"/>
      </w:tblGrid>
      <w:tr w:rsidR="009054FD" w:rsidRPr="006265B4" w:rsidTr="0005553D">
        <w:trPr>
          <w:trHeight w:val="10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
                <w:bCs/>
                <w:sz w:val="24"/>
                <w:szCs w:val="24"/>
              </w:rPr>
            </w:pPr>
            <w:r w:rsidRPr="006265B4">
              <w:rPr>
                <w:rFonts w:ascii="Garamond" w:eastAsia="Times New Roman" w:hAnsi="Garamond" w:cs="Times New Roman"/>
                <w:b/>
                <w:bCs/>
                <w:sz w:val="24"/>
                <w:szCs w:val="24"/>
              </w:rPr>
              <w:t>SN</w:t>
            </w:r>
          </w:p>
        </w:tc>
        <w:tc>
          <w:tcPr>
            <w:tcW w:w="4007" w:type="dxa"/>
            <w:tcBorders>
              <w:top w:val="single" w:sz="4" w:space="0" w:color="auto"/>
              <w:left w:val="nil"/>
              <w:bottom w:val="single" w:sz="4" w:space="0" w:color="auto"/>
              <w:right w:val="single" w:sz="4" w:space="0" w:color="000000"/>
            </w:tcBorders>
            <w:shd w:val="clear" w:color="auto" w:fill="auto"/>
            <w:noWrap/>
            <w:vAlign w:val="center"/>
            <w:hideMark/>
          </w:tcPr>
          <w:p w:rsidR="009054FD" w:rsidRPr="006265B4" w:rsidRDefault="009054FD" w:rsidP="0005553D">
            <w:pPr>
              <w:spacing w:after="0" w:line="240" w:lineRule="auto"/>
              <w:jc w:val="center"/>
              <w:rPr>
                <w:rFonts w:ascii="Garamond" w:eastAsia="Times New Roman" w:hAnsi="Garamond" w:cs="Times New Roman"/>
                <w:b/>
                <w:bCs/>
                <w:sz w:val="24"/>
                <w:szCs w:val="24"/>
              </w:rPr>
            </w:pPr>
            <w:r w:rsidRPr="006265B4">
              <w:rPr>
                <w:rFonts w:ascii="Garamond" w:eastAsia="Times New Roman" w:hAnsi="Garamond" w:cs="Times New Roman"/>
                <w:b/>
                <w:bCs/>
                <w:sz w:val="24"/>
                <w:szCs w:val="24"/>
              </w:rPr>
              <w:t>Segment</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
                <w:bCs/>
                <w:sz w:val="24"/>
                <w:szCs w:val="24"/>
              </w:rPr>
            </w:pPr>
            <w:r w:rsidRPr="006265B4">
              <w:rPr>
                <w:rFonts w:ascii="Garamond" w:eastAsia="Times New Roman" w:hAnsi="Garamond" w:cs="Times New Roman"/>
                <w:b/>
                <w:bCs/>
                <w:sz w:val="24"/>
                <w:szCs w:val="24"/>
              </w:rPr>
              <w:t>Disbursements from 01.04.2019 to 30.03.2020</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
                <w:bCs/>
                <w:sz w:val="24"/>
                <w:szCs w:val="24"/>
              </w:rPr>
            </w:pPr>
            <w:r w:rsidRPr="006265B4">
              <w:rPr>
                <w:rFonts w:ascii="Garamond" w:eastAsia="Times New Roman" w:hAnsi="Garamond" w:cs="Times New Roman"/>
                <w:b/>
                <w:bCs/>
                <w:sz w:val="24"/>
                <w:szCs w:val="24"/>
              </w:rPr>
              <w:t>Disbursements from 01.04.2020 to 31.03.2021</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
                <w:bCs/>
                <w:sz w:val="24"/>
                <w:szCs w:val="24"/>
              </w:rPr>
            </w:pPr>
            <w:r w:rsidRPr="006265B4">
              <w:rPr>
                <w:rFonts w:ascii="Garamond" w:eastAsia="Times New Roman" w:hAnsi="Garamond" w:cs="Times New Roman"/>
                <w:b/>
                <w:bCs/>
                <w:sz w:val="24"/>
                <w:szCs w:val="24"/>
              </w:rPr>
              <w:t>% Inc</w:t>
            </w:r>
          </w:p>
        </w:tc>
      </w:tr>
      <w:tr w:rsidR="009054FD" w:rsidRPr="006265B4" w:rsidTr="0005553D">
        <w:trPr>
          <w:trHeight w:val="27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Cs/>
                <w:sz w:val="24"/>
                <w:szCs w:val="24"/>
              </w:rPr>
            </w:pPr>
            <w:r w:rsidRPr="006265B4">
              <w:rPr>
                <w:rFonts w:ascii="Garamond" w:eastAsia="Times New Roman" w:hAnsi="Garamond" w:cs="Times New Roman"/>
                <w:bCs/>
                <w:sz w:val="24"/>
                <w:szCs w:val="24"/>
              </w:rPr>
              <w:t>1</w:t>
            </w:r>
          </w:p>
        </w:tc>
        <w:tc>
          <w:tcPr>
            <w:tcW w:w="4007" w:type="dxa"/>
            <w:tcBorders>
              <w:top w:val="single" w:sz="4" w:space="0" w:color="auto"/>
              <w:left w:val="nil"/>
              <w:bottom w:val="single" w:sz="4" w:space="0" w:color="auto"/>
              <w:right w:val="single" w:sz="4" w:space="0" w:color="auto"/>
            </w:tcBorders>
            <w:shd w:val="clear" w:color="auto" w:fill="auto"/>
            <w:tcMar>
              <w:left w:w="29" w:type="dxa"/>
              <w:right w:w="29" w:type="dxa"/>
            </w:tcMar>
            <w:vAlign w:val="bottom"/>
            <w:hideMark/>
          </w:tcPr>
          <w:p w:rsidR="009054FD" w:rsidRPr="006265B4" w:rsidRDefault="009054FD" w:rsidP="0005553D">
            <w:pPr>
              <w:spacing w:after="0" w:line="240" w:lineRule="auto"/>
              <w:rPr>
                <w:rFonts w:ascii="Garamond" w:eastAsia="Times New Roman" w:hAnsi="Garamond" w:cs="Times New Roman"/>
                <w:bCs/>
                <w:sz w:val="24"/>
                <w:szCs w:val="24"/>
              </w:rPr>
            </w:pPr>
            <w:r w:rsidRPr="006265B4">
              <w:rPr>
                <w:rFonts w:ascii="Garamond" w:eastAsia="Times New Roman" w:hAnsi="Garamond" w:cs="Times New Roman"/>
                <w:bCs/>
                <w:sz w:val="24"/>
                <w:szCs w:val="24"/>
              </w:rPr>
              <w:t>Short term Crop Production Loans</w:t>
            </w:r>
          </w:p>
        </w:tc>
        <w:tc>
          <w:tcPr>
            <w:tcW w:w="1754" w:type="dxa"/>
            <w:tcBorders>
              <w:top w:val="nil"/>
              <w:left w:val="nil"/>
              <w:bottom w:val="single" w:sz="4" w:space="0" w:color="auto"/>
              <w:right w:val="single" w:sz="4" w:space="0" w:color="auto"/>
            </w:tcBorders>
            <w:shd w:val="clear" w:color="auto" w:fill="auto"/>
            <w:vAlign w:val="bottom"/>
          </w:tcPr>
          <w:p w:rsidR="009054FD" w:rsidRPr="006265B4" w:rsidRDefault="009054FD" w:rsidP="0005553D">
            <w:pPr>
              <w:spacing w:after="0" w:line="240" w:lineRule="auto"/>
              <w:jc w:val="right"/>
              <w:rPr>
                <w:rFonts w:ascii="Garamond" w:eastAsia="Times New Roman" w:hAnsi="Garamond" w:cs="Times New Roman"/>
                <w:bCs/>
                <w:sz w:val="24"/>
                <w:szCs w:val="24"/>
              </w:rPr>
            </w:pPr>
            <w:r w:rsidRPr="006265B4">
              <w:rPr>
                <w:rFonts w:ascii="Garamond" w:eastAsia="Times New Roman" w:hAnsi="Garamond" w:cs="Times New Roman"/>
                <w:bCs/>
                <w:sz w:val="24"/>
                <w:szCs w:val="24"/>
              </w:rPr>
              <w:t>89273</w:t>
            </w:r>
          </w:p>
        </w:tc>
        <w:tc>
          <w:tcPr>
            <w:tcW w:w="1933" w:type="dxa"/>
            <w:tcBorders>
              <w:top w:val="nil"/>
              <w:left w:val="nil"/>
              <w:bottom w:val="single" w:sz="4" w:space="0" w:color="auto"/>
              <w:right w:val="single" w:sz="4" w:space="0" w:color="auto"/>
            </w:tcBorders>
            <w:shd w:val="clear" w:color="auto" w:fill="auto"/>
            <w:vAlign w:val="bottom"/>
            <w:hideMark/>
          </w:tcPr>
          <w:p w:rsidR="009054FD" w:rsidRPr="006265B4" w:rsidRDefault="009054FD" w:rsidP="0005553D">
            <w:pPr>
              <w:spacing w:after="0"/>
              <w:jc w:val="right"/>
              <w:rPr>
                <w:rFonts w:ascii="Garamond" w:hAnsi="Garamond"/>
                <w:bCs/>
              </w:rPr>
            </w:pPr>
            <w:r w:rsidRPr="006265B4">
              <w:rPr>
                <w:rFonts w:ascii="Garamond" w:hAnsi="Garamond"/>
                <w:bCs/>
              </w:rPr>
              <w:t>109210</w:t>
            </w:r>
          </w:p>
        </w:tc>
        <w:tc>
          <w:tcPr>
            <w:tcW w:w="1667" w:type="dxa"/>
            <w:tcBorders>
              <w:top w:val="nil"/>
              <w:left w:val="nil"/>
              <w:bottom w:val="single" w:sz="4" w:space="0" w:color="auto"/>
              <w:right w:val="single" w:sz="4" w:space="0" w:color="auto"/>
            </w:tcBorders>
            <w:shd w:val="clear" w:color="auto" w:fill="auto"/>
            <w:vAlign w:val="center"/>
          </w:tcPr>
          <w:p w:rsidR="009054FD" w:rsidRPr="006265B4" w:rsidRDefault="009054FD" w:rsidP="0005553D">
            <w:pPr>
              <w:spacing w:after="0"/>
              <w:jc w:val="right"/>
              <w:rPr>
                <w:rFonts w:ascii="Garamond" w:hAnsi="Garamond"/>
                <w:bCs/>
              </w:rPr>
            </w:pPr>
            <w:r w:rsidRPr="006265B4">
              <w:rPr>
                <w:rFonts w:ascii="Garamond" w:hAnsi="Garamond"/>
                <w:bCs/>
              </w:rPr>
              <w:t>22.33%</w:t>
            </w:r>
          </w:p>
        </w:tc>
      </w:tr>
      <w:tr w:rsidR="009054FD" w:rsidRPr="006265B4" w:rsidTr="0005553D">
        <w:trPr>
          <w:trHeight w:val="44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Cs/>
                <w:sz w:val="24"/>
                <w:szCs w:val="24"/>
              </w:rPr>
            </w:pPr>
            <w:r w:rsidRPr="006265B4">
              <w:rPr>
                <w:rFonts w:ascii="Garamond" w:eastAsia="Times New Roman" w:hAnsi="Garamond" w:cs="Times New Roman"/>
                <w:bCs/>
                <w:sz w:val="24"/>
                <w:szCs w:val="24"/>
              </w:rPr>
              <w:t>2</w:t>
            </w:r>
          </w:p>
        </w:tc>
        <w:tc>
          <w:tcPr>
            <w:tcW w:w="4007" w:type="dxa"/>
            <w:tcBorders>
              <w:top w:val="single" w:sz="4" w:space="0" w:color="auto"/>
              <w:left w:val="nil"/>
              <w:bottom w:val="single" w:sz="4" w:space="0" w:color="auto"/>
              <w:right w:val="single" w:sz="4" w:space="0" w:color="000000"/>
            </w:tcBorders>
            <w:shd w:val="clear" w:color="auto" w:fill="auto"/>
            <w:tcMar>
              <w:left w:w="29" w:type="dxa"/>
              <w:right w:w="29" w:type="dxa"/>
            </w:tcMar>
            <w:vAlign w:val="center"/>
            <w:hideMark/>
          </w:tcPr>
          <w:p w:rsidR="009054FD" w:rsidRPr="006265B4" w:rsidRDefault="009054FD" w:rsidP="0005553D">
            <w:pPr>
              <w:spacing w:after="0" w:line="240" w:lineRule="auto"/>
              <w:rPr>
                <w:rFonts w:ascii="Garamond" w:eastAsia="Times New Roman" w:hAnsi="Garamond" w:cs="Times New Roman"/>
                <w:bCs/>
                <w:sz w:val="24"/>
                <w:szCs w:val="24"/>
              </w:rPr>
            </w:pPr>
            <w:r w:rsidRPr="006265B4">
              <w:rPr>
                <w:rFonts w:ascii="Garamond" w:eastAsia="Times New Roman" w:hAnsi="Garamond" w:cs="Times New Roman"/>
                <w:bCs/>
                <w:sz w:val="24"/>
                <w:szCs w:val="24"/>
              </w:rPr>
              <w:t>Total Agriculture Term Loans including Allied activities</w:t>
            </w:r>
          </w:p>
        </w:tc>
        <w:tc>
          <w:tcPr>
            <w:tcW w:w="1754" w:type="dxa"/>
            <w:tcBorders>
              <w:top w:val="nil"/>
              <w:left w:val="nil"/>
              <w:bottom w:val="single" w:sz="4" w:space="0" w:color="auto"/>
              <w:right w:val="single" w:sz="4" w:space="0" w:color="auto"/>
            </w:tcBorders>
            <w:shd w:val="clear" w:color="auto" w:fill="auto"/>
            <w:noWrap/>
            <w:vAlign w:val="center"/>
          </w:tcPr>
          <w:p w:rsidR="009054FD" w:rsidRPr="006265B4" w:rsidRDefault="009054FD" w:rsidP="0005553D">
            <w:pPr>
              <w:spacing w:after="0" w:line="240" w:lineRule="auto"/>
              <w:jc w:val="right"/>
              <w:rPr>
                <w:rFonts w:ascii="Garamond" w:eastAsia="Times New Roman" w:hAnsi="Garamond" w:cs="Times New Roman"/>
                <w:bCs/>
                <w:sz w:val="24"/>
                <w:szCs w:val="24"/>
              </w:rPr>
            </w:pPr>
            <w:r w:rsidRPr="006265B4">
              <w:rPr>
                <w:rFonts w:ascii="Garamond" w:eastAsia="Times New Roman" w:hAnsi="Garamond" w:cs="Times New Roman"/>
                <w:bCs/>
                <w:sz w:val="24"/>
                <w:szCs w:val="24"/>
              </w:rPr>
              <w:t>24724</w:t>
            </w:r>
          </w:p>
        </w:tc>
        <w:tc>
          <w:tcPr>
            <w:tcW w:w="1933" w:type="dxa"/>
            <w:tcBorders>
              <w:top w:val="nil"/>
              <w:left w:val="nil"/>
              <w:bottom w:val="single" w:sz="4" w:space="0" w:color="auto"/>
              <w:right w:val="single" w:sz="4" w:space="0" w:color="auto"/>
            </w:tcBorders>
            <w:shd w:val="clear" w:color="auto" w:fill="auto"/>
            <w:noWrap/>
            <w:vAlign w:val="center"/>
            <w:hideMark/>
          </w:tcPr>
          <w:p w:rsidR="009054FD" w:rsidRPr="006265B4" w:rsidRDefault="009054FD" w:rsidP="0005553D">
            <w:pPr>
              <w:spacing w:after="0"/>
              <w:jc w:val="right"/>
              <w:rPr>
                <w:rFonts w:ascii="Garamond" w:hAnsi="Garamond"/>
                <w:bCs/>
              </w:rPr>
            </w:pPr>
            <w:r w:rsidRPr="006265B4">
              <w:rPr>
                <w:rFonts w:ascii="Garamond" w:hAnsi="Garamond"/>
                <w:bCs/>
              </w:rPr>
              <w:t>37669</w:t>
            </w:r>
          </w:p>
        </w:tc>
        <w:tc>
          <w:tcPr>
            <w:tcW w:w="1667" w:type="dxa"/>
            <w:tcBorders>
              <w:top w:val="nil"/>
              <w:left w:val="nil"/>
              <w:bottom w:val="single" w:sz="4" w:space="0" w:color="auto"/>
              <w:right w:val="single" w:sz="4" w:space="0" w:color="auto"/>
            </w:tcBorders>
            <w:shd w:val="clear" w:color="auto" w:fill="auto"/>
            <w:vAlign w:val="center"/>
          </w:tcPr>
          <w:p w:rsidR="009054FD" w:rsidRPr="006265B4" w:rsidRDefault="009054FD" w:rsidP="0005553D">
            <w:pPr>
              <w:spacing w:after="0"/>
              <w:jc w:val="right"/>
              <w:rPr>
                <w:rFonts w:ascii="Garamond" w:hAnsi="Garamond"/>
                <w:bCs/>
              </w:rPr>
            </w:pPr>
            <w:r w:rsidRPr="006265B4">
              <w:rPr>
                <w:rFonts w:ascii="Garamond" w:hAnsi="Garamond"/>
                <w:bCs/>
              </w:rPr>
              <w:t>52.36%</w:t>
            </w:r>
          </w:p>
        </w:tc>
      </w:tr>
      <w:tr w:rsidR="009054FD" w:rsidRPr="006265B4" w:rsidTr="0005553D">
        <w:trPr>
          <w:trHeight w:val="27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Cs/>
                <w:sz w:val="24"/>
                <w:szCs w:val="24"/>
              </w:rPr>
            </w:pPr>
            <w:r w:rsidRPr="006265B4">
              <w:rPr>
                <w:rFonts w:ascii="Garamond" w:eastAsia="Times New Roman" w:hAnsi="Garamond" w:cs="Times New Roman"/>
                <w:bCs/>
                <w:sz w:val="24"/>
                <w:szCs w:val="24"/>
              </w:rPr>
              <w:t>3</w:t>
            </w:r>
          </w:p>
        </w:tc>
        <w:tc>
          <w:tcPr>
            <w:tcW w:w="4007" w:type="dxa"/>
            <w:tcBorders>
              <w:top w:val="single" w:sz="4" w:space="0" w:color="auto"/>
              <w:left w:val="nil"/>
              <w:bottom w:val="single" w:sz="4" w:space="0" w:color="auto"/>
              <w:right w:val="single" w:sz="4" w:space="0" w:color="auto"/>
            </w:tcBorders>
            <w:shd w:val="clear" w:color="auto" w:fill="auto"/>
            <w:tcMar>
              <w:left w:w="29" w:type="dxa"/>
              <w:right w:w="29" w:type="dxa"/>
            </w:tcMar>
            <w:vAlign w:val="bottom"/>
            <w:hideMark/>
          </w:tcPr>
          <w:p w:rsidR="009054FD" w:rsidRPr="006265B4" w:rsidRDefault="009054FD" w:rsidP="0005553D">
            <w:pPr>
              <w:spacing w:after="0" w:line="240" w:lineRule="auto"/>
              <w:rPr>
                <w:rFonts w:ascii="Garamond" w:eastAsia="Times New Roman" w:hAnsi="Garamond" w:cs="Times New Roman"/>
                <w:bCs/>
                <w:sz w:val="24"/>
                <w:szCs w:val="24"/>
              </w:rPr>
            </w:pPr>
            <w:r w:rsidRPr="006265B4">
              <w:rPr>
                <w:rFonts w:ascii="Garamond" w:eastAsia="Times New Roman" w:hAnsi="Garamond" w:cs="Times New Roman"/>
                <w:bCs/>
                <w:sz w:val="24"/>
                <w:szCs w:val="24"/>
              </w:rPr>
              <w:t>Total Agriculture</w:t>
            </w:r>
          </w:p>
        </w:tc>
        <w:tc>
          <w:tcPr>
            <w:tcW w:w="1754" w:type="dxa"/>
            <w:tcBorders>
              <w:top w:val="nil"/>
              <w:left w:val="nil"/>
              <w:bottom w:val="single" w:sz="4" w:space="0" w:color="auto"/>
              <w:right w:val="single" w:sz="4" w:space="0" w:color="auto"/>
            </w:tcBorders>
            <w:shd w:val="clear" w:color="auto" w:fill="auto"/>
            <w:vAlign w:val="bottom"/>
          </w:tcPr>
          <w:p w:rsidR="009054FD" w:rsidRPr="006265B4" w:rsidRDefault="009054FD" w:rsidP="0005553D">
            <w:pPr>
              <w:spacing w:after="0" w:line="240" w:lineRule="auto"/>
              <w:jc w:val="right"/>
              <w:rPr>
                <w:rFonts w:ascii="Garamond" w:eastAsia="Times New Roman" w:hAnsi="Garamond" w:cs="Times New Roman"/>
                <w:bCs/>
                <w:sz w:val="24"/>
                <w:szCs w:val="24"/>
              </w:rPr>
            </w:pPr>
            <w:r w:rsidRPr="006265B4">
              <w:rPr>
                <w:rFonts w:ascii="Garamond" w:eastAsia="Times New Roman" w:hAnsi="Garamond" w:cs="Times New Roman"/>
                <w:bCs/>
                <w:sz w:val="24"/>
                <w:szCs w:val="24"/>
              </w:rPr>
              <w:t>113997</w:t>
            </w:r>
          </w:p>
        </w:tc>
        <w:tc>
          <w:tcPr>
            <w:tcW w:w="1933" w:type="dxa"/>
            <w:tcBorders>
              <w:top w:val="nil"/>
              <w:left w:val="nil"/>
              <w:bottom w:val="single" w:sz="4" w:space="0" w:color="auto"/>
              <w:right w:val="single" w:sz="4" w:space="0" w:color="auto"/>
            </w:tcBorders>
            <w:shd w:val="clear" w:color="auto" w:fill="auto"/>
            <w:vAlign w:val="bottom"/>
            <w:hideMark/>
          </w:tcPr>
          <w:p w:rsidR="009054FD" w:rsidRPr="006265B4" w:rsidRDefault="009054FD" w:rsidP="0005553D">
            <w:pPr>
              <w:spacing w:after="0"/>
              <w:jc w:val="right"/>
              <w:rPr>
                <w:rFonts w:ascii="Garamond" w:hAnsi="Garamond"/>
                <w:bCs/>
              </w:rPr>
            </w:pPr>
            <w:r w:rsidRPr="006265B4">
              <w:rPr>
                <w:rFonts w:ascii="Garamond" w:hAnsi="Garamond"/>
                <w:bCs/>
              </w:rPr>
              <w:t>146879</w:t>
            </w:r>
          </w:p>
        </w:tc>
        <w:tc>
          <w:tcPr>
            <w:tcW w:w="1667" w:type="dxa"/>
            <w:tcBorders>
              <w:top w:val="nil"/>
              <w:left w:val="nil"/>
              <w:bottom w:val="single" w:sz="4" w:space="0" w:color="auto"/>
              <w:right w:val="single" w:sz="4" w:space="0" w:color="auto"/>
            </w:tcBorders>
            <w:shd w:val="clear" w:color="auto" w:fill="auto"/>
            <w:vAlign w:val="center"/>
          </w:tcPr>
          <w:p w:rsidR="009054FD" w:rsidRPr="006265B4" w:rsidRDefault="009054FD" w:rsidP="0005553D">
            <w:pPr>
              <w:spacing w:after="0"/>
              <w:jc w:val="right"/>
              <w:rPr>
                <w:rFonts w:ascii="Garamond" w:hAnsi="Garamond"/>
                <w:bCs/>
              </w:rPr>
            </w:pPr>
            <w:r w:rsidRPr="006265B4">
              <w:rPr>
                <w:rFonts w:ascii="Garamond" w:hAnsi="Garamond"/>
                <w:bCs/>
              </w:rPr>
              <w:t>28.84%</w:t>
            </w:r>
          </w:p>
        </w:tc>
      </w:tr>
      <w:tr w:rsidR="009054FD" w:rsidRPr="006265B4" w:rsidTr="0005553D">
        <w:trPr>
          <w:trHeight w:val="27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Cs/>
                <w:sz w:val="24"/>
                <w:szCs w:val="24"/>
              </w:rPr>
            </w:pPr>
            <w:r w:rsidRPr="006265B4">
              <w:rPr>
                <w:rFonts w:ascii="Garamond" w:eastAsia="Times New Roman" w:hAnsi="Garamond" w:cs="Times New Roman"/>
                <w:bCs/>
                <w:sz w:val="24"/>
                <w:szCs w:val="24"/>
              </w:rPr>
              <w:t>4</w:t>
            </w:r>
          </w:p>
        </w:tc>
        <w:tc>
          <w:tcPr>
            <w:tcW w:w="4007" w:type="dxa"/>
            <w:tcBorders>
              <w:top w:val="single" w:sz="4" w:space="0" w:color="auto"/>
              <w:left w:val="nil"/>
              <w:bottom w:val="single" w:sz="4" w:space="0" w:color="auto"/>
              <w:right w:val="single" w:sz="4" w:space="0" w:color="auto"/>
            </w:tcBorders>
            <w:shd w:val="clear" w:color="auto" w:fill="auto"/>
            <w:tcMar>
              <w:left w:w="29" w:type="dxa"/>
              <w:right w:w="29" w:type="dxa"/>
            </w:tcMar>
            <w:vAlign w:val="bottom"/>
            <w:hideMark/>
          </w:tcPr>
          <w:p w:rsidR="009054FD" w:rsidRPr="006265B4" w:rsidRDefault="009054FD" w:rsidP="0005553D">
            <w:pPr>
              <w:spacing w:after="0" w:line="240" w:lineRule="auto"/>
              <w:rPr>
                <w:rFonts w:ascii="Garamond" w:eastAsia="Times New Roman" w:hAnsi="Garamond" w:cs="Times New Roman"/>
                <w:bCs/>
                <w:sz w:val="24"/>
                <w:szCs w:val="24"/>
              </w:rPr>
            </w:pPr>
            <w:r w:rsidRPr="006265B4">
              <w:rPr>
                <w:rFonts w:ascii="Garamond" w:eastAsia="Times New Roman" w:hAnsi="Garamond" w:cs="Times New Roman"/>
                <w:bCs/>
                <w:sz w:val="24"/>
                <w:szCs w:val="24"/>
              </w:rPr>
              <w:t>MSME</w:t>
            </w:r>
          </w:p>
        </w:tc>
        <w:tc>
          <w:tcPr>
            <w:tcW w:w="1754" w:type="dxa"/>
            <w:tcBorders>
              <w:top w:val="nil"/>
              <w:left w:val="nil"/>
              <w:bottom w:val="single" w:sz="4" w:space="0" w:color="auto"/>
              <w:right w:val="single" w:sz="4" w:space="0" w:color="auto"/>
            </w:tcBorders>
            <w:shd w:val="clear" w:color="auto" w:fill="auto"/>
            <w:vAlign w:val="bottom"/>
          </w:tcPr>
          <w:p w:rsidR="009054FD" w:rsidRPr="006265B4" w:rsidRDefault="009054FD" w:rsidP="0005553D">
            <w:pPr>
              <w:spacing w:after="0" w:line="240" w:lineRule="auto"/>
              <w:jc w:val="right"/>
              <w:rPr>
                <w:rFonts w:ascii="Garamond" w:eastAsia="Times New Roman" w:hAnsi="Garamond" w:cs="Times New Roman"/>
                <w:bCs/>
                <w:sz w:val="24"/>
                <w:szCs w:val="24"/>
              </w:rPr>
            </w:pPr>
            <w:r w:rsidRPr="006265B4">
              <w:rPr>
                <w:rFonts w:ascii="Garamond" w:eastAsia="Times New Roman" w:hAnsi="Garamond" w:cs="Times New Roman"/>
                <w:bCs/>
                <w:sz w:val="24"/>
                <w:szCs w:val="24"/>
              </w:rPr>
              <w:t>37872</w:t>
            </w:r>
          </w:p>
        </w:tc>
        <w:tc>
          <w:tcPr>
            <w:tcW w:w="1933" w:type="dxa"/>
            <w:tcBorders>
              <w:top w:val="nil"/>
              <w:left w:val="nil"/>
              <w:bottom w:val="single" w:sz="4" w:space="0" w:color="auto"/>
              <w:right w:val="single" w:sz="4" w:space="0" w:color="auto"/>
            </w:tcBorders>
            <w:shd w:val="clear" w:color="auto" w:fill="auto"/>
            <w:vAlign w:val="bottom"/>
            <w:hideMark/>
          </w:tcPr>
          <w:p w:rsidR="009054FD" w:rsidRPr="006265B4" w:rsidRDefault="009054FD" w:rsidP="0005553D">
            <w:pPr>
              <w:spacing w:after="0"/>
              <w:jc w:val="right"/>
              <w:rPr>
                <w:rFonts w:ascii="Garamond" w:hAnsi="Garamond"/>
                <w:bCs/>
              </w:rPr>
            </w:pPr>
            <w:r w:rsidRPr="006265B4">
              <w:rPr>
                <w:rFonts w:ascii="Garamond" w:hAnsi="Garamond"/>
                <w:bCs/>
              </w:rPr>
              <w:t>40312</w:t>
            </w:r>
          </w:p>
        </w:tc>
        <w:tc>
          <w:tcPr>
            <w:tcW w:w="1667" w:type="dxa"/>
            <w:tcBorders>
              <w:top w:val="nil"/>
              <w:left w:val="nil"/>
              <w:bottom w:val="single" w:sz="4" w:space="0" w:color="auto"/>
              <w:right w:val="single" w:sz="4" w:space="0" w:color="auto"/>
            </w:tcBorders>
            <w:shd w:val="clear" w:color="auto" w:fill="auto"/>
            <w:vAlign w:val="center"/>
          </w:tcPr>
          <w:p w:rsidR="009054FD" w:rsidRPr="006265B4" w:rsidRDefault="009054FD" w:rsidP="0005553D">
            <w:pPr>
              <w:spacing w:after="0"/>
              <w:jc w:val="right"/>
              <w:rPr>
                <w:rFonts w:ascii="Garamond" w:hAnsi="Garamond"/>
                <w:bCs/>
              </w:rPr>
            </w:pPr>
            <w:r w:rsidRPr="006265B4">
              <w:rPr>
                <w:rFonts w:ascii="Garamond" w:hAnsi="Garamond"/>
                <w:bCs/>
              </w:rPr>
              <w:t>6.44%</w:t>
            </w:r>
          </w:p>
        </w:tc>
      </w:tr>
      <w:tr w:rsidR="009054FD" w:rsidRPr="006265B4" w:rsidTr="0005553D">
        <w:trPr>
          <w:trHeight w:val="27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Cs/>
                <w:sz w:val="24"/>
                <w:szCs w:val="24"/>
              </w:rPr>
            </w:pPr>
            <w:r w:rsidRPr="006265B4">
              <w:rPr>
                <w:rFonts w:ascii="Garamond" w:eastAsia="Times New Roman" w:hAnsi="Garamond" w:cs="Times New Roman"/>
                <w:bCs/>
                <w:sz w:val="24"/>
                <w:szCs w:val="24"/>
              </w:rPr>
              <w:t>5</w:t>
            </w:r>
          </w:p>
        </w:tc>
        <w:tc>
          <w:tcPr>
            <w:tcW w:w="4007" w:type="dxa"/>
            <w:tcBorders>
              <w:top w:val="single" w:sz="4" w:space="0" w:color="auto"/>
              <w:left w:val="nil"/>
              <w:bottom w:val="single" w:sz="4" w:space="0" w:color="auto"/>
              <w:right w:val="single" w:sz="4" w:space="0" w:color="auto"/>
            </w:tcBorders>
            <w:shd w:val="clear" w:color="auto" w:fill="auto"/>
            <w:tcMar>
              <w:left w:w="29" w:type="dxa"/>
              <w:right w:w="29" w:type="dxa"/>
            </w:tcMar>
            <w:vAlign w:val="bottom"/>
            <w:hideMark/>
          </w:tcPr>
          <w:p w:rsidR="009054FD" w:rsidRPr="006265B4" w:rsidRDefault="009054FD" w:rsidP="0005553D">
            <w:pPr>
              <w:spacing w:after="0" w:line="240" w:lineRule="auto"/>
              <w:rPr>
                <w:rFonts w:ascii="Garamond" w:eastAsia="Times New Roman" w:hAnsi="Garamond" w:cs="Times New Roman"/>
                <w:bCs/>
                <w:sz w:val="24"/>
                <w:szCs w:val="24"/>
              </w:rPr>
            </w:pPr>
            <w:r w:rsidRPr="006265B4">
              <w:rPr>
                <w:rFonts w:ascii="Garamond" w:eastAsia="Times New Roman" w:hAnsi="Garamond" w:cs="Times New Roman"/>
                <w:bCs/>
                <w:sz w:val="24"/>
                <w:szCs w:val="24"/>
              </w:rPr>
              <w:t>Other Priority Sector including Exp. Crdt.</w:t>
            </w:r>
          </w:p>
        </w:tc>
        <w:tc>
          <w:tcPr>
            <w:tcW w:w="1754" w:type="dxa"/>
            <w:tcBorders>
              <w:top w:val="nil"/>
              <w:left w:val="nil"/>
              <w:bottom w:val="single" w:sz="4" w:space="0" w:color="auto"/>
              <w:right w:val="single" w:sz="4" w:space="0" w:color="auto"/>
            </w:tcBorders>
            <w:shd w:val="clear" w:color="auto" w:fill="auto"/>
            <w:vAlign w:val="bottom"/>
          </w:tcPr>
          <w:p w:rsidR="009054FD" w:rsidRPr="006265B4" w:rsidRDefault="009054FD" w:rsidP="0005553D">
            <w:pPr>
              <w:spacing w:after="0" w:line="240" w:lineRule="auto"/>
              <w:jc w:val="right"/>
              <w:rPr>
                <w:rFonts w:ascii="Garamond" w:eastAsia="Times New Roman" w:hAnsi="Garamond" w:cs="Times New Roman"/>
                <w:bCs/>
                <w:sz w:val="24"/>
                <w:szCs w:val="24"/>
              </w:rPr>
            </w:pPr>
            <w:r w:rsidRPr="006265B4">
              <w:rPr>
                <w:rFonts w:ascii="Garamond" w:eastAsia="Times New Roman" w:hAnsi="Garamond" w:cs="Times New Roman"/>
                <w:bCs/>
                <w:sz w:val="24"/>
                <w:szCs w:val="24"/>
              </w:rPr>
              <w:t>7384</w:t>
            </w:r>
          </w:p>
        </w:tc>
        <w:tc>
          <w:tcPr>
            <w:tcW w:w="1933" w:type="dxa"/>
            <w:tcBorders>
              <w:top w:val="nil"/>
              <w:left w:val="nil"/>
              <w:bottom w:val="single" w:sz="4" w:space="0" w:color="auto"/>
              <w:right w:val="single" w:sz="4" w:space="0" w:color="auto"/>
            </w:tcBorders>
            <w:shd w:val="clear" w:color="auto" w:fill="auto"/>
            <w:vAlign w:val="bottom"/>
            <w:hideMark/>
          </w:tcPr>
          <w:p w:rsidR="009054FD" w:rsidRPr="006265B4" w:rsidRDefault="009054FD" w:rsidP="0005553D">
            <w:pPr>
              <w:spacing w:after="0"/>
              <w:jc w:val="right"/>
              <w:rPr>
                <w:rFonts w:ascii="Garamond" w:hAnsi="Garamond"/>
                <w:bCs/>
              </w:rPr>
            </w:pPr>
            <w:r w:rsidRPr="006265B4">
              <w:rPr>
                <w:rFonts w:ascii="Garamond" w:hAnsi="Garamond"/>
                <w:bCs/>
              </w:rPr>
              <w:t>9791</w:t>
            </w:r>
          </w:p>
        </w:tc>
        <w:tc>
          <w:tcPr>
            <w:tcW w:w="1667" w:type="dxa"/>
            <w:tcBorders>
              <w:top w:val="nil"/>
              <w:left w:val="nil"/>
              <w:bottom w:val="single" w:sz="4" w:space="0" w:color="auto"/>
              <w:right w:val="single" w:sz="4" w:space="0" w:color="auto"/>
            </w:tcBorders>
            <w:shd w:val="clear" w:color="auto" w:fill="auto"/>
            <w:vAlign w:val="center"/>
          </w:tcPr>
          <w:p w:rsidR="009054FD" w:rsidRPr="006265B4" w:rsidRDefault="009054FD" w:rsidP="0005553D">
            <w:pPr>
              <w:spacing w:after="0"/>
              <w:jc w:val="right"/>
              <w:rPr>
                <w:rFonts w:ascii="Garamond" w:hAnsi="Garamond"/>
                <w:bCs/>
              </w:rPr>
            </w:pPr>
            <w:r w:rsidRPr="006265B4">
              <w:rPr>
                <w:rFonts w:ascii="Garamond" w:hAnsi="Garamond"/>
                <w:bCs/>
              </w:rPr>
              <w:t>32.60%</w:t>
            </w:r>
          </w:p>
        </w:tc>
      </w:tr>
      <w:tr w:rsidR="009054FD" w:rsidRPr="006265B4" w:rsidTr="0005553D">
        <w:trPr>
          <w:trHeight w:val="27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9054FD" w:rsidRPr="006265B4" w:rsidRDefault="009054FD" w:rsidP="0005553D">
            <w:pPr>
              <w:spacing w:after="0" w:line="240" w:lineRule="auto"/>
              <w:jc w:val="center"/>
              <w:rPr>
                <w:rFonts w:ascii="Garamond" w:eastAsia="Times New Roman" w:hAnsi="Garamond" w:cs="Times New Roman"/>
                <w:bCs/>
                <w:sz w:val="24"/>
                <w:szCs w:val="24"/>
              </w:rPr>
            </w:pPr>
            <w:r w:rsidRPr="006265B4">
              <w:rPr>
                <w:rFonts w:ascii="Garamond" w:eastAsia="Times New Roman" w:hAnsi="Garamond" w:cs="Times New Roman"/>
                <w:bCs/>
                <w:sz w:val="24"/>
                <w:szCs w:val="24"/>
              </w:rPr>
              <w:t>6</w:t>
            </w:r>
          </w:p>
        </w:tc>
        <w:tc>
          <w:tcPr>
            <w:tcW w:w="4007" w:type="dxa"/>
            <w:tcBorders>
              <w:top w:val="single" w:sz="4" w:space="0" w:color="auto"/>
              <w:left w:val="nil"/>
              <w:bottom w:val="single" w:sz="4" w:space="0" w:color="auto"/>
              <w:right w:val="single" w:sz="4" w:space="0" w:color="auto"/>
            </w:tcBorders>
            <w:shd w:val="clear" w:color="auto" w:fill="auto"/>
            <w:tcMar>
              <w:left w:w="29" w:type="dxa"/>
              <w:right w:w="29" w:type="dxa"/>
            </w:tcMar>
            <w:vAlign w:val="bottom"/>
            <w:hideMark/>
          </w:tcPr>
          <w:p w:rsidR="009054FD" w:rsidRPr="006265B4" w:rsidRDefault="009054FD" w:rsidP="0005553D">
            <w:pPr>
              <w:spacing w:after="0" w:line="240" w:lineRule="auto"/>
              <w:rPr>
                <w:rFonts w:ascii="Garamond" w:eastAsia="Times New Roman" w:hAnsi="Garamond" w:cs="Times New Roman"/>
                <w:bCs/>
                <w:sz w:val="24"/>
                <w:szCs w:val="24"/>
              </w:rPr>
            </w:pPr>
            <w:r w:rsidRPr="006265B4">
              <w:rPr>
                <w:rFonts w:ascii="Garamond" w:eastAsia="Times New Roman" w:hAnsi="Garamond" w:cs="Times New Roman"/>
                <w:bCs/>
                <w:sz w:val="24"/>
                <w:szCs w:val="24"/>
              </w:rPr>
              <w:t>Total Priority Sector</w:t>
            </w:r>
          </w:p>
        </w:tc>
        <w:tc>
          <w:tcPr>
            <w:tcW w:w="1754" w:type="dxa"/>
            <w:tcBorders>
              <w:top w:val="nil"/>
              <w:left w:val="nil"/>
              <w:bottom w:val="single" w:sz="4" w:space="0" w:color="auto"/>
              <w:right w:val="single" w:sz="4" w:space="0" w:color="auto"/>
            </w:tcBorders>
            <w:shd w:val="clear" w:color="auto" w:fill="auto"/>
            <w:vAlign w:val="bottom"/>
          </w:tcPr>
          <w:p w:rsidR="009054FD" w:rsidRPr="006265B4" w:rsidRDefault="009054FD" w:rsidP="0005553D">
            <w:pPr>
              <w:spacing w:after="0" w:line="240" w:lineRule="auto"/>
              <w:jc w:val="right"/>
              <w:rPr>
                <w:rFonts w:ascii="Garamond" w:eastAsia="Times New Roman" w:hAnsi="Garamond" w:cs="Times New Roman"/>
                <w:bCs/>
                <w:sz w:val="24"/>
                <w:szCs w:val="24"/>
              </w:rPr>
            </w:pPr>
            <w:r w:rsidRPr="006265B4">
              <w:rPr>
                <w:rFonts w:ascii="Garamond" w:eastAsia="Times New Roman" w:hAnsi="Garamond" w:cs="Times New Roman"/>
                <w:bCs/>
                <w:sz w:val="24"/>
                <w:szCs w:val="24"/>
              </w:rPr>
              <w:t>159253</w:t>
            </w:r>
          </w:p>
        </w:tc>
        <w:tc>
          <w:tcPr>
            <w:tcW w:w="1933" w:type="dxa"/>
            <w:tcBorders>
              <w:top w:val="nil"/>
              <w:left w:val="nil"/>
              <w:bottom w:val="single" w:sz="4" w:space="0" w:color="auto"/>
              <w:right w:val="single" w:sz="4" w:space="0" w:color="auto"/>
            </w:tcBorders>
            <w:shd w:val="clear" w:color="auto" w:fill="auto"/>
            <w:vAlign w:val="bottom"/>
            <w:hideMark/>
          </w:tcPr>
          <w:p w:rsidR="009054FD" w:rsidRPr="006265B4" w:rsidRDefault="009054FD" w:rsidP="0005553D">
            <w:pPr>
              <w:spacing w:after="0"/>
              <w:jc w:val="right"/>
              <w:rPr>
                <w:rFonts w:ascii="Garamond" w:hAnsi="Garamond"/>
                <w:bCs/>
              </w:rPr>
            </w:pPr>
            <w:r w:rsidRPr="006265B4">
              <w:rPr>
                <w:rFonts w:ascii="Garamond" w:hAnsi="Garamond"/>
                <w:bCs/>
              </w:rPr>
              <w:t>196982</w:t>
            </w:r>
          </w:p>
        </w:tc>
        <w:tc>
          <w:tcPr>
            <w:tcW w:w="1667" w:type="dxa"/>
            <w:tcBorders>
              <w:top w:val="nil"/>
              <w:left w:val="nil"/>
              <w:bottom w:val="single" w:sz="4" w:space="0" w:color="auto"/>
              <w:right w:val="single" w:sz="4" w:space="0" w:color="auto"/>
            </w:tcBorders>
            <w:shd w:val="clear" w:color="auto" w:fill="auto"/>
            <w:vAlign w:val="center"/>
          </w:tcPr>
          <w:p w:rsidR="009054FD" w:rsidRPr="006265B4" w:rsidRDefault="009054FD" w:rsidP="0005553D">
            <w:pPr>
              <w:spacing w:after="0"/>
              <w:jc w:val="right"/>
              <w:rPr>
                <w:rFonts w:ascii="Garamond" w:hAnsi="Garamond"/>
                <w:bCs/>
              </w:rPr>
            </w:pPr>
            <w:r w:rsidRPr="006265B4">
              <w:rPr>
                <w:rFonts w:ascii="Garamond" w:hAnsi="Garamond"/>
                <w:bCs/>
              </w:rPr>
              <w:t>23.69%</w:t>
            </w:r>
          </w:p>
        </w:tc>
      </w:tr>
    </w:tbl>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p w:rsidR="009054FD" w:rsidRPr="003441B4" w:rsidRDefault="009054FD" w:rsidP="009054FD">
      <w:pPr>
        <w:pStyle w:val="ListParagraph"/>
        <w:spacing w:after="0"/>
        <w:ind w:left="360"/>
        <w:jc w:val="both"/>
        <w:rPr>
          <w:rFonts w:ascii="Garamond" w:hAnsi="Garamond" w:cs="Estrangelo Edessa"/>
          <w:b/>
          <w:color w:val="FF0000"/>
          <w:sz w:val="24"/>
          <w:szCs w:val="24"/>
        </w:rPr>
      </w:pPr>
    </w:p>
    <w:tbl>
      <w:tblPr>
        <w:tblW w:w="9885" w:type="dxa"/>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885"/>
      </w:tblGrid>
      <w:tr w:rsidR="009054FD" w:rsidRPr="003441B4" w:rsidTr="0005553D">
        <w:trPr>
          <w:trHeight w:val="200"/>
          <w:jc w:val="center"/>
        </w:trPr>
        <w:tc>
          <w:tcPr>
            <w:tcW w:w="9885" w:type="dxa"/>
            <w:shd w:val="clear" w:color="auto" w:fill="99FFCC"/>
            <w:vAlign w:val="center"/>
          </w:tcPr>
          <w:p w:rsidR="009054FD" w:rsidRPr="003441B4" w:rsidRDefault="009054FD" w:rsidP="0005553D">
            <w:pPr>
              <w:pStyle w:val="NoSpacing"/>
              <w:spacing w:before="60" w:beforeAutospacing="0" w:after="60" w:afterAutospacing="0"/>
              <w:jc w:val="center"/>
              <w:rPr>
                <w:rFonts w:ascii="Garamond" w:hAnsi="Garamond" w:cs="Estrangelo Edessa"/>
                <w:b/>
                <w:color w:val="FF0000"/>
              </w:rPr>
            </w:pPr>
            <w:r w:rsidRPr="003441B4">
              <w:rPr>
                <w:rFonts w:ascii="Garamond" w:hAnsi="Garamond" w:cs="Estrangelo Edessa"/>
                <w:b/>
                <w:color w:val="FF0000"/>
              </w:rPr>
              <w:t>AGENDA 4–FLOW OF CREDIT TO AGRICULTURE SECTOR</w:t>
            </w:r>
          </w:p>
        </w:tc>
      </w:tr>
    </w:tbl>
    <w:p w:rsidR="009054FD" w:rsidRPr="00D62353" w:rsidRDefault="009054FD" w:rsidP="009054FD">
      <w:pPr>
        <w:spacing w:before="120" w:after="0"/>
        <w:jc w:val="both"/>
        <w:rPr>
          <w:rFonts w:ascii="Garamond" w:hAnsi="Garamond" w:cs="Estrangelo Edessa"/>
          <w:b/>
          <w:sz w:val="24"/>
          <w:szCs w:val="24"/>
        </w:rPr>
      </w:pPr>
      <w:r w:rsidRPr="00D62353">
        <w:rPr>
          <w:rFonts w:ascii="Garamond" w:hAnsi="Garamond" w:cs="Estrangelo Edessa"/>
          <w:b/>
          <w:sz w:val="24"/>
          <w:szCs w:val="24"/>
        </w:rPr>
        <w:t>4.1 Statement of Agriculture Advances (Outstanding)</w:t>
      </w:r>
    </w:p>
    <w:p w:rsidR="009054FD" w:rsidRPr="00D62353" w:rsidRDefault="009054FD" w:rsidP="009054FD">
      <w:pPr>
        <w:spacing w:before="120" w:after="0"/>
        <w:jc w:val="both"/>
        <w:rPr>
          <w:rFonts w:ascii="Garamond" w:hAnsi="Garamond" w:cs="Estrangelo Edessa"/>
          <w:sz w:val="24"/>
          <w:szCs w:val="24"/>
        </w:rPr>
      </w:pPr>
      <w:r w:rsidRPr="00D62353">
        <w:rPr>
          <w:rFonts w:ascii="Garamond" w:hAnsi="Garamond" w:cs="Estrangelo Edessa"/>
          <w:sz w:val="24"/>
          <w:szCs w:val="24"/>
        </w:rPr>
        <w:t xml:space="preserve">                                                                                                                                          (Amt.in Crores)</w:t>
      </w:r>
    </w:p>
    <w:tbl>
      <w:tblPr>
        <w:tblW w:w="9915" w:type="dxa"/>
        <w:tblInd w:w="93" w:type="dxa"/>
        <w:tblLook w:val="04A0" w:firstRow="1" w:lastRow="0" w:firstColumn="1" w:lastColumn="0" w:noHBand="0" w:noVBand="1"/>
      </w:tblPr>
      <w:tblGrid>
        <w:gridCol w:w="643"/>
        <w:gridCol w:w="3062"/>
        <w:gridCol w:w="1224"/>
        <w:gridCol w:w="1206"/>
        <w:gridCol w:w="1260"/>
        <w:gridCol w:w="1260"/>
        <w:gridCol w:w="1260"/>
      </w:tblGrid>
      <w:tr w:rsidR="009054FD" w:rsidRPr="00D62353" w:rsidTr="0005553D">
        <w:trPr>
          <w:trHeight w:val="540"/>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center"/>
              <w:rPr>
                <w:rFonts w:ascii="Garamond" w:eastAsia="Times New Roman" w:hAnsi="Garamond" w:cs="Times New Roman"/>
                <w:b/>
                <w:bCs/>
                <w:sz w:val="24"/>
                <w:szCs w:val="24"/>
              </w:rPr>
            </w:pPr>
            <w:r w:rsidRPr="00D62353">
              <w:rPr>
                <w:rFonts w:ascii="Garamond" w:eastAsia="Times New Roman" w:hAnsi="Garamond" w:cs="Times New Roman"/>
                <w:b/>
                <w:bCs/>
                <w:sz w:val="24"/>
                <w:szCs w:val="24"/>
              </w:rPr>
              <w:t>S N</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center"/>
              <w:rPr>
                <w:rFonts w:ascii="Garamond" w:eastAsia="Times New Roman" w:hAnsi="Garamond" w:cs="Times New Roman"/>
                <w:b/>
                <w:bCs/>
                <w:sz w:val="24"/>
                <w:szCs w:val="24"/>
              </w:rPr>
            </w:pPr>
            <w:r w:rsidRPr="00D62353">
              <w:rPr>
                <w:rFonts w:ascii="Garamond" w:eastAsia="Times New Roman" w:hAnsi="Garamond" w:cs="Times New Roman"/>
                <w:b/>
                <w:bCs/>
                <w:sz w:val="24"/>
                <w:szCs w:val="24"/>
              </w:rPr>
              <w:t>Particulars</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9054FD" w:rsidRPr="00D62353" w:rsidRDefault="009054FD" w:rsidP="0005553D">
            <w:pPr>
              <w:spacing w:after="0" w:line="240" w:lineRule="auto"/>
              <w:jc w:val="center"/>
              <w:rPr>
                <w:rFonts w:ascii="Garamond" w:eastAsia="Times New Roman" w:hAnsi="Garamond" w:cs="Times New Roman"/>
                <w:b/>
                <w:bCs/>
                <w:sz w:val="24"/>
                <w:szCs w:val="24"/>
              </w:rPr>
            </w:pPr>
            <w:r w:rsidRPr="00D62353">
              <w:rPr>
                <w:rFonts w:ascii="Garamond" w:eastAsia="Times New Roman" w:hAnsi="Garamond" w:cs="Times New Roman"/>
                <w:b/>
                <w:bCs/>
                <w:sz w:val="24"/>
                <w:szCs w:val="24"/>
              </w:rPr>
              <w:t>As on 31.03.2017</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9054FD" w:rsidRPr="00D62353" w:rsidRDefault="009054FD" w:rsidP="0005553D">
            <w:pPr>
              <w:spacing w:after="0" w:line="240" w:lineRule="auto"/>
              <w:jc w:val="center"/>
              <w:rPr>
                <w:rFonts w:ascii="Garamond" w:eastAsia="Times New Roman" w:hAnsi="Garamond" w:cs="Times New Roman"/>
                <w:b/>
                <w:bCs/>
                <w:sz w:val="24"/>
                <w:szCs w:val="24"/>
              </w:rPr>
            </w:pPr>
            <w:r w:rsidRPr="00D62353">
              <w:rPr>
                <w:rFonts w:ascii="Garamond" w:eastAsia="Times New Roman" w:hAnsi="Garamond" w:cs="Times New Roman"/>
                <w:b/>
                <w:bCs/>
                <w:sz w:val="24"/>
                <w:szCs w:val="24"/>
              </w:rPr>
              <w:t>As on 31.03.2018</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9054FD" w:rsidRPr="00D62353" w:rsidRDefault="009054FD" w:rsidP="0005553D">
            <w:pPr>
              <w:spacing w:after="0" w:line="240" w:lineRule="auto"/>
              <w:jc w:val="center"/>
              <w:rPr>
                <w:rFonts w:ascii="Garamond" w:eastAsia="Times New Roman" w:hAnsi="Garamond" w:cs="Times New Roman"/>
                <w:b/>
                <w:bCs/>
                <w:sz w:val="24"/>
                <w:szCs w:val="24"/>
              </w:rPr>
            </w:pPr>
            <w:r w:rsidRPr="00D62353">
              <w:rPr>
                <w:rFonts w:ascii="Garamond" w:eastAsia="Times New Roman" w:hAnsi="Garamond" w:cs="Times New Roman"/>
                <w:b/>
                <w:bCs/>
                <w:sz w:val="24"/>
                <w:szCs w:val="24"/>
              </w:rPr>
              <w:t>As on 31.03.2019</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9054FD" w:rsidRPr="00D62353" w:rsidRDefault="009054FD" w:rsidP="0005553D">
            <w:pPr>
              <w:spacing w:after="0" w:line="240" w:lineRule="auto"/>
              <w:jc w:val="center"/>
              <w:rPr>
                <w:rFonts w:ascii="Garamond" w:eastAsia="Times New Roman" w:hAnsi="Garamond" w:cs="Times New Roman"/>
                <w:b/>
                <w:bCs/>
                <w:sz w:val="24"/>
                <w:szCs w:val="24"/>
              </w:rPr>
            </w:pPr>
            <w:r w:rsidRPr="00D62353">
              <w:rPr>
                <w:rFonts w:ascii="Garamond" w:eastAsia="Times New Roman" w:hAnsi="Garamond" w:cs="Times New Roman"/>
                <w:b/>
                <w:bCs/>
                <w:sz w:val="24"/>
                <w:szCs w:val="24"/>
              </w:rPr>
              <w:t>As on 31.03.2020</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9054FD" w:rsidRPr="00D62353" w:rsidRDefault="009054FD" w:rsidP="0005553D">
            <w:pPr>
              <w:spacing w:after="0" w:line="240" w:lineRule="auto"/>
              <w:jc w:val="center"/>
              <w:rPr>
                <w:rFonts w:ascii="Garamond" w:eastAsia="Times New Roman" w:hAnsi="Garamond" w:cs="Times New Roman"/>
                <w:b/>
                <w:bCs/>
                <w:sz w:val="24"/>
                <w:szCs w:val="24"/>
              </w:rPr>
            </w:pPr>
            <w:r w:rsidRPr="00D62353">
              <w:rPr>
                <w:rFonts w:ascii="Garamond" w:eastAsia="Times New Roman" w:hAnsi="Garamond" w:cs="Times New Roman"/>
                <w:b/>
                <w:bCs/>
                <w:sz w:val="24"/>
                <w:szCs w:val="24"/>
              </w:rPr>
              <w:t>As on 31.03.2021</w:t>
            </w:r>
          </w:p>
        </w:tc>
      </w:tr>
      <w:tr w:rsidR="00A236E4" w:rsidRPr="00D62353" w:rsidTr="0005553D">
        <w:trPr>
          <w:trHeight w:val="27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center"/>
              <w:rPr>
                <w:rFonts w:ascii="Garamond" w:eastAsia="Times New Roman" w:hAnsi="Garamond" w:cs="Times New Roman"/>
                <w:bCs/>
                <w:sz w:val="24"/>
                <w:szCs w:val="24"/>
              </w:rPr>
            </w:pPr>
            <w:r w:rsidRPr="00D62353">
              <w:rPr>
                <w:rFonts w:ascii="Garamond" w:eastAsia="Times New Roman" w:hAnsi="Garamond" w:cs="Times New Roman"/>
                <w:bCs/>
                <w:sz w:val="24"/>
                <w:szCs w:val="24"/>
              </w:rPr>
              <w:t>1</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rPr>
                <w:rFonts w:ascii="Garamond" w:eastAsia="Times New Roman" w:hAnsi="Garamond" w:cs="Times New Roman"/>
                <w:bCs/>
                <w:sz w:val="24"/>
                <w:szCs w:val="24"/>
              </w:rPr>
            </w:pPr>
            <w:r w:rsidRPr="00D62353">
              <w:rPr>
                <w:rFonts w:ascii="Garamond" w:eastAsia="Times New Roman" w:hAnsi="Garamond" w:cs="Times New Roman"/>
                <w:bCs/>
                <w:sz w:val="24"/>
                <w:szCs w:val="24"/>
              </w:rPr>
              <w:t>Short Term Production loans</w:t>
            </w:r>
          </w:p>
        </w:tc>
        <w:tc>
          <w:tcPr>
            <w:tcW w:w="1224"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72,591</w:t>
            </w:r>
          </w:p>
        </w:tc>
        <w:tc>
          <w:tcPr>
            <w:tcW w:w="1206"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83,084</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98,078</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1,04,940</w:t>
            </w:r>
          </w:p>
        </w:tc>
        <w:tc>
          <w:tcPr>
            <w:tcW w:w="1260" w:type="dxa"/>
            <w:tcBorders>
              <w:top w:val="nil"/>
              <w:left w:val="nil"/>
              <w:bottom w:val="single" w:sz="4" w:space="0" w:color="auto"/>
              <w:right w:val="single" w:sz="4" w:space="0" w:color="auto"/>
            </w:tcBorders>
            <w:shd w:val="clear" w:color="auto" w:fill="auto"/>
            <w:vAlign w:val="center"/>
            <w:hideMark/>
          </w:tcPr>
          <w:p w:rsidR="00A236E4" w:rsidRPr="00A236E4" w:rsidRDefault="00A236E4" w:rsidP="00A236E4">
            <w:pPr>
              <w:spacing w:after="0" w:line="240" w:lineRule="auto"/>
              <w:jc w:val="right"/>
              <w:rPr>
                <w:rFonts w:ascii="Garamond" w:eastAsia="Times New Roman" w:hAnsi="Garamond" w:cs="Times New Roman"/>
                <w:bCs/>
                <w:sz w:val="24"/>
                <w:szCs w:val="24"/>
              </w:rPr>
            </w:pPr>
            <w:r w:rsidRPr="00A236E4">
              <w:rPr>
                <w:rFonts w:ascii="Garamond" w:eastAsia="Times New Roman" w:hAnsi="Garamond" w:cs="Times New Roman"/>
                <w:bCs/>
                <w:sz w:val="24"/>
                <w:szCs w:val="24"/>
              </w:rPr>
              <w:t>1,22,196</w:t>
            </w:r>
          </w:p>
        </w:tc>
      </w:tr>
      <w:tr w:rsidR="00A236E4" w:rsidRPr="00D62353" w:rsidTr="0005553D">
        <w:trPr>
          <w:trHeight w:val="27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center"/>
              <w:rPr>
                <w:rFonts w:ascii="Garamond" w:eastAsia="Times New Roman" w:hAnsi="Garamond" w:cs="Times New Roman"/>
                <w:bCs/>
                <w:sz w:val="24"/>
                <w:szCs w:val="24"/>
              </w:rPr>
            </w:pPr>
            <w:r w:rsidRPr="00D62353">
              <w:rPr>
                <w:rFonts w:ascii="Garamond" w:eastAsia="Times New Roman" w:hAnsi="Garamond" w:cs="Times New Roman"/>
                <w:bCs/>
                <w:sz w:val="24"/>
                <w:szCs w:val="24"/>
              </w:rPr>
              <w:t>2</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rPr>
                <w:rFonts w:ascii="Garamond" w:eastAsia="Times New Roman" w:hAnsi="Garamond" w:cs="Times New Roman"/>
                <w:bCs/>
                <w:sz w:val="24"/>
                <w:szCs w:val="24"/>
              </w:rPr>
            </w:pPr>
            <w:r w:rsidRPr="00D62353">
              <w:rPr>
                <w:rFonts w:ascii="Garamond" w:eastAsia="Times New Roman" w:hAnsi="Garamond" w:cs="Times New Roman"/>
                <w:bCs/>
                <w:sz w:val="24"/>
                <w:szCs w:val="24"/>
              </w:rPr>
              <w:t>Total Agrl. Term Loans</w:t>
            </w:r>
          </w:p>
        </w:tc>
        <w:tc>
          <w:tcPr>
            <w:tcW w:w="1224"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30,688</w:t>
            </w:r>
          </w:p>
        </w:tc>
        <w:tc>
          <w:tcPr>
            <w:tcW w:w="1206"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36,101</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41,956</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45,630</w:t>
            </w:r>
          </w:p>
        </w:tc>
        <w:tc>
          <w:tcPr>
            <w:tcW w:w="1260" w:type="dxa"/>
            <w:tcBorders>
              <w:top w:val="nil"/>
              <w:left w:val="nil"/>
              <w:bottom w:val="single" w:sz="4" w:space="0" w:color="auto"/>
              <w:right w:val="single" w:sz="4" w:space="0" w:color="auto"/>
            </w:tcBorders>
            <w:shd w:val="clear" w:color="auto" w:fill="auto"/>
            <w:vAlign w:val="center"/>
            <w:hideMark/>
          </w:tcPr>
          <w:p w:rsidR="00A236E4" w:rsidRPr="00A236E4" w:rsidRDefault="00A236E4" w:rsidP="00A236E4">
            <w:pPr>
              <w:spacing w:after="0" w:line="240" w:lineRule="auto"/>
              <w:jc w:val="right"/>
              <w:rPr>
                <w:rFonts w:ascii="Garamond" w:eastAsia="Times New Roman" w:hAnsi="Garamond" w:cs="Times New Roman"/>
                <w:bCs/>
                <w:sz w:val="24"/>
                <w:szCs w:val="24"/>
              </w:rPr>
            </w:pPr>
            <w:r w:rsidRPr="00A236E4">
              <w:rPr>
                <w:rFonts w:ascii="Garamond" w:eastAsia="Times New Roman" w:hAnsi="Garamond" w:cs="Times New Roman"/>
                <w:bCs/>
                <w:sz w:val="24"/>
                <w:szCs w:val="24"/>
              </w:rPr>
              <w:t>57,121</w:t>
            </w:r>
          </w:p>
        </w:tc>
      </w:tr>
      <w:tr w:rsidR="00A236E4" w:rsidRPr="00D62353" w:rsidTr="0005553D">
        <w:trPr>
          <w:trHeight w:val="270"/>
        </w:trPr>
        <w:tc>
          <w:tcPr>
            <w:tcW w:w="37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center"/>
              <w:rPr>
                <w:rFonts w:ascii="Garamond" w:eastAsia="Times New Roman" w:hAnsi="Garamond" w:cs="Times New Roman"/>
                <w:bCs/>
                <w:sz w:val="24"/>
                <w:szCs w:val="24"/>
              </w:rPr>
            </w:pPr>
            <w:r w:rsidRPr="00D62353">
              <w:rPr>
                <w:rFonts w:ascii="Garamond" w:eastAsia="Times New Roman" w:hAnsi="Garamond" w:cs="Times New Roman"/>
                <w:bCs/>
                <w:sz w:val="24"/>
                <w:szCs w:val="24"/>
              </w:rPr>
              <w:t>Total Farm Credit</w:t>
            </w:r>
          </w:p>
        </w:tc>
        <w:tc>
          <w:tcPr>
            <w:tcW w:w="1224"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1,03,279</w:t>
            </w:r>
          </w:p>
        </w:tc>
        <w:tc>
          <w:tcPr>
            <w:tcW w:w="1206"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1,19,185</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1,40,034</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1,50,570</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555DAE">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w:t>
            </w:r>
            <w:r w:rsidR="00555DAE">
              <w:rPr>
                <w:rFonts w:ascii="Garamond" w:eastAsia="Times New Roman" w:hAnsi="Garamond" w:cs="Times New Roman"/>
                <w:bCs/>
                <w:sz w:val="24"/>
                <w:szCs w:val="24"/>
              </w:rPr>
              <w:t>79</w:t>
            </w:r>
            <w:r w:rsidRPr="00D62353">
              <w:rPr>
                <w:rFonts w:ascii="Garamond" w:eastAsia="Times New Roman" w:hAnsi="Garamond" w:cs="Times New Roman"/>
                <w:bCs/>
                <w:sz w:val="24"/>
                <w:szCs w:val="24"/>
              </w:rPr>
              <w:t>,</w:t>
            </w:r>
            <w:r w:rsidR="00555DAE">
              <w:rPr>
                <w:rFonts w:ascii="Garamond" w:eastAsia="Times New Roman" w:hAnsi="Garamond" w:cs="Times New Roman"/>
                <w:bCs/>
                <w:sz w:val="24"/>
                <w:szCs w:val="24"/>
              </w:rPr>
              <w:t>317</w:t>
            </w:r>
          </w:p>
        </w:tc>
      </w:tr>
      <w:tr w:rsidR="00A236E4" w:rsidRPr="00D62353" w:rsidTr="0005553D">
        <w:trPr>
          <w:trHeight w:val="49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center"/>
              <w:rPr>
                <w:rFonts w:ascii="Garamond" w:eastAsia="Times New Roman" w:hAnsi="Garamond" w:cs="Times New Roman"/>
                <w:bCs/>
                <w:sz w:val="24"/>
                <w:szCs w:val="24"/>
              </w:rPr>
            </w:pPr>
            <w:r w:rsidRPr="00D62353">
              <w:rPr>
                <w:rFonts w:ascii="Garamond" w:eastAsia="Times New Roman" w:hAnsi="Garamond" w:cs="Times New Roman"/>
                <w:bCs/>
                <w:sz w:val="24"/>
                <w:szCs w:val="24"/>
              </w:rPr>
              <w:t>3</w:t>
            </w:r>
          </w:p>
        </w:tc>
        <w:tc>
          <w:tcPr>
            <w:tcW w:w="3062" w:type="dxa"/>
            <w:tcBorders>
              <w:top w:val="single" w:sz="4" w:space="0" w:color="auto"/>
              <w:left w:val="nil"/>
              <w:bottom w:val="single" w:sz="4" w:space="0" w:color="auto"/>
              <w:right w:val="single" w:sz="4" w:space="0" w:color="000000"/>
            </w:tcBorders>
            <w:shd w:val="clear" w:color="auto" w:fill="auto"/>
            <w:vAlign w:val="center"/>
            <w:hideMark/>
          </w:tcPr>
          <w:p w:rsidR="00A236E4" w:rsidRPr="00D62353" w:rsidRDefault="00A236E4" w:rsidP="0005553D">
            <w:pPr>
              <w:spacing w:after="0" w:line="240" w:lineRule="auto"/>
              <w:rPr>
                <w:rFonts w:ascii="Garamond" w:eastAsia="Times New Roman" w:hAnsi="Garamond" w:cs="Times New Roman"/>
                <w:bCs/>
                <w:sz w:val="24"/>
                <w:szCs w:val="24"/>
              </w:rPr>
            </w:pPr>
            <w:r w:rsidRPr="00D62353">
              <w:rPr>
                <w:rFonts w:ascii="Garamond" w:eastAsia="Times New Roman" w:hAnsi="Garamond" w:cs="Times New Roman"/>
                <w:bCs/>
                <w:sz w:val="24"/>
                <w:szCs w:val="24"/>
              </w:rPr>
              <w:t>Agriculture Infrastructure and Ancillary Activities</w:t>
            </w:r>
          </w:p>
        </w:tc>
        <w:tc>
          <w:tcPr>
            <w:tcW w:w="1224"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5,929</w:t>
            </w:r>
          </w:p>
        </w:tc>
        <w:tc>
          <w:tcPr>
            <w:tcW w:w="1206"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6,787</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9,230</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6,920</w:t>
            </w:r>
          </w:p>
        </w:tc>
        <w:tc>
          <w:tcPr>
            <w:tcW w:w="1260" w:type="dxa"/>
            <w:tcBorders>
              <w:top w:val="nil"/>
              <w:left w:val="nil"/>
              <w:bottom w:val="single" w:sz="4" w:space="0" w:color="auto"/>
              <w:right w:val="single" w:sz="4" w:space="0" w:color="auto"/>
            </w:tcBorders>
            <w:shd w:val="clear" w:color="auto" w:fill="auto"/>
            <w:vAlign w:val="center"/>
            <w:hideMark/>
          </w:tcPr>
          <w:p w:rsidR="00A236E4" w:rsidRPr="00A236E4" w:rsidRDefault="00A236E4" w:rsidP="00A236E4">
            <w:pPr>
              <w:spacing w:after="0" w:line="240" w:lineRule="auto"/>
              <w:jc w:val="right"/>
              <w:rPr>
                <w:rFonts w:ascii="Garamond" w:eastAsia="Times New Roman" w:hAnsi="Garamond" w:cs="Times New Roman"/>
                <w:bCs/>
                <w:sz w:val="24"/>
                <w:szCs w:val="24"/>
              </w:rPr>
            </w:pPr>
            <w:r w:rsidRPr="00A236E4">
              <w:rPr>
                <w:rFonts w:ascii="Garamond" w:eastAsia="Times New Roman" w:hAnsi="Garamond" w:cs="Times New Roman"/>
                <w:bCs/>
                <w:sz w:val="24"/>
                <w:szCs w:val="24"/>
              </w:rPr>
              <w:t>5</w:t>
            </w:r>
            <w:r w:rsidR="0017230A">
              <w:rPr>
                <w:rFonts w:ascii="Garamond" w:eastAsia="Times New Roman" w:hAnsi="Garamond" w:cs="Times New Roman"/>
                <w:bCs/>
                <w:sz w:val="24"/>
                <w:szCs w:val="24"/>
              </w:rPr>
              <w:t>,</w:t>
            </w:r>
            <w:r w:rsidRPr="00A236E4">
              <w:rPr>
                <w:rFonts w:ascii="Garamond" w:eastAsia="Times New Roman" w:hAnsi="Garamond" w:cs="Times New Roman"/>
                <w:bCs/>
                <w:sz w:val="24"/>
                <w:szCs w:val="24"/>
              </w:rPr>
              <w:t>268</w:t>
            </w:r>
          </w:p>
        </w:tc>
      </w:tr>
      <w:tr w:rsidR="00A236E4" w:rsidRPr="00D62353" w:rsidTr="0005553D">
        <w:trPr>
          <w:trHeight w:val="27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center"/>
              <w:rPr>
                <w:rFonts w:ascii="Garamond" w:eastAsia="Times New Roman" w:hAnsi="Garamond" w:cs="Times New Roman"/>
                <w:bCs/>
                <w:sz w:val="24"/>
                <w:szCs w:val="24"/>
              </w:rPr>
            </w:pPr>
            <w:r w:rsidRPr="00D62353">
              <w:rPr>
                <w:rFonts w:ascii="Garamond" w:eastAsia="Times New Roman" w:hAnsi="Garamond" w:cs="Times New Roman"/>
                <w:bCs/>
                <w:sz w:val="24"/>
                <w:szCs w:val="24"/>
              </w:rPr>
              <w:t>4</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rPr>
                <w:rFonts w:ascii="Garamond" w:eastAsia="Times New Roman" w:hAnsi="Garamond" w:cs="Times New Roman"/>
                <w:bCs/>
                <w:sz w:val="24"/>
                <w:szCs w:val="24"/>
              </w:rPr>
            </w:pPr>
            <w:r w:rsidRPr="00D62353">
              <w:rPr>
                <w:rFonts w:ascii="Garamond" w:eastAsia="Times New Roman" w:hAnsi="Garamond" w:cs="Times New Roman"/>
                <w:bCs/>
                <w:sz w:val="24"/>
                <w:szCs w:val="24"/>
              </w:rPr>
              <w:t>Total Agrl. Advances</w:t>
            </w:r>
          </w:p>
        </w:tc>
        <w:tc>
          <w:tcPr>
            <w:tcW w:w="1224"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1,09,208</w:t>
            </w:r>
          </w:p>
        </w:tc>
        <w:tc>
          <w:tcPr>
            <w:tcW w:w="1206"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1,25,972</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1,49,264</w:t>
            </w:r>
          </w:p>
        </w:tc>
        <w:tc>
          <w:tcPr>
            <w:tcW w:w="1260" w:type="dxa"/>
            <w:tcBorders>
              <w:top w:val="nil"/>
              <w:left w:val="nil"/>
              <w:bottom w:val="single" w:sz="4" w:space="0" w:color="auto"/>
              <w:right w:val="single" w:sz="4" w:space="0" w:color="auto"/>
            </w:tcBorders>
            <w:shd w:val="clear" w:color="auto" w:fill="auto"/>
            <w:vAlign w:val="center"/>
            <w:hideMark/>
          </w:tcPr>
          <w:p w:rsidR="00A236E4" w:rsidRPr="00D62353" w:rsidRDefault="00A236E4"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1,57,490</w:t>
            </w:r>
          </w:p>
        </w:tc>
        <w:tc>
          <w:tcPr>
            <w:tcW w:w="1260" w:type="dxa"/>
            <w:tcBorders>
              <w:top w:val="nil"/>
              <w:left w:val="nil"/>
              <w:bottom w:val="single" w:sz="4" w:space="0" w:color="auto"/>
              <w:right w:val="single" w:sz="4" w:space="0" w:color="auto"/>
            </w:tcBorders>
            <w:shd w:val="clear" w:color="auto" w:fill="auto"/>
            <w:vAlign w:val="center"/>
            <w:hideMark/>
          </w:tcPr>
          <w:p w:rsidR="00A236E4" w:rsidRPr="00A236E4" w:rsidRDefault="00A236E4" w:rsidP="00A236E4">
            <w:pPr>
              <w:spacing w:after="0" w:line="240" w:lineRule="auto"/>
              <w:jc w:val="right"/>
              <w:rPr>
                <w:rFonts w:ascii="Garamond" w:eastAsia="Times New Roman" w:hAnsi="Garamond" w:cs="Times New Roman"/>
                <w:bCs/>
                <w:sz w:val="24"/>
                <w:szCs w:val="24"/>
              </w:rPr>
            </w:pPr>
            <w:r w:rsidRPr="00A236E4">
              <w:rPr>
                <w:rFonts w:ascii="Garamond" w:eastAsia="Times New Roman" w:hAnsi="Garamond" w:cs="Times New Roman"/>
                <w:bCs/>
                <w:sz w:val="24"/>
                <w:szCs w:val="24"/>
              </w:rPr>
              <w:t>1</w:t>
            </w:r>
            <w:r>
              <w:rPr>
                <w:rFonts w:ascii="Garamond" w:eastAsia="Times New Roman" w:hAnsi="Garamond" w:cs="Times New Roman"/>
                <w:bCs/>
                <w:sz w:val="24"/>
                <w:szCs w:val="24"/>
              </w:rPr>
              <w:t>,</w:t>
            </w:r>
            <w:r w:rsidRPr="00A236E4">
              <w:rPr>
                <w:rFonts w:ascii="Garamond" w:eastAsia="Times New Roman" w:hAnsi="Garamond" w:cs="Times New Roman"/>
                <w:bCs/>
                <w:sz w:val="24"/>
                <w:szCs w:val="24"/>
              </w:rPr>
              <w:t>84</w:t>
            </w:r>
            <w:r>
              <w:rPr>
                <w:rFonts w:ascii="Garamond" w:eastAsia="Times New Roman" w:hAnsi="Garamond" w:cs="Times New Roman"/>
                <w:bCs/>
                <w:sz w:val="24"/>
                <w:szCs w:val="24"/>
              </w:rPr>
              <w:t>,</w:t>
            </w:r>
            <w:r w:rsidRPr="00A236E4">
              <w:rPr>
                <w:rFonts w:ascii="Garamond" w:eastAsia="Times New Roman" w:hAnsi="Garamond" w:cs="Times New Roman"/>
                <w:bCs/>
                <w:sz w:val="24"/>
                <w:szCs w:val="24"/>
              </w:rPr>
              <w:t>585</w:t>
            </w:r>
          </w:p>
        </w:tc>
      </w:tr>
      <w:tr w:rsidR="009054FD" w:rsidRPr="00D62353" w:rsidTr="0005553D">
        <w:trPr>
          <w:trHeight w:val="63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center"/>
              <w:rPr>
                <w:rFonts w:ascii="Garamond" w:eastAsia="Times New Roman" w:hAnsi="Garamond" w:cs="Times New Roman"/>
                <w:bCs/>
                <w:sz w:val="24"/>
                <w:szCs w:val="24"/>
              </w:rPr>
            </w:pPr>
            <w:r w:rsidRPr="00D62353">
              <w:rPr>
                <w:rFonts w:ascii="Garamond" w:eastAsia="Times New Roman" w:hAnsi="Garamond" w:cs="Times New Roman"/>
                <w:bCs/>
                <w:sz w:val="24"/>
                <w:szCs w:val="24"/>
              </w:rPr>
              <w:t>5</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rPr>
                <w:rFonts w:ascii="Garamond" w:eastAsia="Times New Roman" w:hAnsi="Garamond" w:cs="Times New Roman"/>
                <w:bCs/>
                <w:sz w:val="24"/>
                <w:szCs w:val="24"/>
              </w:rPr>
            </w:pPr>
            <w:r w:rsidRPr="00D62353">
              <w:rPr>
                <w:rFonts w:ascii="Garamond" w:eastAsia="Times New Roman" w:hAnsi="Garamond" w:cs="Times New Roman"/>
                <w:bCs/>
                <w:sz w:val="24"/>
                <w:szCs w:val="24"/>
              </w:rPr>
              <w:t>% of Agrl. Advances to ANBC (RBI norm- 18%)</w:t>
            </w:r>
          </w:p>
        </w:tc>
        <w:tc>
          <w:tcPr>
            <w:tcW w:w="1224" w:type="dxa"/>
            <w:tcBorders>
              <w:top w:val="nil"/>
              <w:left w:val="nil"/>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45.07%</w:t>
            </w:r>
          </w:p>
        </w:tc>
        <w:tc>
          <w:tcPr>
            <w:tcW w:w="1206" w:type="dxa"/>
            <w:tcBorders>
              <w:top w:val="nil"/>
              <w:left w:val="nil"/>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46.08%</w:t>
            </w:r>
          </w:p>
        </w:tc>
        <w:tc>
          <w:tcPr>
            <w:tcW w:w="1260" w:type="dxa"/>
            <w:tcBorders>
              <w:top w:val="nil"/>
              <w:left w:val="nil"/>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44.96%</w:t>
            </w:r>
          </w:p>
        </w:tc>
        <w:tc>
          <w:tcPr>
            <w:tcW w:w="1260" w:type="dxa"/>
            <w:tcBorders>
              <w:top w:val="nil"/>
              <w:left w:val="nil"/>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39.63%</w:t>
            </w:r>
          </w:p>
        </w:tc>
        <w:tc>
          <w:tcPr>
            <w:tcW w:w="1260" w:type="dxa"/>
            <w:tcBorders>
              <w:top w:val="nil"/>
              <w:left w:val="nil"/>
              <w:bottom w:val="single" w:sz="4" w:space="0" w:color="auto"/>
              <w:right w:val="single" w:sz="4" w:space="0" w:color="auto"/>
            </w:tcBorders>
            <w:shd w:val="clear" w:color="auto" w:fill="auto"/>
            <w:vAlign w:val="center"/>
            <w:hideMark/>
          </w:tcPr>
          <w:p w:rsidR="009054FD" w:rsidRPr="00D62353" w:rsidRDefault="009054FD" w:rsidP="0005553D">
            <w:pPr>
              <w:spacing w:after="0" w:line="240" w:lineRule="auto"/>
              <w:jc w:val="right"/>
              <w:rPr>
                <w:rFonts w:ascii="Garamond" w:eastAsia="Times New Roman" w:hAnsi="Garamond" w:cs="Times New Roman"/>
                <w:bCs/>
                <w:sz w:val="24"/>
                <w:szCs w:val="24"/>
              </w:rPr>
            </w:pPr>
            <w:r w:rsidRPr="00D62353">
              <w:rPr>
                <w:rFonts w:ascii="Garamond" w:eastAsia="Times New Roman" w:hAnsi="Garamond" w:cs="Times New Roman"/>
                <w:bCs/>
                <w:sz w:val="24"/>
                <w:szCs w:val="24"/>
              </w:rPr>
              <w:t>42.</w:t>
            </w:r>
            <w:r>
              <w:rPr>
                <w:rFonts w:ascii="Garamond" w:eastAsia="Times New Roman" w:hAnsi="Garamond" w:cs="Times New Roman"/>
                <w:bCs/>
                <w:sz w:val="24"/>
                <w:szCs w:val="24"/>
              </w:rPr>
              <w:t>50</w:t>
            </w:r>
            <w:r w:rsidRPr="00D62353">
              <w:rPr>
                <w:rFonts w:ascii="Garamond" w:eastAsia="Times New Roman" w:hAnsi="Garamond" w:cs="Times New Roman"/>
                <w:bCs/>
                <w:sz w:val="24"/>
                <w:szCs w:val="24"/>
              </w:rPr>
              <w:t>%</w:t>
            </w:r>
          </w:p>
        </w:tc>
      </w:tr>
    </w:tbl>
    <w:p w:rsidR="009054FD" w:rsidRPr="00D62353" w:rsidRDefault="009054FD" w:rsidP="009054FD">
      <w:pPr>
        <w:spacing w:before="120" w:after="0" w:line="240" w:lineRule="auto"/>
        <w:jc w:val="both"/>
        <w:rPr>
          <w:rFonts w:ascii="Garamond" w:hAnsi="Garamond" w:cs="Estrangelo Edessa"/>
          <w:sz w:val="24"/>
          <w:szCs w:val="24"/>
        </w:rPr>
      </w:pPr>
      <w:r w:rsidRPr="00D62353">
        <w:rPr>
          <w:rFonts w:ascii="Garamond" w:hAnsi="Garamond" w:cs="Estrangelo Edessa"/>
          <w:sz w:val="24"/>
          <w:szCs w:val="24"/>
        </w:rPr>
        <w:t xml:space="preserve">                                                              </w:t>
      </w:r>
      <w:r w:rsidR="000B1748" w:rsidRPr="00D62353">
        <w:rPr>
          <w:rFonts w:ascii="Garamond" w:hAnsi="Garamond" w:cs="Estrangelo Edessa"/>
          <w:sz w:val="24"/>
          <w:szCs w:val="24"/>
        </w:rPr>
        <w:t>(Above</w:t>
      </w:r>
      <w:r w:rsidR="000B1748">
        <w:rPr>
          <w:rFonts w:ascii="Garamond" w:hAnsi="Garamond" w:cs="Estrangelo Edessa"/>
          <w:sz w:val="24"/>
          <w:szCs w:val="24"/>
        </w:rPr>
        <w:t xml:space="preserve"> Figures are related to Agriculture </w:t>
      </w:r>
      <w:r w:rsidRPr="00D62353">
        <w:rPr>
          <w:rFonts w:ascii="Garamond" w:hAnsi="Garamond" w:cs="Estrangelo Edessa"/>
          <w:sz w:val="24"/>
          <w:szCs w:val="24"/>
        </w:rPr>
        <w:t xml:space="preserve">under Priority </w:t>
      </w:r>
      <w:proofErr w:type="gramStart"/>
      <w:r w:rsidRPr="00D62353">
        <w:rPr>
          <w:rFonts w:ascii="Garamond" w:hAnsi="Garamond" w:cs="Estrangelo Edessa"/>
          <w:sz w:val="24"/>
          <w:szCs w:val="24"/>
        </w:rPr>
        <w:t>sector )</w:t>
      </w:r>
      <w:proofErr w:type="gramEnd"/>
    </w:p>
    <w:p w:rsidR="009054FD" w:rsidRPr="00D62353" w:rsidRDefault="009054FD" w:rsidP="009054FD">
      <w:pPr>
        <w:spacing w:after="0" w:line="240" w:lineRule="auto"/>
        <w:jc w:val="both"/>
        <w:rPr>
          <w:rFonts w:ascii="Garamond" w:hAnsi="Garamond" w:cs="Estrangelo Edessa"/>
          <w:sz w:val="16"/>
          <w:szCs w:val="16"/>
        </w:rPr>
      </w:pPr>
    </w:p>
    <w:p w:rsidR="009054FD" w:rsidRPr="00963366" w:rsidRDefault="009054FD" w:rsidP="009054FD">
      <w:pPr>
        <w:spacing w:after="0" w:line="240" w:lineRule="auto"/>
        <w:jc w:val="both"/>
        <w:rPr>
          <w:rFonts w:ascii="Garamond" w:eastAsia="Times New Roman" w:hAnsi="Garamond" w:cs="Estrangelo Edessa"/>
          <w:b/>
          <w:bCs/>
          <w:sz w:val="24"/>
          <w:szCs w:val="24"/>
        </w:rPr>
      </w:pPr>
      <w:r w:rsidRPr="00963366">
        <w:rPr>
          <w:rFonts w:ascii="Garamond" w:eastAsia="Times New Roman" w:hAnsi="Garamond" w:cs="Estrangelo Edessa"/>
          <w:b/>
          <w:bCs/>
          <w:sz w:val="24"/>
          <w:szCs w:val="24"/>
        </w:rPr>
        <w:t>4.2 Progress in Lending to Agriculture Term Loans &amp; Allied Activities</w:t>
      </w:r>
    </w:p>
    <w:p w:rsidR="009054FD" w:rsidRPr="00963366" w:rsidRDefault="009054FD" w:rsidP="009054FD">
      <w:pPr>
        <w:spacing w:line="240" w:lineRule="auto"/>
        <w:jc w:val="both"/>
        <w:rPr>
          <w:rFonts w:ascii="Garamond" w:hAnsi="Garamond" w:cs="Estrangelo Edessa"/>
          <w:sz w:val="24"/>
          <w:szCs w:val="24"/>
        </w:rPr>
      </w:pPr>
      <w:r w:rsidRPr="00963366">
        <w:rPr>
          <w:rFonts w:ascii="Garamond" w:hAnsi="Garamond" w:cs="Estrangelo Edessa"/>
          <w:sz w:val="24"/>
          <w:szCs w:val="24"/>
        </w:rPr>
        <w:t xml:space="preserve">                                                                                                                                           (Amt.in Crores)</w:t>
      </w:r>
    </w:p>
    <w:tbl>
      <w:tblPr>
        <w:tblW w:w="7644" w:type="dxa"/>
        <w:jc w:val="center"/>
        <w:tblLook w:val="04A0" w:firstRow="1" w:lastRow="0" w:firstColumn="1" w:lastColumn="0" w:noHBand="0" w:noVBand="1"/>
      </w:tblPr>
      <w:tblGrid>
        <w:gridCol w:w="3386"/>
        <w:gridCol w:w="1170"/>
        <w:gridCol w:w="1544"/>
        <w:gridCol w:w="1544"/>
      </w:tblGrid>
      <w:tr w:rsidR="009054FD" w:rsidRPr="00963366" w:rsidTr="0005553D">
        <w:trPr>
          <w:trHeight w:val="825"/>
          <w:jc w:val="center"/>
        </w:trPr>
        <w:tc>
          <w:tcPr>
            <w:tcW w:w="33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054FD" w:rsidRPr="00963366" w:rsidRDefault="009054FD" w:rsidP="0005553D">
            <w:pPr>
              <w:spacing w:after="0" w:line="240" w:lineRule="auto"/>
              <w:jc w:val="center"/>
              <w:rPr>
                <w:rFonts w:ascii="Garamond" w:eastAsia="Times New Roman" w:hAnsi="Garamond" w:cs="Times New Roman"/>
                <w:b/>
                <w:bCs/>
                <w:sz w:val="24"/>
                <w:szCs w:val="24"/>
              </w:rPr>
            </w:pPr>
            <w:r w:rsidRPr="00963366">
              <w:rPr>
                <w:rFonts w:ascii="Garamond" w:eastAsia="Times New Roman" w:hAnsi="Garamond" w:cs="Times New Roman"/>
                <w:b/>
                <w:bCs/>
                <w:sz w:val="24"/>
                <w:szCs w:val="24"/>
              </w:rPr>
              <w:t>Sector</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
                <w:bCs/>
                <w:sz w:val="24"/>
                <w:szCs w:val="24"/>
              </w:rPr>
            </w:pPr>
            <w:r w:rsidRPr="00963366">
              <w:rPr>
                <w:rFonts w:ascii="Garamond" w:eastAsia="Times New Roman" w:hAnsi="Garamond" w:cs="Times New Roman"/>
                <w:b/>
                <w:bCs/>
                <w:sz w:val="24"/>
                <w:szCs w:val="24"/>
              </w:rPr>
              <w:t>Target</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
                <w:bCs/>
                <w:sz w:val="24"/>
                <w:szCs w:val="24"/>
              </w:rPr>
            </w:pPr>
            <w:r w:rsidRPr="00963366">
              <w:rPr>
                <w:rFonts w:ascii="Garamond" w:eastAsia="Times New Roman" w:hAnsi="Garamond" w:cs="Times New Roman"/>
                <w:b/>
                <w:bCs/>
                <w:sz w:val="24"/>
                <w:szCs w:val="24"/>
              </w:rPr>
              <w:t>Achievement</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
                <w:bCs/>
                <w:sz w:val="24"/>
                <w:szCs w:val="24"/>
              </w:rPr>
            </w:pPr>
            <w:r w:rsidRPr="00963366">
              <w:rPr>
                <w:rFonts w:ascii="Garamond" w:eastAsia="Times New Roman" w:hAnsi="Garamond" w:cs="Times New Roman"/>
                <w:b/>
                <w:bCs/>
                <w:sz w:val="24"/>
                <w:szCs w:val="24"/>
              </w:rPr>
              <w:t>% of Achievement</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Minor Irrigation</w:t>
            </w:r>
          </w:p>
        </w:tc>
        <w:tc>
          <w:tcPr>
            <w:tcW w:w="1170" w:type="dxa"/>
            <w:tcBorders>
              <w:top w:val="nil"/>
              <w:left w:val="nil"/>
              <w:bottom w:val="single" w:sz="8" w:space="0" w:color="auto"/>
              <w:right w:val="single" w:sz="8" w:space="0" w:color="auto"/>
            </w:tcBorders>
            <w:shd w:val="clear" w:color="auto" w:fill="auto"/>
            <w:noWrap/>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1,947</w:t>
            </w:r>
          </w:p>
        </w:tc>
        <w:tc>
          <w:tcPr>
            <w:tcW w:w="1544" w:type="dxa"/>
            <w:tcBorders>
              <w:top w:val="nil"/>
              <w:left w:val="nil"/>
              <w:bottom w:val="single" w:sz="8" w:space="0" w:color="auto"/>
              <w:right w:val="single" w:sz="8" w:space="0" w:color="auto"/>
            </w:tcBorders>
            <w:shd w:val="clear" w:color="auto" w:fill="auto"/>
            <w:noWrap/>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175.85</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 9.03 </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Farm Mechanization</w:t>
            </w:r>
          </w:p>
        </w:tc>
        <w:tc>
          <w:tcPr>
            <w:tcW w:w="1170" w:type="dxa"/>
            <w:tcBorders>
              <w:top w:val="nil"/>
              <w:left w:val="nil"/>
              <w:bottom w:val="single" w:sz="8" w:space="0" w:color="auto"/>
              <w:right w:val="single" w:sz="8" w:space="0" w:color="auto"/>
            </w:tcBorders>
            <w:shd w:val="clear" w:color="auto" w:fill="auto"/>
            <w:noWrap/>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3,400</w:t>
            </w:r>
          </w:p>
        </w:tc>
        <w:tc>
          <w:tcPr>
            <w:tcW w:w="1544" w:type="dxa"/>
            <w:tcBorders>
              <w:top w:val="nil"/>
              <w:left w:val="nil"/>
              <w:bottom w:val="single" w:sz="8" w:space="0" w:color="auto"/>
              <w:right w:val="single" w:sz="8" w:space="0" w:color="auto"/>
            </w:tcBorders>
            <w:shd w:val="clear" w:color="auto" w:fill="auto"/>
            <w:noWrap/>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419.67</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12.34 </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Plantation &amp; Horticulture</w:t>
            </w:r>
          </w:p>
        </w:tc>
        <w:tc>
          <w:tcPr>
            <w:tcW w:w="1170" w:type="dxa"/>
            <w:tcBorders>
              <w:top w:val="nil"/>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1,837</w:t>
            </w:r>
          </w:p>
        </w:tc>
        <w:tc>
          <w:tcPr>
            <w:tcW w:w="1544" w:type="dxa"/>
            <w:tcBorders>
              <w:top w:val="nil"/>
              <w:left w:val="nil"/>
              <w:bottom w:val="single" w:sz="8" w:space="0" w:color="auto"/>
              <w:right w:val="single" w:sz="8" w:space="0" w:color="auto"/>
            </w:tcBorders>
            <w:shd w:val="clear" w:color="auto" w:fill="auto"/>
            <w:noWrap/>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114.40</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6.23 </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Forestry &amp; Wasteland Develop.</w:t>
            </w:r>
          </w:p>
        </w:tc>
        <w:tc>
          <w:tcPr>
            <w:tcW w:w="1170" w:type="dxa"/>
            <w:tcBorders>
              <w:top w:val="nil"/>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724</w:t>
            </w:r>
          </w:p>
        </w:tc>
        <w:tc>
          <w:tcPr>
            <w:tcW w:w="1544" w:type="dxa"/>
            <w:tcBorders>
              <w:top w:val="nil"/>
              <w:left w:val="nil"/>
              <w:bottom w:val="single" w:sz="8" w:space="0" w:color="auto"/>
              <w:right w:val="single" w:sz="8" w:space="0" w:color="auto"/>
            </w:tcBorders>
            <w:shd w:val="clear" w:color="auto" w:fill="auto"/>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4.05</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0.56 </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Dairy</w:t>
            </w:r>
          </w:p>
        </w:tc>
        <w:tc>
          <w:tcPr>
            <w:tcW w:w="1170" w:type="dxa"/>
            <w:tcBorders>
              <w:top w:val="nil"/>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6,820</w:t>
            </w:r>
          </w:p>
        </w:tc>
        <w:tc>
          <w:tcPr>
            <w:tcW w:w="1544" w:type="dxa"/>
            <w:tcBorders>
              <w:top w:val="nil"/>
              <w:left w:val="nil"/>
              <w:bottom w:val="single" w:sz="8" w:space="0" w:color="auto"/>
              <w:right w:val="single" w:sz="8" w:space="0" w:color="auto"/>
            </w:tcBorders>
            <w:shd w:val="clear" w:color="auto" w:fill="auto"/>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1649.00</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24.18 </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Poultry</w:t>
            </w:r>
          </w:p>
        </w:tc>
        <w:tc>
          <w:tcPr>
            <w:tcW w:w="1170" w:type="dxa"/>
            <w:tcBorders>
              <w:top w:val="nil"/>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1,859</w:t>
            </w:r>
          </w:p>
        </w:tc>
        <w:tc>
          <w:tcPr>
            <w:tcW w:w="1544" w:type="dxa"/>
            <w:tcBorders>
              <w:top w:val="nil"/>
              <w:left w:val="nil"/>
              <w:bottom w:val="single" w:sz="8" w:space="0" w:color="auto"/>
              <w:right w:val="single" w:sz="8" w:space="0" w:color="auto"/>
            </w:tcBorders>
            <w:shd w:val="clear" w:color="auto" w:fill="auto"/>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581.18</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31.26 </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Sheep / Goat / Piggery</w:t>
            </w:r>
          </w:p>
        </w:tc>
        <w:tc>
          <w:tcPr>
            <w:tcW w:w="1170" w:type="dxa"/>
            <w:tcBorders>
              <w:top w:val="nil"/>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1,335</w:t>
            </w:r>
          </w:p>
        </w:tc>
        <w:tc>
          <w:tcPr>
            <w:tcW w:w="1544" w:type="dxa"/>
            <w:tcBorders>
              <w:top w:val="nil"/>
              <w:left w:val="nil"/>
              <w:bottom w:val="single" w:sz="8" w:space="0" w:color="auto"/>
              <w:right w:val="single" w:sz="8" w:space="0" w:color="auto"/>
            </w:tcBorders>
            <w:shd w:val="clear" w:color="auto" w:fill="auto"/>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585.48</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43.85 </w:t>
            </w:r>
          </w:p>
        </w:tc>
      </w:tr>
      <w:tr w:rsidR="009054FD" w:rsidRPr="00963366" w:rsidTr="0005553D">
        <w:trPr>
          <w:trHeight w:hRule="exact" w:val="288"/>
          <w:jc w:val="center"/>
        </w:trPr>
        <w:tc>
          <w:tcPr>
            <w:tcW w:w="3386" w:type="dxa"/>
            <w:tcBorders>
              <w:top w:val="nil"/>
              <w:left w:val="single" w:sz="8" w:space="0" w:color="auto"/>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center"/>
              <w:rPr>
                <w:rFonts w:ascii="Garamond" w:eastAsia="Times New Roman" w:hAnsi="Garamond" w:cs="Times New Roman"/>
                <w:bCs/>
                <w:sz w:val="24"/>
                <w:szCs w:val="24"/>
              </w:rPr>
            </w:pPr>
            <w:r w:rsidRPr="00963366">
              <w:rPr>
                <w:rFonts w:ascii="Garamond" w:eastAsia="Times New Roman" w:hAnsi="Garamond" w:cs="Times New Roman"/>
                <w:bCs/>
                <w:sz w:val="24"/>
                <w:szCs w:val="24"/>
              </w:rPr>
              <w:t>Fisheries</w:t>
            </w:r>
          </w:p>
        </w:tc>
        <w:tc>
          <w:tcPr>
            <w:tcW w:w="1170" w:type="dxa"/>
            <w:tcBorders>
              <w:top w:val="nil"/>
              <w:left w:val="nil"/>
              <w:bottom w:val="single" w:sz="8" w:space="0" w:color="auto"/>
              <w:right w:val="single" w:sz="8" w:space="0" w:color="auto"/>
            </w:tcBorders>
            <w:shd w:val="clear" w:color="auto" w:fill="auto"/>
            <w:vAlign w:val="center"/>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1,747</w:t>
            </w:r>
          </w:p>
        </w:tc>
        <w:tc>
          <w:tcPr>
            <w:tcW w:w="1544" w:type="dxa"/>
            <w:tcBorders>
              <w:top w:val="nil"/>
              <w:left w:val="nil"/>
              <w:bottom w:val="single" w:sz="8" w:space="0" w:color="auto"/>
              <w:right w:val="single" w:sz="8" w:space="0" w:color="auto"/>
            </w:tcBorders>
            <w:shd w:val="clear" w:color="auto" w:fill="auto"/>
            <w:vAlign w:val="bottom"/>
            <w:hideMark/>
          </w:tcPr>
          <w:p w:rsidR="009054FD" w:rsidRPr="00963366" w:rsidRDefault="009054FD" w:rsidP="0005553D">
            <w:pPr>
              <w:spacing w:after="0" w:line="240" w:lineRule="auto"/>
              <w:jc w:val="right"/>
              <w:rPr>
                <w:rFonts w:ascii="Garamond" w:eastAsia="Times New Roman" w:hAnsi="Garamond" w:cs="Times New Roman"/>
                <w:bCs/>
                <w:sz w:val="24"/>
                <w:szCs w:val="24"/>
              </w:rPr>
            </w:pPr>
            <w:r w:rsidRPr="00963366">
              <w:rPr>
                <w:rFonts w:ascii="Garamond" w:eastAsia="Times New Roman" w:hAnsi="Garamond" w:cs="Times New Roman"/>
                <w:bCs/>
                <w:sz w:val="24"/>
                <w:szCs w:val="24"/>
              </w:rPr>
              <w:t>563.23</w:t>
            </w:r>
          </w:p>
        </w:tc>
        <w:tc>
          <w:tcPr>
            <w:tcW w:w="1544" w:type="dxa"/>
            <w:tcBorders>
              <w:top w:val="nil"/>
              <w:left w:val="nil"/>
              <w:bottom w:val="single" w:sz="8" w:space="0" w:color="auto"/>
              <w:right w:val="single" w:sz="8" w:space="0" w:color="auto"/>
            </w:tcBorders>
            <w:shd w:val="clear" w:color="auto" w:fill="auto"/>
            <w:vAlign w:val="bottom"/>
          </w:tcPr>
          <w:p w:rsidR="009054FD" w:rsidRPr="00EB3C82" w:rsidRDefault="009054FD" w:rsidP="00EB3C82">
            <w:pPr>
              <w:spacing w:after="0" w:line="240" w:lineRule="auto"/>
              <w:jc w:val="right"/>
              <w:rPr>
                <w:rFonts w:ascii="Garamond" w:eastAsia="Times New Roman" w:hAnsi="Garamond" w:cs="Times New Roman"/>
                <w:bCs/>
                <w:sz w:val="24"/>
                <w:szCs w:val="24"/>
              </w:rPr>
            </w:pPr>
            <w:r w:rsidRPr="00EB3C82">
              <w:rPr>
                <w:rFonts w:ascii="Garamond" w:eastAsia="Times New Roman" w:hAnsi="Garamond" w:cs="Times New Roman"/>
                <w:bCs/>
                <w:sz w:val="24"/>
                <w:szCs w:val="24"/>
              </w:rPr>
              <w:t xml:space="preserve"> 32.25 </w:t>
            </w:r>
          </w:p>
        </w:tc>
      </w:tr>
    </w:tbl>
    <w:p w:rsidR="009054FD" w:rsidRPr="003441B4" w:rsidRDefault="009054FD" w:rsidP="009054FD">
      <w:pPr>
        <w:spacing w:line="240" w:lineRule="auto"/>
        <w:jc w:val="center"/>
        <w:rPr>
          <w:rFonts w:ascii="Garamond" w:hAnsi="Garamond" w:cs="Estrangelo Edessa"/>
          <w:color w:val="FF0000"/>
          <w:sz w:val="24"/>
          <w:szCs w:val="24"/>
        </w:rPr>
      </w:pPr>
    </w:p>
    <w:p w:rsidR="009054FD" w:rsidRPr="0073701C" w:rsidRDefault="009054FD" w:rsidP="009054F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ascii="Garamond" w:eastAsia="Times New Roman" w:hAnsi="Garamond" w:cs="Estrangelo Edessa"/>
          <w:b/>
          <w:color w:val="000000" w:themeColor="text1"/>
          <w:sz w:val="24"/>
          <w:szCs w:val="24"/>
        </w:rPr>
      </w:pPr>
      <w:r w:rsidRPr="0073701C">
        <w:rPr>
          <w:rFonts w:ascii="Garamond" w:eastAsia="Times New Roman" w:hAnsi="Garamond" w:cs="Estrangelo Edessa"/>
          <w:b/>
          <w:color w:val="000000" w:themeColor="text1"/>
          <w:sz w:val="24"/>
          <w:szCs w:val="24"/>
        </w:rPr>
        <w:t xml:space="preserve">4.3 YSR Sunna Vaddi Panta </w:t>
      </w:r>
      <w:proofErr w:type="gramStart"/>
      <w:r w:rsidRPr="0073701C">
        <w:rPr>
          <w:rFonts w:ascii="Garamond" w:eastAsia="Times New Roman" w:hAnsi="Garamond" w:cs="Estrangelo Edessa"/>
          <w:b/>
          <w:color w:val="000000" w:themeColor="text1"/>
          <w:sz w:val="24"/>
          <w:szCs w:val="24"/>
        </w:rPr>
        <w:t>Runalu :</w:t>
      </w:r>
      <w:proofErr w:type="gramEnd"/>
      <w:r w:rsidRPr="0073701C">
        <w:rPr>
          <w:rFonts w:ascii="Garamond" w:eastAsia="Times New Roman" w:hAnsi="Garamond" w:cs="Estrangelo Edessa"/>
          <w:b/>
          <w:color w:val="000000" w:themeColor="text1"/>
          <w:sz w:val="24"/>
          <w:szCs w:val="24"/>
        </w:rPr>
        <w:t xml:space="preserve"> </w:t>
      </w:r>
    </w:p>
    <w:p w:rsidR="009054FD" w:rsidRPr="0073701C" w:rsidRDefault="009054FD" w:rsidP="009054F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ascii="Garamond" w:eastAsia="Times New Roman" w:hAnsi="Garamond" w:cs="Estrangelo Edessa"/>
          <w:b/>
          <w:color w:val="000000" w:themeColor="text1"/>
          <w:sz w:val="24"/>
          <w:szCs w:val="24"/>
        </w:rPr>
      </w:pPr>
    </w:p>
    <w:p w:rsidR="009054FD" w:rsidRPr="0073701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sidRPr="0073701C">
        <w:rPr>
          <w:rFonts w:ascii="Garamond" w:eastAsia="Times New Roman" w:hAnsi="Garamond" w:cs="Estrangelo Edessa"/>
          <w:color w:val="000000" w:themeColor="text1"/>
          <w:sz w:val="24"/>
          <w:szCs w:val="24"/>
        </w:rPr>
        <w:t xml:space="preserve">YSR Sunna Vaddi Panta </w:t>
      </w:r>
      <w:r w:rsidR="000B1748" w:rsidRPr="0073701C">
        <w:rPr>
          <w:rFonts w:ascii="Garamond" w:eastAsia="Times New Roman" w:hAnsi="Garamond" w:cs="Estrangelo Edessa"/>
          <w:color w:val="000000" w:themeColor="text1"/>
          <w:sz w:val="24"/>
          <w:szCs w:val="24"/>
        </w:rPr>
        <w:t>Runalu</w:t>
      </w:r>
      <w:r w:rsidR="000B1748" w:rsidRPr="0073701C">
        <w:rPr>
          <w:rFonts w:ascii="Garamond" w:eastAsia="Times New Roman" w:hAnsi="Garamond" w:cs="Estrangelo Edessa"/>
          <w:b/>
          <w:color w:val="000000" w:themeColor="text1"/>
          <w:sz w:val="24"/>
          <w:szCs w:val="24"/>
        </w:rPr>
        <w:t xml:space="preserve"> </w:t>
      </w:r>
      <w:r w:rsidR="000B1748" w:rsidRPr="0073701C">
        <w:rPr>
          <w:rFonts w:ascii="Garamond" w:hAnsi="Garamond" w:cs="Estrangelo Edessa"/>
          <w:color w:val="000000" w:themeColor="text1"/>
          <w:sz w:val="24"/>
          <w:szCs w:val="24"/>
        </w:rPr>
        <w:t>Scheme</w:t>
      </w:r>
      <w:r w:rsidRPr="0073701C">
        <w:rPr>
          <w:rFonts w:ascii="Garamond" w:hAnsi="Garamond" w:cs="Estrangelo Edessa"/>
          <w:color w:val="000000" w:themeColor="text1"/>
          <w:sz w:val="24"/>
          <w:szCs w:val="24"/>
        </w:rPr>
        <w:t xml:space="preserve"> is introduced to reduce the debt burden of the small and marginal farmers. </w:t>
      </w:r>
      <w:r w:rsidRPr="0073701C">
        <w:rPr>
          <w:rFonts w:ascii="Garamond" w:hAnsi="Garamond" w:cs="Estrangelo Edessa"/>
          <w:bCs/>
          <w:color w:val="000000" w:themeColor="text1"/>
          <w:sz w:val="24"/>
          <w:szCs w:val="24"/>
        </w:rPr>
        <w:t xml:space="preserve">The benefit of the scheme is interest free (Vaddi Leni Runalu) on the crop loans availed up to Rs. 1.00 lakh, subject to the repayment of these loans within the due date and maximum of 1 year from the date of disbursement. </w:t>
      </w:r>
      <w:r w:rsidRPr="0073701C">
        <w:rPr>
          <w:rFonts w:ascii="Garamond" w:hAnsi="Garamond" w:cs="Estrangelo Edessa"/>
          <w:color w:val="000000" w:themeColor="text1"/>
          <w:sz w:val="24"/>
          <w:szCs w:val="24"/>
        </w:rPr>
        <w:t xml:space="preserve"> Banks have to upload the data of the eligible farmers of SVPR claims for the crop loans who have utilized the said loans for the intended purpose and repaid up to Rs.1.00 lakh with in the stipulated time in the MIS format available in the </w:t>
      </w:r>
      <w:r w:rsidR="000B1748" w:rsidRPr="0073701C">
        <w:rPr>
          <w:rFonts w:ascii="Garamond" w:hAnsi="Garamond" w:cs="Estrangelo Edessa"/>
          <w:color w:val="000000" w:themeColor="text1"/>
          <w:sz w:val="24"/>
          <w:szCs w:val="24"/>
        </w:rPr>
        <w:t>SVPR portal</w:t>
      </w:r>
      <w:r w:rsidRPr="0073701C">
        <w:rPr>
          <w:rFonts w:ascii="Garamond" w:hAnsi="Garamond" w:cs="Estrangelo Edessa"/>
          <w:color w:val="000000" w:themeColor="text1"/>
          <w:sz w:val="24"/>
          <w:szCs w:val="24"/>
        </w:rPr>
        <w:t>.</w:t>
      </w:r>
    </w:p>
    <w:p w:rsidR="009054FD" w:rsidRPr="0073701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p>
    <w:p w:rsidR="009054FD" w:rsidRDefault="009054FD" w:rsidP="009054FD">
      <w:pPr>
        <w:autoSpaceDE w:val="0"/>
        <w:autoSpaceDN w:val="0"/>
        <w:adjustRightInd w:val="0"/>
        <w:spacing w:after="0" w:line="240" w:lineRule="auto"/>
        <w:rPr>
          <w:rFonts w:ascii="Garamond" w:hAnsi="Garamond" w:cs="Estrangelo Edessa"/>
          <w:color w:val="000000" w:themeColor="text1"/>
          <w:sz w:val="24"/>
          <w:szCs w:val="24"/>
        </w:rPr>
      </w:pPr>
      <w:r w:rsidRPr="0073701C">
        <w:rPr>
          <w:rFonts w:ascii="Garamond" w:hAnsi="Garamond" w:cs="Estrangelo Edessa"/>
          <w:color w:val="000000" w:themeColor="text1"/>
          <w:sz w:val="24"/>
          <w:szCs w:val="24"/>
        </w:rPr>
        <w:t xml:space="preserve">Operational Guidelines for implementation of the YSR Sunna Vaddi Panta Runalu scheme from the Kharif 2019-20- Approved and  Orders were issued vide GO no 464 dated 30.06.2020. </w:t>
      </w:r>
    </w:p>
    <w:p w:rsidR="00091ED3" w:rsidRDefault="00091ED3" w:rsidP="009054FD">
      <w:pPr>
        <w:autoSpaceDE w:val="0"/>
        <w:autoSpaceDN w:val="0"/>
        <w:adjustRightInd w:val="0"/>
        <w:spacing w:after="0" w:line="240" w:lineRule="auto"/>
        <w:rPr>
          <w:rFonts w:ascii="Garamond" w:hAnsi="Garamond" w:cs="Estrangelo Edessa"/>
          <w:color w:val="000000" w:themeColor="text1"/>
          <w:sz w:val="24"/>
          <w:szCs w:val="24"/>
        </w:rPr>
      </w:pPr>
    </w:p>
    <w:p w:rsidR="00091ED3" w:rsidRPr="00837CE5" w:rsidRDefault="00091ED3" w:rsidP="00091ED3">
      <w:pPr>
        <w:ind w:left="432" w:hanging="432"/>
        <w:jc w:val="both"/>
        <w:rPr>
          <w:rFonts w:ascii="Garamond" w:hAnsi="Garamond" w:cs="Estrangelo Edessa"/>
          <w:sz w:val="24"/>
          <w:szCs w:val="24"/>
        </w:rPr>
      </w:pPr>
      <w:r w:rsidRPr="00837CE5">
        <w:rPr>
          <w:rFonts w:ascii="Garamond" w:hAnsi="Garamond" w:cs="Estrangelo Edessa"/>
          <w:b/>
          <w:sz w:val="24"/>
          <w:szCs w:val="24"/>
        </w:rPr>
        <w:t>4.4 Pradhan Mantri Fasal Bima Yojana (PMFBY) / Restructured Weather Based Crop Insurance Scheme (WBCIS): Kharif-2020</w:t>
      </w:r>
    </w:p>
    <w:p w:rsidR="00091ED3" w:rsidRPr="00AE4342" w:rsidRDefault="00091ED3" w:rsidP="00091ED3">
      <w:pPr>
        <w:pStyle w:val="ListParagraph"/>
        <w:tabs>
          <w:tab w:val="left" w:pos="426"/>
        </w:tabs>
        <w:spacing w:after="0"/>
        <w:ind w:left="0"/>
        <w:jc w:val="both"/>
        <w:rPr>
          <w:rFonts w:ascii="Garamond" w:hAnsi="Garamond" w:cs="Estrangelo Edessa"/>
          <w:color w:val="000000" w:themeColor="text1"/>
          <w:sz w:val="24"/>
          <w:szCs w:val="24"/>
        </w:rPr>
      </w:pPr>
      <w:r w:rsidRPr="00AE4342">
        <w:rPr>
          <w:rFonts w:ascii="Garamond" w:hAnsi="Garamond" w:cs="Estrangelo Edessa"/>
          <w:color w:val="000000" w:themeColor="text1"/>
          <w:sz w:val="24"/>
          <w:szCs w:val="24"/>
        </w:rPr>
        <w:t xml:space="preserve">Govt of AP has been   implementing crop insurance scheme (PMFBY &amp; RWBCIS) as state scheme from   Rabi 2019-20 for all the </w:t>
      </w:r>
      <w:proofErr w:type="gramStart"/>
      <w:r w:rsidRPr="00AE4342">
        <w:rPr>
          <w:rFonts w:ascii="Garamond" w:hAnsi="Garamond" w:cs="Estrangelo Edessa"/>
          <w:color w:val="000000" w:themeColor="text1"/>
          <w:sz w:val="24"/>
          <w:szCs w:val="24"/>
        </w:rPr>
        <w:t>cultivators  (</w:t>
      </w:r>
      <w:proofErr w:type="gramEnd"/>
      <w:r w:rsidRPr="00AE4342">
        <w:rPr>
          <w:rFonts w:ascii="Garamond" w:hAnsi="Garamond" w:cs="Estrangelo Edessa"/>
          <w:color w:val="000000" w:themeColor="text1"/>
          <w:sz w:val="24"/>
          <w:szCs w:val="24"/>
        </w:rPr>
        <w:t xml:space="preserve">loanee and non loanee) who are in cultivation  of Agriculture &amp; Horticulture crops as notified for insurance in the specified areas. </w:t>
      </w:r>
    </w:p>
    <w:p w:rsidR="00091ED3" w:rsidRPr="00AE4342" w:rsidRDefault="00091ED3" w:rsidP="00091ED3">
      <w:pPr>
        <w:pStyle w:val="ListParagraph"/>
        <w:tabs>
          <w:tab w:val="left" w:pos="426"/>
        </w:tabs>
        <w:spacing w:after="0"/>
        <w:ind w:left="0"/>
        <w:jc w:val="both"/>
        <w:rPr>
          <w:rFonts w:ascii="Garamond" w:hAnsi="Garamond" w:cs="Estrangelo Edessa"/>
          <w:color w:val="000000" w:themeColor="text1"/>
          <w:sz w:val="24"/>
          <w:szCs w:val="24"/>
        </w:rPr>
      </w:pPr>
      <w:bookmarkStart w:id="3" w:name="_Hlk34280069"/>
    </w:p>
    <w:bookmarkEnd w:id="3"/>
    <w:p w:rsidR="00091ED3" w:rsidRDefault="00091ED3" w:rsidP="00091ED3">
      <w:pPr>
        <w:pStyle w:val="ListParagraph"/>
        <w:tabs>
          <w:tab w:val="left" w:pos="426"/>
        </w:tabs>
        <w:spacing w:after="0"/>
        <w:ind w:left="0"/>
        <w:jc w:val="both"/>
        <w:rPr>
          <w:rFonts w:ascii="Garamond" w:hAnsi="Garamond" w:cs="Estrangelo Edessa"/>
          <w:color w:val="000000" w:themeColor="text1"/>
          <w:sz w:val="24"/>
          <w:szCs w:val="24"/>
        </w:rPr>
      </w:pPr>
      <w:r w:rsidRPr="00AE4342">
        <w:rPr>
          <w:rFonts w:ascii="Garamond" w:hAnsi="Garamond" w:cs="Estrangelo Edessa"/>
          <w:color w:val="000000" w:themeColor="text1"/>
          <w:sz w:val="24"/>
          <w:szCs w:val="24"/>
        </w:rPr>
        <w:lastRenderedPageBreak/>
        <w:t>For Kharif</w:t>
      </w:r>
      <w:r>
        <w:rPr>
          <w:rFonts w:ascii="Garamond" w:hAnsi="Garamond" w:cs="Estrangelo Edessa"/>
          <w:color w:val="000000" w:themeColor="text1"/>
          <w:sz w:val="24"/>
          <w:szCs w:val="24"/>
        </w:rPr>
        <w:t xml:space="preserve"> </w:t>
      </w:r>
      <w:r w:rsidRPr="00AE4342">
        <w:rPr>
          <w:rFonts w:ascii="Garamond" w:hAnsi="Garamond" w:cs="Estrangelo Edessa"/>
          <w:color w:val="000000" w:themeColor="text1"/>
          <w:sz w:val="24"/>
          <w:szCs w:val="24"/>
        </w:rPr>
        <w:t xml:space="preserve">2020 Govt of AP issued operational guidelines vide GO no 79 dated 08.10.2020, where it was clarified that the scheme will be implemented as free crop insurance scheme and insurance will be restricted to those  who enrolled under e panta portal.   </w:t>
      </w:r>
    </w:p>
    <w:p w:rsidR="00091ED3" w:rsidRPr="00AE4342" w:rsidRDefault="00091ED3" w:rsidP="00091ED3">
      <w:pPr>
        <w:pStyle w:val="ListParagraph"/>
        <w:tabs>
          <w:tab w:val="left" w:pos="426"/>
        </w:tabs>
        <w:spacing w:after="0"/>
        <w:ind w:left="0"/>
        <w:jc w:val="both"/>
        <w:rPr>
          <w:rFonts w:ascii="Garamond" w:hAnsi="Garamond" w:cs="Estrangelo Edessa"/>
          <w:color w:val="000000" w:themeColor="text1"/>
          <w:sz w:val="24"/>
          <w:szCs w:val="24"/>
        </w:rPr>
      </w:pPr>
    </w:p>
    <w:p w:rsidR="009054FD" w:rsidRDefault="009054FD" w:rsidP="009054FD">
      <w:pPr>
        <w:autoSpaceDE w:val="0"/>
        <w:autoSpaceDN w:val="0"/>
        <w:adjustRightInd w:val="0"/>
        <w:spacing w:after="0" w:line="240" w:lineRule="auto"/>
        <w:rPr>
          <w:rFonts w:ascii="Garamond" w:hAnsi="Garamond" w:cs="Estrangelo Edessa"/>
          <w:color w:val="000000" w:themeColor="text1"/>
          <w:sz w:val="24"/>
          <w:szCs w:val="24"/>
        </w:rPr>
      </w:pPr>
      <w:r>
        <w:rPr>
          <w:rFonts w:ascii="Garamond" w:hAnsi="Garamond" w:cs="Estrangelo Edessa"/>
          <w:color w:val="000000" w:themeColor="text1"/>
          <w:sz w:val="24"/>
          <w:szCs w:val="24"/>
        </w:rPr>
        <w:t xml:space="preserve">Govt has settled the claim of Rs 1800.20 </w:t>
      </w:r>
      <w:r w:rsidR="000B1748">
        <w:rPr>
          <w:rFonts w:ascii="Garamond" w:hAnsi="Garamond" w:cs="Estrangelo Edessa"/>
          <w:color w:val="000000" w:themeColor="text1"/>
          <w:sz w:val="24"/>
          <w:szCs w:val="24"/>
        </w:rPr>
        <w:t xml:space="preserve">Cr </w:t>
      </w:r>
      <w:r w:rsidR="000B1748" w:rsidRPr="0073701C">
        <w:rPr>
          <w:rFonts w:ascii="Garamond" w:hAnsi="Garamond" w:cs="Estrangelo Edessa"/>
          <w:color w:val="000000" w:themeColor="text1"/>
          <w:sz w:val="24"/>
          <w:szCs w:val="24"/>
        </w:rPr>
        <w:t>for</w:t>
      </w:r>
      <w:r w:rsidR="000B1748">
        <w:rPr>
          <w:rFonts w:ascii="Garamond" w:hAnsi="Garamond" w:cs="Estrangelo Edessa"/>
          <w:color w:val="000000" w:themeColor="text1"/>
          <w:sz w:val="24"/>
          <w:szCs w:val="24"/>
        </w:rPr>
        <w:t xml:space="preserve"> Kha</w:t>
      </w:r>
      <w:r w:rsidRPr="0073701C">
        <w:rPr>
          <w:rFonts w:ascii="Garamond" w:hAnsi="Garamond" w:cs="Estrangelo Edessa"/>
          <w:color w:val="000000" w:themeColor="text1"/>
          <w:sz w:val="24"/>
          <w:szCs w:val="24"/>
        </w:rPr>
        <w:t xml:space="preserve">rif 2020 </w:t>
      </w:r>
      <w:r w:rsidR="000B1748" w:rsidRPr="0073701C">
        <w:rPr>
          <w:rFonts w:ascii="Garamond" w:hAnsi="Garamond" w:cs="Estrangelo Edessa"/>
          <w:color w:val="000000" w:themeColor="text1"/>
          <w:sz w:val="24"/>
          <w:szCs w:val="24"/>
        </w:rPr>
        <w:t>season.</w:t>
      </w:r>
    </w:p>
    <w:p w:rsidR="009054FD" w:rsidRDefault="009054FD" w:rsidP="009054FD">
      <w:pPr>
        <w:autoSpaceDE w:val="0"/>
        <w:autoSpaceDN w:val="0"/>
        <w:adjustRightInd w:val="0"/>
        <w:spacing w:after="0" w:line="240" w:lineRule="auto"/>
        <w:rPr>
          <w:rFonts w:ascii="Garamond" w:hAnsi="Garamond" w:cs="Estrangelo Edessa"/>
          <w:color w:val="000000" w:themeColor="text1"/>
          <w:sz w:val="24"/>
          <w:szCs w:val="24"/>
        </w:rPr>
      </w:pPr>
    </w:p>
    <w:p w:rsidR="009054FD" w:rsidRPr="0073701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Pr>
          <w:rFonts w:ascii="Garamond" w:hAnsi="Garamond" w:cs="Estrangelo Edessa"/>
          <w:color w:val="000000" w:themeColor="text1"/>
          <w:sz w:val="24"/>
          <w:szCs w:val="24"/>
        </w:rPr>
        <w:t xml:space="preserve">SLBC </w:t>
      </w:r>
      <w:r w:rsidR="000B1748">
        <w:rPr>
          <w:rFonts w:ascii="Garamond" w:hAnsi="Garamond" w:cs="Estrangelo Edessa"/>
          <w:color w:val="000000" w:themeColor="text1"/>
          <w:sz w:val="24"/>
          <w:szCs w:val="24"/>
        </w:rPr>
        <w:t xml:space="preserve">has been requesting the </w:t>
      </w:r>
      <w:r>
        <w:rPr>
          <w:rFonts w:ascii="Garamond" w:hAnsi="Garamond" w:cs="Estrangelo Edessa"/>
          <w:color w:val="000000" w:themeColor="text1"/>
          <w:sz w:val="24"/>
          <w:szCs w:val="24"/>
        </w:rPr>
        <w:t xml:space="preserve">Govt </w:t>
      </w:r>
      <w:r w:rsidRPr="00EA1934">
        <w:rPr>
          <w:rFonts w:ascii="Garamond" w:hAnsi="Garamond" w:cs="Estrangelo Edessa"/>
          <w:color w:val="000000" w:themeColor="text1"/>
          <w:sz w:val="24"/>
          <w:szCs w:val="24"/>
        </w:rPr>
        <w:t xml:space="preserve">to release the claim amount </w:t>
      </w:r>
      <w:r w:rsidR="000B1748" w:rsidRPr="00EA1934">
        <w:rPr>
          <w:rFonts w:ascii="Garamond" w:hAnsi="Garamond" w:cs="Estrangelo Edessa"/>
          <w:color w:val="000000" w:themeColor="text1"/>
          <w:sz w:val="24"/>
          <w:szCs w:val="24"/>
        </w:rPr>
        <w:t>through KCC</w:t>
      </w:r>
      <w:r w:rsidRPr="00EA1934">
        <w:rPr>
          <w:rFonts w:ascii="Garamond" w:hAnsi="Garamond" w:cs="Estrangelo Edessa"/>
          <w:color w:val="000000" w:themeColor="text1"/>
          <w:sz w:val="24"/>
          <w:szCs w:val="24"/>
        </w:rPr>
        <w:t xml:space="preserve"> accounts of loanee farmers in case </w:t>
      </w:r>
      <w:r w:rsidR="000B1748" w:rsidRPr="00EA1934">
        <w:rPr>
          <w:rFonts w:ascii="Garamond" w:hAnsi="Garamond" w:cs="Estrangelo Edessa"/>
          <w:color w:val="000000" w:themeColor="text1"/>
          <w:sz w:val="24"/>
          <w:szCs w:val="24"/>
        </w:rPr>
        <w:t>of crop</w:t>
      </w:r>
      <w:r w:rsidRPr="00EA1934">
        <w:rPr>
          <w:rFonts w:ascii="Garamond" w:hAnsi="Garamond" w:cs="Estrangelo Edessa"/>
          <w:color w:val="000000" w:themeColor="text1"/>
          <w:sz w:val="24"/>
          <w:szCs w:val="24"/>
        </w:rPr>
        <w:t xml:space="preserve"> loss/damage on account of natural calamities, </w:t>
      </w:r>
      <w:r w:rsidR="000B1748" w:rsidRPr="00EA1934">
        <w:rPr>
          <w:rFonts w:ascii="Garamond" w:hAnsi="Garamond" w:cs="Estrangelo Edessa"/>
          <w:color w:val="000000" w:themeColor="text1"/>
          <w:sz w:val="24"/>
          <w:szCs w:val="24"/>
        </w:rPr>
        <w:t>enabling them</w:t>
      </w:r>
      <w:r w:rsidRPr="00EA1934">
        <w:rPr>
          <w:rFonts w:ascii="Garamond" w:hAnsi="Garamond" w:cs="Estrangelo Edessa"/>
          <w:color w:val="000000" w:themeColor="text1"/>
          <w:sz w:val="24"/>
          <w:szCs w:val="24"/>
        </w:rPr>
        <w:t xml:space="preserve"> to renew their limits and also avail the Govt benefits like SVPR/ Prompt incentive etc.  </w:t>
      </w:r>
    </w:p>
    <w:p w:rsidR="009054FD" w:rsidRDefault="009054FD" w:rsidP="009054FD">
      <w:pPr>
        <w:autoSpaceDE w:val="0"/>
        <w:autoSpaceDN w:val="0"/>
        <w:adjustRightInd w:val="0"/>
        <w:spacing w:after="0" w:line="240" w:lineRule="auto"/>
        <w:rPr>
          <w:rFonts w:ascii="Garamond" w:hAnsi="Garamond" w:cs="Estrangelo Edessa"/>
          <w:color w:val="FF0000"/>
          <w:sz w:val="24"/>
          <w:szCs w:val="24"/>
        </w:rPr>
      </w:pPr>
    </w:p>
    <w:p w:rsidR="009054FD" w:rsidRPr="0018003A" w:rsidRDefault="009054FD" w:rsidP="009054FD">
      <w:pPr>
        <w:spacing w:after="0"/>
        <w:jc w:val="both"/>
        <w:rPr>
          <w:rFonts w:ascii="Garamond" w:hAnsi="Garamond" w:cs="Estrangelo Edessa"/>
          <w:b/>
          <w:color w:val="000000" w:themeColor="text1"/>
          <w:sz w:val="24"/>
          <w:szCs w:val="24"/>
        </w:rPr>
      </w:pPr>
      <w:r w:rsidRPr="0018003A">
        <w:rPr>
          <w:rFonts w:ascii="Garamond" w:hAnsi="Garamond" w:cs="Estrangelo Edessa"/>
          <w:b/>
          <w:color w:val="000000" w:themeColor="text1"/>
          <w:sz w:val="24"/>
          <w:szCs w:val="24"/>
        </w:rPr>
        <w:t>4.</w:t>
      </w:r>
      <w:r w:rsidR="00091ED3">
        <w:rPr>
          <w:rFonts w:ascii="Garamond" w:hAnsi="Garamond" w:cs="Estrangelo Edessa"/>
          <w:b/>
          <w:color w:val="000000" w:themeColor="text1"/>
          <w:sz w:val="24"/>
          <w:szCs w:val="24"/>
        </w:rPr>
        <w:t>5</w:t>
      </w:r>
      <w:r w:rsidRPr="0018003A">
        <w:rPr>
          <w:rFonts w:ascii="Garamond" w:hAnsi="Garamond" w:cs="Estrangelo Edessa"/>
          <w:b/>
          <w:color w:val="000000" w:themeColor="text1"/>
          <w:sz w:val="24"/>
          <w:szCs w:val="24"/>
        </w:rPr>
        <w:t xml:space="preserve"> Progress in lending to </w:t>
      </w:r>
      <w:r w:rsidRPr="0018003A">
        <w:rPr>
          <w:rFonts w:ascii="Garamond" w:hAnsi="Garamond" w:cs="Estrangelo Edessa"/>
          <w:b/>
          <w:bCs/>
          <w:color w:val="000000" w:themeColor="text1"/>
          <w:sz w:val="24"/>
          <w:szCs w:val="24"/>
        </w:rPr>
        <w:t>Cultivators (Tenant Farmers)</w:t>
      </w:r>
    </w:p>
    <w:p w:rsidR="009054FD" w:rsidRPr="0018003A" w:rsidRDefault="009054FD" w:rsidP="009054FD">
      <w:pPr>
        <w:spacing w:after="0"/>
        <w:jc w:val="both"/>
        <w:rPr>
          <w:rFonts w:ascii="Garamond" w:hAnsi="Garamond" w:cs="Estrangelo Edessa"/>
          <w:b/>
          <w:color w:val="000000" w:themeColor="text1"/>
          <w:sz w:val="24"/>
          <w:szCs w:val="24"/>
        </w:rPr>
      </w:pPr>
    </w:p>
    <w:p w:rsidR="009054FD" w:rsidRPr="0018003A" w:rsidRDefault="009054FD" w:rsidP="009054FD">
      <w:pPr>
        <w:spacing w:after="0"/>
        <w:jc w:val="both"/>
        <w:rPr>
          <w:rFonts w:ascii="Garamond" w:hAnsi="Garamond" w:cs="Estrangelo Edessa"/>
          <w:b/>
          <w:color w:val="000000" w:themeColor="text1"/>
          <w:sz w:val="24"/>
          <w:szCs w:val="24"/>
        </w:rPr>
      </w:pPr>
      <w:r w:rsidRPr="0018003A">
        <w:rPr>
          <w:rFonts w:ascii="Garamond" w:hAnsi="Garamond" w:cs="Estrangelo Edessa"/>
          <w:b/>
          <w:color w:val="000000" w:themeColor="text1"/>
          <w:sz w:val="24"/>
          <w:szCs w:val="24"/>
        </w:rPr>
        <w:t>Finance extended to tenant farmers through various modes during 2020-21</w:t>
      </w:r>
      <w:r w:rsidR="000B1748">
        <w:rPr>
          <w:rFonts w:ascii="Garamond" w:hAnsi="Garamond" w:cs="Estrangelo Edessa"/>
          <w:b/>
          <w:color w:val="000000" w:themeColor="text1"/>
          <w:sz w:val="24"/>
          <w:szCs w:val="24"/>
        </w:rPr>
        <w:t xml:space="preserve"> </w:t>
      </w:r>
      <w:r w:rsidRPr="0018003A">
        <w:rPr>
          <w:rFonts w:ascii="Garamond" w:hAnsi="Garamond" w:cs="Estrangelo Edessa"/>
          <w:b/>
          <w:color w:val="000000" w:themeColor="text1"/>
          <w:sz w:val="24"/>
          <w:szCs w:val="24"/>
        </w:rPr>
        <w:t>as on 31.03.2021 is as follows:</w:t>
      </w:r>
    </w:p>
    <w:p w:rsidR="009054FD" w:rsidRPr="0018003A" w:rsidRDefault="009054FD" w:rsidP="009054FD">
      <w:pPr>
        <w:spacing w:after="0"/>
        <w:jc w:val="both"/>
        <w:rPr>
          <w:rFonts w:ascii="Garamond" w:hAnsi="Garamond" w:cs="Estrangelo Edessa"/>
          <w:color w:val="000000" w:themeColor="text1"/>
          <w:sz w:val="24"/>
          <w:szCs w:val="24"/>
        </w:rPr>
      </w:pPr>
      <w:r w:rsidRPr="0018003A">
        <w:rPr>
          <w:rFonts w:ascii="Garamond" w:hAnsi="Garamond" w:cs="Estrangelo Edessa"/>
          <w:color w:val="000000" w:themeColor="text1"/>
          <w:sz w:val="24"/>
          <w:szCs w:val="24"/>
        </w:rPr>
        <w:t xml:space="preserve">                                                                                                                 (Amt. in Crores)</w:t>
      </w:r>
    </w:p>
    <w:tbl>
      <w:tblPr>
        <w:tblW w:w="7200" w:type="dxa"/>
        <w:jc w:val="center"/>
        <w:tblLook w:val="04A0" w:firstRow="1" w:lastRow="0" w:firstColumn="1" w:lastColumn="0" w:noHBand="0" w:noVBand="1"/>
      </w:tblPr>
      <w:tblGrid>
        <w:gridCol w:w="1164"/>
        <w:gridCol w:w="1668"/>
        <w:gridCol w:w="1805"/>
        <w:gridCol w:w="1164"/>
        <w:gridCol w:w="1399"/>
      </w:tblGrid>
      <w:tr w:rsidR="009054FD" w:rsidRPr="0018003A" w:rsidTr="0005553D">
        <w:trPr>
          <w:trHeight w:val="315"/>
          <w:jc w:val="center"/>
        </w:trPr>
        <w:tc>
          <w:tcPr>
            <w:tcW w:w="28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Target for finance to Tenant farmers</w:t>
            </w:r>
          </w:p>
        </w:tc>
        <w:tc>
          <w:tcPr>
            <w:tcW w:w="186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Finance to Tenant farmers through</w:t>
            </w:r>
          </w:p>
        </w:tc>
        <w:tc>
          <w:tcPr>
            <w:tcW w:w="2524" w:type="dxa"/>
            <w:gridSpan w:val="2"/>
            <w:tcBorders>
              <w:top w:val="single" w:sz="8" w:space="0" w:color="000000"/>
              <w:left w:val="nil"/>
              <w:bottom w:val="single" w:sz="8" w:space="0" w:color="000000"/>
              <w:right w:val="single" w:sz="8" w:space="0" w:color="000000"/>
            </w:tcBorders>
            <w:shd w:val="clear" w:color="auto" w:fill="auto"/>
            <w:vAlign w:val="center"/>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Achievement</w:t>
            </w:r>
          </w:p>
        </w:tc>
      </w:tr>
      <w:tr w:rsidR="009054FD" w:rsidRPr="0018003A" w:rsidTr="0005553D">
        <w:trPr>
          <w:trHeight w:val="315"/>
          <w:jc w:val="center"/>
        </w:trPr>
        <w:tc>
          <w:tcPr>
            <w:tcW w:w="1098" w:type="dxa"/>
            <w:tcBorders>
              <w:top w:val="nil"/>
              <w:left w:val="single" w:sz="8" w:space="0" w:color="000000"/>
              <w:bottom w:val="single" w:sz="8" w:space="0" w:color="000000"/>
              <w:right w:val="single" w:sz="8" w:space="0" w:color="000000"/>
            </w:tcBorders>
            <w:shd w:val="clear" w:color="auto" w:fill="auto"/>
            <w:vAlign w:val="center"/>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Accounts</w:t>
            </w:r>
          </w:p>
        </w:tc>
        <w:tc>
          <w:tcPr>
            <w:tcW w:w="1715" w:type="dxa"/>
            <w:tcBorders>
              <w:top w:val="nil"/>
              <w:left w:val="nil"/>
              <w:bottom w:val="single" w:sz="8" w:space="0" w:color="000000"/>
              <w:right w:val="single" w:sz="8" w:space="0" w:color="000000"/>
            </w:tcBorders>
            <w:shd w:val="clear" w:color="auto" w:fill="auto"/>
            <w:vAlign w:val="center"/>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Amount</w:t>
            </w:r>
          </w:p>
        </w:tc>
        <w:tc>
          <w:tcPr>
            <w:tcW w:w="1863" w:type="dxa"/>
            <w:vMerge/>
            <w:tcBorders>
              <w:top w:val="single" w:sz="8" w:space="0" w:color="000000"/>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rPr>
                <w:rFonts w:ascii="Garamond" w:eastAsia="Times New Roman" w:hAnsi="Garamond" w:cs="Estrangelo Edessa"/>
                <w:b/>
                <w:bCs/>
                <w:color w:val="000000" w:themeColor="text1"/>
                <w:sz w:val="24"/>
                <w:szCs w:val="24"/>
              </w:rPr>
            </w:pPr>
          </w:p>
        </w:tc>
        <w:tc>
          <w:tcPr>
            <w:tcW w:w="1098" w:type="dxa"/>
            <w:tcBorders>
              <w:top w:val="nil"/>
              <w:left w:val="nil"/>
              <w:bottom w:val="single" w:sz="8" w:space="0" w:color="000000"/>
              <w:right w:val="single" w:sz="8" w:space="0" w:color="000000"/>
            </w:tcBorders>
            <w:shd w:val="clear" w:color="auto" w:fill="auto"/>
            <w:vAlign w:val="center"/>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Accounts</w:t>
            </w:r>
          </w:p>
        </w:tc>
        <w:tc>
          <w:tcPr>
            <w:tcW w:w="1426" w:type="dxa"/>
            <w:tcBorders>
              <w:top w:val="nil"/>
              <w:left w:val="nil"/>
              <w:bottom w:val="single" w:sz="8" w:space="0" w:color="000000"/>
              <w:right w:val="single" w:sz="8" w:space="0" w:color="000000"/>
            </w:tcBorders>
            <w:shd w:val="clear" w:color="auto" w:fill="auto"/>
            <w:vAlign w:val="center"/>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Amount</w:t>
            </w:r>
          </w:p>
        </w:tc>
      </w:tr>
      <w:tr w:rsidR="009054FD" w:rsidRPr="0018003A" w:rsidTr="0005553D">
        <w:trPr>
          <w:trHeight w:val="196"/>
          <w:jc w:val="center"/>
        </w:trPr>
        <w:tc>
          <w:tcPr>
            <w:tcW w:w="1098" w:type="dxa"/>
            <w:vMerge w:val="restart"/>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jc w:val="center"/>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652260</w:t>
            </w:r>
          </w:p>
        </w:tc>
        <w:tc>
          <w:tcPr>
            <w:tcW w:w="1715" w:type="dxa"/>
            <w:vMerge w:val="restart"/>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jc w:val="center"/>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6500</w:t>
            </w:r>
          </w:p>
        </w:tc>
        <w:tc>
          <w:tcPr>
            <w:tcW w:w="1863" w:type="dxa"/>
            <w:tcBorders>
              <w:top w:val="nil"/>
              <w:left w:val="nil"/>
              <w:bottom w:val="nil"/>
              <w:right w:val="single" w:sz="8" w:space="0" w:color="000000"/>
            </w:tcBorders>
            <w:shd w:val="clear" w:color="auto" w:fill="auto"/>
            <w:vAlign w:val="bottom"/>
            <w:hideMark/>
          </w:tcPr>
          <w:p w:rsidR="009054FD" w:rsidRPr="0018003A" w:rsidRDefault="009054FD" w:rsidP="0005553D">
            <w:pPr>
              <w:spacing w:after="0" w:line="240" w:lineRule="auto"/>
              <w:jc w:val="center"/>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CCRC</w:t>
            </w:r>
          </w:p>
        </w:tc>
        <w:tc>
          <w:tcPr>
            <w:tcW w:w="1098" w:type="dxa"/>
            <w:tcBorders>
              <w:top w:val="nil"/>
              <w:left w:val="nil"/>
              <w:bottom w:val="nil"/>
              <w:right w:val="single" w:sz="8" w:space="0" w:color="000000"/>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bCs/>
                <w:color w:val="000000" w:themeColor="text1"/>
                <w:sz w:val="24"/>
                <w:szCs w:val="24"/>
              </w:rPr>
            </w:pPr>
            <w:r w:rsidRPr="0018003A">
              <w:rPr>
                <w:rFonts w:ascii="Garamond" w:eastAsia="Times New Roman" w:hAnsi="Garamond" w:cs="Estrangelo Edessa"/>
                <w:bCs/>
                <w:color w:val="000000" w:themeColor="text1"/>
                <w:sz w:val="24"/>
                <w:szCs w:val="24"/>
              </w:rPr>
              <w:t>81738</w:t>
            </w:r>
          </w:p>
        </w:tc>
        <w:tc>
          <w:tcPr>
            <w:tcW w:w="1426" w:type="dxa"/>
            <w:tcBorders>
              <w:top w:val="nil"/>
              <w:left w:val="nil"/>
              <w:bottom w:val="nil"/>
              <w:right w:val="single" w:sz="8" w:space="0" w:color="000000"/>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bCs/>
                <w:color w:val="000000" w:themeColor="text1"/>
                <w:sz w:val="24"/>
                <w:szCs w:val="24"/>
              </w:rPr>
            </w:pPr>
            <w:r w:rsidRPr="0018003A">
              <w:rPr>
                <w:rFonts w:ascii="Garamond" w:eastAsia="Times New Roman" w:hAnsi="Garamond" w:cs="Estrangelo Edessa"/>
                <w:bCs/>
                <w:color w:val="000000" w:themeColor="text1"/>
                <w:sz w:val="24"/>
                <w:szCs w:val="24"/>
              </w:rPr>
              <w:t>669.50</w:t>
            </w:r>
          </w:p>
        </w:tc>
      </w:tr>
      <w:tr w:rsidR="009054FD" w:rsidRPr="0018003A" w:rsidTr="0005553D">
        <w:trPr>
          <w:trHeight w:val="178"/>
          <w:jc w:val="center"/>
        </w:trPr>
        <w:tc>
          <w:tcPr>
            <w:tcW w:w="1098" w:type="dxa"/>
            <w:vMerge/>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rPr>
                <w:rFonts w:ascii="Garamond" w:eastAsia="Times New Roman" w:hAnsi="Garamond" w:cs="Estrangelo Edessa"/>
                <w:color w:val="000000" w:themeColor="text1"/>
                <w:sz w:val="24"/>
                <w:szCs w:val="24"/>
              </w:rPr>
            </w:pPr>
          </w:p>
        </w:tc>
        <w:tc>
          <w:tcPr>
            <w:tcW w:w="1715" w:type="dxa"/>
            <w:vMerge/>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rPr>
                <w:rFonts w:ascii="Garamond" w:eastAsia="Times New Roman" w:hAnsi="Garamond" w:cs="Estrangelo Edessa"/>
                <w:color w:val="000000" w:themeColor="text1"/>
                <w:sz w:val="24"/>
                <w:szCs w:val="24"/>
              </w:rPr>
            </w:pPr>
          </w:p>
        </w:tc>
        <w:tc>
          <w:tcPr>
            <w:tcW w:w="1863" w:type="dxa"/>
            <w:tcBorders>
              <w:top w:val="single" w:sz="8" w:space="0" w:color="auto"/>
              <w:left w:val="nil"/>
              <w:bottom w:val="single" w:sz="8" w:space="0" w:color="auto"/>
              <w:right w:val="single" w:sz="8" w:space="0" w:color="000000"/>
            </w:tcBorders>
            <w:shd w:val="clear" w:color="auto" w:fill="auto"/>
            <w:vAlign w:val="bottom"/>
            <w:hideMark/>
          </w:tcPr>
          <w:p w:rsidR="009054FD" w:rsidRPr="0018003A" w:rsidRDefault="009054FD" w:rsidP="0005553D">
            <w:pPr>
              <w:spacing w:after="0" w:line="240" w:lineRule="auto"/>
              <w:jc w:val="center"/>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JLGs &amp; RMGs</w:t>
            </w:r>
          </w:p>
        </w:tc>
        <w:tc>
          <w:tcPr>
            <w:tcW w:w="1098" w:type="dxa"/>
            <w:tcBorders>
              <w:top w:val="single" w:sz="8" w:space="0" w:color="auto"/>
              <w:left w:val="nil"/>
              <w:bottom w:val="single" w:sz="8" w:space="0" w:color="auto"/>
              <w:right w:val="single" w:sz="8" w:space="0" w:color="000000"/>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bCs/>
                <w:color w:val="000000" w:themeColor="text1"/>
                <w:sz w:val="24"/>
                <w:szCs w:val="24"/>
              </w:rPr>
            </w:pPr>
            <w:r w:rsidRPr="0018003A">
              <w:rPr>
                <w:rFonts w:ascii="Garamond" w:eastAsia="Times New Roman" w:hAnsi="Garamond" w:cs="Estrangelo Edessa"/>
                <w:bCs/>
                <w:color w:val="000000" w:themeColor="text1"/>
                <w:sz w:val="24"/>
                <w:szCs w:val="24"/>
              </w:rPr>
              <w:t>14241</w:t>
            </w:r>
          </w:p>
        </w:tc>
        <w:tc>
          <w:tcPr>
            <w:tcW w:w="1426" w:type="dxa"/>
            <w:tcBorders>
              <w:top w:val="single" w:sz="8" w:space="0" w:color="auto"/>
              <w:left w:val="nil"/>
              <w:bottom w:val="single" w:sz="8" w:space="0" w:color="auto"/>
              <w:right w:val="single" w:sz="8" w:space="0" w:color="auto"/>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bCs/>
                <w:color w:val="000000" w:themeColor="text1"/>
                <w:sz w:val="24"/>
                <w:szCs w:val="24"/>
              </w:rPr>
            </w:pPr>
            <w:r w:rsidRPr="0018003A">
              <w:rPr>
                <w:rFonts w:ascii="Garamond" w:eastAsia="Times New Roman" w:hAnsi="Garamond" w:cs="Estrangelo Edessa"/>
                <w:bCs/>
                <w:color w:val="000000" w:themeColor="text1"/>
                <w:sz w:val="24"/>
                <w:szCs w:val="24"/>
              </w:rPr>
              <w:t>381.33</w:t>
            </w:r>
          </w:p>
        </w:tc>
      </w:tr>
      <w:tr w:rsidR="009054FD" w:rsidRPr="0018003A" w:rsidTr="0005553D">
        <w:trPr>
          <w:trHeight w:val="160"/>
          <w:jc w:val="center"/>
        </w:trPr>
        <w:tc>
          <w:tcPr>
            <w:tcW w:w="1098" w:type="dxa"/>
            <w:vMerge/>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rPr>
                <w:rFonts w:ascii="Garamond" w:eastAsia="Times New Roman" w:hAnsi="Garamond" w:cs="Estrangelo Edessa"/>
                <w:color w:val="000000" w:themeColor="text1"/>
                <w:sz w:val="24"/>
                <w:szCs w:val="24"/>
              </w:rPr>
            </w:pPr>
          </w:p>
        </w:tc>
        <w:tc>
          <w:tcPr>
            <w:tcW w:w="1715" w:type="dxa"/>
            <w:vMerge/>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rPr>
                <w:rFonts w:ascii="Garamond" w:eastAsia="Times New Roman" w:hAnsi="Garamond" w:cs="Estrangelo Edessa"/>
                <w:color w:val="000000" w:themeColor="text1"/>
                <w:sz w:val="24"/>
                <w:szCs w:val="24"/>
              </w:rPr>
            </w:pPr>
          </w:p>
        </w:tc>
        <w:tc>
          <w:tcPr>
            <w:tcW w:w="1863" w:type="dxa"/>
            <w:tcBorders>
              <w:top w:val="nil"/>
              <w:left w:val="nil"/>
              <w:bottom w:val="single" w:sz="8" w:space="0" w:color="000000"/>
              <w:right w:val="single" w:sz="8" w:space="0" w:color="000000"/>
            </w:tcBorders>
            <w:shd w:val="clear" w:color="auto" w:fill="auto"/>
            <w:vAlign w:val="bottom"/>
            <w:hideMark/>
          </w:tcPr>
          <w:p w:rsidR="009054FD" w:rsidRPr="0018003A" w:rsidRDefault="009054FD" w:rsidP="0005553D">
            <w:pPr>
              <w:spacing w:after="0" w:line="240" w:lineRule="auto"/>
              <w:jc w:val="center"/>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Others</w:t>
            </w:r>
          </w:p>
        </w:tc>
        <w:tc>
          <w:tcPr>
            <w:tcW w:w="1098" w:type="dxa"/>
            <w:tcBorders>
              <w:top w:val="nil"/>
              <w:left w:val="nil"/>
              <w:bottom w:val="single" w:sz="8" w:space="0" w:color="000000"/>
              <w:right w:val="single" w:sz="8" w:space="0" w:color="000000"/>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bCs/>
                <w:color w:val="000000" w:themeColor="text1"/>
                <w:sz w:val="24"/>
                <w:szCs w:val="24"/>
              </w:rPr>
            </w:pPr>
            <w:r w:rsidRPr="0018003A">
              <w:rPr>
                <w:rFonts w:ascii="Garamond" w:eastAsia="Times New Roman" w:hAnsi="Garamond" w:cs="Estrangelo Edessa"/>
                <w:bCs/>
                <w:color w:val="000000" w:themeColor="text1"/>
                <w:sz w:val="24"/>
                <w:szCs w:val="24"/>
              </w:rPr>
              <w:t>968</w:t>
            </w:r>
          </w:p>
        </w:tc>
        <w:tc>
          <w:tcPr>
            <w:tcW w:w="1426" w:type="dxa"/>
            <w:tcBorders>
              <w:top w:val="nil"/>
              <w:left w:val="nil"/>
              <w:bottom w:val="single" w:sz="8" w:space="0" w:color="000000"/>
              <w:right w:val="single" w:sz="8" w:space="0" w:color="000000"/>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bCs/>
                <w:color w:val="000000" w:themeColor="text1"/>
                <w:sz w:val="24"/>
                <w:szCs w:val="24"/>
              </w:rPr>
            </w:pPr>
            <w:r w:rsidRPr="0018003A">
              <w:rPr>
                <w:rFonts w:ascii="Garamond" w:eastAsia="Times New Roman" w:hAnsi="Garamond" w:cs="Estrangelo Edessa"/>
                <w:bCs/>
                <w:color w:val="000000" w:themeColor="text1"/>
                <w:sz w:val="24"/>
                <w:szCs w:val="24"/>
              </w:rPr>
              <w:t>3.83</w:t>
            </w:r>
          </w:p>
        </w:tc>
      </w:tr>
      <w:tr w:rsidR="009054FD" w:rsidRPr="0018003A" w:rsidTr="0005553D">
        <w:trPr>
          <w:trHeight w:val="232"/>
          <w:jc w:val="center"/>
        </w:trPr>
        <w:tc>
          <w:tcPr>
            <w:tcW w:w="1098" w:type="dxa"/>
            <w:vMerge/>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rPr>
                <w:rFonts w:ascii="Garamond" w:eastAsia="Times New Roman" w:hAnsi="Garamond" w:cs="Estrangelo Edessa"/>
                <w:color w:val="000000" w:themeColor="text1"/>
                <w:sz w:val="24"/>
                <w:szCs w:val="24"/>
              </w:rPr>
            </w:pPr>
          </w:p>
        </w:tc>
        <w:tc>
          <w:tcPr>
            <w:tcW w:w="1715" w:type="dxa"/>
            <w:vMerge/>
            <w:tcBorders>
              <w:top w:val="nil"/>
              <w:left w:val="single" w:sz="8" w:space="0" w:color="000000"/>
              <w:bottom w:val="single" w:sz="8" w:space="0" w:color="000000"/>
              <w:right w:val="single" w:sz="8" w:space="0" w:color="000000"/>
            </w:tcBorders>
            <w:vAlign w:val="center"/>
            <w:hideMark/>
          </w:tcPr>
          <w:p w:rsidR="009054FD" w:rsidRPr="0018003A" w:rsidRDefault="009054FD" w:rsidP="0005553D">
            <w:pPr>
              <w:spacing w:after="0" w:line="240" w:lineRule="auto"/>
              <w:rPr>
                <w:rFonts w:ascii="Garamond" w:eastAsia="Times New Roman" w:hAnsi="Garamond" w:cs="Estrangelo Edessa"/>
                <w:color w:val="000000" w:themeColor="text1"/>
                <w:sz w:val="24"/>
                <w:szCs w:val="24"/>
              </w:rPr>
            </w:pPr>
          </w:p>
        </w:tc>
        <w:tc>
          <w:tcPr>
            <w:tcW w:w="1863" w:type="dxa"/>
            <w:tcBorders>
              <w:top w:val="nil"/>
              <w:left w:val="nil"/>
              <w:bottom w:val="single" w:sz="8" w:space="0" w:color="000000"/>
              <w:right w:val="single" w:sz="8" w:space="0" w:color="000000"/>
            </w:tcBorders>
            <w:shd w:val="clear" w:color="auto" w:fill="auto"/>
            <w:vAlign w:val="bottom"/>
            <w:hideMark/>
          </w:tcPr>
          <w:p w:rsidR="009054FD" w:rsidRPr="0018003A" w:rsidRDefault="009054FD" w:rsidP="0005553D">
            <w:pPr>
              <w:spacing w:after="0" w:line="240" w:lineRule="auto"/>
              <w:jc w:val="center"/>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Total</w:t>
            </w:r>
          </w:p>
        </w:tc>
        <w:tc>
          <w:tcPr>
            <w:tcW w:w="1098" w:type="dxa"/>
            <w:tcBorders>
              <w:top w:val="nil"/>
              <w:left w:val="nil"/>
              <w:bottom w:val="single" w:sz="8" w:space="0" w:color="000000"/>
              <w:right w:val="single" w:sz="8" w:space="0" w:color="000000"/>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96947</w:t>
            </w:r>
          </w:p>
        </w:tc>
        <w:tc>
          <w:tcPr>
            <w:tcW w:w="1426" w:type="dxa"/>
            <w:tcBorders>
              <w:top w:val="nil"/>
              <w:left w:val="nil"/>
              <w:bottom w:val="single" w:sz="8" w:space="0" w:color="000000"/>
              <w:right w:val="single" w:sz="8" w:space="0" w:color="000000"/>
            </w:tcBorders>
            <w:shd w:val="clear" w:color="auto" w:fill="auto"/>
            <w:vAlign w:val="bottom"/>
          </w:tcPr>
          <w:p w:rsidR="009054FD" w:rsidRPr="0018003A" w:rsidRDefault="009054FD" w:rsidP="0005553D">
            <w:pPr>
              <w:spacing w:after="0" w:line="240" w:lineRule="auto"/>
              <w:jc w:val="right"/>
              <w:rPr>
                <w:rFonts w:ascii="Garamond" w:eastAsia="Times New Roman" w:hAnsi="Garamond" w:cs="Estrangelo Edessa"/>
                <w:color w:val="000000" w:themeColor="text1"/>
                <w:sz w:val="24"/>
                <w:szCs w:val="24"/>
              </w:rPr>
            </w:pPr>
            <w:r w:rsidRPr="0018003A">
              <w:rPr>
                <w:rFonts w:ascii="Garamond" w:eastAsia="Times New Roman" w:hAnsi="Garamond" w:cs="Estrangelo Edessa"/>
                <w:color w:val="000000" w:themeColor="text1"/>
                <w:sz w:val="24"/>
                <w:szCs w:val="24"/>
              </w:rPr>
              <w:t>1054.66</w:t>
            </w:r>
          </w:p>
        </w:tc>
      </w:tr>
      <w:tr w:rsidR="009054FD" w:rsidRPr="0018003A" w:rsidTr="0005553D">
        <w:trPr>
          <w:trHeight w:val="315"/>
          <w:jc w:val="center"/>
        </w:trPr>
        <w:tc>
          <w:tcPr>
            <w:tcW w:w="4676" w:type="dxa"/>
            <w:gridSpan w:val="3"/>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 of Achievement-Amt</w:t>
            </w:r>
          </w:p>
        </w:tc>
        <w:tc>
          <w:tcPr>
            <w:tcW w:w="2524" w:type="dxa"/>
            <w:gridSpan w:val="2"/>
            <w:tcBorders>
              <w:top w:val="nil"/>
              <w:left w:val="nil"/>
              <w:bottom w:val="single" w:sz="8" w:space="0" w:color="000000"/>
              <w:right w:val="single" w:sz="8" w:space="0" w:color="000000"/>
            </w:tcBorders>
            <w:shd w:val="clear" w:color="auto" w:fill="auto"/>
            <w:vAlign w:val="bottom"/>
            <w:hideMark/>
          </w:tcPr>
          <w:p w:rsidR="009054FD" w:rsidRPr="0018003A" w:rsidRDefault="009054FD" w:rsidP="0005553D">
            <w:pPr>
              <w:spacing w:after="0" w:line="240" w:lineRule="auto"/>
              <w:jc w:val="center"/>
              <w:rPr>
                <w:rFonts w:ascii="Garamond" w:eastAsia="Times New Roman" w:hAnsi="Garamond" w:cs="Estrangelo Edessa"/>
                <w:b/>
                <w:bCs/>
                <w:color w:val="000000" w:themeColor="text1"/>
                <w:sz w:val="24"/>
                <w:szCs w:val="24"/>
              </w:rPr>
            </w:pPr>
            <w:r w:rsidRPr="0018003A">
              <w:rPr>
                <w:rFonts w:ascii="Garamond" w:eastAsia="Times New Roman" w:hAnsi="Garamond" w:cs="Estrangelo Edessa"/>
                <w:b/>
                <w:bCs/>
                <w:color w:val="000000" w:themeColor="text1"/>
                <w:sz w:val="24"/>
                <w:szCs w:val="24"/>
              </w:rPr>
              <w:t>16.23%</w:t>
            </w:r>
          </w:p>
        </w:tc>
      </w:tr>
    </w:tbl>
    <w:p w:rsidR="009054FD" w:rsidRPr="0018003A" w:rsidRDefault="009054FD" w:rsidP="009054FD">
      <w:pPr>
        <w:spacing w:after="0"/>
        <w:jc w:val="both"/>
        <w:rPr>
          <w:rFonts w:ascii="Garamond" w:hAnsi="Garamond" w:cs="Estrangelo Edessa"/>
          <w:color w:val="000000" w:themeColor="text1"/>
          <w:sz w:val="24"/>
          <w:szCs w:val="24"/>
        </w:rPr>
      </w:pPr>
      <w:r w:rsidRPr="0018003A">
        <w:rPr>
          <w:rFonts w:ascii="Garamond" w:hAnsi="Garamond" w:cs="Estrangelo Edessa"/>
          <w:color w:val="000000" w:themeColor="text1"/>
          <w:sz w:val="24"/>
          <w:szCs w:val="24"/>
        </w:rPr>
        <w:t>(CCRC –Crop Cultivator Right Cards, JLG-Joint Liability Group, RMG-RythuMitra Group)</w:t>
      </w:r>
    </w:p>
    <w:p w:rsidR="009054FD" w:rsidRPr="0018003A" w:rsidRDefault="009054FD" w:rsidP="009054FD">
      <w:pPr>
        <w:spacing w:after="0"/>
        <w:jc w:val="both"/>
        <w:rPr>
          <w:rFonts w:ascii="Garamond" w:hAnsi="Garamond" w:cs="Estrangelo Edessa"/>
          <w:color w:val="000000" w:themeColor="text1"/>
          <w:sz w:val="24"/>
          <w:szCs w:val="24"/>
        </w:rPr>
      </w:pPr>
    </w:p>
    <w:p w:rsidR="009054FD" w:rsidRPr="0018003A" w:rsidRDefault="009054FD" w:rsidP="009054FD">
      <w:pPr>
        <w:spacing w:after="0"/>
        <w:jc w:val="both"/>
        <w:rPr>
          <w:rFonts w:ascii="Garamond" w:hAnsi="Garamond" w:cs="Estrangelo Edessa"/>
          <w:color w:val="000000" w:themeColor="text1"/>
          <w:sz w:val="24"/>
          <w:szCs w:val="24"/>
        </w:rPr>
      </w:pPr>
      <w:r w:rsidRPr="0018003A">
        <w:rPr>
          <w:rFonts w:ascii="Garamond" w:hAnsi="Garamond" w:cs="Estrangelo Edessa"/>
          <w:color w:val="000000" w:themeColor="text1"/>
          <w:sz w:val="24"/>
          <w:szCs w:val="24"/>
        </w:rPr>
        <w:t>All controlling authorities of Banks are requested to report the actual progress under tenant farmers separately without clubbing with the general crop loans.</w:t>
      </w:r>
    </w:p>
    <w:p w:rsidR="009054FD" w:rsidRPr="003441B4" w:rsidRDefault="009054FD" w:rsidP="009054FD">
      <w:pPr>
        <w:spacing w:after="0"/>
        <w:jc w:val="both"/>
        <w:rPr>
          <w:rFonts w:ascii="Garamond" w:hAnsi="Garamond" w:cs="Estrangelo Edessa"/>
          <w:b/>
          <w:color w:val="FF0000"/>
          <w:sz w:val="24"/>
          <w:szCs w:val="24"/>
        </w:rPr>
      </w:pPr>
    </w:p>
    <w:p w:rsidR="00091ED3" w:rsidRPr="003441B4" w:rsidRDefault="00091ED3" w:rsidP="009054FD">
      <w:pPr>
        <w:pStyle w:val="ListParagraph"/>
        <w:tabs>
          <w:tab w:val="left" w:pos="426"/>
        </w:tabs>
        <w:spacing w:after="0"/>
        <w:ind w:left="0"/>
        <w:jc w:val="both"/>
        <w:rPr>
          <w:rFonts w:ascii="Garamond" w:hAnsi="Garamond" w:cs="Estrangelo Edessa"/>
          <w:color w:val="FF0000"/>
          <w:sz w:val="24"/>
          <w:szCs w:val="24"/>
        </w:rPr>
      </w:pPr>
    </w:p>
    <w:p w:rsidR="009054FD" w:rsidRPr="00EA1934" w:rsidRDefault="009054FD" w:rsidP="009054FD">
      <w:pPr>
        <w:widowControl w:val="0"/>
        <w:autoSpaceDE w:val="0"/>
        <w:autoSpaceDN w:val="0"/>
        <w:adjustRightInd w:val="0"/>
        <w:spacing w:after="0" w:line="240" w:lineRule="auto"/>
        <w:ind w:right="-46"/>
        <w:jc w:val="both"/>
        <w:rPr>
          <w:rFonts w:ascii="Garamond" w:eastAsia="Arial Unicode MS" w:hAnsi="Garamond" w:cs="Estrangelo Edessa"/>
          <w:color w:val="000000" w:themeColor="text1"/>
          <w:sz w:val="24"/>
          <w:szCs w:val="24"/>
        </w:rPr>
      </w:pPr>
      <w:r w:rsidRPr="00EA1934">
        <w:rPr>
          <w:rFonts w:ascii="Garamond" w:eastAsia="Arial Unicode MS" w:hAnsi="Garamond" w:cs="Estrangelo Edessa"/>
          <w:b/>
          <w:bCs/>
          <w:color w:val="000000" w:themeColor="text1"/>
          <w:sz w:val="24"/>
          <w:szCs w:val="24"/>
        </w:rPr>
        <w:t>4.6 Ki</w:t>
      </w:r>
      <w:r w:rsidRPr="00EA1934">
        <w:rPr>
          <w:rFonts w:ascii="Garamond" w:eastAsia="Arial Unicode MS" w:hAnsi="Garamond" w:cs="Estrangelo Edessa"/>
          <w:b/>
          <w:bCs/>
          <w:color w:val="000000" w:themeColor="text1"/>
          <w:spacing w:val="1"/>
          <w:sz w:val="24"/>
          <w:szCs w:val="24"/>
        </w:rPr>
        <w:t>sa</w:t>
      </w:r>
      <w:r w:rsidRPr="00EA1934">
        <w:rPr>
          <w:rFonts w:ascii="Garamond" w:eastAsia="Arial Unicode MS" w:hAnsi="Garamond" w:cs="Estrangelo Edessa"/>
          <w:b/>
          <w:bCs/>
          <w:color w:val="000000" w:themeColor="text1"/>
          <w:sz w:val="24"/>
          <w:szCs w:val="24"/>
        </w:rPr>
        <w:t>n Cr</w:t>
      </w:r>
      <w:r w:rsidRPr="00EA1934">
        <w:rPr>
          <w:rFonts w:ascii="Garamond" w:eastAsia="Arial Unicode MS" w:hAnsi="Garamond" w:cs="Estrangelo Edessa"/>
          <w:b/>
          <w:bCs/>
          <w:color w:val="000000" w:themeColor="text1"/>
          <w:spacing w:val="1"/>
          <w:sz w:val="24"/>
          <w:szCs w:val="24"/>
        </w:rPr>
        <w:t>e</w:t>
      </w:r>
      <w:r w:rsidRPr="00EA1934">
        <w:rPr>
          <w:rFonts w:ascii="Garamond" w:eastAsia="Arial Unicode MS" w:hAnsi="Garamond" w:cs="Estrangelo Edessa"/>
          <w:b/>
          <w:bCs/>
          <w:color w:val="000000" w:themeColor="text1"/>
          <w:sz w:val="24"/>
          <w:szCs w:val="24"/>
        </w:rPr>
        <w:t>d</w:t>
      </w:r>
      <w:r w:rsidRPr="00EA1934">
        <w:rPr>
          <w:rFonts w:ascii="Garamond" w:eastAsia="Arial Unicode MS" w:hAnsi="Garamond" w:cs="Estrangelo Edessa"/>
          <w:b/>
          <w:bCs/>
          <w:color w:val="000000" w:themeColor="text1"/>
          <w:spacing w:val="1"/>
          <w:sz w:val="24"/>
          <w:szCs w:val="24"/>
        </w:rPr>
        <w:t>i</w:t>
      </w:r>
      <w:r w:rsidRPr="00EA1934">
        <w:rPr>
          <w:rFonts w:ascii="Garamond" w:eastAsia="Arial Unicode MS" w:hAnsi="Garamond" w:cs="Estrangelo Edessa"/>
          <w:b/>
          <w:bCs/>
          <w:color w:val="000000" w:themeColor="text1"/>
          <w:sz w:val="24"/>
          <w:szCs w:val="24"/>
        </w:rPr>
        <w:t>t C</w:t>
      </w:r>
      <w:r w:rsidRPr="00EA1934">
        <w:rPr>
          <w:rFonts w:ascii="Garamond" w:eastAsia="Arial Unicode MS" w:hAnsi="Garamond" w:cs="Estrangelo Edessa"/>
          <w:b/>
          <w:bCs/>
          <w:color w:val="000000" w:themeColor="text1"/>
          <w:spacing w:val="1"/>
          <w:sz w:val="24"/>
          <w:szCs w:val="24"/>
        </w:rPr>
        <w:t>a</w:t>
      </w:r>
      <w:r w:rsidRPr="00EA1934">
        <w:rPr>
          <w:rFonts w:ascii="Garamond" w:eastAsia="Arial Unicode MS" w:hAnsi="Garamond" w:cs="Estrangelo Edessa"/>
          <w:b/>
          <w:bCs/>
          <w:color w:val="000000" w:themeColor="text1"/>
          <w:sz w:val="24"/>
          <w:szCs w:val="24"/>
        </w:rPr>
        <w:t xml:space="preserve">rd </w:t>
      </w:r>
      <w:r w:rsidRPr="00EA1934">
        <w:rPr>
          <w:rFonts w:ascii="Garamond" w:eastAsia="Arial Unicode MS" w:hAnsi="Garamond" w:cs="Estrangelo Edessa"/>
          <w:b/>
          <w:bCs/>
          <w:color w:val="000000" w:themeColor="text1"/>
          <w:spacing w:val="-1"/>
          <w:sz w:val="24"/>
          <w:szCs w:val="24"/>
        </w:rPr>
        <w:t>(</w:t>
      </w:r>
      <w:r w:rsidRPr="00EA1934">
        <w:rPr>
          <w:rFonts w:ascii="Garamond" w:eastAsia="Arial Unicode MS" w:hAnsi="Garamond" w:cs="Estrangelo Edessa"/>
          <w:b/>
          <w:bCs/>
          <w:color w:val="000000" w:themeColor="text1"/>
          <w:sz w:val="24"/>
          <w:szCs w:val="24"/>
        </w:rPr>
        <w:t>K</w:t>
      </w:r>
      <w:r w:rsidRPr="00EA1934">
        <w:rPr>
          <w:rFonts w:ascii="Garamond" w:eastAsia="Arial Unicode MS" w:hAnsi="Garamond" w:cs="Estrangelo Edessa"/>
          <w:b/>
          <w:bCs/>
          <w:color w:val="000000" w:themeColor="text1"/>
          <w:spacing w:val="-1"/>
          <w:sz w:val="24"/>
          <w:szCs w:val="24"/>
        </w:rPr>
        <w:t>CC</w:t>
      </w:r>
      <w:r w:rsidRPr="00EA1934">
        <w:rPr>
          <w:rFonts w:ascii="Garamond" w:eastAsia="Arial Unicode MS" w:hAnsi="Garamond" w:cs="Estrangelo Edessa"/>
          <w:b/>
          <w:bCs/>
          <w:color w:val="000000" w:themeColor="text1"/>
          <w:sz w:val="24"/>
          <w:szCs w:val="24"/>
        </w:rPr>
        <w:t xml:space="preserve">) </w:t>
      </w:r>
      <w:r w:rsidRPr="00EA1934">
        <w:rPr>
          <w:rFonts w:ascii="Garamond" w:eastAsia="Arial Unicode MS" w:hAnsi="Garamond" w:cs="Estrangelo Edessa"/>
          <w:b/>
          <w:bCs/>
          <w:color w:val="000000" w:themeColor="text1"/>
          <w:spacing w:val="1"/>
          <w:sz w:val="24"/>
          <w:szCs w:val="24"/>
        </w:rPr>
        <w:t>Sc</w:t>
      </w:r>
      <w:r w:rsidRPr="00EA1934">
        <w:rPr>
          <w:rFonts w:ascii="Garamond" w:eastAsia="Arial Unicode MS" w:hAnsi="Garamond" w:cs="Estrangelo Edessa"/>
          <w:b/>
          <w:bCs/>
          <w:color w:val="000000" w:themeColor="text1"/>
          <w:sz w:val="24"/>
          <w:szCs w:val="24"/>
        </w:rPr>
        <w:t>h</w:t>
      </w:r>
      <w:r w:rsidRPr="00EA1934">
        <w:rPr>
          <w:rFonts w:ascii="Garamond" w:eastAsia="Arial Unicode MS" w:hAnsi="Garamond" w:cs="Estrangelo Edessa"/>
          <w:b/>
          <w:bCs/>
          <w:color w:val="000000" w:themeColor="text1"/>
          <w:spacing w:val="1"/>
          <w:sz w:val="24"/>
          <w:szCs w:val="24"/>
        </w:rPr>
        <w:t>e</w:t>
      </w:r>
      <w:r w:rsidRPr="00EA1934">
        <w:rPr>
          <w:rFonts w:ascii="Garamond" w:eastAsia="Arial Unicode MS" w:hAnsi="Garamond" w:cs="Estrangelo Edessa"/>
          <w:b/>
          <w:bCs/>
          <w:color w:val="000000" w:themeColor="text1"/>
          <w:sz w:val="24"/>
          <w:szCs w:val="24"/>
        </w:rPr>
        <w:t>m</w:t>
      </w:r>
      <w:r w:rsidRPr="00EA1934">
        <w:rPr>
          <w:rFonts w:ascii="Garamond" w:eastAsia="Arial Unicode MS" w:hAnsi="Garamond" w:cs="Estrangelo Edessa"/>
          <w:b/>
          <w:bCs/>
          <w:color w:val="000000" w:themeColor="text1"/>
          <w:spacing w:val="1"/>
          <w:sz w:val="24"/>
          <w:szCs w:val="24"/>
        </w:rPr>
        <w:t>e</w:t>
      </w:r>
      <w:r w:rsidRPr="00EA1934">
        <w:rPr>
          <w:rFonts w:ascii="Garamond" w:eastAsia="Arial Unicode MS" w:hAnsi="Garamond" w:cs="Estrangelo Edessa"/>
          <w:b/>
          <w:bCs/>
          <w:color w:val="000000" w:themeColor="text1"/>
          <w:sz w:val="24"/>
          <w:szCs w:val="24"/>
        </w:rPr>
        <w:t xml:space="preserve">: </w:t>
      </w:r>
      <w:r w:rsidR="000B1748" w:rsidRPr="00EA1934">
        <w:rPr>
          <w:rFonts w:ascii="Garamond" w:eastAsia="Arial Unicode MS" w:hAnsi="Garamond" w:cs="Estrangelo Edessa"/>
          <w:b/>
          <w:bCs/>
          <w:color w:val="000000" w:themeColor="text1"/>
          <w:spacing w:val="1"/>
          <w:sz w:val="24"/>
          <w:szCs w:val="24"/>
        </w:rPr>
        <w:t>W</w:t>
      </w:r>
      <w:r w:rsidR="000B1748" w:rsidRPr="00EA1934">
        <w:rPr>
          <w:rFonts w:ascii="Garamond" w:eastAsia="Arial Unicode MS" w:hAnsi="Garamond" w:cs="Estrangelo Edessa"/>
          <w:b/>
          <w:bCs/>
          <w:color w:val="000000" w:themeColor="text1"/>
          <w:sz w:val="24"/>
          <w:szCs w:val="24"/>
        </w:rPr>
        <w:t>or</w:t>
      </w:r>
      <w:r w:rsidR="000B1748" w:rsidRPr="00EA1934">
        <w:rPr>
          <w:rFonts w:ascii="Garamond" w:eastAsia="Arial Unicode MS" w:hAnsi="Garamond" w:cs="Estrangelo Edessa"/>
          <w:b/>
          <w:bCs/>
          <w:color w:val="000000" w:themeColor="text1"/>
          <w:spacing w:val="1"/>
          <w:sz w:val="24"/>
          <w:szCs w:val="24"/>
        </w:rPr>
        <w:t>k</w:t>
      </w:r>
      <w:r w:rsidR="000B1748" w:rsidRPr="00EA1934">
        <w:rPr>
          <w:rFonts w:ascii="Garamond" w:eastAsia="Arial Unicode MS" w:hAnsi="Garamond" w:cs="Estrangelo Edessa"/>
          <w:b/>
          <w:bCs/>
          <w:color w:val="000000" w:themeColor="text1"/>
          <w:sz w:val="24"/>
          <w:szCs w:val="24"/>
        </w:rPr>
        <w:t>i</w:t>
      </w:r>
      <w:r w:rsidR="000B1748" w:rsidRPr="00EA1934">
        <w:rPr>
          <w:rFonts w:ascii="Garamond" w:eastAsia="Arial Unicode MS" w:hAnsi="Garamond" w:cs="Estrangelo Edessa"/>
          <w:b/>
          <w:bCs/>
          <w:color w:val="000000" w:themeColor="text1"/>
          <w:spacing w:val="-3"/>
          <w:sz w:val="24"/>
          <w:szCs w:val="24"/>
        </w:rPr>
        <w:t>n</w:t>
      </w:r>
      <w:r w:rsidR="000B1748" w:rsidRPr="00EA1934">
        <w:rPr>
          <w:rFonts w:ascii="Garamond" w:eastAsia="Arial Unicode MS" w:hAnsi="Garamond" w:cs="Estrangelo Edessa"/>
          <w:b/>
          <w:bCs/>
          <w:color w:val="000000" w:themeColor="text1"/>
          <w:sz w:val="24"/>
          <w:szCs w:val="24"/>
        </w:rPr>
        <w:t>g Capital</w:t>
      </w:r>
      <w:r w:rsidRPr="00EA1934">
        <w:rPr>
          <w:rFonts w:ascii="Garamond" w:eastAsia="Arial Unicode MS" w:hAnsi="Garamond" w:cs="Estrangelo Edessa"/>
          <w:b/>
          <w:bCs/>
          <w:color w:val="000000" w:themeColor="text1"/>
          <w:sz w:val="24"/>
          <w:szCs w:val="24"/>
        </w:rPr>
        <w:t xml:space="preserve"> </w:t>
      </w:r>
      <w:r w:rsidRPr="00EA1934">
        <w:rPr>
          <w:rFonts w:ascii="Garamond" w:eastAsia="Arial Unicode MS" w:hAnsi="Garamond" w:cs="Estrangelo Edessa"/>
          <w:b/>
          <w:bCs/>
          <w:color w:val="000000" w:themeColor="text1"/>
          <w:spacing w:val="-1"/>
          <w:sz w:val="24"/>
          <w:szCs w:val="24"/>
        </w:rPr>
        <w:t>f</w:t>
      </w:r>
      <w:r w:rsidRPr="00EA1934">
        <w:rPr>
          <w:rFonts w:ascii="Garamond" w:eastAsia="Arial Unicode MS" w:hAnsi="Garamond" w:cs="Estrangelo Edessa"/>
          <w:b/>
          <w:bCs/>
          <w:color w:val="000000" w:themeColor="text1"/>
          <w:sz w:val="24"/>
          <w:szCs w:val="24"/>
        </w:rPr>
        <w:t xml:space="preserve">or </w:t>
      </w:r>
      <w:r w:rsidR="000B1748" w:rsidRPr="00EA1934">
        <w:rPr>
          <w:rFonts w:ascii="Garamond" w:eastAsia="Arial Unicode MS" w:hAnsi="Garamond" w:cs="Estrangelo Edessa"/>
          <w:b/>
          <w:bCs/>
          <w:color w:val="000000" w:themeColor="text1"/>
          <w:spacing w:val="-5"/>
          <w:sz w:val="24"/>
          <w:szCs w:val="24"/>
        </w:rPr>
        <w:t>A</w:t>
      </w:r>
      <w:r w:rsidR="000B1748" w:rsidRPr="00EA1934">
        <w:rPr>
          <w:rFonts w:ascii="Garamond" w:eastAsia="Arial Unicode MS" w:hAnsi="Garamond" w:cs="Estrangelo Edessa"/>
          <w:b/>
          <w:bCs/>
          <w:color w:val="000000" w:themeColor="text1"/>
          <w:sz w:val="24"/>
          <w:szCs w:val="24"/>
        </w:rPr>
        <w:t>n</w:t>
      </w:r>
      <w:r w:rsidR="000B1748" w:rsidRPr="00EA1934">
        <w:rPr>
          <w:rFonts w:ascii="Garamond" w:eastAsia="Arial Unicode MS" w:hAnsi="Garamond" w:cs="Estrangelo Edessa"/>
          <w:b/>
          <w:bCs/>
          <w:color w:val="000000" w:themeColor="text1"/>
          <w:spacing w:val="1"/>
          <w:sz w:val="24"/>
          <w:szCs w:val="24"/>
        </w:rPr>
        <w:t>i</w:t>
      </w:r>
      <w:r w:rsidR="000B1748" w:rsidRPr="00EA1934">
        <w:rPr>
          <w:rFonts w:ascii="Garamond" w:eastAsia="Arial Unicode MS" w:hAnsi="Garamond" w:cs="Estrangelo Edessa"/>
          <w:b/>
          <w:bCs/>
          <w:color w:val="000000" w:themeColor="text1"/>
          <w:sz w:val="24"/>
          <w:szCs w:val="24"/>
        </w:rPr>
        <w:t>m</w:t>
      </w:r>
      <w:r w:rsidR="000B1748" w:rsidRPr="00EA1934">
        <w:rPr>
          <w:rFonts w:ascii="Garamond" w:eastAsia="Arial Unicode MS" w:hAnsi="Garamond" w:cs="Estrangelo Edessa"/>
          <w:b/>
          <w:bCs/>
          <w:color w:val="000000" w:themeColor="text1"/>
          <w:spacing w:val="1"/>
          <w:sz w:val="24"/>
          <w:szCs w:val="24"/>
        </w:rPr>
        <w:t>a</w:t>
      </w:r>
      <w:r w:rsidR="000B1748" w:rsidRPr="00EA1934">
        <w:rPr>
          <w:rFonts w:ascii="Garamond" w:eastAsia="Arial Unicode MS" w:hAnsi="Garamond" w:cs="Estrangelo Edessa"/>
          <w:b/>
          <w:bCs/>
          <w:color w:val="000000" w:themeColor="text1"/>
          <w:sz w:val="24"/>
          <w:szCs w:val="24"/>
        </w:rPr>
        <w:t>l Husbandry</w:t>
      </w:r>
      <w:r w:rsidRPr="00EA1934">
        <w:rPr>
          <w:rFonts w:ascii="Garamond" w:eastAsia="Arial Unicode MS" w:hAnsi="Garamond" w:cs="Estrangelo Edessa"/>
          <w:b/>
          <w:bCs/>
          <w:color w:val="000000" w:themeColor="text1"/>
          <w:sz w:val="24"/>
          <w:szCs w:val="24"/>
        </w:rPr>
        <w:t xml:space="preserve"> </w:t>
      </w:r>
      <w:r w:rsidRPr="00EA1934">
        <w:rPr>
          <w:rFonts w:ascii="Garamond" w:eastAsia="Arial Unicode MS" w:hAnsi="Garamond" w:cs="Estrangelo Edessa"/>
          <w:b/>
          <w:bCs/>
          <w:color w:val="000000" w:themeColor="text1"/>
          <w:spacing w:val="1"/>
          <w:sz w:val="24"/>
          <w:szCs w:val="24"/>
        </w:rPr>
        <w:t>a</w:t>
      </w:r>
      <w:r w:rsidRPr="00EA1934">
        <w:rPr>
          <w:rFonts w:ascii="Garamond" w:eastAsia="Arial Unicode MS" w:hAnsi="Garamond" w:cs="Estrangelo Edessa"/>
          <w:b/>
          <w:bCs/>
          <w:color w:val="000000" w:themeColor="text1"/>
          <w:sz w:val="24"/>
          <w:szCs w:val="24"/>
        </w:rPr>
        <w:t>nd Fisheries</w:t>
      </w:r>
    </w:p>
    <w:p w:rsidR="009054FD" w:rsidRPr="00EA1934" w:rsidRDefault="009054FD" w:rsidP="009054FD">
      <w:pPr>
        <w:pStyle w:val="ListParagraph"/>
        <w:widowControl w:val="0"/>
        <w:autoSpaceDE w:val="0"/>
        <w:autoSpaceDN w:val="0"/>
        <w:adjustRightInd w:val="0"/>
        <w:spacing w:before="3" w:after="0" w:line="280" w:lineRule="exact"/>
        <w:ind w:left="1080"/>
        <w:jc w:val="both"/>
        <w:rPr>
          <w:rFonts w:ascii="Garamond" w:eastAsia="Arial Unicode MS" w:hAnsi="Garamond" w:cs="Estrangelo Edessa"/>
          <w:color w:val="000000" w:themeColor="text1"/>
          <w:sz w:val="24"/>
          <w:szCs w:val="24"/>
        </w:rPr>
      </w:pPr>
    </w:p>
    <w:p w:rsidR="009054FD" w:rsidRDefault="009054FD" w:rsidP="009054FD">
      <w:pPr>
        <w:widowControl w:val="0"/>
        <w:autoSpaceDE w:val="0"/>
        <w:autoSpaceDN w:val="0"/>
        <w:adjustRightInd w:val="0"/>
        <w:spacing w:after="0" w:line="240" w:lineRule="auto"/>
        <w:ind w:right="284"/>
        <w:jc w:val="both"/>
        <w:rPr>
          <w:rFonts w:ascii="Garamond" w:eastAsia="Arial Unicode MS" w:hAnsi="Garamond" w:cs="Estrangelo Edessa"/>
          <w:b/>
          <w:bCs/>
          <w:color w:val="000000" w:themeColor="text1"/>
          <w:sz w:val="24"/>
          <w:szCs w:val="24"/>
        </w:rPr>
      </w:pPr>
      <w:r w:rsidRPr="00EA1934">
        <w:rPr>
          <w:rFonts w:ascii="Garamond" w:eastAsia="Arial Unicode MS" w:hAnsi="Garamond" w:cs="Estrangelo Edessa"/>
          <w:color w:val="000000" w:themeColor="text1"/>
          <w:spacing w:val="1"/>
          <w:sz w:val="24"/>
          <w:szCs w:val="24"/>
        </w:rPr>
        <w:t xml:space="preserve">RBI </w:t>
      </w:r>
      <w:proofErr w:type="gramStart"/>
      <w:r w:rsidRPr="00EA1934">
        <w:rPr>
          <w:rFonts w:ascii="Garamond" w:eastAsia="Arial Unicode MS" w:hAnsi="Garamond" w:cs="Estrangelo Edessa"/>
          <w:color w:val="000000" w:themeColor="text1"/>
          <w:spacing w:val="-2"/>
          <w:sz w:val="24"/>
          <w:szCs w:val="24"/>
        </w:rPr>
        <w:t>v</w:t>
      </w:r>
      <w:r w:rsidRPr="00EA1934">
        <w:rPr>
          <w:rFonts w:ascii="Garamond" w:eastAsia="Arial Unicode MS" w:hAnsi="Garamond" w:cs="Estrangelo Edessa"/>
          <w:color w:val="000000" w:themeColor="text1"/>
          <w:spacing w:val="-1"/>
          <w:sz w:val="24"/>
          <w:szCs w:val="24"/>
        </w:rPr>
        <w:t>i</w:t>
      </w:r>
      <w:r w:rsidRPr="00EA1934">
        <w:rPr>
          <w:rFonts w:ascii="Garamond" w:eastAsia="Arial Unicode MS" w:hAnsi="Garamond" w:cs="Estrangelo Edessa"/>
          <w:color w:val="000000" w:themeColor="text1"/>
          <w:spacing w:val="1"/>
          <w:sz w:val="24"/>
          <w:szCs w:val="24"/>
        </w:rPr>
        <w:t>de</w:t>
      </w:r>
      <w:proofErr w:type="gramEnd"/>
      <w:r w:rsidRPr="00EA1934">
        <w:rPr>
          <w:rFonts w:ascii="Garamond" w:eastAsia="Arial Unicode MS" w:hAnsi="Garamond" w:cs="Estrangelo Edessa"/>
          <w:color w:val="000000" w:themeColor="text1"/>
          <w:spacing w:val="1"/>
          <w:sz w:val="24"/>
          <w:szCs w:val="24"/>
        </w:rPr>
        <w:t xml:space="preserve"> reference </w:t>
      </w:r>
      <w:hyperlink r:id="rId23" w:history="1">
        <w:r w:rsidRPr="00EA1934">
          <w:rPr>
            <w:rFonts w:ascii="Garamond" w:eastAsia="Arial Unicode MS" w:hAnsi="Garamond" w:cs="Estrangelo Edessa"/>
            <w:color w:val="000000" w:themeColor="text1"/>
            <w:sz w:val="24"/>
            <w:szCs w:val="24"/>
          </w:rPr>
          <w:t>F</w:t>
        </w:r>
        <w:r w:rsidRPr="00EA1934">
          <w:rPr>
            <w:rFonts w:ascii="Garamond" w:eastAsia="Arial Unicode MS" w:hAnsi="Garamond" w:cs="Estrangelo Edessa"/>
            <w:color w:val="000000" w:themeColor="text1"/>
            <w:spacing w:val="1"/>
            <w:sz w:val="24"/>
            <w:szCs w:val="24"/>
          </w:rPr>
          <w:t>I</w:t>
        </w:r>
        <w:r w:rsidRPr="00EA1934">
          <w:rPr>
            <w:rFonts w:ascii="Garamond" w:eastAsia="Arial Unicode MS" w:hAnsi="Garamond" w:cs="Estrangelo Edessa"/>
            <w:color w:val="000000" w:themeColor="text1"/>
            <w:sz w:val="24"/>
            <w:szCs w:val="24"/>
          </w:rPr>
          <w:t>DD.CO. F</w:t>
        </w:r>
        <w:r w:rsidRPr="00EA1934">
          <w:rPr>
            <w:rFonts w:ascii="Garamond" w:eastAsia="Arial Unicode MS" w:hAnsi="Garamond" w:cs="Estrangelo Edessa"/>
            <w:color w:val="000000" w:themeColor="text1"/>
            <w:spacing w:val="1"/>
            <w:sz w:val="24"/>
            <w:szCs w:val="24"/>
          </w:rPr>
          <w:t>S</w:t>
        </w:r>
        <w:r w:rsidRPr="00EA1934">
          <w:rPr>
            <w:rFonts w:ascii="Garamond" w:eastAsia="Arial Unicode MS" w:hAnsi="Garamond" w:cs="Estrangelo Edessa"/>
            <w:color w:val="000000" w:themeColor="text1"/>
            <w:sz w:val="24"/>
            <w:szCs w:val="24"/>
          </w:rPr>
          <w:t>D.</w:t>
        </w:r>
        <w:r w:rsidRPr="00EA1934">
          <w:rPr>
            <w:rFonts w:ascii="Garamond" w:eastAsia="Arial Unicode MS" w:hAnsi="Garamond" w:cs="Estrangelo Edessa"/>
            <w:color w:val="000000" w:themeColor="text1"/>
            <w:spacing w:val="1"/>
            <w:sz w:val="24"/>
            <w:szCs w:val="24"/>
          </w:rPr>
          <w:t>B</w:t>
        </w:r>
        <w:r w:rsidRPr="00EA1934">
          <w:rPr>
            <w:rFonts w:ascii="Garamond" w:eastAsia="Arial Unicode MS" w:hAnsi="Garamond" w:cs="Estrangelo Edessa"/>
            <w:color w:val="000000" w:themeColor="text1"/>
            <w:spacing w:val="-1"/>
            <w:sz w:val="24"/>
            <w:szCs w:val="24"/>
          </w:rPr>
          <w:t>C</w:t>
        </w:r>
        <w:r w:rsidRPr="00EA1934">
          <w:rPr>
            <w:rFonts w:ascii="Garamond" w:eastAsia="Arial Unicode MS" w:hAnsi="Garamond" w:cs="Estrangelo Edessa"/>
            <w:color w:val="000000" w:themeColor="text1"/>
            <w:sz w:val="24"/>
            <w:szCs w:val="24"/>
          </w:rPr>
          <w:t>.</w:t>
        </w:r>
        <w:r w:rsidRPr="00EA1934">
          <w:rPr>
            <w:rFonts w:ascii="Garamond" w:eastAsia="Arial Unicode MS" w:hAnsi="Garamond" w:cs="Estrangelo Edessa"/>
            <w:color w:val="000000" w:themeColor="text1"/>
            <w:spacing w:val="-1"/>
            <w:sz w:val="24"/>
            <w:szCs w:val="24"/>
          </w:rPr>
          <w:t>N</w:t>
        </w:r>
        <w:r w:rsidRPr="00EA1934">
          <w:rPr>
            <w:rFonts w:ascii="Garamond" w:eastAsia="Arial Unicode MS" w:hAnsi="Garamond" w:cs="Estrangelo Edessa"/>
            <w:color w:val="000000" w:themeColor="text1"/>
            <w:spacing w:val="1"/>
            <w:sz w:val="24"/>
            <w:szCs w:val="24"/>
          </w:rPr>
          <w:t>o.</w:t>
        </w:r>
        <w:r w:rsidRPr="00EA1934">
          <w:rPr>
            <w:rFonts w:ascii="Garamond" w:eastAsia="Arial Unicode MS" w:hAnsi="Garamond" w:cs="Estrangelo Edessa"/>
            <w:color w:val="000000" w:themeColor="text1"/>
            <w:spacing w:val="2"/>
            <w:sz w:val="24"/>
            <w:szCs w:val="24"/>
          </w:rPr>
          <w:t xml:space="preserve"> 12</w:t>
        </w:r>
        <w:r w:rsidRPr="00EA1934">
          <w:rPr>
            <w:rFonts w:ascii="Garamond" w:eastAsia="Arial Unicode MS" w:hAnsi="Garamond" w:cs="Estrangelo Edessa"/>
            <w:color w:val="000000" w:themeColor="text1"/>
            <w:sz w:val="24"/>
            <w:szCs w:val="24"/>
          </w:rPr>
          <w:t>/</w:t>
        </w:r>
        <w:r w:rsidRPr="00EA1934">
          <w:rPr>
            <w:rFonts w:ascii="Garamond" w:eastAsia="Arial Unicode MS" w:hAnsi="Garamond" w:cs="Estrangelo Edessa"/>
            <w:color w:val="000000" w:themeColor="text1"/>
            <w:spacing w:val="-1"/>
            <w:sz w:val="24"/>
            <w:szCs w:val="24"/>
          </w:rPr>
          <w:t>0</w:t>
        </w:r>
        <w:r w:rsidRPr="00EA1934">
          <w:rPr>
            <w:rFonts w:ascii="Garamond" w:eastAsia="Arial Unicode MS" w:hAnsi="Garamond" w:cs="Estrangelo Edessa"/>
            <w:color w:val="000000" w:themeColor="text1"/>
            <w:spacing w:val="1"/>
            <w:sz w:val="24"/>
            <w:szCs w:val="24"/>
          </w:rPr>
          <w:t>5</w:t>
        </w:r>
        <w:r w:rsidRPr="00EA1934">
          <w:rPr>
            <w:rFonts w:ascii="Garamond" w:eastAsia="Arial Unicode MS" w:hAnsi="Garamond" w:cs="Estrangelo Edessa"/>
            <w:color w:val="000000" w:themeColor="text1"/>
            <w:sz w:val="24"/>
            <w:szCs w:val="24"/>
          </w:rPr>
          <w:t>.</w:t>
        </w:r>
        <w:r w:rsidRPr="00EA1934">
          <w:rPr>
            <w:rFonts w:ascii="Garamond" w:eastAsia="Arial Unicode MS" w:hAnsi="Garamond" w:cs="Estrangelo Edessa"/>
            <w:color w:val="000000" w:themeColor="text1"/>
            <w:spacing w:val="-1"/>
            <w:sz w:val="24"/>
            <w:szCs w:val="24"/>
          </w:rPr>
          <w:t>0</w:t>
        </w:r>
        <w:r w:rsidRPr="00EA1934">
          <w:rPr>
            <w:rFonts w:ascii="Garamond" w:eastAsia="Arial Unicode MS" w:hAnsi="Garamond" w:cs="Estrangelo Edessa"/>
            <w:color w:val="000000" w:themeColor="text1"/>
            <w:spacing w:val="1"/>
            <w:sz w:val="24"/>
            <w:szCs w:val="24"/>
          </w:rPr>
          <w:t>5</w:t>
        </w:r>
        <w:r w:rsidRPr="00EA1934">
          <w:rPr>
            <w:rFonts w:ascii="Garamond" w:eastAsia="Arial Unicode MS" w:hAnsi="Garamond" w:cs="Estrangelo Edessa"/>
            <w:color w:val="000000" w:themeColor="text1"/>
            <w:sz w:val="24"/>
            <w:szCs w:val="24"/>
          </w:rPr>
          <w:t>.</w:t>
        </w:r>
        <w:r w:rsidRPr="00EA1934">
          <w:rPr>
            <w:rFonts w:ascii="Garamond" w:eastAsia="Arial Unicode MS" w:hAnsi="Garamond" w:cs="Estrangelo Edessa"/>
            <w:color w:val="000000" w:themeColor="text1"/>
            <w:spacing w:val="-1"/>
            <w:sz w:val="24"/>
            <w:szCs w:val="24"/>
          </w:rPr>
          <w:t>0</w:t>
        </w:r>
        <w:r w:rsidRPr="00EA1934">
          <w:rPr>
            <w:rFonts w:ascii="Garamond" w:eastAsia="Arial Unicode MS" w:hAnsi="Garamond" w:cs="Estrangelo Edessa"/>
            <w:color w:val="000000" w:themeColor="text1"/>
            <w:spacing w:val="1"/>
            <w:sz w:val="24"/>
            <w:szCs w:val="24"/>
          </w:rPr>
          <w:t>10</w:t>
        </w:r>
        <w:r w:rsidRPr="00EA1934">
          <w:rPr>
            <w:rFonts w:ascii="Garamond" w:eastAsia="Arial Unicode MS" w:hAnsi="Garamond" w:cs="Estrangelo Edessa"/>
            <w:color w:val="000000" w:themeColor="text1"/>
            <w:spacing w:val="-2"/>
            <w:sz w:val="24"/>
            <w:szCs w:val="24"/>
          </w:rPr>
          <w:t>/</w:t>
        </w:r>
        <w:r w:rsidRPr="00EA1934">
          <w:rPr>
            <w:rFonts w:ascii="Garamond" w:eastAsia="Arial Unicode MS" w:hAnsi="Garamond" w:cs="Estrangelo Edessa"/>
            <w:color w:val="000000" w:themeColor="text1"/>
            <w:spacing w:val="1"/>
            <w:sz w:val="24"/>
            <w:szCs w:val="24"/>
          </w:rPr>
          <w:t>2</w:t>
        </w:r>
        <w:r w:rsidRPr="00EA1934">
          <w:rPr>
            <w:rFonts w:ascii="Garamond" w:eastAsia="Arial Unicode MS" w:hAnsi="Garamond" w:cs="Estrangelo Edessa"/>
            <w:color w:val="000000" w:themeColor="text1"/>
            <w:spacing w:val="-2"/>
            <w:sz w:val="24"/>
            <w:szCs w:val="24"/>
          </w:rPr>
          <w:t>0</w:t>
        </w:r>
        <w:r w:rsidRPr="00EA1934">
          <w:rPr>
            <w:rFonts w:ascii="Garamond" w:eastAsia="Arial Unicode MS" w:hAnsi="Garamond" w:cs="Estrangelo Edessa"/>
            <w:color w:val="000000" w:themeColor="text1"/>
            <w:spacing w:val="1"/>
            <w:sz w:val="24"/>
            <w:szCs w:val="24"/>
          </w:rPr>
          <w:t>1</w:t>
        </w:r>
        <w:r w:rsidRPr="00EA1934">
          <w:rPr>
            <w:rFonts w:ascii="Garamond" w:eastAsia="Arial Unicode MS" w:hAnsi="Garamond" w:cs="Estrangelo Edessa"/>
            <w:color w:val="000000" w:themeColor="text1"/>
            <w:spacing w:val="-2"/>
            <w:sz w:val="24"/>
            <w:szCs w:val="24"/>
          </w:rPr>
          <w:t>8</w:t>
        </w:r>
        <w:r w:rsidRPr="00EA1934">
          <w:rPr>
            <w:rFonts w:ascii="Garamond" w:eastAsia="Arial Unicode MS" w:hAnsi="Garamond" w:cs="Estrangelo Edessa"/>
            <w:color w:val="000000" w:themeColor="text1"/>
            <w:spacing w:val="-1"/>
            <w:sz w:val="24"/>
            <w:szCs w:val="24"/>
          </w:rPr>
          <w:t>-</w:t>
        </w:r>
        <w:r w:rsidRPr="00EA1934">
          <w:rPr>
            <w:rFonts w:ascii="Garamond" w:eastAsia="Arial Unicode MS" w:hAnsi="Garamond" w:cs="Estrangelo Edessa"/>
            <w:color w:val="000000" w:themeColor="text1"/>
            <w:spacing w:val="1"/>
            <w:sz w:val="24"/>
            <w:szCs w:val="24"/>
          </w:rPr>
          <w:t>19d</w:t>
        </w:r>
        <w:r w:rsidRPr="00EA1934">
          <w:rPr>
            <w:rFonts w:ascii="Garamond" w:eastAsia="Arial Unicode MS" w:hAnsi="Garamond" w:cs="Estrangelo Edessa"/>
            <w:color w:val="000000" w:themeColor="text1"/>
            <w:spacing w:val="-2"/>
            <w:sz w:val="24"/>
            <w:szCs w:val="24"/>
          </w:rPr>
          <w:t>a</w:t>
        </w:r>
        <w:r w:rsidRPr="00EA1934">
          <w:rPr>
            <w:rFonts w:ascii="Garamond" w:eastAsia="Arial Unicode MS" w:hAnsi="Garamond" w:cs="Estrangelo Edessa"/>
            <w:color w:val="000000" w:themeColor="text1"/>
            <w:spacing w:val="1"/>
            <w:sz w:val="24"/>
            <w:szCs w:val="24"/>
          </w:rPr>
          <w:t>ted</w:t>
        </w:r>
        <w:r w:rsidRPr="00EA1934">
          <w:rPr>
            <w:rFonts w:ascii="Garamond" w:eastAsia="Arial Unicode MS" w:hAnsi="Garamond" w:cs="Estrangelo Edessa"/>
            <w:color w:val="000000" w:themeColor="text1"/>
            <w:spacing w:val="2"/>
            <w:sz w:val="24"/>
            <w:szCs w:val="24"/>
          </w:rPr>
          <w:t>Feb 4</w:t>
        </w:r>
        <w:r w:rsidRPr="00EA1934">
          <w:rPr>
            <w:rFonts w:ascii="Garamond" w:eastAsia="Arial Unicode MS" w:hAnsi="Garamond" w:cs="Estrangelo Edessa"/>
            <w:color w:val="000000" w:themeColor="text1"/>
            <w:spacing w:val="2"/>
            <w:sz w:val="24"/>
            <w:szCs w:val="24"/>
            <w:vertAlign w:val="superscript"/>
          </w:rPr>
          <w:t>th</w:t>
        </w:r>
        <w:r w:rsidRPr="00EA1934">
          <w:rPr>
            <w:rFonts w:ascii="Garamond" w:eastAsia="Arial Unicode MS" w:hAnsi="Garamond" w:cs="Estrangelo Edessa"/>
            <w:color w:val="000000" w:themeColor="text1"/>
            <w:spacing w:val="2"/>
            <w:sz w:val="24"/>
            <w:szCs w:val="24"/>
          </w:rPr>
          <w:t xml:space="preserve"> 2019 issued guidelines</w:t>
        </w:r>
      </w:hyperlink>
      <w:r w:rsidRPr="00EA1934">
        <w:rPr>
          <w:rFonts w:ascii="Garamond" w:eastAsia="Arial Unicode MS" w:hAnsi="Garamond" w:cs="Estrangelo Edessa"/>
          <w:color w:val="000000" w:themeColor="text1"/>
          <w:spacing w:val="1"/>
          <w:sz w:val="24"/>
          <w:szCs w:val="24"/>
        </w:rPr>
        <w:t xml:space="preserve"> on K</w:t>
      </w:r>
      <w:r w:rsidRPr="00EA1934">
        <w:rPr>
          <w:rFonts w:ascii="Garamond" w:eastAsia="Arial Unicode MS" w:hAnsi="Garamond" w:cs="Estrangelo Edessa"/>
          <w:color w:val="000000" w:themeColor="text1"/>
          <w:sz w:val="24"/>
          <w:szCs w:val="24"/>
        </w:rPr>
        <w:t xml:space="preserve">CC </w:t>
      </w:r>
      <w:r w:rsidRPr="00EA1934">
        <w:rPr>
          <w:rFonts w:ascii="Garamond" w:eastAsia="Arial Unicode MS" w:hAnsi="Garamond" w:cs="Estrangelo Edessa"/>
          <w:color w:val="000000" w:themeColor="text1"/>
          <w:spacing w:val="3"/>
          <w:sz w:val="24"/>
          <w:szCs w:val="24"/>
        </w:rPr>
        <w:t>f</w:t>
      </w:r>
      <w:r w:rsidRPr="00EA1934">
        <w:rPr>
          <w:rFonts w:ascii="Garamond" w:eastAsia="Arial Unicode MS" w:hAnsi="Garamond" w:cs="Estrangelo Edessa"/>
          <w:color w:val="000000" w:themeColor="text1"/>
          <w:spacing w:val="1"/>
          <w:sz w:val="24"/>
          <w:szCs w:val="24"/>
        </w:rPr>
        <w:t>a</w:t>
      </w:r>
      <w:r w:rsidRPr="00EA1934">
        <w:rPr>
          <w:rFonts w:ascii="Garamond" w:eastAsia="Arial Unicode MS" w:hAnsi="Garamond" w:cs="Estrangelo Edessa"/>
          <w:color w:val="000000" w:themeColor="text1"/>
          <w:sz w:val="24"/>
          <w:szCs w:val="24"/>
        </w:rPr>
        <w:t xml:space="preserve">cility </w:t>
      </w:r>
      <w:r w:rsidRPr="00EA1934">
        <w:rPr>
          <w:rFonts w:ascii="Garamond" w:eastAsia="Arial Unicode MS" w:hAnsi="Garamond" w:cs="Estrangelo Edessa"/>
          <w:color w:val="000000" w:themeColor="text1"/>
          <w:spacing w:val="1"/>
          <w:sz w:val="24"/>
          <w:szCs w:val="24"/>
        </w:rPr>
        <w:t>t</w:t>
      </w:r>
      <w:r w:rsidRPr="00EA1934">
        <w:rPr>
          <w:rFonts w:ascii="Garamond" w:eastAsia="Arial Unicode MS" w:hAnsi="Garamond" w:cs="Estrangelo Edessa"/>
          <w:color w:val="000000" w:themeColor="text1"/>
          <w:sz w:val="24"/>
          <w:szCs w:val="24"/>
        </w:rPr>
        <w:t xml:space="preserve">o </w:t>
      </w:r>
      <w:r w:rsidRPr="00EA1934">
        <w:rPr>
          <w:rFonts w:ascii="Garamond" w:eastAsia="Arial Unicode MS" w:hAnsi="Garamond" w:cs="Estrangelo Edessa"/>
          <w:color w:val="000000" w:themeColor="text1"/>
          <w:spacing w:val="-2"/>
          <w:sz w:val="24"/>
          <w:szCs w:val="24"/>
        </w:rPr>
        <w:t>A</w:t>
      </w:r>
      <w:r w:rsidRPr="00EA1934">
        <w:rPr>
          <w:rFonts w:ascii="Garamond" w:eastAsia="Arial Unicode MS" w:hAnsi="Garamond" w:cs="Estrangelo Edessa"/>
          <w:color w:val="000000" w:themeColor="text1"/>
          <w:spacing w:val="1"/>
          <w:sz w:val="24"/>
          <w:szCs w:val="24"/>
        </w:rPr>
        <w:t>n</w:t>
      </w:r>
      <w:r w:rsidRPr="00EA1934">
        <w:rPr>
          <w:rFonts w:ascii="Garamond" w:eastAsia="Arial Unicode MS" w:hAnsi="Garamond" w:cs="Estrangelo Edessa"/>
          <w:color w:val="000000" w:themeColor="text1"/>
          <w:spacing w:val="-1"/>
          <w:sz w:val="24"/>
          <w:szCs w:val="24"/>
        </w:rPr>
        <w:t>i</w:t>
      </w:r>
      <w:r w:rsidRPr="00EA1934">
        <w:rPr>
          <w:rFonts w:ascii="Garamond" w:eastAsia="Arial Unicode MS" w:hAnsi="Garamond" w:cs="Estrangelo Edessa"/>
          <w:color w:val="000000" w:themeColor="text1"/>
          <w:spacing w:val="2"/>
          <w:sz w:val="24"/>
          <w:szCs w:val="24"/>
        </w:rPr>
        <w:t>m</w:t>
      </w:r>
      <w:r w:rsidRPr="00EA1934">
        <w:rPr>
          <w:rFonts w:ascii="Garamond" w:eastAsia="Arial Unicode MS" w:hAnsi="Garamond" w:cs="Estrangelo Edessa"/>
          <w:color w:val="000000" w:themeColor="text1"/>
          <w:spacing w:val="1"/>
          <w:sz w:val="24"/>
          <w:szCs w:val="24"/>
        </w:rPr>
        <w:t>a</w:t>
      </w:r>
      <w:r w:rsidRPr="00EA1934">
        <w:rPr>
          <w:rFonts w:ascii="Garamond" w:eastAsia="Arial Unicode MS" w:hAnsi="Garamond" w:cs="Estrangelo Edessa"/>
          <w:color w:val="000000" w:themeColor="text1"/>
          <w:sz w:val="24"/>
          <w:szCs w:val="24"/>
        </w:rPr>
        <w:t xml:space="preserve">l </w:t>
      </w:r>
      <w:r w:rsidRPr="00EA1934">
        <w:rPr>
          <w:rFonts w:ascii="Garamond" w:eastAsia="Arial Unicode MS" w:hAnsi="Garamond" w:cs="Estrangelo Edessa"/>
          <w:color w:val="000000" w:themeColor="text1"/>
          <w:spacing w:val="-1"/>
          <w:sz w:val="24"/>
          <w:szCs w:val="24"/>
        </w:rPr>
        <w:t>Hu</w:t>
      </w:r>
      <w:r w:rsidRPr="00EA1934">
        <w:rPr>
          <w:rFonts w:ascii="Garamond" w:eastAsia="Arial Unicode MS" w:hAnsi="Garamond" w:cs="Estrangelo Edessa"/>
          <w:color w:val="000000" w:themeColor="text1"/>
          <w:sz w:val="24"/>
          <w:szCs w:val="24"/>
        </w:rPr>
        <w:t>s</w:t>
      </w:r>
      <w:r w:rsidRPr="00EA1934">
        <w:rPr>
          <w:rFonts w:ascii="Garamond" w:eastAsia="Arial Unicode MS" w:hAnsi="Garamond" w:cs="Estrangelo Edessa"/>
          <w:color w:val="000000" w:themeColor="text1"/>
          <w:spacing w:val="1"/>
          <w:sz w:val="24"/>
          <w:szCs w:val="24"/>
        </w:rPr>
        <w:t>ba</w:t>
      </w:r>
      <w:r w:rsidRPr="00EA1934">
        <w:rPr>
          <w:rFonts w:ascii="Garamond" w:eastAsia="Arial Unicode MS" w:hAnsi="Garamond" w:cs="Estrangelo Edessa"/>
          <w:color w:val="000000" w:themeColor="text1"/>
          <w:spacing w:val="-2"/>
          <w:sz w:val="24"/>
          <w:szCs w:val="24"/>
        </w:rPr>
        <w:t>n</w:t>
      </w:r>
      <w:r w:rsidRPr="00EA1934">
        <w:rPr>
          <w:rFonts w:ascii="Garamond" w:eastAsia="Arial Unicode MS" w:hAnsi="Garamond" w:cs="Estrangelo Edessa"/>
          <w:color w:val="000000" w:themeColor="text1"/>
          <w:spacing w:val="1"/>
          <w:sz w:val="24"/>
          <w:szCs w:val="24"/>
        </w:rPr>
        <w:t>d</w:t>
      </w:r>
      <w:r w:rsidRPr="00EA1934">
        <w:rPr>
          <w:rFonts w:ascii="Garamond" w:eastAsia="Arial Unicode MS" w:hAnsi="Garamond" w:cs="Estrangelo Edessa"/>
          <w:color w:val="000000" w:themeColor="text1"/>
          <w:spacing w:val="-1"/>
          <w:sz w:val="24"/>
          <w:szCs w:val="24"/>
        </w:rPr>
        <w:t>r</w:t>
      </w:r>
      <w:r w:rsidRPr="00EA1934">
        <w:rPr>
          <w:rFonts w:ascii="Garamond" w:eastAsia="Arial Unicode MS" w:hAnsi="Garamond" w:cs="Estrangelo Edessa"/>
          <w:color w:val="000000" w:themeColor="text1"/>
          <w:sz w:val="24"/>
          <w:szCs w:val="24"/>
        </w:rPr>
        <w:t xml:space="preserve">y </w:t>
      </w:r>
      <w:r w:rsidRPr="00EA1934">
        <w:rPr>
          <w:rFonts w:ascii="Garamond" w:eastAsia="Arial Unicode MS" w:hAnsi="Garamond" w:cs="Estrangelo Edessa"/>
          <w:color w:val="000000" w:themeColor="text1"/>
          <w:spacing w:val="1"/>
          <w:sz w:val="24"/>
          <w:szCs w:val="24"/>
        </w:rPr>
        <w:t>a</w:t>
      </w:r>
      <w:r w:rsidRPr="00EA1934">
        <w:rPr>
          <w:rFonts w:ascii="Garamond" w:eastAsia="Arial Unicode MS" w:hAnsi="Garamond" w:cs="Estrangelo Edessa"/>
          <w:color w:val="000000" w:themeColor="text1"/>
          <w:spacing w:val="-2"/>
          <w:sz w:val="24"/>
          <w:szCs w:val="24"/>
        </w:rPr>
        <w:t>n</w:t>
      </w:r>
      <w:r w:rsidRPr="00EA1934">
        <w:rPr>
          <w:rFonts w:ascii="Garamond" w:eastAsia="Arial Unicode MS" w:hAnsi="Garamond" w:cs="Estrangelo Edessa"/>
          <w:color w:val="000000" w:themeColor="text1"/>
          <w:sz w:val="24"/>
          <w:szCs w:val="24"/>
        </w:rPr>
        <w:t>d F</w:t>
      </w:r>
      <w:r w:rsidRPr="00EA1934">
        <w:rPr>
          <w:rFonts w:ascii="Garamond" w:eastAsia="Arial Unicode MS" w:hAnsi="Garamond" w:cs="Estrangelo Edessa"/>
          <w:color w:val="000000" w:themeColor="text1"/>
          <w:spacing w:val="-1"/>
          <w:sz w:val="24"/>
          <w:szCs w:val="24"/>
        </w:rPr>
        <w:t>i</w:t>
      </w:r>
      <w:r w:rsidRPr="00EA1934">
        <w:rPr>
          <w:rFonts w:ascii="Garamond" w:eastAsia="Arial Unicode MS" w:hAnsi="Garamond" w:cs="Estrangelo Edessa"/>
          <w:color w:val="000000" w:themeColor="text1"/>
          <w:sz w:val="24"/>
          <w:szCs w:val="24"/>
        </w:rPr>
        <w:t>s</w:t>
      </w:r>
      <w:r w:rsidRPr="00EA1934">
        <w:rPr>
          <w:rFonts w:ascii="Garamond" w:eastAsia="Arial Unicode MS" w:hAnsi="Garamond" w:cs="Estrangelo Edessa"/>
          <w:color w:val="000000" w:themeColor="text1"/>
          <w:spacing w:val="1"/>
          <w:sz w:val="24"/>
          <w:szCs w:val="24"/>
        </w:rPr>
        <w:t>he</w:t>
      </w:r>
      <w:r w:rsidRPr="00EA1934">
        <w:rPr>
          <w:rFonts w:ascii="Garamond" w:eastAsia="Arial Unicode MS" w:hAnsi="Garamond" w:cs="Estrangelo Edessa"/>
          <w:color w:val="000000" w:themeColor="text1"/>
          <w:spacing w:val="-1"/>
          <w:sz w:val="24"/>
          <w:szCs w:val="24"/>
        </w:rPr>
        <w:t>ry</w:t>
      </w:r>
      <w:r w:rsidRPr="00EA1934">
        <w:rPr>
          <w:rFonts w:ascii="Garamond" w:eastAsia="Arial Unicode MS" w:hAnsi="Garamond" w:cs="Estrangelo Edessa"/>
          <w:color w:val="000000" w:themeColor="text1"/>
          <w:spacing w:val="20"/>
          <w:sz w:val="24"/>
          <w:szCs w:val="24"/>
        </w:rPr>
        <w:t xml:space="preserve"> activities to meet </w:t>
      </w:r>
      <w:r w:rsidRPr="00EA1934">
        <w:rPr>
          <w:rFonts w:ascii="Garamond" w:eastAsia="Arial Unicode MS" w:hAnsi="Garamond" w:cs="Estrangelo Edessa"/>
          <w:color w:val="000000" w:themeColor="text1"/>
          <w:spacing w:val="1"/>
          <w:sz w:val="24"/>
          <w:szCs w:val="24"/>
        </w:rPr>
        <w:t>t</w:t>
      </w:r>
      <w:r w:rsidRPr="00EA1934">
        <w:rPr>
          <w:rFonts w:ascii="Garamond" w:eastAsia="Arial Unicode MS" w:hAnsi="Garamond" w:cs="Estrangelo Edessa"/>
          <w:color w:val="000000" w:themeColor="text1"/>
          <w:spacing w:val="-1"/>
          <w:sz w:val="24"/>
          <w:szCs w:val="24"/>
        </w:rPr>
        <w:t>h</w:t>
      </w:r>
      <w:r w:rsidRPr="00EA1934">
        <w:rPr>
          <w:rFonts w:ascii="Garamond" w:eastAsia="Arial Unicode MS" w:hAnsi="Garamond" w:cs="Estrangelo Edessa"/>
          <w:color w:val="000000" w:themeColor="text1"/>
          <w:spacing w:val="1"/>
          <w:sz w:val="24"/>
          <w:szCs w:val="24"/>
        </w:rPr>
        <w:t>e</w:t>
      </w:r>
      <w:r w:rsidRPr="00EA1934">
        <w:rPr>
          <w:rFonts w:ascii="Garamond" w:eastAsia="Arial Unicode MS" w:hAnsi="Garamond" w:cs="Estrangelo Edessa"/>
          <w:color w:val="000000" w:themeColor="text1"/>
          <w:spacing w:val="-1"/>
          <w:sz w:val="24"/>
          <w:szCs w:val="24"/>
        </w:rPr>
        <w:t>i</w:t>
      </w:r>
      <w:r w:rsidRPr="00EA1934">
        <w:rPr>
          <w:rFonts w:ascii="Garamond" w:eastAsia="Arial Unicode MS" w:hAnsi="Garamond" w:cs="Estrangelo Edessa"/>
          <w:color w:val="000000" w:themeColor="text1"/>
          <w:sz w:val="24"/>
          <w:szCs w:val="24"/>
        </w:rPr>
        <w:t xml:space="preserve">r </w:t>
      </w:r>
      <w:r w:rsidRPr="00EA1934">
        <w:rPr>
          <w:rFonts w:ascii="Garamond" w:eastAsia="Arial Unicode MS" w:hAnsi="Garamond" w:cs="Estrangelo Edessa"/>
          <w:color w:val="000000" w:themeColor="text1"/>
          <w:spacing w:val="-3"/>
          <w:position w:val="-1"/>
          <w:sz w:val="24"/>
          <w:szCs w:val="24"/>
        </w:rPr>
        <w:t>w</w:t>
      </w:r>
      <w:r w:rsidRPr="00EA1934">
        <w:rPr>
          <w:rFonts w:ascii="Garamond" w:eastAsia="Arial Unicode MS" w:hAnsi="Garamond" w:cs="Estrangelo Edessa"/>
          <w:color w:val="000000" w:themeColor="text1"/>
          <w:spacing w:val="1"/>
          <w:position w:val="-1"/>
          <w:sz w:val="24"/>
          <w:szCs w:val="24"/>
        </w:rPr>
        <w:t>o</w:t>
      </w:r>
      <w:r w:rsidRPr="00EA1934">
        <w:rPr>
          <w:rFonts w:ascii="Garamond" w:eastAsia="Arial Unicode MS" w:hAnsi="Garamond" w:cs="Estrangelo Edessa"/>
          <w:color w:val="000000" w:themeColor="text1"/>
          <w:spacing w:val="-1"/>
          <w:position w:val="-1"/>
          <w:sz w:val="24"/>
          <w:szCs w:val="24"/>
        </w:rPr>
        <w:t>r</w:t>
      </w:r>
      <w:r w:rsidRPr="00EA1934">
        <w:rPr>
          <w:rFonts w:ascii="Garamond" w:eastAsia="Arial Unicode MS" w:hAnsi="Garamond" w:cs="Estrangelo Edessa"/>
          <w:color w:val="000000" w:themeColor="text1"/>
          <w:position w:val="-1"/>
          <w:sz w:val="24"/>
          <w:szCs w:val="24"/>
        </w:rPr>
        <w:t>k</w:t>
      </w:r>
      <w:r w:rsidRPr="00EA1934">
        <w:rPr>
          <w:rFonts w:ascii="Garamond" w:eastAsia="Arial Unicode MS" w:hAnsi="Garamond" w:cs="Estrangelo Edessa"/>
          <w:color w:val="000000" w:themeColor="text1"/>
          <w:spacing w:val="-1"/>
          <w:position w:val="-1"/>
          <w:sz w:val="24"/>
          <w:szCs w:val="24"/>
        </w:rPr>
        <w:t>i</w:t>
      </w:r>
      <w:r w:rsidRPr="00EA1934">
        <w:rPr>
          <w:rFonts w:ascii="Garamond" w:eastAsia="Arial Unicode MS" w:hAnsi="Garamond" w:cs="Estrangelo Edessa"/>
          <w:color w:val="000000" w:themeColor="text1"/>
          <w:spacing w:val="3"/>
          <w:position w:val="-1"/>
          <w:sz w:val="24"/>
          <w:szCs w:val="24"/>
        </w:rPr>
        <w:t>n</w:t>
      </w:r>
      <w:r w:rsidRPr="00EA1934">
        <w:rPr>
          <w:rFonts w:ascii="Garamond" w:eastAsia="Arial Unicode MS" w:hAnsi="Garamond" w:cs="Estrangelo Edessa"/>
          <w:color w:val="000000" w:themeColor="text1"/>
          <w:position w:val="-1"/>
          <w:sz w:val="24"/>
          <w:szCs w:val="24"/>
        </w:rPr>
        <w:t>g c</w:t>
      </w:r>
      <w:r w:rsidRPr="00EA1934">
        <w:rPr>
          <w:rFonts w:ascii="Garamond" w:eastAsia="Arial Unicode MS" w:hAnsi="Garamond" w:cs="Estrangelo Edessa"/>
          <w:color w:val="000000" w:themeColor="text1"/>
          <w:spacing w:val="1"/>
          <w:position w:val="-1"/>
          <w:sz w:val="24"/>
          <w:szCs w:val="24"/>
        </w:rPr>
        <w:t>ap</w:t>
      </w:r>
      <w:r w:rsidRPr="00EA1934">
        <w:rPr>
          <w:rFonts w:ascii="Garamond" w:eastAsia="Arial Unicode MS" w:hAnsi="Garamond" w:cs="Estrangelo Edessa"/>
          <w:color w:val="000000" w:themeColor="text1"/>
          <w:spacing w:val="-1"/>
          <w:position w:val="-1"/>
          <w:sz w:val="24"/>
          <w:szCs w:val="24"/>
        </w:rPr>
        <w:t>i</w:t>
      </w:r>
      <w:r w:rsidRPr="00EA1934">
        <w:rPr>
          <w:rFonts w:ascii="Garamond" w:eastAsia="Arial Unicode MS" w:hAnsi="Garamond" w:cs="Estrangelo Edessa"/>
          <w:color w:val="000000" w:themeColor="text1"/>
          <w:spacing w:val="1"/>
          <w:position w:val="-1"/>
          <w:sz w:val="24"/>
          <w:szCs w:val="24"/>
        </w:rPr>
        <w:t>ta</w:t>
      </w:r>
      <w:r w:rsidRPr="00EA1934">
        <w:rPr>
          <w:rFonts w:ascii="Garamond" w:eastAsia="Arial Unicode MS" w:hAnsi="Garamond" w:cs="Estrangelo Edessa"/>
          <w:color w:val="000000" w:themeColor="text1"/>
          <w:position w:val="-1"/>
          <w:sz w:val="24"/>
          <w:szCs w:val="24"/>
        </w:rPr>
        <w:t xml:space="preserve">l </w:t>
      </w:r>
      <w:r w:rsidRPr="00EA1934">
        <w:rPr>
          <w:rFonts w:ascii="Garamond" w:eastAsia="Arial Unicode MS" w:hAnsi="Garamond" w:cs="Estrangelo Edessa"/>
          <w:color w:val="000000" w:themeColor="text1"/>
          <w:spacing w:val="-1"/>
          <w:position w:val="-1"/>
          <w:sz w:val="24"/>
          <w:szCs w:val="24"/>
        </w:rPr>
        <w:t>r</w:t>
      </w:r>
      <w:r w:rsidRPr="00EA1934">
        <w:rPr>
          <w:rFonts w:ascii="Garamond" w:eastAsia="Arial Unicode MS" w:hAnsi="Garamond" w:cs="Estrangelo Edessa"/>
          <w:color w:val="000000" w:themeColor="text1"/>
          <w:spacing w:val="1"/>
          <w:position w:val="-1"/>
          <w:sz w:val="24"/>
          <w:szCs w:val="24"/>
        </w:rPr>
        <w:t>e</w:t>
      </w:r>
      <w:r w:rsidRPr="00EA1934">
        <w:rPr>
          <w:rFonts w:ascii="Garamond" w:eastAsia="Arial Unicode MS" w:hAnsi="Garamond" w:cs="Estrangelo Edessa"/>
          <w:color w:val="000000" w:themeColor="text1"/>
          <w:spacing w:val="-2"/>
          <w:position w:val="-1"/>
          <w:sz w:val="24"/>
          <w:szCs w:val="24"/>
        </w:rPr>
        <w:t>q</w:t>
      </w:r>
      <w:r w:rsidRPr="00EA1934">
        <w:rPr>
          <w:rFonts w:ascii="Garamond" w:eastAsia="Arial Unicode MS" w:hAnsi="Garamond" w:cs="Estrangelo Edessa"/>
          <w:color w:val="000000" w:themeColor="text1"/>
          <w:spacing w:val="1"/>
          <w:position w:val="-1"/>
          <w:sz w:val="24"/>
          <w:szCs w:val="24"/>
        </w:rPr>
        <w:t>u</w:t>
      </w:r>
      <w:r w:rsidRPr="00EA1934">
        <w:rPr>
          <w:rFonts w:ascii="Garamond" w:eastAsia="Arial Unicode MS" w:hAnsi="Garamond" w:cs="Estrangelo Edessa"/>
          <w:color w:val="000000" w:themeColor="text1"/>
          <w:spacing w:val="-1"/>
          <w:position w:val="-1"/>
          <w:sz w:val="24"/>
          <w:szCs w:val="24"/>
        </w:rPr>
        <w:t>ir</w:t>
      </w:r>
      <w:r w:rsidRPr="00EA1934">
        <w:rPr>
          <w:rFonts w:ascii="Garamond" w:eastAsia="Arial Unicode MS" w:hAnsi="Garamond" w:cs="Estrangelo Edessa"/>
          <w:color w:val="000000" w:themeColor="text1"/>
          <w:spacing w:val="1"/>
          <w:position w:val="-1"/>
          <w:sz w:val="24"/>
          <w:szCs w:val="24"/>
        </w:rPr>
        <w:t>e</w:t>
      </w:r>
      <w:r w:rsidRPr="00EA1934">
        <w:rPr>
          <w:rFonts w:ascii="Garamond" w:eastAsia="Arial Unicode MS" w:hAnsi="Garamond" w:cs="Estrangelo Edessa"/>
          <w:color w:val="000000" w:themeColor="text1"/>
          <w:spacing w:val="2"/>
          <w:position w:val="-1"/>
          <w:sz w:val="24"/>
          <w:szCs w:val="24"/>
        </w:rPr>
        <w:t>m</w:t>
      </w:r>
      <w:r w:rsidRPr="00EA1934">
        <w:rPr>
          <w:rFonts w:ascii="Garamond" w:eastAsia="Arial Unicode MS" w:hAnsi="Garamond" w:cs="Estrangelo Edessa"/>
          <w:color w:val="000000" w:themeColor="text1"/>
          <w:spacing w:val="1"/>
          <w:position w:val="-1"/>
          <w:sz w:val="24"/>
          <w:szCs w:val="24"/>
        </w:rPr>
        <w:t>e</w:t>
      </w:r>
      <w:r w:rsidRPr="00EA1934">
        <w:rPr>
          <w:rFonts w:ascii="Garamond" w:eastAsia="Arial Unicode MS" w:hAnsi="Garamond" w:cs="Estrangelo Edessa"/>
          <w:color w:val="000000" w:themeColor="text1"/>
          <w:spacing w:val="-1"/>
          <w:position w:val="-1"/>
          <w:sz w:val="24"/>
          <w:szCs w:val="24"/>
        </w:rPr>
        <w:t>n</w:t>
      </w:r>
      <w:r w:rsidRPr="00EA1934">
        <w:rPr>
          <w:rFonts w:ascii="Garamond" w:eastAsia="Arial Unicode MS" w:hAnsi="Garamond" w:cs="Estrangelo Edessa"/>
          <w:color w:val="000000" w:themeColor="text1"/>
          <w:spacing w:val="1"/>
          <w:position w:val="-1"/>
          <w:sz w:val="24"/>
          <w:szCs w:val="24"/>
        </w:rPr>
        <w:t>t</w:t>
      </w:r>
      <w:r w:rsidRPr="00EA1934">
        <w:rPr>
          <w:rFonts w:ascii="Garamond" w:eastAsia="Arial Unicode MS" w:hAnsi="Garamond" w:cs="Estrangelo Edessa"/>
          <w:color w:val="000000" w:themeColor="text1"/>
          <w:position w:val="-1"/>
          <w:sz w:val="24"/>
          <w:szCs w:val="24"/>
        </w:rPr>
        <w:t>s.</w:t>
      </w:r>
      <w:r w:rsidRPr="00EA1934">
        <w:rPr>
          <w:rFonts w:ascii="Garamond" w:eastAsia="Arial Unicode MS" w:hAnsi="Garamond" w:cs="Estrangelo Edessa"/>
          <w:color w:val="000000" w:themeColor="text1"/>
          <w:spacing w:val="1"/>
          <w:sz w:val="24"/>
          <w:szCs w:val="24"/>
        </w:rPr>
        <w:t xml:space="preserve">The SLTC approved unit cost for </w:t>
      </w:r>
      <w:r w:rsidRPr="00EA1934">
        <w:rPr>
          <w:rFonts w:ascii="Garamond" w:eastAsia="Arial Unicode MS" w:hAnsi="Garamond" w:cs="Estrangelo Edessa"/>
          <w:bCs/>
          <w:color w:val="000000" w:themeColor="text1"/>
          <w:spacing w:val="-5"/>
          <w:sz w:val="24"/>
          <w:szCs w:val="24"/>
        </w:rPr>
        <w:t>A</w:t>
      </w:r>
      <w:r w:rsidRPr="00EA1934">
        <w:rPr>
          <w:rFonts w:ascii="Garamond" w:eastAsia="Arial Unicode MS" w:hAnsi="Garamond" w:cs="Estrangelo Edessa"/>
          <w:bCs/>
          <w:color w:val="000000" w:themeColor="text1"/>
          <w:sz w:val="24"/>
          <w:szCs w:val="24"/>
        </w:rPr>
        <w:t>n</w:t>
      </w:r>
      <w:r w:rsidRPr="00EA1934">
        <w:rPr>
          <w:rFonts w:ascii="Garamond" w:eastAsia="Arial Unicode MS" w:hAnsi="Garamond" w:cs="Estrangelo Edessa"/>
          <w:bCs/>
          <w:color w:val="000000" w:themeColor="text1"/>
          <w:spacing w:val="1"/>
          <w:sz w:val="24"/>
          <w:szCs w:val="24"/>
        </w:rPr>
        <w:t>i</w:t>
      </w:r>
      <w:r w:rsidRPr="00EA1934">
        <w:rPr>
          <w:rFonts w:ascii="Garamond" w:eastAsia="Arial Unicode MS" w:hAnsi="Garamond" w:cs="Estrangelo Edessa"/>
          <w:bCs/>
          <w:color w:val="000000" w:themeColor="text1"/>
          <w:sz w:val="24"/>
          <w:szCs w:val="24"/>
        </w:rPr>
        <w:t>m</w:t>
      </w:r>
      <w:r w:rsidRPr="00EA1934">
        <w:rPr>
          <w:rFonts w:ascii="Garamond" w:eastAsia="Arial Unicode MS" w:hAnsi="Garamond" w:cs="Estrangelo Edessa"/>
          <w:bCs/>
          <w:color w:val="000000" w:themeColor="text1"/>
          <w:spacing w:val="1"/>
          <w:sz w:val="24"/>
          <w:szCs w:val="24"/>
        </w:rPr>
        <w:t>a</w:t>
      </w:r>
      <w:r w:rsidRPr="00EA1934">
        <w:rPr>
          <w:rFonts w:ascii="Garamond" w:eastAsia="Arial Unicode MS" w:hAnsi="Garamond" w:cs="Estrangelo Edessa"/>
          <w:bCs/>
          <w:color w:val="000000" w:themeColor="text1"/>
          <w:sz w:val="24"/>
          <w:szCs w:val="24"/>
        </w:rPr>
        <w:t>l Hu</w:t>
      </w:r>
      <w:r w:rsidRPr="00EA1934">
        <w:rPr>
          <w:rFonts w:ascii="Garamond" w:eastAsia="Arial Unicode MS" w:hAnsi="Garamond" w:cs="Estrangelo Edessa"/>
          <w:bCs/>
          <w:color w:val="000000" w:themeColor="text1"/>
          <w:spacing w:val="1"/>
          <w:sz w:val="24"/>
          <w:szCs w:val="24"/>
        </w:rPr>
        <w:t>s</w:t>
      </w:r>
      <w:r w:rsidRPr="00EA1934">
        <w:rPr>
          <w:rFonts w:ascii="Garamond" w:eastAsia="Arial Unicode MS" w:hAnsi="Garamond" w:cs="Estrangelo Edessa"/>
          <w:bCs/>
          <w:color w:val="000000" w:themeColor="text1"/>
          <w:sz w:val="24"/>
          <w:szCs w:val="24"/>
        </w:rPr>
        <w:t>b</w:t>
      </w:r>
      <w:r w:rsidRPr="00EA1934">
        <w:rPr>
          <w:rFonts w:ascii="Garamond" w:eastAsia="Arial Unicode MS" w:hAnsi="Garamond" w:cs="Estrangelo Edessa"/>
          <w:bCs/>
          <w:color w:val="000000" w:themeColor="text1"/>
          <w:spacing w:val="1"/>
          <w:sz w:val="24"/>
          <w:szCs w:val="24"/>
        </w:rPr>
        <w:t>a</w:t>
      </w:r>
      <w:r w:rsidRPr="00EA1934">
        <w:rPr>
          <w:rFonts w:ascii="Garamond" w:eastAsia="Arial Unicode MS" w:hAnsi="Garamond" w:cs="Estrangelo Edessa"/>
          <w:bCs/>
          <w:color w:val="000000" w:themeColor="text1"/>
          <w:sz w:val="24"/>
          <w:szCs w:val="24"/>
        </w:rPr>
        <w:t>nd</w:t>
      </w:r>
      <w:r w:rsidRPr="00EA1934">
        <w:rPr>
          <w:rFonts w:ascii="Garamond" w:eastAsia="Arial Unicode MS" w:hAnsi="Garamond" w:cs="Estrangelo Edessa"/>
          <w:bCs/>
          <w:color w:val="000000" w:themeColor="text1"/>
          <w:spacing w:val="3"/>
          <w:sz w:val="24"/>
          <w:szCs w:val="24"/>
        </w:rPr>
        <w:t>r</w:t>
      </w:r>
      <w:r w:rsidRPr="00EA1934">
        <w:rPr>
          <w:rFonts w:ascii="Garamond" w:eastAsia="Arial Unicode MS" w:hAnsi="Garamond" w:cs="Estrangelo Edessa"/>
          <w:bCs/>
          <w:color w:val="000000" w:themeColor="text1"/>
          <w:sz w:val="24"/>
          <w:szCs w:val="24"/>
        </w:rPr>
        <w:t xml:space="preserve">y </w:t>
      </w:r>
      <w:r w:rsidRPr="00EA1934">
        <w:rPr>
          <w:rFonts w:ascii="Garamond" w:eastAsia="Arial Unicode MS" w:hAnsi="Garamond" w:cs="Estrangelo Edessa"/>
          <w:bCs/>
          <w:color w:val="000000" w:themeColor="text1"/>
          <w:spacing w:val="1"/>
          <w:sz w:val="24"/>
          <w:szCs w:val="24"/>
        </w:rPr>
        <w:t>a</w:t>
      </w:r>
      <w:r w:rsidRPr="00EA1934">
        <w:rPr>
          <w:rFonts w:ascii="Garamond" w:eastAsia="Arial Unicode MS" w:hAnsi="Garamond" w:cs="Estrangelo Edessa"/>
          <w:bCs/>
          <w:color w:val="000000" w:themeColor="text1"/>
          <w:sz w:val="24"/>
          <w:szCs w:val="24"/>
        </w:rPr>
        <w:t>nd Fisheries activities for FY 2020-21</w:t>
      </w:r>
      <w:r w:rsidRPr="00EA1934">
        <w:rPr>
          <w:rFonts w:ascii="Garamond" w:eastAsia="Arial Unicode MS" w:hAnsi="Garamond" w:cs="Estrangelo Edessa"/>
          <w:b/>
          <w:bCs/>
          <w:color w:val="000000" w:themeColor="text1"/>
          <w:sz w:val="24"/>
          <w:szCs w:val="24"/>
        </w:rPr>
        <w:t>.</w:t>
      </w:r>
    </w:p>
    <w:p w:rsidR="009054FD" w:rsidRPr="00EA1934" w:rsidRDefault="009054FD" w:rsidP="009054FD">
      <w:pPr>
        <w:widowControl w:val="0"/>
        <w:autoSpaceDE w:val="0"/>
        <w:autoSpaceDN w:val="0"/>
        <w:adjustRightInd w:val="0"/>
        <w:spacing w:after="0" w:line="240" w:lineRule="auto"/>
        <w:ind w:right="284"/>
        <w:jc w:val="both"/>
        <w:rPr>
          <w:rFonts w:ascii="Garamond" w:eastAsia="Arial Unicode MS" w:hAnsi="Garamond" w:cs="Estrangelo Edessa"/>
          <w:b/>
          <w:bCs/>
          <w:color w:val="000000" w:themeColor="text1"/>
          <w:sz w:val="24"/>
          <w:szCs w:val="24"/>
        </w:rPr>
      </w:pPr>
    </w:p>
    <w:p w:rsidR="009054FD" w:rsidRPr="00EA1934" w:rsidRDefault="009054FD" w:rsidP="009054FD">
      <w:pPr>
        <w:widowControl w:val="0"/>
        <w:autoSpaceDE w:val="0"/>
        <w:autoSpaceDN w:val="0"/>
        <w:adjustRightInd w:val="0"/>
        <w:spacing w:after="0" w:line="240" w:lineRule="auto"/>
        <w:ind w:right="-46"/>
        <w:jc w:val="both"/>
        <w:rPr>
          <w:rFonts w:ascii="Garamond" w:eastAsia="Arial Unicode MS" w:hAnsi="Garamond" w:cs="Estrangelo Edessa"/>
          <w:b/>
          <w:bCs/>
          <w:color w:val="000000" w:themeColor="text1"/>
          <w:sz w:val="24"/>
          <w:szCs w:val="24"/>
        </w:rPr>
      </w:pPr>
      <w:r w:rsidRPr="00EA1934">
        <w:rPr>
          <w:rFonts w:ascii="Garamond" w:hAnsi="Garamond" w:cs="Estrangelo Edessa"/>
          <w:color w:val="000000" w:themeColor="text1"/>
          <w:sz w:val="24"/>
          <w:szCs w:val="24"/>
        </w:rPr>
        <w:t xml:space="preserve">                                                                                                                         (Amt. in lakhs)</w:t>
      </w:r>
    </w:p>
    <w:tbl>
      <w:tblPr>
        <w:tblW w:w="0" w:type="auto"/>
        <w:jc w:val="center"/>
        <w:tblLook w:val="04A0" w:firstRow="1" w:lastRow="0" w:firstColumn="1" w:lastColumn="0" w:noHBand="0" w:noVBand="1"/>
      </w:tblPr>
      <w:tblGrid>
        <w:gridCol w:w="9"/>
        <w:gridCol w:w="2061"/>
        <w:gridCol w:w="1620"/>
        <w:gridCol w:w="2233"/>
        <w:gridCol w:w="1826"/>
        <w:gridCol w:w="244"/>
      </w:tblGrid>
      <w:tr w:rsidR="009054FD" w:rsidRPr="00EA1934" w:rsidTr="0005553D">
        <w:trPr>
          <w:gridBefore w:val="1"/>
          <w:gridAfter w:val="1"/>
          <w:wBefore w:w="9" w:type="dxa"/>
          <w:wAfter w:w="244" w:type="dxa"/>
          <w:trHeight w:val="280"/>
          <w:tblHeader/>
          <w:jc w:val="center"/>
        </w:trPr>
        <w:tc>
          <w:tcPr>
            <w:tcW w:w="7740" w:type="dxa"/>
            <w:gridSpan w:val="4"/>
            <w:tcBorders>
              <w:top w:val="single" w:sz="4" w:space="0" w:color="auto"/>
              <w:left w:val="single" w:sz="4" w:space="0" w:color="auto"/>
              <w:bottom w:val="nil"/>
              <w:right w:val="single" w:sz="4" w:space="0" w:color="000000"/>
            </w:tcBorders>
            <w:shd w:val="clear" w:color="auto" w:fill="auto"/>
            <w:vAlign w:val="center"/>
            <w:hideMark/>
          </w:tcPr>
          <w:p w:rsidR="009054FD" w:rsidRPr="00EA1934" w:rsidRDefault="009054FD" w:rsidP="0005553D">
            <w:pPr>
              <w:pStyle w:val="NoSpacing"/>
              <w:jc w:val="center"/>
              <w:rPr>
                <w:rFonts w:ascii="Garamond" w:hAnsi="Garamond" w:cs="Estrangelo Edessa"/>
                <w:b/>
                <w:color w:val="000000" w:themeColor="text1"/>
              </w:rPr>
            </w:pPr>
            <w:r w:rsidRPr="00EA1934">
              <w:rPr>
                <w:rFonts w:ascii="Garamond" w:hAnsi="Garamond" w:cs="Estrangelo Edessa"/>
                <w:b/>
                <w:color w:val="000000" w:themeColor="text1"/>
              </w:rPr>
              <w:t>KCC Sanctions to Animal husbandry and Fishery activities from 01.04.2020 to 31.03.2021.</w:t>
            </w:r>
          </w:p>
        </w:tc>
      </w:tr>
      <w:tr w:rsidR="009054FD" w:rsidRPr="00EA1934" w:rsidTr="0005553D">
        <w:trPr>
          <w:gridBefore w:val="1"/>
          <w:gridAfter w:val="1"/>
          <w:wBefore w:w="9" w:type="dxa"/>
          <w:wAfter w:w="244" w:type="dxa"/>
          <w:trHeight w:val="78"/>
          <w:tblHeader/>
          <w:jc w:val="center"/>
        </w:trPr>
        <w:tc>
          <w:tcPr>
            <w:tcW w:w="7740" w:type="dxa"/>
            <w:gridSpan w:val="4"/>
            <w:tcBorders>
              <w:top w:val="nil"/>
              <w:left w:val="single" w:sz="4" w:space="0" w:color="auto"/>
              <w:bottom w:val="single" w:sz="4" w:space="0" w:color="auto"/>
              <w:right w:val="single" w:sz="4" w:space="0" w:color="000000"/>
            </w:tcBorders>
            <w:shd w:val="clear" w:color="auto" w:fill="auto"/>
            <w:noWrap/>
            <w:vAlign w:val="center"/>
            <w:hideMark/>
          </w:tcPr>
          <w:p w:rsidR="009054FD" w:rsidRPr="00EA1934" w:rsidRDefault="009054FD" w:rsidP="0005553D">
            <w:pPr>
              <w:pStyle w:val="NoSpacing"/>
              <w:rPr>
                <w:rFonts w:ascii="Garamond" w:hAnsi="Garamond" w:cs="Estrangelo Edessa"/>
                <w:b/>
                <w:color w:val="000000" w:themeColor="text1"/>
              </w:rPr>
            </w:pPr>
          </w:p>
        </w:tc>
      </w:tr>
      <w:tr w:rsidR="009054FD" w:rsidRPr="00EA1934" w:rsidTr="0005553D">
        <w:trPr>
          <w:trHeight w:val="312"/>
          <w:tblHeader/>
          <w:jc w:val="center"/>
        </w:trPr>
        <w:tc>
          <w:tcPr>
            <w:tcW w:w="3690" w:type="dxa"/>
            <w:gridSpan w:val="3"/>
            <w:tcBorders>
              <w:top w:val="nil"/>
              <w:left w:val="single" w:sz="4" w:space="0" w:color="auto"/>
              <w:bottom w:val="single" w:sz="4" w:space="0" w:color="auto"/>
              <w:right w:val="single" w:sz="4" w:space="0" w:color="000000"/>
            </w:tcBorders>
            <w:shd w:val="clear" w:color="auto" w:fill="auto"/>
            <w:vAlign w:val="bottom"/>
            <w:hideMark/>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r w:rsidRPr="00EA1934">
              <w:rPr>
                <w:rFonts w:ascii="Garamond" w:eastAsia="Times New Roman" w:hAnsi="Garamond" w:cs="Estrangelo Edessa"/>
                <w:b/>
                <w:bCs/>
                <w:color w:val="000000" w:themeColor="text1"/>
                <w:sz w:val="24"/>
                <w:szCs w:val="24"/>
              </w:rPr>
              <w:t xml:space="preserve">Animal Husbandry  </w:t>
            </w:r>
          </w:p>
        </w:tc>
        <w:tc>
          <w:tcPr>
            <w:tcW w:w="4059" w:type="dxa"/>
            <w:gridSpan w:val="2"/>
            <w:tcBorders>
              <w:top w:val="nil"/>
              <w:left w:val="nil"/>
              <w:bottom w:val="single" w:sz="4" w:space="0" w:color="auto"/>
              <w:right w:val="single" w:sz="4" w:space="0" w:color="auto"/>
            </w:tcBorders>
            <w:shd w:val="clear" w:color="auto" w:fill="auto"/>
            <w:vAlign w:val="bottom"/>
            <w:hideMark/>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r w:rsidRPr="00EA1934">
              <w:rPr>
                <w:rFonts w:ascii="Garamond" w:eastAsia="Times New Roman" w:hAnsi="Garamond" w:cs="Estrangelo Edessa"/>
                <w:b/>
                <w:bCs/>
                <w:color w:val="000000" w:themeColor="text1"/>
                <w:sz w:val="24"/>
                <w:szCs w:val="24"/>
              </w:rPr>
              <w:t xml:space="preserve">Fisheries </w:t>
            </w:r>
          </w:p>
        </w:tc>
        <w:tc>
          <w:tcPr>
            <w:tcW w:w="244" w:type="dxa"/>
            <w:vMerge w:val="restart"/>
            <w:tcBorders>
              <w:top w:val="nil"/>
              <w:left w:val="single" w:sz="4" w:space="0" w:color="auto"/>
            </w:tcBorders>
            <w:shd w:val="clear" w:color="auto" w:fill="auto"/>
            <w:vAlign w:val="bottom"/>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p>
        </w:tc>
      </w:tr>
      <w:tr w:rsidR="009054FD" w:rsidRPr="00EA1934" w:rsidTr="0005553D">
        <w:trPr>
          <w:trHeight w:val="298"/>
          <w:tblHeader/>
          <w:jc w:val="center"/>
        </w:trPr>
        <w:tc>
          <w:tcPr>
            <w:tcW w:w="2070" w:type="dxa"/>
            <w:gridSpan w:val="2"/>
            <w:tcBorders>
              <w:top w:val="nil"/>
              <w:left w:val="single" w:sz="4" w:space="0" w:color="auto"/>
              <w:bottom w:val="single" w:sz="4" w:space="0" w:color="auto"/>
              <w:right w:val="single" w:sz="4" w:space="0" w:color="auto"/>
            </w:tcBorders>
            <w:shd w:val="clear" w:color="auto" w:fill="auto"/>
            <w:noWrap/>
            <w:vAlign w:val="bottom"/>
            <w:hideMark/>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r w:rsidRPr="00EA1934">
              <w:rPr>
                <w:rFonts w:ascii="Garamond" w:eastAsia="Times New Roman" w:hAnsi="Garamond" w:cs="Estrangelo Edessa"/>
                <w:b/>
                <w:bCs/>
                <w:color w:val="000000" w:themeColor="text1"/>
                <w:sz w:val="24"/>
                <w:szCs w:val="24"/>
              </w:rPr>
              <w:t>A/c</w:t>
            </w:r>
          </w:p>
        </w:tc>
        <w:tc>
          <w:tcPr>
            <w:tcW w:w="1620" w:type="dxa"/>
            <w:tcBorders>
              <w:top w:val="nil"/>
              <w:left w:val="nil"/>
              <w:bottom w:val="single" w:sz="4" w:space="0" w:color="auto"/>
              <w:right w:val="single" w:sz="4" w:space="0" w:color="auto"/>
            </w:tcBorders>
            <w:shd w:val="clear" w:color="auto" w:fill="auto"/>
            <w:noWrap/>
            <w:vAlign w:val="bottom"/>
            <w:hideMark/>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r w:rsidRPr="00EA1934">
              <w:rPr>
                <w:rFonts w:ascii="Garamond" w:eastAsia="Times New Roman" w:hAnsi="Garamond" w:cs="Estrangelo Edessa"/>
                <w:b/>
                <w:bCs/>
                <w:color w:val="000000" w:themeColor="text1"/>
                <w:sz w:val="24"/>
                <w:szCs w:val="24"/>
              </w:rPr>
              <w:t>Amt</w:t>
            </w:r>
          </w:p>
        </w:tc>
        <w:tc>
          <w:tcPr>
            <w:tcW w:w="2233" w:type="dxa"/>
            <w:tcBorders>
              <w:top w:val="nil"/>
              <w:left w:val="nil"/>
              <w:bottom w:val="single" w:sz="4" w:space="0" w:color="auto"/>
              <w:right w:val="single" w:sz="4" w:space="0" w:color="auto"/>
            </w:tcBorders>
            <w:shd w:val="clear" w:color="auto" w:fill="auto"/>
            <w:noWrap/>
            <w:vAlign w:val="bottom"/>
            <w:hideMark/>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r w:rsidRPr="00EA1934">
              <w:rPr>
                <w:rFonts w:ascii="Garamond" w:eastAsia="Times New Roman" w:hAnsi="Garamond" w:cs="Estrangelo Edessa"/>
                <w:b/>
                <w:bCs/>
                <w:color w:val="000000" w:themeColor="text1"/>
                <w:sz w:val="24"/>
                <w:szCs w:val="24"/>
              </w:rPr>
              <w:t>A/c</w:t>
            </w:r>
          </w:p>
        </w:tc>
        <w:tc>
          <w:tcPr>
            <w:tcW w:w="1826" w:type="dxa"/>
            <w:tcBorders>
              <w:top w:val="nil"/>
              <w:left w:val="nil"/>
              <w:bottom w:val="single" w:sz="4" w:space="0" w:color="auto"/>
              <w:right w:val="single" w:sz="4" w:space="0" w:color="auto"/>
            </w:tcBorders>
            <w:shd w:val="clear" w:color="auto" w:fill="auto"/>
            <w:noWrap/>
            <w:vAlign w:val="bottom"/>
            <w:hideMark/>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r w:rsidRPr="00EA1934">
              <w:rPr>
                <w:rFonts w:ascii="Garamond" w:eastAsia="Times New Roman" w:hAnsi="Garamond" w:cs="Estrangelo Edessa"/>
                <w:b/>
                <w:bCs/>
                <w:color w:val="000000" w:themeColor="text1"/>
                <w:sz w:val="24"/>
                <w:szCs w:val="24"/>
              </w:rPr>
              <w:t>Amt</w:t>
            </w:r>
          </w:p>
        </w:tc>
        <w:tc>
          <w:tcPr>
            <w:tcW w:w="244" w:type="dxa"/>
            <w:vMerge/>
            <w:tcBorders>
              <w:left w:val="single" w:sz="4" w:space="0" w:color="auto"/>
            </w:tcBorders>
            <w:shd w:val="clear" w:color="auto" w:fill="auto"/>
            <w:vAlign w:val="bottom"/>
          </w:tcPr>
          <w:p w:rsidR="009054FD" w:rsidRPr="00EA1934" w:rsidRDefault="009054FD" w:rsidP="0005553D">
            <w:pPr>
              <w:spacing w:after="0" w:line="240" w:lineRule="auto"/>
              <w:jc w:val="center"/>
              <w:rPr>
                <w:rFonts w:ascii="Garamond" w:eastAsia="Times New Roman" w:hAnsi="Garamond" w:cs="Estrangelo Edessa"/>
                <w:b/>
                <w:bCs/>
                <w:color w:val="000000" w:themeColor="text1"/>
                <w:sz w:val="24"/>
                <w:szCs w:val="24"/>
              </w:rPr>
            </w:pPr>
          </w:p>
        </w:tc>
      </w:tr>
      <w:tr w:rsidR="009054FD" w:rsidRPr="00EA1934" w:rsidTr="0005553D">
        <w:trPr>
          <w:trHeight w:hRule="exact" w:val="288"/>
          <w:jc w:val="center"/>
        </w:trPr>
        <w:tc>
          <w:tcPr>
            <w:tcW w:w="2070" w:type="dxa"/>
            <w:gridSpan w:val="2"/>
            <w:tcBorders>
              <w:top w:val="nil"/>
              <w:left w:val="single" w:sz="4" w:space="0" w:color="auto"/>
              <w:bottom w:val="single" w:sz="4" w:space="0" w:color="auto"/>
              <w:right w:val="single" w:sz="4" w:space="0" w:color="auto"/>
            </w:tcBorders>
            <w:shd w:val="clear" w:color="auto" w:fill="auto"/>
            <w:noWrap/>
            <w:vAlign w:val="bottom"/>
            <w:hideMark/>
          </w:tcPr>
          <w:p w:rsidR="009054FD" w:rsidRPr="00EA1934" w:rsidRDefault="009054FD" w:rsidP="0005553D">
            <w:pPr>
              <w:jc w:val="center"/>
              <w:rPr>
                <w:rFonts w:ascii="Garamond" w:hAnsi="Garamond" w:cs="Estrangelo Edessa"/>
                <w:bCs/>
                <w:color w:val="000000" w:themeColor="text1"/>
                <w:sz w:val="24"/>
                <w:szCs w:val="24"/>
              </w:rPr>
            </w:pPr>
            <w:r w:rsidRPr="00EA1934">
              <w:rPr>
                <w:rFonts w:ascii="Garamond" w:hAnsi="Garamond" w:cs="Estrangelo Edessa"/>
                <w:bCs/>
                <w:color w:val="000000" w:themeColor="text1"/>
                <w:sz w:val="24"/>
                <w:szCs w:val="24"/>
              </w:rPr>
              <w:t>73667</w:t>
            </w:r>
          </w:p>
        </w:tc>
        <w:tc>
          <w:tcPr>
            <w:tcW w:w="1620" w:type="dxa"/>
            <w:tcBorders>
              <w:top w:val="nil"/>
              <w:left w:val="nil"/>
              <w:bottom w:val="single" w:sz="4" w:space="0" w:color="auto"/>
              <w:right w:val="single" w:sz="4" w:space="0" w:color="auto"/>
            </w:tcBorders>
            <w:shd w:val="clear" w:color="auto" w:fill="auto"/>
            <w:noWrap/>
            <w:vAlign w:val="bottom"/>
            <w:hideMark/>
          </w:tcPr>
          <w:p w:rsidR="009054FD" w:rsidRPr="00EA1934" w:rsidRDefault="009054FD" w:rsidP="0005553D">
            <w:pPr>
              <w:jc w:val="center"/>
              <w:rPr>
                <w:rFonts w:ascii="Garamond" w:hAnsi="Garamond" w:cs="Estrangelo Edessa"/>
                <w:bCs/>
                <w:color w:val="000000" w:themeColor="text1"/>
                <w:sz w:val="24"/>
                <w:szCs w:val="24"/>
              </w:rPr>
            </w:pPr>
            <w:r w:rsidRPr="00EA1934">
              <w:rPr>
                <w:rFonts w:ascii="Garamond" w:hAnsi="Garamond" w:cs="Estrangelo Edessa"/>
                <w:bCs/>
                <w:color w:val="000000" w:themeColor="text1"/>
                <w:sz w:val="24"/>
                <w:szCs w:val="24"/>
              </w:rPr>
              <w:t>53480</w:t>
            </w:r>
          </w:p>
        </w:tc>
        <w:tc>
          <w:tcPr>
            <w:tcW w:w="2233" w:type="dxa"/>
            <w:tcBorders>
              <w:top w:val="nil"/>
              <w:left w:val="nil"/>
              <w:bottom w:val="single" w:sz="4" w:space="0" w:color="auto"/>
              <w:right w:val="single" w:sz="4" w:space="0" w:color="auto"/>
            </w:tcBorders>
            <w:shd w:val="clear" w:color="auto" w:fill="auto"/>
            <w:noWrap/>
            <w:vAlign w:val="bottom"/>
            <w:hideMark/>
          </w:tcPr>
          <w:p w:rsidR="009054FD" w:rsidRPr="00EA1934" w:rsidRDefault="009054FD" w:rsidP="0005553D">
            <w:pPr>
              <w:jc w:val="center"/>
              <w:rPr>
                <w:rFonts w:ascii="Garamond" w:hAnsi="Garamond" w:cs="Estrangelo Edessa"/>
                <w:bCs/>
                <w:color w:val="000000" w:themeColor="text1"/>
                <w:sz w:val="24"/>
                <w:szCs w:val="24"/>
              </w:rPr>
            </w:pPr>
            <w:r w:rsidRPr="00EA1934">
              <w:rPr>
                <w:rFonts w:ascii="Garamond" w:hAnsi="Garamond" w:cs="Estrangelo Edessa"/>
                <w:bCs/>
                <w:color w:val="000000" w:themeColor="text1"/>
                <w:sz w:val="24"/>
                <w:szCs w:val="24"/>
              </w:rPr>
              <w:t>5114</w:t>
            </w:r>
          </w:p>
        </w:tc>
        <w:tc>
          <w:tcPr>
            <w:tcW w:w="1826" w:type="dxa"/>
            <w:tcBorders>
              <w:top w:val="nil"/>
              <w:left w:val="nil"/>
              <w:bottom w:val="single" w:sz="4" w:space="0" w:color="auto"/>
              <w:right w:val="single" w:sz="4" w:space="0" w:color="auto"/>
            </w:tcBorders>
            <w:shd w:val="clear" w:color="auto" w:fill="auto"/>
            <w:noWrap/>
            <w:vAlign w:val="bottom"/>
            <w:hideMark/>
          </w:tcPr>
          <w:p w:rsidR="009054FD" w:rsidRPr="00EA1934" w:rsidRDefault="009054FD" w:rsidP="0005553D">
            <w:pPr>
              <w:jc w:val="center"/>
              <w:rPr>
                <w:rFonts w:ascii="Garamond" w:hAnsi="Garamond" w:cs="Estrangelo Edessa"/>
                <w:bCs/>
                <w:color w:val="000000" w:themeColor="text1"/>
                <w:sz w:val="24"/>
                <w:szCs w:val="24"/>
              </w:rPr>
            </w:pPr>
            <w:r w:rsidRPr="00EA1934">
              <w:rPr>
                <w:rFonts w:ascii="Garamond" w:hAnsi="Garamond" w:cs="Estrangelo Edessa"/>
                <w:bCs/>
                <w:color w:val="000000" w:themeColor="text1"/>
                <w:sz w:val="24"/>
                <w:szCs w:val="24"/>
              </w:rPr>
              <w:t>71120</w:t>
            </w:r>
          </w:p>
        </w:tc>
        <w:tc>
          <w:tcPr>
            <w:tcW w:w="244" w:type="dxa"/>
            <w:vMerge/>
            <w:tcBorders>
              <w:left w:val="single" w:sz="4" w:space="0" w:color="auto"/>
            </w:tcBorders>
            <w:shd w:val="clear" w:color="auto" w:fill="auto"/>
            <w:vAlign w:val="bottom"/>
          </w:tcPr>
          <w:p w:rsidR="009054FD" w:rsidRPr="00EA1934" w:rsidRDefault="009054FD" w:rsidP="0005553D">
            <w:pPr>
              <w:jc w:val="right"/>
              <w:rPr>
                <w:rFonts w:ascii="Garamond" w:hAnsi="Garamond" w:cs="Estrangelo Edessa"/>
                <w:bCs/>
                <w:color w:val="000000" w:themeColor="text1"/>
                <w:sz w:val="24"/>
                <w:szCs w:val="24"/>
              </w:rPr>
            </w:pPr>
          </w:p>
        </w:tc>
      </w:tr>
    </w:tbl>
    <w:p w:rsidR="009054FD" w:rsidRPr="00EA1934" w:rsidRDefault="009054FD" w:rsidP="009054FD">
      <w:pPr>
        <w:widowControl w:val="0"/>
        <w:autoSpaceDE w:val="0"/>
        <w:autoSpaceDN w:val="0"/>
        <w:adjustRightInd w:val="0"/>
        <w:spacing w:after="0" w:line="240" w:lineRule="auto"/>
        <w:ind w:right="-46"/>
        <w:jc w:val="both"/>
        <w:rPr>
          <w:rFonts w:ascii="Garamond" w:eastAsia="Arial Unicode MS" w:hAnsi="Garamond" w:cs="Estrangelo Edessa"/>
          <w:b/>
          <w:bCs/>
          <w:color w:val="000000" w:themeColor="text1"/>
          <w:sz w:val="24"/>
          <w:szCs w:val="24"/>
        </w:rPr>
      </w:pPr>
    </w:p>
    <w:p w:rsidR="009054FD" w:rsidRDefault="009054FD" w:rsidP="009054FD">
      <w:pPr>
        <w:widowControl w:val="0"/>
        <w:autoSpaceDE w:val="0"/>
        <w:autoSpaceDN w:val="0"/>
        <w:adjustRightInd w:val="0"/>
        <w:spacing w:before="100" w:beforeAutospacing="1" w:after="100" w:afterAutospacing="1" w:line="240" w:lineRule="auto"/>
        <w:ind w:right="288"/>
        <w:jc w:val="both"/>
        <w:rPr>
          <w:rFonts w:ascii="Garamond" w:eastAsia="Arial Unicode MS" w:hAnsi="Garamond" w:cs="Estrangelo Edessa"/>
          <w:color w:val="000000" w:themeColor="text1"/>
          <w:sz w:val="24"/>
          <w:szCs w:val="24"/>
        </w:rPr>
      </w:pPr>
      <w:r w:rsidRPr="00EA1934">
        <w:rPr>
          <w:rFonts w:ascii="Garamond" w:eastAsia="Arial Unicode MS" w:hAnsi="Garamond" w:cs="Estrangelo Edessa"/>
          <w:color w:val="000000" w:themeColor="text1"/>
          <w:spacing w:val="1"/>
          <w:sz w:val="24"/>
          <w:szCs w:val="24"/>
        </w:rPr>
        <w:t xml:space="preserve">Fisheries department has submitted the applications </w:t>
      </w:r>
      <w:r w:rsidR="000B1748" w:rsidRPr="00EA1934">
        <w:rPr>
          <w:rFonts w:ascii="Garamond" w:eastAsia="Arial Unicode MS" w:hAnsi="Garamond" w:cs="Estrangelo Edessa"/>
          <w:color w:val="000000" w:themeColor="text1"/>
          <w:spacing w:val="1"/>
          <w:sz w:val="24"/>
          <w:szCs w:val="24"/>
        </w:rPr>
        <w:t>mobilized from</w:t>
      </w:r>
      <w:r w:rsidRPr="00EA1934">
        <w:rPr>
          <w:rFonts w:ascii="Garamond" w:eastAsia="Arial Unicode MS" w:hAnsi="Garamond" w:cs="Estrangelo Edessa"/>
          <w:color w:val="000000" w:themeColor="text1"/>
          <w:spacing w:val="1"/>
          <w:sz w:val="24"/>
          <w:szCs w:val="24"/>
        </w:rPr>
        <w:t xml:space="preserve"> </w:t>
      </w:r>
      <w:r w:rsidR="000B1748" w:rsidRPr="00EA1934">
        <w:rPr>
          <w:rFonts w:ascii="Garamond" w:eastAsia="Arial Unicode MS" w:hAnsi="Garamond" w:cs="Estrangelo Edessa"/>
          <w:color w:val="000000" w:themeColor="text1"/>
          <w:spacing w:val="1"/>
          <w:sz w:val="24"/>
          <w:szCs w:val="24"/>
        </w:rPr>
        <w:t xml:space="preserve">farmers </w:t>
      </w:r>
      <w:r w:rsidR="000B1748">
        <w:rPr>
          <w:rFonts w:ascii="Garamond" w:eastAsia="Arial Unicode MS" w:hAnsi="Garamond" w:cs="Estrangelo Edessa"/>
          <w:color w:val="000000" w:themeColor="text1"/>
          <w:spacing w:val="1"/>
          <w:sz w:val="24"/>
          <w:szCs w:val="24"/>
        </w:rPr>
        <w:t>to Bank</w:t>
      </w:r>
      <w:r w:rsidRPr="00EA1934">
        <w:rPr>
          <w:rFonts w:ascii="Garamond" w:eastAsia="Arial Unicode MS" w:hAnsi="Garamond" w:cs="Estrangelo Edessa"/>
          <w:color w:val="000000" w:themeColor="text1"/>
          <w:sz w:val="24"/>
          <w:szCs w:val="24"/>
        </w:rPr>
        <w:t xml:space="preserve"> </w:t>
      </w:r>
      <w:r w:rsidR="000B1748" w:rsidRPr="00EA1934">
        <w:rPr>
          <w:rFonts w:ascii="Garamond" w:eastAsia="Arial Unicode MS" w:hAnsi="Garamond" w:cs="Estrangelo Edessa"/>
          <w:color w:val="000000" w:themeColor="text1"/>
          <w:sz w:val="24"/>
          <w:szCs w:val="24"/>
        </w:rPr>
        <w:t>branches,</w:t>
      </w:r>
      <w:r w:rsidRPr="00EA1934">
        <w:rPr>
          <w:rFonts w:ascii="Garamond" w:eastAsia="Arial Unicode MS" w:hAnsi="Garamond" w:cs="Estrangelo Edessa"/>
          <w:color w:val="000000" w:themeColor="text1"/>
          <w:sz w:val="24"/>
          <w:szCs w:val="24"/>
        </w:rPr>
        <w:t xml:space="preserve"> where Banks </w:t>
      </w:r>
      <w:r w:rsidR="000B1748" w:rsidRPr="00EA1934">
        <w:rPr>
          <w:rFonts w:ascii="Garamond" w:eastAsia="Arial Unicode MS" w:hAnsi="Garamond" w:cs="Estrangelo Edessa"/>
          <w:color w:val="000000" w:themeColor="text1"/>
          <w:sz w:val="24"/>
          <w:szCs w:val="24"/>
        </w:rPr>
        <w:t>are advised</w:t>
      </w:r>
      <w:r w:rsidRPr="00EA1934">
        <w:rPr>
          <w:rFonts w:ascii="Garamond" w:eastAsia="Arial Unicode MS" w:hAnsi="Garamond" w:cs="Estrangelo Edessa"/>
          <w:color w:val="000000" w:themeColor="text1"/>
          <w:sz w:val="24"/>
          <w:szCs w:val="24"/>
        </w:rPr>
        <w:t xml:space="preserve"> </w:t>
      </w:r>
      <w:r w:rsidRPr="00EA1934">
        <w:rPr>
          <w:rFonts w:ascii="Garamond" w:eastAsia="Arial Unicode MS" w:hAnsi="Garamond" w:cs="Estrangelo Edessa"/>
          <w:color w:val="000000" w:themeColor="text1"/>
          <w:spacing w:val="1"/>
          <w:sz w:val="24"/>
          <w:szCs w:val="24"/>
        </w:rPr>
        <w:t>t</w:t>
      </w:r>
      <w:r w:rsidRPr="00EA1934">
        <w:rPr>
          <w:rFonts w:ascii="Garamond" w:eastAsia="Arial Unicode MS" w:hAnsi="Garamond" w:cs="Estrangelo Edessa"/>
          <w:color w:val="000000" w:themeColor="text1"/>
          <w:sz w:val="24"/>
          <w:szCs w:val="24"/>
        </w:rPr>
        <w:t xml:space="preserve">o sanction the loans as </w:t>
      </w:r>
      <w:r w:rsidRPr="00EA1934">
        <w:rPr>
          <w:rFonts w:ascii="Garamond" w:eastAsia="Arial Unicode MS" w:hAnsi="Garamond" w:cs="Estrangelo Edessa"/>
          <w:color w:val="000000" w:themeColor="text1"/>
          <w:spacing w:val="-1"/>
          <w:sz w:val="24"/>
          <w:szCs w:val="24"/>
        </w:rPr>
        <w:t>p</w:t>
      </w:r>
      <w:r w:rsidRPr="00EA1934">
        <w:rPr>
          <w:rFonts w:ascii="Garamond" w:eastAsia="Arial Unicode MS" w:hAnsi="Garamond" w:cs="Estrangelo Edessa"/>
          <w:color w:val="000000" w:themeColor="text1"/>
          <w:spacing w:val="1"/>
          <w:sz w:val="24"/>
          <w:szCs w:val="24"/>
        </w:rPr>
        <w:t>e</w:t>
      </w:r>
      <w:r w:rsidRPr="00EA1934">
        <w:rPr>
          <w:rFonts w:ascii="Garamond" w:eastAsia="Arial Unicode MS" w:hAnsi="Garamond" w:cs="Estrangelo Edessa"/>
          <w:color w:val="000000" w:themeColor="text1"/>
          <w:sz w:val="24"/>
          <w:szCs w:val="24"/>
        </w:rPr>
        <w:t xml:space="preserve">r </w:t>
      </w:r>
      <w:r w:rsidRPr="00EA1934">
        <w:rPr>
          <w:rFonts w:ascii="Garamond" w:eastAsia="Arial Unicode MS" w:hAnsi="Garamond" w:cs="Estrangelo Edessa"/>
          <w:color w:val="000000" w:themeColor="text1"/>
          <w:spacing w:val="1"/>
          <w:sz w:val="24"/>
          <w:szCs w:val="24"/>
        </w:rPr>
        <w:t>t</w:t>
      </w:r>
      <w:r w:rsidRPr="00EA1934">
        <w:rPr>
          <w:rFonts w:ascii="Garamond" w:eastAsia="Arial Unicode MS" w:hAnsi="Garamond" w:cs="Estrangelo Edessa"/>
          <w:color w:val="000000" w:themeColor="text1"/>
          <w:spacing w:val="-1"/>
          <w:sz w:val="24"/>
          <w:szCs w:val="24"/>
        </w:rPr>
        <w:t>h</w:t>
      </w:r>
      <w:r w:rsidRPr="00EA1934">
        <w:rPr>
          <w:rFonts w:ascii="Garamond" w:eastAsia="Arial Unicode MS" w:hAnsi="Garamond" w:cs="Estrangelo Edessa"/>
          <w:color w:val="000000" w:themeColor="text1"/>
          <w:sz w:val="24"/>
          <w:szCs w:val="24"/>
        </w:rPr>
        <w:t xml:space="preserve">e </w:t>
      </w:r>
      <w:r w:rsidRPr="00EA1934">
        <w:rPr>
          <w:rFonts w:ascii="Garamond" w:eastAsia="Arial Unicode MS" w:hAnsi="Garamond" w:cs="Estrangelo Edessa"/>
          <w:color w:val="000000" w:themeColor="text1"/>
          <w:spacing w:val="-1"/>
          <w:sz w:val="24"/>
          <w:szCs w:val="24"/>
        </w:rPr>
        <w:t>g</w:t>
      </w:r>
      <w:r w:rsidRPr="00EA1934">
        <w:rPr>
          <w:rFonts w:ascii="Garamond" w:eastAsia="Arial Unicode MS" w:hAnsi="Garamond" w:cs="Estrangelo Edessa"/>
          <w:color w:val="000000" w:themeColor="text1"/>
          <w:spacing w:val="1"/>
          <w:sz w:val="24"/>
          <w:szCs w:val="24"/>
        </w:rPr>
        <w:t>u</w:t>
      </w:r>
      <w:r w:rsidRPr="00EA1934">
        <w:rPr>
          <w:rFonts w:ascii="Garamond" w:eastAsia="Arial Unicode MS" w:hAnsi="Garamond" w:cs="Estrangelo Edessa"/>
          <w:color w:val="000000" w:themeColor="text1"/>
          <w:spacing w:val="-1"/>
          <w:sz w:val="24"/>
          <w:szCs w:val="24"/>
        </w:rPr>
        <w:t>i</w:t>
      </w:r>
      <w:r w:rsidRPr="00EA1934">
        <w:rPr>
          <w:rFonts w:ascii="Garamond" w:eastAsia="Arial Unicode MS" w:hAnsi="Garamond" w:cs="Estrangelo Edessa"/>
          <w:color w:val="000000" w:themeColor="text1"/>
          <w:spacing w:val="1"/>
          <w:sz w:val="24"/>
          <w:szCs w:val="24"/>
        </w:rPr>
        <w:t>de</w:t>
      </w:r>
      <w:r w:rsidRPr="00EA1934">
        <w:rPr>
          <w:rFonts w:ascii="Garamond" w:eastAsia="Arial Unicode MS" w:hAnsi="Garamond" w:cs="Estrangelo Edessa"/>
          <w:color w:val="000000" w:themeColor="text1"/>
          <w:spacing w:val="-1"/>
          <w:sz w:val="24"/>
          <w:szCs w:val="24"/>
        </w:rPr>
        <w:t>lin</w:t>
      </w:r>
      <w:r w:rsidRPr="00EA1934">
        <w:rPr>
          <w:rFonts w:ascii="Garamond" w:eastAsia="Arial Unicode MS" w:hAnsi="Garamond" w:cs="Estrangelo Edessa"/>
          <w:color w:val="000000" w:themeColor="text1"/>
          <w:spacing w:val="1"/>
          <w:sz w:val="24"/>
          <w:szCs w:val="24"/>
        </w:rPr>
        <w:t>e</w:t>
      </w:r>
      <w:r w:rsidRPr="00EA1934">
        <w:rPr>
          <w:rFonts w:ascii="Garamond" w:eastAsia="Arial Unicode MS" w:hAnsi="Garamond" w:cs="Estrangelo Edessa"/>
          <w:color w:val="000000" w:themeColor="text1"/>
          <w:sz w:val="24"/>
          <w:szCs w:val="24"/>
        </w:rPr>
        <w:t>s and improve the lending through KCC to above activities.</w:t>
      </w:r>
    </w:p>
    <w:p w:rsidR="00FE2F21" w:rsidRDefault="00FE2F21" w:rsidP="009054FD">
      <w:pPr>
        <w:widowControl w:val="0"/>
        <w:autoSpaceDE w:val="0"/>
        <w:autoSpaceDN w:val="0"/>
        <w:adjustRightInd w:val="0"/>
        <w:spacing w:before="100" w:beforeAutospacing="1" w:after="100" w:afterAutospacing="1" w:line="240" w:lineRule="auto"/>
        <w:ind w:right="288"/>
        <w:jc w:val="both"/>
        <w:rPr>
          <w:rFonts w:ascii="Garamond" w:eastAsia="Arial Unicode MS" w:hAnsi="Garamond" w:cs="Estrangelo Edessa"/>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635"/>
      </w:tblGrid>
      <w:tr w:rsidR="009054FD" w:rsidRPr="003441B4" w:rsidTr="0005553D">
        <w:trPr>
          <w:trHeight w:val="312"/>
          <w:jc w:val="center"/>
        </w:trPr>
        <w:tc>
          <w:tcPr>
            <w:tcW w:w="9635" w:type="dxa"/>
            <w:shd w:val="clear" w:color="auto" w:fill="99FFCC"/>
          </w:tcPr>
          <w:p w:rsidR="009054FD" w:rsidRPr="003441B4" w:rsidRDefault="009054FD" w:rsidP="0005553D">
            <w:pPr>
              <w:spacing w:before="60" w:after="60"/>
              <w:rPr>
                <w:rFonts w:ascii="Garamond" w:eastAsia="Times New Roman" w:hAnsi="Garamond" w:cs="Estrangelo Edessa"/>
                <w:b/>
                <w:bCs/>
                <w:color w:val="FF0000"/>
                <w:sz w:val="24"/>
                <w:szCs w:val="24"/>
              </w:rPr>
            </w:pPr>
            <w:r w:rsidRPr="003441B4">
              <w:rPr>
                <w:rFonts w:ascii="Garamond" w:eastAsia="Times New Roman" w:hAnsi="Garamond" w:cs="Estrangelo Edessa"/>
                <w:b/>
                <w:bCs/>
                <w:color w:val="FF0000"/>
                <w:sz w:val="24"/>
                <w:szCs w:val="24"/>
              </w:rPr>
              <w:lastRenderedPageBreak/>
              <w:t xml:space="preserve">AGENDA 5 – FLOW OF CREDIT TO MICRO, SMALL &amp; MEDIUM ENTERPRISES       </w:t>
            </w:r>
          </w:p>
          <w:p w:rsidR="009054FD" w:rsidRPr="003441B4" w:rsidRDefault="009054FD" w:rsidP="0005553D">
            <w:pPr>
              <w:spacing w:before="60" w:after="60"/>
              <w:rPr>
                <w:rFonts w:ascii="Garamond" w:hAnsi="Garamond" w:cs="Estrangelo Edessa"/>
                <w:color w:val="FF0000"/>
                <w:sz w:val="24"/>
                <w:szCs w:val="24"/>
              </w:rPr>
            </w:pPr>
            <w:r w:rsidRPr="003441B4">
              <w:rPr>
                <w:rFonts w:ascii="Garamond" w:eastAsia="Times New Roman" w:hAnsi="Garamond" w:cs="Estrangelo Edessa"/>
                <w:b/>
                <w:bCs/>
                <w:color w:val="FF0000"/>
                <w:sz w:val="24"/>
                <w:szCs w:val="24"/>
              </w:rPr>
              <w:t xml:space="preserve">                                                           (MSME) SECTOR</w:t>
            </w:r>
          </w:p>
        </w:tc>
      </w:tr>
    </w:tbl>
    <w:p w:rsidR="009054FD" w:rsidRPr="003441B4" w:rsidRDefault="009054FD" w:rsidP="009054FD">
      <w:pPr>
        <w:spacing w:after="0" w:line="240" w:lineRule="auto"/>
        <w:jc w:val="both"/>
        <w:rPr>
          <w:rFonts w:ascii="Garamond" w:hAnsi="Garamond" w:cs="Estrangelo Edessa"/>
          <w:b/>
          <w:color w:val="FF0000"/>
          <w:sz w:val="24"/>
          <w:szCs w:val="24"/>
        </w:rPr>
      </w:pPr>
    </w:p>
    <w:p w:rsidR="009054FD" w:rsidRPr="00DB17A3" w:rsidRDefault="009054FD" w:rsidP="009054FD">
      <w:pPr>
        <w:spacing w:after="0" w:line="240" w:lineRule="auto"/>
        <w:jc w:val="both"/>
        <w:rPr>
          <w:rFonts w:ascii="Garamond" w:hAnsi="Garamond" w:cs="Estrangelo Edessa"/>
          <w:sz w:val="24"/>
          <w:szCs w:val="24"/>
        </w:rPr>
      </w:pPr>
      <w:r w:rsidRPr="006265B4">
        <w:rPr>
          <w:rFonts w:ascii="Garamond" w:hAnsi="Garamond" w:cs="Estrangelo Edessa"/>
          <w:b/>
          <w:sz w:val="24"/>
          <w:szCs w:val="24"/>
        </w:rPr>
        <w:t>5.</w:t>
      </w:r>
      <w:r w:rsidRPr="00DB17A3">
        <w:rPr>
          <w:rFonts w:ascii="Garamond" w:hAnsi="Garamond" w:cs="Estrangelo Edessa"/>
          <w:b/>
          <w:sz w:val="24"/>
          <w:szCs w:val="24"/>
        </w:rPr>
        <w:t>1   Position of lending under MSME sector</w:t>
      </w:r>
    </w:p>
    <w:p w:rsidR="009054FD" w:rsidRPr="00DB17A3" w:rsidRDefault="009054FD" w:rsidP="009054FD">
      <w:pPr>
        <w:pStyle w:val="ListParagraph"/>
        <w:spacing w:after="0"/>
        <w:ind w:left="6840" w:firstLine="360"/>
        <w:jc w:val="both"/>
        <w:rPr>
          <w:rFonts w:ascii="Garamond" w:hAnsi="Garamond" w:cs="Estrangelo Edessa"/>
          <w:sz w:val="24"/>
          <w:szCs w:val="24"/>
        </w:rPr>
      </w:pPr>
      <w:r w:rsidRPr="00DB17A3">
        <w:rPr>
          <w:rFonts w:ascii="Garamond" w:hAnsi="Garamond" w:cs="Estrangelo Edessa"/>
          <w:sz w:val="24"/>
          <w:szCs w:val="24"/>
        </w:rPr>
        <w:t xml:space="preserve">                 (Amt.in</w:t>
      </w:r>
      <w:r w:rsidR="000B1748">
        <w:rPr>
          <w:rFonts w:ascii="Garamond" w:hAnsi="Garamond" w:cs="Estrangelo Edessa"/>
          <w:sz w:val="24"/>
          <w:szCs w:val="24"/>
        </w:rPr>
        <w:t xml:space="preserve"> </w:t>
      </w:r>
      <w:r w:rsidRPr="00DB17A3">
        <w:rPr>
          <w:rFonts w:ascii="Garamond" w:hAnsi="Garamond" w:cs="Estrangelo Edessa"/>
          <w:sz w:val="24"/>
          <w:szCs w:val="24"/>
        </w:rPr>
        <w:t>Crores)</w:t>
      </w:r>
    </w:p>
    <w:tbl>
      <w:tblPr>
        <w:tblW w:w="5000" w:type="pct"/>
        <w:tblLayout w:type="fixed"/>
        <w:tblLook w:val="04A0" w:firstRow="1" w:lastRow="0" w:firstColumn="1" w:lastColumn="0" w:noHBand="0" w:noVBand="1"/>
      </w:tblPr>
      <w:tblGrid>
        <w:gridCol w:w="2239"/>
        <w:gridCol w:w="1109"/>
        <w:gridCol w:w="935"/>
        <w:gridCol w:w="1111"/>
        <w:gridCol w:w="1020"/>
        <w:gridCol w:w="1020"/>
        <w:gridCol w:w="931"/>
        <w:gridCol w:w="1014"/>
        <w:gridCol w:w="1007"/>
      </w:tblGrid>
      <w:tr w:rsidR="009054FD" w:rsidRPr="00DB17A3" w:rsidTr="0005553D">
        <w:trPr>
          <w:trHeight w:val="330"/>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Particulars</w:t>
            </w:r>
          </w:p>
        </w:tc>
        <w:tc>
          <w:tcPr>
            <w:tcW w:w="984"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Outstanding</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Outstanding</w:t>
            </w:r>
          </w:p>
        </w:tc>
        <w:tc>
          <w:tcPr>
            <w:tcW w:w="939"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Outstanding</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Outstanding</w:t>
            </w:r>
          </w:p>
        </w:tc>
      </w:tr>
      <w:tr w:rsidR="009054FD" w:rsidRPr="00DB17A3" w:rsidTr="0005553D">
        <w:trPr>
          <w:trHeight w:val="270"/>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9054FD" w:rsidRPr="00DB17A3" w:rsidRDefault="009054FD" w:rsidP="0005553D">
            <w:pPr>
              <w:spacing w:after="0" w:line="240" w:lineRule="auto"/>
              <w:rPr>
                <w:rFonts w:ascii="Garamond" w:eastAsia="Times New Roman" w:hAnsi="Garamond" w:cs="Times New Roman"/>
                <w:b/>
                <w:bCs/>
                <w:sz w:val="24"/>
                <w:szCs w:val="24"/>
              </w:rPr>
            </w:pPr>
          </w:p>
        </w:tc>
        <w:tc>
          <w:tcPr>
            <w:tcW w:w="984"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as on 31.03.2018</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as on 31.03.2019</w:t>
            </w:r>
          </w:p>
        </w:tc>
        <w:tc>
          <w:tcPr>
            <w:tcW w:w="939"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as on 31.03.2020</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as on 31.03.2021</w:t>
            </w:r>
          </w:p>
        </w:tc>
      </w:tr>
      <w:tr w:rsidR="009054FD" w:rsidRPr="00DB17A3" w:rsidTr="0005553D">
        <w:trPr>
          <w:trHeight w:val="270"/>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9054FD" w:rsidRPr="00DB17A3" w:rsidRDefault="009054FD" w:rsidP="0005553D">
            <w:pPr>
              <w:spacing w:after="0" w:line="240" w:lineRule="auto"/>
              <w:rPr>
                <w:rFonts w:ascii="Garamond" w:eastAsia="Times New Roman" w:hAnsi="Garamond" w:cs="Times New Roman"/>
                <w:b/>
                <w:bCs/>
                <w:sz w:val="24"/>
                <w:szCs w:val="24"/>
              </w:rPr>
            </w:pPr>
          </w:p>
        </w:tc>
        <w:tc>
          <w:tcPr>
            <w:tcW w:w="534"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A/cs.</w:t>
            </w:r>
          </w:p>
        </w:tc>
        <w:tc>
          <w:tcPr>
            <w:tcW w:w="449"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Amt.</w:t>
            </w:r>
          </w:p>
        </w:tc>
        <w:tc>
          <w:tcPr>
            <w:tcW w:w="535"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A/cs.</w:t>
            </w:r>
          </w:p>
        </w:tc>
        <w:tc>
          <w:tcPr>
            <w:tcW w:w="491"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Amt.</w:t>
            </w:r>
          </w:p>
        </w:tc>
        <w:tc>
          <w:tcPr>
            <w:tcW w:w="491"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A/cs.</w:t>
            </w:r>
          </w:p>
        </w:tc>
        <w:tc>
          <w:tcPr>
            <w:tcW w:w="448"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Amt.</w:t>
            </w:r>
          </w:p>
        </w:tc>
        <w:tc>
          <w:tcPr>
            <w:tcW w:w="488"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A/cs.</w:t>
            </w:r>
          </w:p>
        </w:tc>
        <w:tc>
          <w:tcPr>
            <w:tcW w:w="486" w:type="pct"/>
            <w:tcBorders>
              <w:top w:val="nil"/>
              <w:left w:val="nil"/>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Amt.</w:t>
            </w:r>
          </w:p>
        </w:tc>
      </w:tr>
      <w:tr w:rsidR="009054FD" w:rsidRPr="00DB17A3" w:rsidTr="0005553D">
        <w:trPr>
          <w:trHeight w:val="54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rPr>
                <w:rFonts w:ascii="Garamond" w:eastAsia="Times New Roman" w:hAnsi="Garamond" w:cs="Times New Roman"/>
                <w:bCs/>
                <w:sz w:val="24"/>
                <w:szCs w:val="24"/>
              </w:rPr>
            </w:pPr>
            <w:r w:rsidRPr="00DB17A3">
              <w:rPr>
                <w:rFonts w:ascii="Garamond" w:eastAsia="Times New Roman" w:hAnsi="Garamond" w:cs="Times New Roman"/>
                <w:bCs/>
                <w:sz w:val="24"/>
                <w:szCs w:val="24"/>
              </w:rPr>
              <w:t>Micro Enterprises</w:t>
            </w:r>
          </w:p>
        </w:tc>
        <w:tc>
          <w:tcPr>
            <w:tcW w:w="534"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948358</w:t>
            </w:r>
          </w:p>
        </w:tc>
        <w:tc>
          <w:tcPr>
            <w:tcW w:w="449"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22814</w:t>
            </w:r>
          </w:p>
        </w:tc>
        <w:tc>
          <w:tcPr>
            <w:tcW w:w="535"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1199612</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26514</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1171145</w:t>
            </w:r>
          </w:p>
        </w:tc>
        <w:tc>
          <w:tcPr>
            <w:tcW w:w="44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28533</w:t>
            </w:r>
          </w:p>
        </w:tc>
        <w:tc>
          <w:tcPr>
            <w:tcW w:w="48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1500375</w:t>
            </w:r>
          </w:p>
        </w:tc>
        <w:tc>
          <w:tcPr>
            <w:tcW w:w="486"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30765.04</w:t>
            </w:r>
          </w:p>
        </w:tc>
      </w:tr>
      <w:tr w:rsidR="009054FD" w:rsidRPr="00DB17A3" w:rsidTr="0005553D">
        <w:trPr>
          <w:trHeight w:val="54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rPr>
                <w:rFonts w:ascii="Garamond" w:eastAsia="Times New Roman" w:hAnsi="Garamond" w:cs="Times New Roman"/>
                <w:bCs/>
                <w:sz w:val="24"/>
                <w:szCs w:val="24"/>
              </w:rPr>
            </w:pPr>
            <w:r w:rsidRPr="00DB17A3">
              <w:rPr>
                <w:rFonts w:ascii="Garamond" w:eastAsia="Times New Roman" w:hAnsi="Garamond" w:cs="Times New Roman"/>
                <w:bCs/>
                <w:sz w:val="24"/>
                <w:szCs w:val="24"/>
              </w:rPr>
              <w:t>Small Enterprises</w:t>
            </w:r>
          </w:p>
        </w:tc>
        <w:tc>
          <w:tcPr>
            <w:tcW w:w="534"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138286</w:t>
            </w:r>
          </w:p>
        </w:tc>
        <w:tc>
          <w:tcPr>
            <w:tcW w:w="449"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18558</w:t>
            </w:r>
          </w:p>
        </w:tc>
        <w:tc>
          <w:tcPr>
            <w:tcW w:w="535"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142150</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24884</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148178</w:t>
            </w:r>
          </w:p>
        </w:tc>
        <w:tc>
          <w:tcPr>
            <w:tcW w:w="44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23589</w:t>
            </w:r>
          </w:p>
        </w:tc>
        <w:tc>
          <w:tcPr>
            <w:tcW w:w="48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105316</w:t>
            </w:r>
          </w:p>
        </w:tc>
        <w:tc>
          <w:tcPr>
            <w:tcW w:w="486"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22663.02</w:t>
            </w:r>
          </w:p>
        </w:tc>
      </w:tr>
      <w:tr w:rsidR="009054FD" w:rsidRPr="00DB17A3" w:rsidTr="0005553D">
        <w:trPr>
          <w:trHeight w:val="27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rPr>
                <w:rFonts w:ascii="Garamond" w:eastAsia="Times New Roman" w:hAnsi="Garamond" w:cs="Times New Roman"/>
                <w:bCs/>
                <w:sz w:val="24"/>
                <w:szCs w:val="24"/>
              </w:rPr>
            </w:pPr>
            <w:r w:rsidRPr="00DB17A3">
              <w:rPr>
                <w:rFonts w:ascii="Garamond" w:eastAsia="Times New Roman" w:hAnsi="Garamond" w:cs="Times New Roman"/>
                <w:bCs/>
                <w:sz w:val="24"/>
                <w:szCs w:val="24"/>
              </w:rPr>
              <w:t>Total   MSE</w:t>
            </w:r>
          </w:p>
        </w:tc>
        <w:tc>
          <w:tcPr>
            <w:tcW w:w="534"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1086644</w:t>
            </w:r>
          </w:p>
        </w:tc>
        <w:tc>
          <w:tcPr>
            <w:tcW w:w="449"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41372</w:t>
            </w:r>
          </w:p>
        </w:tc>
        <w:tc>
          <w:tcPr>
            <w:tcW w:w="535"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1341762</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51398</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1319323</w:t>
            </w:r>
          </w:p>
        </w:tc>
        <w:tc>
          <w:tcPr>
            <w:tcW w:w="44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52122</w:t>
            </w:r>
          </w:p>
        </w:tc>
        <w:tc>
          <w:tcPr>
            <w:tcW w:w="48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1605691</w:t>
            </w:r>
          </w:p>
        </w:tc>
        <w:tc>
          <w:tcPr>
            <w:tcW w:w="486"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53428.06</w:t>
            </w:r>
          </w:p>
        </w:tc>
      </w:tr>
      <w:tr w:rsidR="009054FD" w:rsidRPr="00DB17A3" w:rsidTr="0005553D">
        <w:trPr>
          <w:trHeight w:val="81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rPr>
                <w:rFonts w:ascii="Garamond" w:eastAsia="Times New Roman" w:hAnsi="Garamond" w:cs="Times New Roman"/>
                <w:bCs/>
                <w:sz w:val="24"/>
                <w:szCs w:val="24"/>
              </w:rPr>
            </w:pPr>
            <w:r w:rsidRPr="00DB17A3">
              <w:rPr>
                <w:rFonts w:ascii="Garamond" w:eastAsia="Times New Roman" w:hAnsi="Garamond" w:cs="Times New Roman"/>
                <w:bCs/>
                <w:sz w:val="24"/>
                <w:szCs w:val="24"/>
              </w:rPr>
              <w:t>% of Micro to total MSE</w:t>
            </w:r>
          </w:p>
        </w:tc>
        <w:tc>
          <w:tcPr>
            <w:tcW w:w="534"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87.27%</w:t>
            </w:r>
          </w:p>
        </w:tc>
        <w:tc>
          <w:tcPr>
            <w:tcW w:w="449"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55.14%</w:t>
            </w:r>
          </w:p>
        </w:tc>
        <w:tc>
          <w:tcPr>
            <w:tcW w:w="535"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89.41%</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51.59%</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88.77%</w:t>
            </w:r>
          </w:p>
        </w:tc>
        <w:tc>
          <w:tcPr>
            <w:tcW w:w="44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54.74%</w:t>
            </w:r>
          </w:p>
        </w:tc>
        <w:tc>
          <w:tcPr>
            <w:tcW w:w="48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93.44%</w:t>
            </w:r>
          </w:p>
        </w:tc>
        <w:tc>
          <w:tcPr>
            <w:tcW w:w="486"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57.58</w:t>
            </w:r>
          </w:p>
        </w:tc>
      </w:tr>
      <w:tr w:rsidR="009054FD" w:rsidRPr="00DB17A3" w:rsidTr="0005553D">
        <w:trPr>
          <w:trHeight w:val="54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rPr>
                <w:rFonts w:ascii="Garamond" w:eastAsia="Times New Roman" w:hAnsi="Garamond" w:cs="Times New Roman"/>
                <w:bCs/>
                <w:sz w:val="24"/>
                <w:szCs w:val="24"/>
              </w:rPr>
            </w:pPr>
            <w:r w:rsidRPr="00DB17A3">
              <w:rPr>
                <w:rFonts w:ascii="Garamond" w:eastAsia="Times New Roman" w:hAnsi="Garamond" w:cs="Times New Roman"/>
                <w:bCs/>
                <w:sz w:val="24"/>
                <w:szCs w:val="24"/>
              </w:rPr>
              <w:t>Medium Enterprises</w:t>
            </w:r>
          </w:p>
        </w:tc>
        <w:tc>
          <w:tcPr>
            <w:tcW w:w="534"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82137</w:t>
            </w:r>
          </w:p>
        </w:tc>
        <w:tc>
          <w:tcPr>
            <w:tcW w:w="449"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5886</w:t>
            </w:r>
          </w:p>
        </w:tc>
        <w:tc>
          <w:tcPr>
            <w:tcW w:w="535"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8920</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6627</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12586</w:t>
            </w:r>
          </w:p>
        </w:tc>
        <w:tc>
          <w:tcPr>
            <w:tcW w:w="44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5951</w:t>
            </w:r>
          </w:p>
        </w:tc>
        <w:tc>
          <w:tcPr>
            <w:tcW w:w="48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17467</w:t>
            </w:r>
          </w:p>
        </w:tc>
        <w:tc>
          <w:tcPr>
            <w:tcW w:w="486"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8555.66</w:t>
            </w:r>
          </w:p>
        </w:tc>
      </w:tr>
      <w:tr w:rsidR="009054FD" w:rsidRPr="00DB17A3" w:rsidTr="0005553D">
        <w:trPr>
          <w:trHeight w:val="270"/>
        </w:trPr>
        <w:tc>
          <w:tcPr>
            <w:tcW w:w="1078" w:type="pct"/>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rPr>
                <w:rFonts w:ascii="Garamond" w:eastAsia="Times New Roman" w:hAnsi="Garamond" w:cs="Times New Roman"/>
                <w:bCs/>
                <w:sz w:val="24"/>
                <w:szCs w:val="24"/>
              </w:rPr>
            </w:pPr>
            <w:r w:rsidRPr="00DB17A3">
              <w:rPr>
                <w:rFonts w:ascii="Garamond" w:eastAsia="Times New Roman" w:hAnsi="Garamond" w:cs="Times New Roman"/>
                <w:bCs/>
                <w:sz w:val="24"/>
                <w:szCs w:val="24"/>
              </w:rPr>
              <w:t>Total MSME</w:t>
            </w:r>
          </w:p>
        </w:tc>
        <w:tc>
          <w:tcPr>
            <w:tcW w:w="534"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1168781</w:t>
            </w:r>
          </w:p>
        </w:tc>
        <w:tc>
          <w:tcPr>
            <w:tcW w:w="449"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47258</w:t>
            </w:r>
          </w:p>
        </w:tc>
        <w:tc>
          <w:tcPr>
            <w:tcW w:w="535"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1350682</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58025</w:t>
            </w:r>
          </w:p>
        </w:tc>
        <w:tc>
          <w:tcPr>
            <w:tcW w:w="491"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1331909</w:t>
            </w:r>
          </w:p>
        </w:tc>
        <w:tc>
          <w:tcPr>
            <w:tcW w:w="44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58073</w:t>
            </w:r>
          </w:p>
        </w:tc>
        <w:tc>
          <w:tcPr>
            <w:tcW w:w="488"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1623158</w:t>
            </w:r>
          </w:p>
        </w:tc>
        <w:tc>
          <w:tcPr>
            <w:tcW w:w="486" w:type="pct"/>
            <w:tcBorders>
              <w:top w:val="nil"/>
              <w:left w:val="nil"/>
              <w:bottom w:val="single" w:sz="4" w:space="0" w:color="auto"/>
              <w:right w:val="single" w:sz="4" w:space="0" w:color="auto"/>
            </w:tcBorders>
            <w:shd w:val="clear" w:color="auto" w:fill="auto"/>
            <w:tcMar>
              <w:left w:w="14" w:type="dxa"/>
              <w:right w:w="43" w:type="dxa"/>
            </w:tcMar>
            <w:vAlign w:val="center"/>
            <w:hideMark/>
          </w:tcPr>
          <w:p w:rsidR="009054FD" w:rsidRPr="00DB17A3" w:rsidRDefault="009054FD" w:rsidP="0005553D">
            <w:pPr>
              <w:spacing w:after="0" w:line="240" w:lineRule="auto"/>
              <w:jc w:val="right"/>
              <w:rPr>
                <w:rFonts w:ascii="Garamond" w:eastAsia="Times New Roman" w:hAnsi="Garamond" w:cs="Times New Roman"/>
                <w:bCs/>
                <w:sz w:val="24"/>
                <w:szCs w:val="24"/>
              </w:rPr>
            </w:pPr>
            <w:r w:rsidRPr="00DB17A3">
              <w:rPr>
                <w:rFonts w:ascii="Garamond" w:eastAsia="Times New Roman" w:hAnsi="Garamond" w:cs="Times New Roman"/>
                <w:bCs/>
                <w:sz w:val="24"/>
                <w:szCs w:val="24"/>
              </w:rPr>
              <w:t>61983.72</w:t>
            </w:r>
          </w:p>
        </w:tc>
      </w:tr>
    </w:tbl>
    <w:p w:rsidR="009054FD" w:rsidRDefault="009054FD" w:rsidP="009054FD">
      <w:pPr>
        <w:spacing w:after="0"/>
        <w:jc w:val="both"/>
        <w:rPr>
          <w:rFonts w:ascii="Garamond" w:hAnsi="Garamond" w:cs="Estrangelo Edessa"/>
          <w:b/>
          <w:sz w:val="24"/>
          <w:szCs w:val="24"/>
        </w:rPr>
      </w:pPr>
    </w:p>
    <w:p w:rsidR="0005553D" w:rsidRPr="00DB17A3" w:rsidRDefault="0005553D" w:rsidP="009054FD">
      <w:pPr>
        <w:spacing w:after="0"/>
        <w:jc w:val="both"/>
        <w:rPr>
          <w:rFonts w:ascii="Garamond" w:hAnsi="Garamond" w:cs="Estrangelo Edessa"/>
          <w:b/>
          <w:sz w:val="24"/>
          <w:szCs w:val="24"/>
        </w:rPr>
      </w:pPr>
    </w:p>
    <w:p w:rsidR="009054FD" w:rsidRPr="00DB17A3" w:rsidRDefault="009054FD" w:rsidP="009054FD">
      <w:pPr>
        <w:spacing w:after="0"/>
        <w:jc w:val="both"/>
        <w:rPr>
          <w:rFonts w:ascii="Garamond" w:hAnsi="Garamond" w:cs="Estrangelo Edessa"/>
          <w:b/>
          <w:sz w:val="24"/>
          <w:szCs w:val="24"/>
        </w:rPr>
      </w:pPr>
      <w:r w:rsidRPr="00DB17A3">
        <w:rPr>
          <w:rFonts w:ascii="Garamond" w:hAnsi="Garamond" w:cs="Estrangelo Edessa"/>
          <w:b/>
          <w:sz w:val="24"/>
          <w:szCs w:val="24"/>
        </w:rPr>
        <w:t>5.2 Outstanding position under Manufacturing and Service sectors as on 31.03.2021</w:t>
      </w:r>
    </w:p>
    <w:p w:rsidR="009054FD" w:rsidRPr="00DB17A3" w:rsidRDefault="009054FD" w:rsidP="009054FD">
      <w:pPr>
        <w:pStyle w:val="ListParagraph"/>
        <w:spacing w:after="0"/>
        <w:ind w:left="6840" w:firstLine="360"/>
        <w:jc w:val="both"/>
        <w:rPr>
          <w:rFonts w:ascii="Garamond" w:hAnsi="Garamond" w:cs="Estrangelo Edessa"/>
          <w:sz w:val="24"/>
          <w:szCs w:val="24"/>
        </w:rPr>
      </w:pPr>
      <w:r w:rsidRPr="00DB17A3">
        <w:rPr>
          <w:rFonts w:ascii="Garamond" w:hAnsi="Garamond" w:cs="Estrangelo Edessa"/>
          <w:sz w:val="24"/>
          <w:szCs w:val="24"/>
        </w:rPr>
        <w:t xml:space="preserve">                    (Amt.in</w:t>
      </w:r>
      <w:r w:rsidR="000B1748">
        <w:rPr>
          <w:rFonts w:ascii="Garamond" w:hAnsi="Garamond" w:cs="Estrangelo Edessa"/>
          <w:sz w:val="24"/>
          <w:szCs w:val="24"/>
        </w:rPr>
        <w:t xml:space="preserve"> </w:t>
      </w:r>
      <w:r w:rsidRPr="00DB17A3">
        <w:rPr>
          <w:rFonts w:ascii="Garamond" w:hAnsi="Garamond" w:cs="Estrangelo Edessa"/>
          <w:sz w:val="24"/>
          <w:szCs w:val="24"/>
        </w:rPr>
        <w:t>Crores)</w:t>
      </w:r>
    </w:p>
    <w:tbl>
      <w:tblPr>
        <w:tblW w:w="10005" w:type="dxa"/>
        <w:tblInd w:w="93" w:type="dxa"/>
        <w:tblLayout w:type="fixed"/>
        <w:tblLook w:val="04A0" w:firstRow="1" w:lastRow="0" w:firstColumn="1" w:lastColumn="0" w:noHBand="0" w:noVBand="1"/>
      </w:tblPr>
      <w:tblGrid>
        <w:gridCol w:w="2535"/>
        <w:gridCol w:w="1170"/>
        <w:gridCol w:w="1170"/>
        <w:gridCol w:w="1080"/>
        <w:gridCol w:w="1080"/>
        <w:gridCol w:w="1260"/>
        <w:gridCol w:w="1710"/>
      </w:tblGrid>
      <w:tr w:rsidR="009054FD" w:rsidRPr="00DB17A3" w:rsidTr="0005553D">
        <w:trPr>
          <w:trHeight w:val="315"/>
        </w:trPr>
        <w:tc>
          <w:tcPr>
            <w:tcW w:w="25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Particulars</w:t>
            </w:r>
          </w:p>
        </w:tc>
        <w:tc>
          <w:tcPr>
            <w:tcW w:w="2340" w:type="dxa"/>
            <w:gridSpan w:val="2"/>
            <w:tcBorders>
              <w:top w:val="single" w:sz="4" w:space="0" w:color="auto"/>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Manufacturing</w:t>
            </w:r>
          </w:p>
        </w:tc>
        <w:tc>
          <w:tcPr>
            <w:tcW w:w="2160" w:type="dxa"/>
            <w:gridSpan w:val="2"/>
            <w:tcBorders>
              <w:top w:val="single" w:sz="4" w:space="0" w:color="auto"/>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Service</w:t>
            </w:r>
          </w:p>
        </w:tc>
        <w:tc>
          <w:tcPr>
            <w:tcW w:w="2970" w:type="dxa"/>
            <w:gridSpan w:val="2"/>
            <w:tcBorders>
              <w:top w:val="single" w:sz="4" w:space="0" w:color="auto"/>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Total</w:t>
            </w:r>
          </w:p>
        </w:tc>
      </w:tr>
      <w:tr w:rsidR="009054FD" w:rsidRPr="00DB17A3" w:rsidTr="0005553D">
        <w:trPr>
          <w:trHeight w:val="270"/>
        </w:trPr>
        <w:tc>
          <w:tcPr>
            <w:tcW w:w="2535" w:type="dxa"/>
            <w:vMerge/>
            <w:tcBorders>
              <w:top w:val="single" w:sz="4" w:space="0" w:color="auto"/>
              <w:left w:val="single" w:sz="4" w:space="0" w:color="auto"/>
              <w:bottom w:val="single" w:sz="4" w:space="0" w:color="auto"/>
              <w:right w:val="single" w:sz="4" w:space="0" w:color="auto"/>
            </w:tcBorders>
            <w:vAlign w:val="center"/>
            <w:hideMark/>
          </w:tcPr>
          <w:p w:rsidR="009054FD" w:rsidRPr="00DB17A3" w:rsidRDefault="009054FD" w:rsidP="0005553D">
            <w:pPr>
              <w:spacing w:after="0" w:line="240" w:lineRule="auto"/>
              <w:rPr>
                <w:rFonts w:ascii="Garamond" w:eastAsia="Times New Roman" w:hAnsi="Garamond" w:cs="Times New Roman"/>
                <w:b/>
                <w:bCs/>
                <w:sz w:val="24"/>
                <w:szCs w:val="24"/>
              </w:rPr>
            </w:pP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A/cs.</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Amt.</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A/cs.</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Amt.</w:t>
            </w:r>
          </w:p>
        </w:tc>
        <w:tc>
          <w:tcPr>
            <w:tcW w:w="126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A/cs.</w:t>
            </w:r>
          </w:p>
        </w:tc>
        <w:tc>
          <w:tcPr>
            <w:tcW w:w="171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line="240" w:lineRule="auto"/>
              <w:jc w:val="center"/>
              <w:rPr>
                <w:rFonts w:ascii="Garamond" w:eastAsia="Times New Roman" w:hAnsi="Garamond" w:cs="Times New Roman"/>
                <w:b/>
                <w:bCs/>
                <w:sz w:val="24"/>
                <w:szCs w:val="24"/>
              </w:rPr>
            </w:pPr>
            <w:r w:rsidRPr="00DB17A3">
              <w:rPr>
                <w:rFonts w:ascii="Garamond" w:eastAsia="Times New Roman" w:hAnsi="Garamond" w:cs="Times New Roman"/>
                <w:b/>
                <w:bCs/>
                <w:sz w:val="24"/>
                <w:szCs w:val="24"/>
              </w:rPr>
              <w:t>Amt.</w:t>
            </w:r>
          </w:p>
        </w:tc>
      </w:tr>
      <w:tr w:rsidR="009054FD" w:rsidRPr="00DB17A3" w:rsidTr="0005553D">
        <w:trPr>
          <w:trHeight w:val="305"/>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Cs/>
                <w:sz w:val="24"/>
                <w:szCs w:val="24"/>
              </w:rPr>
            </w:pPr>
            <w:r w:rsidRPr="00DB17A3">
              <w:rPr>
                <w:rFonts w:ascii="Garamond" w:eastAsia="Times New Roman" w:hAnsi="Garamond" w:cs="Times New Roman"/>
                <w:bCs/>
                <w:sz w:val="24"/>
                <w:szCs w:val="24"/>
              </w:rPr>
              <w:t>Micro Enterprises</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229175</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7879.55</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1271200</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22885.49</w:t>
            </w:r>
          </w:p>
        </w:tc>
        <w:tc>
          <w:tcPr>
            <w:tcW w:w="126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1500375</w:t>
            </w:r>
          </w:p>
        </w:tc>
        <w:tc>
          <w:tcPr>
            <w:tcW w:w="171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30765.04</w:t>
            </w:r>
          </w:p>
        </w:tc>
      </w:tr>
      <w:tr w:rsidR="009054FD" w:rsidRPr="00DB17A3" w:rsidTr="0005553D">
        <w:trPr>
          <w:trHeight w:val="260"/>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Cs/>
                <w:sz w:val="24"/>
                <w:szCs w:val="24"/>
              </w:rPr>
            </w:pPr>
            <w:r w:rsidRPr="00DB17A3">
              <w:rPr>
                <w:rFonts w:ascii="Garamond" w:eastAsia="Times New Roman" w:hAnsi="Garamond" w:cs="Times New Roman"/>
                <w:bCs/>
                <w:sz w:val="24"/>
                <w:szCs w:val="24"/>
              </w:rPr>
              <w:t>Small Enterprises</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27985</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8781.10</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77331</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13881.92</w:t>
            </w:r>
          </w:p>
        </w:tc>
        <w:tc>
          <w:tcPr>
            <w:tcW w:w="126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105316</w:t>
            </w:r>
          </w:p>
        </w:tc>
        <w:tc>
          <w:tcPr>
            <w:tcW w:w="171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22663.02</w:t>
            </w:r>
          </w:p>
        </w:tc>
      </w:tr>
      <w:tr w:rsidR="009054FD" w:rsidRPr="00DB17A3" w:rsidTr="0005553D">
        <w:trPr>
          <w:trHeight w:val="242"/>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Cs/>
                <w:sz w:val="24"/>
                <w:szCs w:val="24"/>
              </w:rPr>
            </w:pPr>
            <w:r w:rsidRPr="00DB17A3">
              <w:rPr>
                <w:rFonts w:ascii="Garamond" w:eastAsia="Times New Roman" w:hAnsi="Garamond" w:cs="Times New Roman"/>
                <w:bCs/>
                <w:sz w:val="24"/>
                <w:szCs w:val="24"/>
              </w:rPr>
              <w:t>Medium Enterprises</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6630</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3183.80</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10837</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5371.86</w:t>
            </w:r>
          </w:p>
        </w:tc>
        <w:tc>
          <w:tcPr>
            <w:tcW w:w="126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17467</w:t>
            </w:r>
          </w:p>
        </w:tc>
        <w:tc>
          <w:tcPr>
            <w:tcW w:w="171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8555.66</w:t>
            </w:r>
          </w:p>
        </w:tc>
      </w:tr>
      <w:tr w:rsidR="009054FD" w:rsidRPr="00DB17A3" w:rsidTr="0005553D">
        <w:trPr>
          <w:trHeight w:val="260"/>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9054FD" w:rsidRPr="00DB17A3" w:rsidRDefault="009054FD" w:rsidP="0005553D">
            <w:pPr>
              <w:spacing w:after="0" w:line="240" w:lineRule="auto"/>
              <w:jc w:val="center"/>
              <w:rPr>
                <w:rFonts w:ascii="Garamond" w:eastAsia="Times New Roman" w:hAnsi="Garamond" w:cs="Times New Roman"/>
                <w:bCs/>
                <w:sz w:val="24"/>
                <w:szCs w:val="24"/>
              </w:rPr>
            </w:pPr>
            <w:r w:rsidRPr="00DB17A3">
              <w:rPr>
                <w:rFonts w:ascii="Garamond" w:eastAsia="Times New Roman" w:hAnsi="Garamond" w:cs="Times New Roman"/>
                <w:bCs/>
                <w:sz w:val="24"/>
                <w:szCs w:val="24"/>
              </w:rPr>
              <w:t>Total MSME</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263790</w:t>
            </w:r>
          </w:p>
        </w:tc>
        <w:tc>
          <w:tcPr>
            <w:tcW w:w="117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19844.46</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1359368</w:t>
            </w:r>
          </w:p>
        </w:tc>
        <w:tc>
          <w:tcPr>
            <w:tcW w:w="108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42139.27</w:t>
            </w:r>
          </w:p>
        </w:tc>
        <w:tc>
          <w:tcPr>
            <w:tcW w:w="126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1623158</w:t>
            </w:r>
          </w:p>
        </w:tc>
        <w:tc>
          <w:tcPr>
            <w:tcW w:w="1710" w:type="dxa"/>
            <w:tcBorders>
              <w:top w:val="nil"/>
              <w:left w:val="nil"/>
              <w:bottom w:val="single" w:sz="4" w:space="0" w:color="auto"/>
              <w:right w:val="single" w:sz="4" w:space="0" w:color="auto"/>
            </w:tcBorders>
            <w:shd w:val="clear" w:color="auto" w:fill="auto"/>
            <w:vAlign w:val="bottom"/>
            <w:hideMark/>
          </w:tcPr>
          <w:p w:rsidR="009054FD" w:rsidRPr="00DB17A3" w:rsidRDefault="009054FD" w:rsidP="0005553D">
            <w:pPr>
              <w:spacing w:after="0"/>
              <w:jc w:val="right"/>
              <w:rPr>
                <w:rFonts w:ascii="Garamond" w:hAnsi="Garamond"/>
                <w:bCs/>
                <w:color w:val="000000"/>
              </w:rPr>
            </w:pPr>
            <w:r w:rsidRPr="00DB17A3">
              <w:rPr>
                <w:rFonts w:ascii="Garamond" w:hAnsi="Garamond"/>
                <w:bCs/>
                <w:color w:val="000000"/>
              </w:rPr>
              <w:t>61983.72</w:t>
            </w:r>
          </w:p>
        </w:tc>
      </w:tr>
    </w:tbl>
    <w:p w:rsidR="009054FD" w:rsidRPr="00DB17A3" w:rsidRDefault="009054FD" w:rsidP="009054FD">
      <w:pPr>
        <w:pStyle w:val="ListParagraph"/>
        <w:spacing w:after="0"/>
        <w:ind w:left="6840" w:firstLine="360"/>
        <w:jc w:val="both"/>
        <w:rPr>
          <w:rFonts w:ascii="Garamond" w:hAnsi="Garamond" w:cs="Estrangelo Edessa"/>
          <w:sz w:val="24"/>
          <w:szCs w:val="24"/>
        </w:rPr>
      </w:pPr>
    </w:p>
    <w:p w:rsidR="00091ED3" w:rsidRPr="00DB17A3" w:rsidRDefault="00091ED3" w:rsidP="007957E9">
      <w:pPr>
        <w:pStyle w:val="ListParagraph"/>
        <w:spacing w:after="0"/>
        <w:ind w:left="6840" w:firstLine="360"/>
        <w:rPr>
          <w:rFonts w:ascii="Garamond" w:hAnsi="Garamond" w:cs="Estrangelo Edessa"/>
          <w:sz w:val="24"/>
          <w:szCs w:val="24"/>
        </w:rPr>
      </w:pPr>
    </w:p>
    <w:p w:rsidR="009054FD" w:rsidRPr="003441B4" w:rsidRDefault="009054FD" w:rsidP="009054FD">
      <w:pPr>
        <w:pStyle w:val="ListParagraph"/>
        <w:spacing w:after="0"/>
        <w:ind w:left="6840" w:firstLine="360"/>
        <w:jc w:val="both"/>
        <w:rPr>
          <w:rFonts w:ascii="Garamond" w:hAnsi="Garamond" w:cs="Estrangelo Edessa"/>
          <w:color w:val="FF0000"/>
          <w:sz w:val="24"/>
          <w:szCs w:val="24"/>
        </w:rPr>
      </w:pPr>
    </w:p>
    <w:p w:rsidR="009054FD" w:rsidRPr="0099463D" w:rsidRDefault="000B1748" w:rsidP="009054FD">
      <w:pPr>
        <w:spacing w:after="0"/>
        <w:rPr>
          <w:rFonts w:ascii="Garamond" w:hAnsi="Garamond" w:cs="Estrangelo Edessa"/>
          <w:b/>
          <w:sz w:val="24"/>
          <w:szCs w:val="24"/>
        </w:rPr>
      </w:pPr>
      <w:r w:rsidRPr="0099463D">
        <w:rPr>
          <w:rFonts w:ascii="Garamond" w:hAnsi="Garamond" w:cs="Estrangelo Edessa"/>
          <w:b/>
          <w:sz w:val="24"/>
          <w:szCs w:val="24"/>
        </w:rPr>
        <w:t>5.3 Disbursements</w:t>
      </w:r>
      <w:r w:rsidR="009054FD" w:rsidRPr="0099463D">
        <w:rPr>
          <w:rFonts w:ascii="Garamond" w:hAnsi="Garamond" w:cs="Estrangelo Edessa"/>
          <w:b/>
          <w:sz w:val="24"/>
          <w:szCs w:val="24"/>
        </w:rPr>
        <w:t xml:space="preserve"> under ACP 2020-21 for MSME sector</w:t>
      </w:r>
    </w:p>
    <w:p w:rsidR="009054FD" w:rsidRPr="0099463D" w:rsidRDefault="009054FD" w:rsidP="009054FD">
      <w:pPr>
        <w:spacing w:after="0"/>
        <w:jc w:val="both"/>
        <w:rPr>
          <w:rFonts w:ascii="Garamond" w:hAnsi="Garamond" w:cs="Estrangelo Edessa"/>
          <w:sz w:val="24"/>
          <w:szCs w:val="24"/>
        </w:rPr>
      </w:pPr>
      <w:r w:rsidRPr="0099463D">
        <w:rPr>
          <w:rFonts w:ascii="Garamond" w:hAnsi="Garamond" w:cs="Estrangelo Edessa"/>
          <w:b/>
          <w:sz w:val="24"/>
          <w:szCs w:val="24"/>
        </w:rPr>
        <w:t xml:space="preserve">                                                                                                                    </w:t>
      </w:r>
      <w:r>
        <w:rPr>
          <w:rFonts w:ascii="Garamond" w:hAnsi="Garamond" w:cs="Estrangelo Edessa"/>
          <w:b/>
          <w:sz w:val="24"/>
          <w:szCs w:val="24"/>
        </w:rPr>
        <w:t xml:space="preserve">                 </w:t>
      </w:r>
      <w:r w:rsidRPr="0099463D">
        <w:rPr>
          <w:rFonts w:ascii="Garamond" w:hAnsi="Garamond" w:cs="Estrangelo Edessa"/>
          <w:b/>
          <w:sz w:val="24"/>
          <w:szCs w:val="24"/>
        </w:rPr>
        <w:t xml:space="preserve"> </w:t>
      </w:r>
      <w:r w:rsidRPr="0099463D">
        <w:rPr>
          <w:rFonts w:ascii="Garamond" w:hAnsi="Garamond" w:cs="Estrangelo Edessa"/>
          <w:sz w:val="24"/>
          <w:szCs w:val="24"/>
        </w:rPr>
        <w:t>(Amt. in Crores)</w:t>
      </w:r>
    </w:p>
    <w:tbl>
      <w:tblPr>
        <w:tblW w:w="9630" w:type="dxa"/>
        <w:jc w:val="center"/>
        <w:tblLook w:val="04A0" w:firstRow="1" w:lastRow="0" w:firstColumn="1" w:lastColumn="0" w:noHBand="0" w:noVBand="1"/>
      </w:tblPr>
      <w:tblGrid>
        <w:gridCol w:w="3530"/>
        <w:gridCol w:w="1157"/>
        <w:gridCol w:w="2962"/>
        <w:gridCol w:w="1981"/>
      </w:tblGrid>
      <w:tr w:rsidR="009054FD" w:rsidRPr="0099463D" w:rsidTr="0005553D">
        <w:trPr>
          <w:trHeight w:val="999"/>
          <w:jc w:val="center"/>
        </w:trPr>
        <w:tc>
          <w:tcPr>
            <w:tcW w:w="3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FD" w:rsidRPr="0099463D" w:rsidRDefault="009054FD" w:rsidP="0005553D">
            <w:pPr>
              <w:spacing w:after="0" w:line="240" w:lineRule="auto"/>
              <w:jc w:val="center"/>
              <w:rPr>
                <w:rFonts w:ascii="Garamond" w:eastAsia="Times New Roman" w:hAnsi="Garamond" w:cs="Estrangelo Edessa"/>
                <w:b/>
                <w:sz w:val="24"/>
                <w:szCs w:val="24"/>
              </w:rPr>
            </w:pPr>
            <w:r w:rsidRPr="0099463D">
              <w:rPr>
                <w:rFonts w:ascii="Garamond" w:eastAsia="Times New Roman" w:hAnsi="Garamond" w:cs="Estrangelo Edessa"/>
                <w:b/>
                <w:sz w:val="24"/>
                <w:szCs w:val="24"/>
              </w:rPr>
              <w:t>Sector</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9054FD" w:rsidRPr="0099463D" w:rsidRDefault="009054FD" w:rsidP="0005553D">
            <w:pPr>
              <w:spacing w:after="0" w:line="240" w:lineRule="auto"/>
              <w:jc w:val="center"/>
              <w:rPr>
                <w:rFonts w:ascii="Garamond" w:eastAsia="Times New Roman" w:hAnsi="Garamond" w:cs="Estrangelo Edessa"/>
                <w:b/>
                <w:sz w:val="24"/>
                <w:szCs w:val="24"/>
              </w:rPr>
            </w:pPr>
            <w:r w:rsidRPr="0099463D">
              <w:rPr>
                <w:rFonts w:ascii="Garamond" w:eastAsia="Times New Roman" w:hAnsi="Garamond" w:cs="Estrangelo Edessa"/>
                <w:b/>
                <w:sz w:val="24"/>
                <w:szCs w:val="24"/>
              </w:rPr>
              <w:t>Target 2020-21</w:t>
            </w:r>
          </w:p>
        </w:tc>
        <w:tc>
          <w:tcPr>
            <w:tcW w:w="2962" w:type="dxa"/>
            <w:tcBorders>
              <w:top w:val="single" w:sz="4" w:space="0" w:color="auto"/>
              <w:left w:val="nil"/>
              <w:bottom w:val="single" w:sz="4" w:space="0" w:color="auto"/>
              <w:right w:val="single" w:sz="4" w:space="0" w:color="auto"/>
            </w:tcBorders>
            <w:shd w:val="clear" w:color="auto" w:fill="auto"/>
            <w:vAlign w:val="center"/>
            <w:hideMark/>
          </w:tcPr>
          <w:p w:rsidR="009054FD" w:rsidRPr="0099463D" w:rsidRDefault="009054FD" w:rsidP="0005553D">
            <w:pPr>
              <w:spacing w:after="0" w:line="240" w:lineRule="auto"/>
              <w:jc w:val="center"/>
              <w:rPr>
                <w:rFonts w:ascii="Garamond" w:eastAsia="Times New Roman" w:hAnsi="Garamond" w:cs="Estrangelo Edessa"/>
                <w:b/>
                <w:sz w:val="24"/>
                <w:szCs w:val="24"/>
              </w:rPr>
            </w:pPr>
            <w:r w:rsidRPr="0099463D">
              <w:rPr>
                <w:rFonts w:ascii="Garamond" w:eastAsia="Times New Roman" w:hAnsi="Garamond" w:cs="Estrangelo Edessa"/>
                <w:b/>
                <w:sz w:val="24"/>
                <w:szCs w:val="24"/>
              </w:rPr>
              <w:t>Achievement</w:t>
            </w:r>
          </w:p>
          <w:p w:rsidR="009054FD" w:rsidRPr="0099463D" w:rsidRDefault="009054FD" w:rsidP="0005553D">
            <w:pPr>
              <w:spacing w:after="0" w:line="240" w:lineRule="auto"/>
              <w:jc w:val="center"/>
              <w:rPr>
                <w:rFonts w:ascii="Garamond" w:eastAsia="Times New Roman" w:hAnsi="Garamond" w:cs="Estrangelo Edessa"/>
                <w:b/>
                <w:sz w:val="24"/>
                <w:szCs w:val="24"/>
              </w:rPr>
            </w:pPr>
            <w:r w:rsidRPr="0099463D">
              <w:rPr>
                <w:rFonts w:ascii="Garamond" w:eastAsia="Times New Roman" w:hAnsi="Garamond" w:cs="Estrangelo Edessa"/>
                <w:b/>
                <w:sz w:val="24"/>
                <w:szCs w:val="24"/>
              </w:rPr>
              <w:t>(Disbursements during 01.04.2020 to 31.03.2021)</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rsidR="009054FD" w:rsidRPr="0099463D" w:rsidRDefault="009054FD" w:rsidP="0005553D">
            <w:pPr>
              <w:spacing w:after="0" w:line="240" w:lineRule="auto"/>
              <w:jc w:val="center"/>
              <w:rPr>
                <w:rFonts w:ascii="Garamond" w:eastAsia="Times New Roman" w:hAnsi="Garamond" w:cs="Estrangelo Edessa"/>
                <w:b/>
                <w:sz w:val="24"/>
                <w:szCs w:val="24"/>
              </w:rPr>
            </w:pPr>
            <w:r w:rsidRPr="0099463D">
              <w:rPr>
                <w:rFonts w:ascii="Garamond" w:eastAsia="Times New Roman" w:hAnsi="Garamond" w:cs="Estrangelo Edessa"/>
                <w:b/>
                <w:sz w:val="24"/>
                <w:szCs w:val="24"/>
              </w:rPr>
              <w:t>% of Achievement</w:t>
            </w:r>
          </w:p>
        </w:tc>
      </w:tr>
      <w:tr w:rsidR="009054FD" w:rsidRPr="0099463D" w:rsidTr="0005553D">
        <w:trPr>
          <w:trHeight w:val="324"/>
          <w:jc w:val="center"/>
        </w:trPr>
        <w:tc>
          <w:tcPr>
            <w:tcW w:w="3530" w:type="dxa"/>
            <w:tcBorders>
              <w:top w:val="nil"/>
              <w:left w:val="single" w:sz="4" w:space="0" w:color="auto"/>
              <w:bottom w:val="single" w:sz="4" w:space="0" w:color="auto"/>
              <w:right w:val="single" w:sz="4" w:space="0" w:color="auto"/>
            </w:tcBorders>
            <w:shd w:val="clear" w:color="auto" w:fill="auto"/>
            <w:vAlign w:val="center"/>
            <w:hideMark/>
          </w:tcPr>
          <w:p w:rsidR="009054FD" w:rsidRPr="0099463D" w:rsidRDefault="009054FD" w:rsidP="0005553D">
            <w:pPr>
              <w:spacing w:after="0" w:line="240" w:lineRule="auto"/>
              <w:jc w:val="center"/>
              <w:rPr>
                <w:rFonts w:ascii="Garamond" w:eastAsia="Times New Roman" w:hAnsi="Garamond" w:cs="Times New Roman"/>
                <w:bCs/>
                <w:sz w:val="24"/>
                <w:szCs w:val="24"/>
              </w:rPr>
            </w:pPr>
            <w:r w:rsidRPr="0099463D">
              <w:rPr>
                <w:rFonts w:ascii="Garamond" w:eastAsia="Times New Roman" w:hAnsi="Garamond" w:cs="Times New Roman"/>
                <w:bCs/>
                <w:sz w:val="24"/>
                <w:szCs w:val="24"/>
              </w:rPr>
              <w:t>Micro Enterprises</w:t>
            </w:r>
          </w:p>
        </w:tc>
        <w:tc>
          <w:tcPr>
            <w:tcW w:w="1157"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center"/>
              <w:rPr>
                <w:rFonts w:ascii="Garamond" w:eastAsia="Times New Roman" w:hAnsi="Garamond" w:cs="Estrangelo Edessa"/>
                <w:sz w:val="24"/>
                <w:szCs w:val="24"/>
              </w:rPr>
            </w:pPr>
            <w:r w:rsidRPr="0099463D">
              <w:rPr>
                <w:rFonts w:ascii="Garamond" w:eastAsia="Times New Roman" w:hAnsi="Garamond" w:cs="Estrangelo Edessa"/>
                <w:sz w:val="24"/>
                <w:szCs w:val="24"/>
              </w:rPr>
              <w:t>18674</w:t>
            </w:r>
          </w:p>
        </w:tc>
        <w:tc>
          <w:tcPr>
            <w:tcW w:w="2962"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20598.53</w:t>
            </w:r>
          </w:p>
        </w:tc>
        <w:tc>
          <w:tcPr>
            <w:tcW w:w="1981"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110.31</w:t>
            </w:r>
          </w:p>
        </w:tc>
      </w:tr>
      <w:tr w:rsidR="009054FD" w:rsidRPr="0099463D" w:rsidTr="0005553D">
        <w:trPr>
          <w:trHeight w:val="324"/>
          <w:jc w:val="center"/>
        </w:trPr>
        <w:tc>
          <w:tcPr>
            <w:tcW w:w="3530" w:type="dxa"/>
            <w:tcBorders>
              <w:top w:val="nil"/>
              <w:left w:val="single" w:sz="4" w:space="0" w:color="auto"/>
              <w:bottom w:val="single" w:sz="4" w:space="0" w:color="auto"/>
              <w:right w:val="single" w:sz="4" w:space="0" w:color="auto"/>
            </w:tcBorders>
            <w:shd w:val="clear" w:color="auto" w:fill="auto"/>
            <w:vAlign w:val="center"/>
            <w:hideMark/>
          </w:tcPr>
          <w:p w:rsidR="009054FD" w:rsidRPr="0099463D" w:rsidRDefault="009054FD" w:rsidP="0005553D">
            <w:pPr>
              <w:spacing w:after="0" w:line="240" w:lineRule="auto"/>
              <w:jc w:val="center"/>
              <w:rPr>
                <w:rFonts w:ascii="Garamond" w:eastAsia="Times New Roman" w:hAnsi="Garamond" w:cs="Times New Roman"/>
                <w:bCs/>
                <w:sz w:val="24"/>
                <w:szCs w:val="24"/>
              </w:rPr>
            </w:pPr>
            <w:r w:rsidRPr="0099463D">
              <w:rPr>
                <w:rFonts w:ascii="Garamond" w:eastAsia="Times New Roman" w:hAnsi="Garamond" w:cs="Times New Roman"/>
                <w:bCs/>
                <w:sz w:val="24"/>
                <w:szCs w:val="24"/>
              </w:rPr>
              <w:t>Small Enterprises</w:t>
            </w:r>
          </w:p>
        </w:tc>
        <w:tc>
          <w:tcPr>
            <w:tcW w:w="1157"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center"/>
              <w:rPr>
                <w:rFonts w:ascii="Garamond" w:eastAsia="Times New Roman" w:hAnsi="Garamond" w:cs="Estrangelo Edessa"/>
                <w:sz w:val="24"/>
                <w:szCs w:val="24"/>
              </w:rPr>
            </w:pPr>
            <w:r w:rsidRPr="0099463D">
              <w:rPr>
                <w:rFonts w:ascii="Garamond" w:eastAsia="Times New Roman" w:hAnsi="Garamond" w:cs="Estrangelo Edessa"/>
                <w:sz w:val="24"/>
                <w:szCs w:val="24"/>
              </w:rPr>
              <w:t>14559</w:t>
            </w:r>
          </w:p>
        </w:tc>
        <w:tc>
          <w:tcPr>
            <w:tcW w:w="2962"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14899.37</w:t>
            </w:r>
          </w:p>
        </w:tc>
        <w:tc>
          <w:tcPr>
            <w:tcW w:w="1981"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102.34</w:t>
            </w:r>
          </w:p>
        </w:tc>
      </w:tr>
      <w:tr w:rsidR="009054FD" w:rsidRPr="0099463D" w:rsidTr="0005553D">
        <w:trPr>
          <w:trHeight w:val="324"/>
          <w:jc w:val="center"/>
        </w:trPr>
        <w:tc>
          <w:tcPr>
            <w:tcW w:w="3530" w:type="dxa"/>
            <w:tcBorders>
              <w:top w:val="nil"/>
              <w:left w:val="single" w:sz="4" w:space="0" w:color="auto"/>
              <w:bottom w:val="single" w:sz="4" w:space="0" w:color="auto"/>
              <w:right w:val="single" w:sz="4" w:space="0" w:color="auto"/>
            </w:tcBorders>
            <w:shd w:val="clear" w:color="auto" w:fill="auto"/>
            <w:vAlign w:val="center"/>
            <w:hideMark/>
          </w:tcPr>
          <w:p w:rsidR="009054FD" w:rsidRPr="0099463D" w:rsidRDefault="009054FD" w:rsidP="0005553D">
            <w:pPr>
              <w:spacing w:after="0" w:line="240" w:lineRule="auto"/>
              <w:jc w:val="center"/>
              <w:rPr>
                <w:rFonts w:ascii="Garamond" w:eastAsia="Times New Roman" w:hAnsi="Garamond" w:cs="Times New Roman"/>
                <w:bCs/>
                <w:sz w:val="24"/>
                <w:szCs w:val="24"/>
              </w:rPr>
            </w:pPr>
            <w:r w:rsidRPr="0099463D">
              <w:rPr>
                <w:rFonts w:ascii="Garamond" w:eastAsia="Times New Roman" w:hAnsi="Garamond" w:cs="Times New Roman"/>
                <w:bCs/>
                <w:sz w:val="24"/>
                <w:szCs w:val="24"/>
              </w:rPr>
              <w:t>Medium Enterprises</w:t>
            </w:r>
          </w:p>
        </w:tc>
        <w:tc>
          <w:tcPr>
            <w:tcW w:w="1157"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center"/>
              <w:rPr>
                <w:rFonts w:ascii="Garamond" w:eastAsia="Times New Roman" w:hAnsi="Garamond" w:cs="Estrangelo Edessa"/>
                <w:sz w:val="24"/>
                <w:szCs w:val="24"/>
              </w:rPr>
            </w:pPr>
            <w:r w:rsidRPr="0099463D">
              <w:rPr>
                <w:rFonts w:ascii="Garamond" w:eastAsia="Times New Roman" w:hAnsi="Garamond" w:cs="Estrangelo Edessa"/>
                <w:sz w:val="24"/>
                <w:szCs w:val="24"/>
              </w:rPr>
              <w:t>6367</w:t>
            </w:r>
          </w:p>
        </w:tc>
        <w:tc>
          <w:tcPr>
            <w:tcW w:w="2962"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4813.86</w:t>
            </w:r>
          </w:p>
        </w:tc>
        <w:tc>
          <w:tcPr>
            <w:tcW w:w="1981"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75.61</w:t>
            </w:r>
          </w:p>
        </w:tc>
      </w:tr>
      <w:tr w:rsidR="009054FD" w:rsidRPr="0099463D" w:rsidTr="0005553D">
        <w:trPr>
          <w:trHeight w:val="324"/>
          <w:jc w:val="center"/>
        </w:trPr>
        <w:tc>
          <w:tcPr>
            <w:tcW w:w="3530" w:type="dxa"/>
            <w:tcBorders>
              <w:top w:val="nil"/>
              <w:left w:val="single" w:sz="4" w:space="0" w:color="auto"/>
              <w:bottom w:val="single" w:sz="4" w:space="0" w:color="auto"/>
              <w:right w:val="single" w:sz="4" w:space="0" w:color="auto"/>
            </w:tcBorders>
            <w:shd w:val="clear" w:color="auto" w:fill="auto"/>
            <w:vAlign w:val="center"/>
            <w:hideMark/>
          </w:tcPr>
          <w:p w:rsidR="009054FD" w:rsidRPr="0099463D" w:rsidRDefault="009054FD" w:rsidP="0005553D">
            <w:pPr>
              <w:spacing w:after="0" w:line="240" w:lineRule="auto"/>
              <w:jc w:val="center"/>
              <w:rPr>
                <w:rFonts w:ascii="Garamond" w:eastAsia="Times New Roman" w:hAnsi="Garamond" w:cs="Times New Roman"/>
                <w:bCs/>
                <w:sz w:val="24"/>
                <w:szCs w:val="24"/>
              </w:rPr>
            </w:pPr>
            <w:r w:rsidRPr="0099463D">
              <w:rPr>
                <w:rFonts w:ascii="Garamond" w:eastAsia="Times New Roman" w:hAnsi="Garamond" w:cs="Times New Roman"/>
                <w:bCs/>
                <w:sz w:val="24"/>
                <w:szCs w:val="24"/>
              </w:rPr>
              <w:t>Total MSME</w:t>
            </w:r>
          </w:p>
        </w:tc>
        <w:tc>
          <w:tcPr>
            <w:tcW w:w="1157"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center"/>
              <w:rPr>
                <w:rFonts w:ascii="Garamond" w:eastAsia="Times New Roman" w:hAnsi="Garamond" w:cs="Estrangelo Edessa"/>
                <w:sz w:val="24"/>
                <w:szCs w:val="24"/>
              </w:rPr>
            </w:pPr>
            <w:r w:rsidRPr="0099463D">
              <w:rPr>
                <w:rFonts w:ascii="Garamond" w:eastAsia="Times New Roman" w:hAnsi="Garamond" w:cs="Estrangelo Edessa"/>
                <w:sz w:val="24"/>
                <w:szCs w:val="24"/>
              </w:rPr>
              <w:t>39600</w:t>
            </w:r>
          </w:p>
        </w:tc>
        <w:tc>
          <w:tcPr>
            <w:tcW w:w="2962"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40311.76</w:t>
            </w:r>
          </w:p>
        </w:tc>
        <w:tc>
          <w:tcPr>
            <w:tcW w:w="1981" w:type="dxa"/>
            <w:tcBorders>
              <w:top w:val="nil"/>
              <w:left w:val="nil"/>
              <w:bottom w:val="single" w:sz="4" w:space="0" w:color="auto"/>
              <w:right w:val="single" w:sz="4" w:space="0" w:color="auto"/>
            </w:tcBorders>
            <w:shd w:val="clear" w:color="auto" w:fill="auto"/>
            <w:vAlign w:val="bottom"/>
            <w:hideMark/>
          </w:tcPr>
          <w:p w:rsidR="009054FD" w:rsidRPr="0099463D" w:rsidRDefault="009054FD" w:rsidP="0005553D">
            <w:pPr>
              <w:spacing w:after="0" w:line="240" w:lineRule="auto"/>
              <w:jc w:val="right"/>
              <w:rPr>
                <w:rFonts w:ascii="Garamond" w:eastAsia="Times New Roman" w:hAnsi="Garamond" w:cs="Estrangelo Edessa"/>
                <w:sz w:val="24"/>
                <w:szCs w:val="24"/>
              </w:rPr>
            </w:pPr>
            <w:r w:rsidRPr="0099463D">
              <w:rPr>
                <w:rFonts w:ascii="Garamond" w:eastAsia="Times New Roman" w:hAnsi="Garamond" w:cs="Estrangelo Edessa"/>
                <w:sz w:val="24"/>
                <w:szCs w:val="24"/>
              </w:rPr>
              <w:t>101.80</w:t>
            </w:r>
          </w:p>
        </w:tc>
      </w:tr>
    </w:tbl>
    <w:p w:rsidR="009054FD" w:rsidRPr="003441B4" w:rsidRDefault="009054FD" w:rsidP="009054FD">
      <w:pPr>
        <w:spacing w:after="0"/>
        <w:jc w:val="both"/>
        <w:rPr>
          <w:rFonts w:ascii="Garamond" w:hAnsi="Garamond" w:cs="Estrangelo Edessa"/>
          <w:color w:val="FF0000"/>
          <w:sz w:val="24"/>
          <w:szCs w:val="24"/>
        </w:rPr>
      </w:pPr>
    </w:p>
    <w:p w:rsidR="009054FD" w:rsidRPr="003441B4" w:rsidRDefault="009054FD" w:rsidP="007957E9">
      <w:pPr>
        <w:spacing w:after="0"/>
        <w:rPr>
          <w:rFonts w:ascii="Garamond" w:eastAsia="Times New Roman" w:hAnsi="Garamond" w:cs="Estrangelo Edessa"/>
          <w:b/>
          <w:bCs/>
          <w:color w:val="FF0000"/>
          <w:sz w:val="24"/>
          <w:szCs w:val="24"/>
        </w:rPr>
      </w:pPr>
    </w:p>
    <w:p w:rsidR="009054FD" w:rsidRPr="003441B4" w:rsidRDefault="009054FD" w:rsidP="0005553D">
      <w:pPr>
        <w:spacing w:after="0"/>
        <w:rPr>
          <w:rFonts w:ascii="Garamond" w:eastAsia="Times New Roman" w:hAnsi="Garamond" w:cs="Estrangelo Edessa"/>
          <w:b/>
          <w:bCs/>
          <w:color w:val="FF0000"/>
          <w:sz w:val="24"/>
          <w:szCs w:val="24"/>
        </w:rPr>
      </w:pPr>
      <w:r>
        <w:rPr>
          <w:noProof/>
        </w:rPr>
        <w:lastRenderedPageBreak/>
        <w:drawing>
          <wp:inline distT="0" distB="0" distL="0" distR="0" wp14:anchorId="7D30A577" wp14:editId="4E48C10A">
            <wp:extent cx="5972175" cy="4371975"/>
            <wp:effectExtent l="19050" t="1905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54FD" w:rsidRPr="003441B4" w:rsidRDefault="009054FD" w:rsidP="009054FD">
      <w:pPr>
        <w:spacing w:after="0"/>
        <w:jc w:val="both"/>
        <w:rPr>
          <w:rFonts w:ascii="Garamond" w:hAnsi="Garamond"/>
          <w:noProof/>
          <w:color w:val="FF0000"/>
          <w:sz w:val="24"/>
          <w:szCs w:val="24"/>
        </w:rPr>
      </w:pPr>
    </w:p>
    <w:p w:rsidR="009054FD" w:rsidRPr="003441B4" w:rsidRDefault="009054FD" w:rsidP="009054FD">
      <w:pPr>
        <w:spacing w:after="0"/>
        <w:jc w:val="both"/>
        <w:rPr>
          <w:rFonts w:ascii="Garamond" w:hAnsi="Garamond"/>
          <w:noProof/>
          <w:color w:val="FF0000"/>
          <w:sz w:val="24"/>
          <w:szCs w:val="24"/>
        </w:rPr>
      </w:pPr>
    </w:p>
    <w:p w:rsidR="009054FD" w:rsidRPr="003441B4" w:rsidRDefault="009054FD" w:rsidP="0005553D">
      <w:pPr>
        <w:spacing w:after="0"/>
        <w:rPr>
          <w:rFonts w:ascii="Garamond" w:eastAsia="Times New Roman" w:hAnsi="Garamond" w:cs="Estrangelo Edessa"/>
          <w:b/>
          <w:bCs/>
          <w:color w:val="FF0000"/>
          <w:sz w:val="24"/>
          <w:szCs w:val="24"/>
        </w:rPr>
      </w:pPr>
      <w:r>
        <w:rPr>
          <w:noProof/>
        </w:rPr>
        <w:drawing>
          <wp:inline distT="0" distB="0" distL="0" distR="0" wp14:anchorId="58226B62" wp14:editId="3B7E64C5">
            <wp:extent cx="5991225" cy="46196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54FD" w:rsidRPr="003441B4" w:rsidRDefault="009054FD" w:rsidP="009054FD">
      <w:pPr>
        <w:spacing w:after="0"/>
        <w:jc w:val="both"/>
        <w:rPr>
          <w:rFonts w:ascii="Garamond" w:eastAsia="Times New Roman" w:hAnsi="Garamond" w:cs="Estrangelo Edessa"/>
          <w:b/>
          <w:bCs/>
          <w:color w:val="FF0000"/>
          <w:sz w:val="24"/>
          <w:szCs w:val="24"/>
        </w:rPr>
      </w:pPr>
    </w:p>
    <w:p w:rsidR="009054FD" w:rsidRPr="00EA1934" w:rsidRDefault="009054FD" w:rsidP="009054FD">
      <w:pPr>
        <w:spacing w:after="0"/>
        <w:jc w:val="both"/>
        <w:rPr>
          <w:rFonts w:ascii="Garamond" w:eastAsia="Times New Roman" w:hAnsi="Garamond" w:cs="Estrangelo Edessa"/>
          <w:b/>
          <w:color w:val="000000" w:themeColor="text1"/>
          <w:sz w:val="24"/>
          <w:szCs w:val="24"/>
        </w:rPr>
      </w:pPr>
      <w:r w:rsidRPr="00EA1934">
        <w:rPr>
          <w:rFonts w:ascii="Garamond" w:eastAsia="Times New Roman" w:hAnsi="Garamond" w:cs="Estrangelo Edessa"/>
          <w:b/>
          <w:bCs/>
          <w:color w:val="000000" w:themeColor="text1"/>
          <w:sz w:val="24"/>
          <w:szCs w:val="24"/>
        </w:rPr>
        <w:t>5.4 Micro, Small and Medium Enterprises (MSME) sector – Restructuring of Advances</w:t>
      </w:r>
    </w:p>
    <w:p w:rsidR="009054FD" w:rsidRPr="00EA1934" w:rsidRDefault="009054FD" w:rsidP="009054FD">
      <w:pPr>
        <w:pStyle w:val="head"/>
        <w:jc w:val="both"/>
        <w:rPr>
          <w:rFonts w:ascii="Garamond" w:eastAsiaTheme="minorEastAsia" w:hAnsi="Garamond" w:cs="Estrangelo Edessa"/>
          <w:color w:val="000000" w:themeColor="text1"/>
          <w:spacing w:val="-1"/>
        </w:rPr>
      </w:pPr>
      <w:r w:rsidRPr="00EA1934">
        <w:rPr>
          <w:rFonts w:ascii="Garamond" w:eastAsiaTheme="minorEastAsia" w:hAnsi="Garamond" w:cs="Estrangelo Edessa"/>
          <w:color w:val="000000" w:themeColor="text1"/>
          <w:spacing w:val="-1"/>
        </w:rPr>
        <w:t>Reserve Bank of India vide circular RBI/2018-19/100 DBR.No.BP.BC.18/21.04.048/2018-19 dated January 1 2019 has permitted restructuring of MSME accounts subject to conditions.  Further, in view of the continued need to support the viable MSME entities on account of the fallout of Covid19 and to align these guidelines with the Resolution Framework for COVID 19 – related Stress announced for other advances RBI decided to extend the scheme permitted as per the aforesaid circular. Accordingly existing loans to MSMEs classified as ‘standard’ may be restructured without a downgrading in the asset classification subject to the following conditions:</w:t>
      </w:r>
    </w:p>
    <w:p w:rsidR="009054FD" w:rsidRPr="00EA1934" w:rsidRDefault="009054FD" w:rsidP="009054FD">
      <w:pPr>
        <w:pStyle w:val="NormalWeb"/>
        <w:numPr>
          <w:ilvl w:val="0"/>
          <w:numId w:val="5"/>
        </w:numPr>
        <w:rPr>
          <w:rFonts w:ascii="Garamond" w:eastAsiaTheme="minorEastAsia" w:hAnsi="Garamond" w:cs="Estrangelo Edessa"/>
          <w:color w:val="000000" w:themeColor="text1"/>
          <w:spacing w:val="-1"/>
          <w:sz w:val="24"/>
          <w:szCs w:val="24"/>
        </w:rPr>
      </w:pPr>
      <w:r w:rsidRPr="00EA1934">
        <w:rPr>
          <w:rFonts w:ascii="Garamond" w:eastAsiaTheme="minorEastAsia" w:hAnsi="Garamond" w:cs="Estrangelo Edessa"/>
          <w:color w:val="000000" w:themeColor="text1"/>
          <w:spacing w:val="-1"/>
          <w:sz w:val="24"/>
          <w:szCs w:val="24"/>
        </w:rPr>
        <w:t>The aggregate exposure including non-fund based facilities of banks and NBFCs to the borrower does not exceed 25 crore as on March 1, 2020.</w:t>
      </w:r>
    </w:p>
    <w:p w:rsidR="009054FD" w:rsidRPr="00EA1934" w:rsidRDefault="009054FD" w:rsidP="009054FD">
      <w:pPr>
        <w:pStyle w:val="NormalWeb"/>
        <w:numPr>
          <w:ilvl w:val="0"/>
          <w:numId w:val="5"/>
        </w:numPr>
        <w:rPr>
          <w:rFonts w:ascii="Garamond" w:eastAsiaTheme="minorEastAsia" w:hAnsi="Garamond" w:cs="Estrangelo Edessa"/>
          <w:color w:val="000000" w:themeColor="text1"/>
          <w:spacing w:val="-1"/>
          <w:sz w:val="24"/>
          <w:szCs w:val="24"/>
        </w:rPr>
      </w:pPr>
      <w:r w:rsidRPr="00EA1934">
        <w:rPr>
          <w:rFonts w:ascii="Garamond" w:eastAsiaTheme="minorEastAsia" w:hAnsi="Garamond" w:cs="Estrangelo Edessa"/>
          <w:color w:val="000000" w:themeColor="text1"/>
          <w:spacing w:val="-1"/>
          <w:sz w:val="24"/>
          <w:szCs w:val="24"/>
        </w:rPr>
        <w:t xml:space="preserve">The borrower’s account was a ‘standard asset’ as on March 1, 2020. </w:t>
      </w:r>
    </w:p>
    <w:p w:rsidR="009054FD" w:rsidRPr="00EA1934" w:rsidRDefault="009054FD" w:rsidP="009054FD">
      <w:pPr>
        <w:pStyle w:val="NormalWeb"/>
        <w:numPr>
          <w:ilvl w:val="0"/>
          <w:numId w:val="5"/>
        </w:numPr>
        <w:rPr>
          <w:rFonts w:ascii="Garamond" w:eastAsiaTheme="minorEastAsia" w:hAnsi="Garamond" w:cs="Estrangelo Edessa"/>
          <w:color w:val="000000" w:themeColor="text1"/>
          <w:spacing w:val="-1"/>
          <w:sz w:val="24"/>
          <w:szCs w:val="24"/>
        </w:rPr>
      </w:pPr>
      <w:r w:rsidRPr="00EA1934">
        <w:rPr>
          <w:rFonts w:ascii="Garamond" w:eastAsiaTheme="minorEastAsia" w:hAnsi="Garamond" w:cs="Estrangelo Edessa"/>
          <w:color w:val="000000" w:themeColor="text1"/>
          <w:spacing w:val="-1"/>
          <w:sz w:val="24"/>
          <w:szCs w:val="24"/>
        </w:rPr>
        <w:t>The restructuring of the borrower account is implemented by March 31, 2021.</w:t>
      </w:r>
    </w:p>
    <w:p w:rsidR="009054FD" w:rsidRPr="00EA1934" w:rsidRDefault="009054FD" w:rsidP="009054FD">
      <w:pPr>
        <w:pStyle w:val="NormalWeb"/>
        <w:numPr>
          <w:ilvl w:val="0"/>
          <w:numId w:val="5"/>
        </w:numPr>
        <w:rPr>
          <w:rFonts w:ascii="Garamond" w:eastAsiaTheme="minorEastAsia" w:hAnsi="Garamond" w:cs="Estrangelo Edessa"/>
          <w:color w:val="000000" w:themeColor="text1"/>
          <w:spacing w:val="-1"/>
          <w:sz w:val="24"/>
          <w:szCs w:val="24"/>
        </w:rPr>
      </w:pPr>
      <w:r w:rsidRPr="00EA1934">
        <w:rPr>
          <w:rFonts w:ascii="Garamond" w:eastAsiaTheme="minorEastAsia" w:hAnsi="Garamond" w:cs="Estrangelo Edessa"/>
          <w:color w:val="000000" w:themeColor="text1"/>
          <w:spacing w:val="-1"/>
          <w:sz w:val="24"/>
          <w:szCs w:val="24"/>
        </w:rPr>
        <w:t>The borrowing entity is GST-registered on the date of implementation of the restructuring. However this condition will not apply to MSMEs that are exempt from GST-registration. This shall be determined on the basis of exemption limit obtaining as on March 1,</w:t>
      </w:r>
      <w:r w:rsidR="000B1748">
        <w:rPr>
          <w:rFonts w:ascii="Garamond" w:eastAsiaTheme="minorEastAsia" w:hAnsi="Garamond" w:cs="Estrangelo Edessa"/>
          <w:color w:val="000000" w:themeColor="text1"/>
          <w:spacing w:val="-1"/>
          <w:sz w:val="24"/>
          <w:szCs w:val="24"/>
        </w:rPr>
        <w:t xml:space="preserve"> </w:t>
      </w:r>
      <w:r w:rsidRPr="00EA1934">
        <w:rPr>
          <w:rFonts w:ascii="Garamond" w:eastAsiaTheme="minorEastAsia" w:hAnsi="Garamond" w:cs="Estrangelo Edessa"/>
          <w:color w:val="000000" w:themeColor="text1"/>
          <w:spacing w:val="-1"/>
          <w:sz w:val="24"/>
          <w:szCs w:val="24"/>
        </w:rPr>
        <w:t>2020.</w:t>
      </w:r>
    </w:p>
    <w:p w:rsidR="009054FD" w:rsidRPr="00EA1934" w:rsidRDefault="009054FD" w:rsidP="009054FD">
      <w:pPr>
        <w:pStyle w:val="NormalWeb"/>
        <w:numPr>
          <w:ilvl w:val="0"/>
          <w:numId w:val="5"/>
        </w:numPr>
        <w:rPr>
          <w:rFonts w:ascii="Garamond" w:eastAsiaTheme="minorEastAsia" w:hAnsi="Garamond" w:cs="Estrangelo Edessa"/>
          <w:color w:val="000000" w:themeColor="text1"/>
          <w:spacing w:val="-1"/>
          <w:sz w:val="24"/>
          <w:szCs w:val="24"/>
        </w:rPr>
      </w:pPr>
      <w:r w:rsidRPr="00EA1934">
        <w:rPr>
          <w:rFonts w:ascii="Garamond" w:eastAsiaTheme="minorEastAsia" w:hAnsi="Garamond" w:cs="Estrangelo Edessa"/>
          <w:color w:val="000000" w:themeColor="text1"/>
          <w:spacing w:val="-1"/>
          <w:sz w:val="24"/>
          <w:szCs w:val="24"/>
        </w:rPr>
        <w:t>Asset classification of borrowers classified as standard may be retained as such whereas the accounts which may have slipped into NPA category between March 2, 2020 and date of implementation may be upgraded as ‘standard asset’</w:t>
      </w:r>
      <w:r w:rsidR="000B1748" w:rsidRPr="00EA1934">
        <w:rPr>
          <w:rFonts w:ascii="Garamond" w:eastAsiaTheme="minorEastAsia" w:hAnsi="Garamond" w:cs="Estrangelo Edessa"/>
          <w:color w:val="000000" w:themeColor="text1"/>
          <w:spacing w:val="-1"/>
          <w:sz w:val="24"/>
          <w:szCs w:val="24"/>
        </w:rPr>
        <w:t>, as</w:t>
      </w:r>
      <w:r w:rsidRPr="00EA1934">
        <w:rPr>
          <w:rFonts w:ascii="Garamond" w:eastAsiaTheme="minorEastAsia" w:hAnsi="Garamond" w:cs="Estrangelo Edessa"/>
          <w:color w:val="000000" w:themeColor="text1"/>
          <w:spacing w:val="-1"/>
          <w:sz w:val="24"/>
          <w:szCs w:val="24"/>
        </w:rPr>
        <w:t xml:space="preserve"> on the date of implementation of the restructuring plan. The asset classification benefit will be available only if the restructuring is done as per provisions of this circular.</w:t>
      </w:r>
    </w:p>
    <w:p w:rsidR="009054FD" w:rsidRPr="00EA1934" w:rsidRDefault="009054FD" w:rsidP="009054FD">
      <w:pPr>
        <w:pStyle w:val="NormalWeb"/>
        <w:numPr>
          <w:ilvl w:val="0"/>
          <w:numId w:val="5"/>
        </w:numPr>
        <w:rPr>
          <w:rFonts w:ascii="Garamond" w:eastAsiaTheme="minorEastAsia" w:hAnsi="Garamond" w:cs="Estrangelo Edessa"/>
          <w:color w:val="000000" w:themeColor="text1"/>
          <w:spacing w:val="-1"/>
          <w:sz w:val="24"/>
          <w:szCs w:val="24"/>
        </w:rPr>
      </w:pPr>
      <w:r w:rsidRPr="00EA1934">
        <w:rPr>
          <w:rFonts w:ascii="Garamond" w:eastAsiaTheme="minorEastAsia" w:hAnsi="Garamond" w:cs="Estrangelo Edessa"/>
          <w:color w:val="000000" w:themeColor="text1"/>
          <w:spacing w:val="-1"/>
          <w:sz w:val="24"/>
          <w:szCs w:val="24"/>
        </w:rPr>
        <w:t xml:space="preserve">As hitherto, for accounts restructured under these guidelines, banks shall maintain additional provision of 5% over and above the provision already held by them. </w:t>
      </w:r>
    </w:p>
    <w:p w:rsidR="009054FD" w:rsidRPr="00EA1934" w:rsidRDefault="009054FD" w:rsidP="009054FD">
      <w:pPr>
        <w:pStyle w:val="NormalWeb"/>
        <w:rPr>
          <w:rFonts w:ascii="Garamond" w:hAnsi="Garamond" w:cs="Estrangelo Edessa"/>
          <w:color w:val="000000" w:themeColor="text1"/>
          <w:sz w:val="24"/>
          <w:szCs w:val="24"/>
        </w:rPr>
      </w:pPr>
      <w:r w:rsidRPr="00EA1934">
        <w:rPr>
          <w:rFonts w:ascii="Garamond" w:eastAsiaTheme="minorEastAsia" w:hAnsi="Garamond" w:cs="Estrangelo Edessa"/>
          <w:color w:val="000000" w:themeColor="text1"/>
          <w:spacing w:val="-1"/>
          <w:sz w:val="24"/>
          <w:szCs w:val="24"/>
        </w:rPr>
        <w:t xml:space="preserve">All other instructions specified in </w:t>
      </w:r>
      <w:r w:rsidR="000B1748" w:rsidRPr="00EA1934">
        <w:rPr>
          <w:rFonts w:ascii="Garamond" w:eastAsiaTheme="minorEastAsia" w:hAnsi="Garamond" w:cs="Estrangelo Edessa"/>
          <w:color w:val="000000" w:themeColor="text1"/>
          <w:spacing w:val="-1"/>
          <w:sz w:val="24"/>
          <w:szCs w:val="24"/>
        </w:rPr>
        <w:t>the RBI</w:t>
      </w:r>
      <w:r w:rsidRPr="00EA1934">
        <w:rPr>
          <w:rFonts w:ascii="Garamond" w:eastAsiaTheme="minorEastAsia" w:hAnsi="Garamond" w:cs="Estrangelo Edessa"/>
          <w:color w:val="000000" w:themeColor="text1"/>
          <w:spacing w:val="-1"/>
          <w:sz w:val="24"/>
          <w:szCs w:val="24"/>
        </w:rPr>
        <w:t xml:space="preserve"> </w:t>
      </w:r>
      <w:hyperlink r:id="rId26" w:tgtFrame="_blank" w:history="1">
        <w:r w:rsidRPr="00EA1934">
          <w:rPr>
            <w:rFonts w:ascii="Garamond" w:eastAsiaTheme="minorEastAsia" w:hAnsi="Garamond" w:cs="Estrangelo Edessa"/>
            <w:color w:val="000000" w:themeColor="text1"/>
            <w:spacing w:val="-1"/>
            <w:sz w:val="24"/>
            <w:szCs w:val="24"/>
          </w:rPr>
          <w:t>circular dated February 11, 2020</w:t>
        </w:r>
      </w:hyperlink>
      <w:r w:rsidRPr="00EA1934">
        <w:rPr>
          <w:rFonts w:ascii="Garamond" w:eastAsiaTheme="minorEastAsia" w:hAnsi="Garamond" w:cs="Estrangelo Edessa"/>
          <w:color w:val="000000" w:themeColor="text1"/>
          <w:spacing w:val="-1"/>
          <w:sz w:val="24"/>
          <w:szCs w:val="24"/>
        </w:rPr>
        <w:t xml:space="preserve"> shall remain applicable</w:t>
      </w:r>
      <w:r w:rsidRPr="00EA1934">
        <w:rPr>
          <w:rFonts w:ascii="Garamond" w:hAnsi="Garamond" w:cs="Estrangelo Edessa"/>
          <w:color w:val="000000" w:themeColor="text1"/>
          <w:sz w:val="24"/>
          <w:szCs w:val="24"/>
        </w:rPr>
        <w:t>.</w:t>
      </w:r>
    </w:p>
    <w:p w:rsidR="009054FD" w:rsidRPr="003441B4" w:rsidRDefault="009054FD" w:rsidP="009054FD">
      <w:pPr>
        <w:spacing w:before="120" w:after="0"/>
        <w:jc w:val="both"/>
        <w:rPr>
          <w:rFonts w:ascii="Garamond" w:hAnsi="Garamond" w:cs="Estrangelo Edessa"/>
          <w:color w:val="FF0000"/>
          <w:sz w:val="24"/>
          <w:szCs w:val="24"/>
        </w:rPr>
      </w:pPr>
    </w:p>
    <w:tbl>
      <w:tblPr>
        <w:tblW w:w="5205" w:type="pct"/>
        <w:tblInd w:w="-252" w:type="dxa"/>
        <w:tblLayout w:type="fixed"/>
        <w:tblLook w:val="04A0" w:firstRow="1" w:lastRow="0" w:firstColumn="1" w:lastColumn="0" w:noHBand="0" w:noVBand="1"/>
      </w:tblPr>
      <w:tblGrid>
        <w:gridCol w:w="365"/>
        <w:gridCol w:w="1018"/>
        <w:gridCol w:w="833"/>
        <w:gridCol w:w="830"/>
        <w:gridCol w:w="835"/>
        <w:gridCol w:w="685"/>
        <w:gridCol w:w="701"/>
        <w:gridCol w:w="830"/>
        <w:gridCol w:w="573"/>
        <w:gridCol w:w="796"/>
        <w:gridCol w:w="796"/>
        <w:gridCol w:w="889"/>
        <w:gridCol w:w="833"/>
        <w:gridCol w:w="828"/>
      </w:tblGrid>
      <w:tr w:rsidR="009054FD" w:rsidRPr="00E9000A" w:rsidTr="0005553D">
        <w:trPr>
          <w:trHeight w:val="390"/>
          <w:tblHeader/>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vAlign w:val="bottom"/>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One Time Restructuring Status – Bank wise - As on 31.03.2021 (Cumulative status from 01.01.2019)</w:t>
            </w:r>
          </w:p>
          <w:p w:rsidR="009054FD" w:rsidRPr="00E9000A" w:rsidRDefault="009054FD" w:rsidP="0005553D">
            <w:pPr>
              <w:spacing w:after="0" w:line="240" w:lineRule="auto"/>
              <w:jc w:val="right"/>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(Amt  Lakhs)</w:t>
            </w:r>
          </w:p>
        </w:tc>
      </w:tr>
      <w:tr w:rsidR="009054FD" w:rsidRPr="00E9000A" w:rsidTr="0005553D">
        <w:trPr>
          <w:trHeight w:val="315"/>
          <w:tblHeader/>
        </w:trPr>
        <w:tc>
          <w:tcPr>
            <w:tcW w:w="169" w:type="pct"/>
            <w:vMerge w:val="restart"/>
            <w:tcBorders>
              <w:top w:val="nil"/>
              <w:left w:val="single" w:sz="4" w:space="0" w:color="auto"/>
              <w:bottom w:val="single" w:sz="4" w:space="0" w:color="auto"/>
              <w:right w:val="single" w:sz="4" w:space="0" w:color="auto"/>
            </w:tcBorders>
            <w:shd w:val="clear" w:color="auto" w:fill="auto"/>
            <w:noWrap/>
            <w:tcMar>
              <w:top w:w="14" w:type="dxa"/>
              <w:left w:w="43"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SN</w:t>
            </w:r>
          </w:p>
        </w:tc>
        <w:tc>
          <w:tcPr>
            <w:tcW w:w="471" w:type="pct"/>
            <w:vMerge w:val="restart"/>
            <w:tcBorders>
              <w:top w:val="nil"/>
              <w:left w:val="single" w:sz="4" w:space="0" w:color="auto"/>
              <w:bottom w:val="single" w:sz="4" w:space="0" w:color="auto"/>
              <w:right w:val="single" w:sz="4" w:space="0" w:color="auto"/>
            </w:tcBorders>
            <w:shd w:val="clear" w:color="000000" w:fill="FFFFFF"/>
            <w:tcMar>
              <w:top w:w="14" w:type="dxa"/>
              <w:left w:w="43"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Name of  Bank</w:t>
            </w:r>
          </w:p>
        </w:tc>
        <w:tc>
          <w:tcPr>
            <w:tcW w:w="1472" w:type="pct"/>
            <w:gridSpan w:val="4"/>
            <w:tcBorders>
              <w:top w:val="single" w:sz="4" w:space="0" w:color="auto"/>
              <w:left w:val="nil"/>
              <w:bottom w:val="single" w:sz="4" w:space="0" w:color="auto"/>
              <w:right w:val="single" w:sz="4" w:space="0" w:color="auto"/>
            </w:tcBorders>
            <w:shd w:val="clear" w:color="000000" w:fill="FFFFFF"/>
            <w:tcMar>
              <w:top w:w="14" w:type="dxa"/>
              <w:left w:w="43"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Loans up to Rs.10 Lakhs</w:t>
            </w:r>
          </w:p>
        </w:tc>
        <w:tc>
          <w:tcPr>
            <w:tcW w:w="1341" w:type="pct"/>
            <w:gridSpan w:val="4"/>
            <w:tcBorders>
              <w:top w:val="single" w:sz="4" w:space="0" w:color="auto"/>
              <w:left w:val="nil"/>
              <w:bottom w:val="single" w:sz="4" w:space="0" w:color="auto"/>
              <w:right w:val="single" w:sz="4" w:space="0" w:color="auto"/>
            </w:tcBorders>
            <w:shd w:val="clear" w:color="000000" w:fill="FFFFFF"/>
            <w:tcMar>
              <w:top w:w="14" w:type="dxa"/>
              <w:left w:w="43"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Loans above Rs.10 Lakhs</w:t>
            </w:r>
          </w:p>
        </w:tc>
        <w:tc>
          <w:tcPr>
            <w:tcW w:w="1547" w:type="pct"/>
            <w:gridSpan w:val="4"/>
            <w:tcBorders>
              <w:top w:val="single" w:sz="4" w:space="0" w:color="auto"/>
              <w:left w:val="nil"/>
              <w:bottom w:val="single" w:sz="4" w:space="0" w:color="auto"/>
              <w:right w:val="single" w:sz="4" w:space="0" w:color="auto"/>
            </w:tcBorders>
            <w:shd w:val="clear" w:color="000000" w:fill="FFFFFF"/>
            <w:tcMar>
              <w:top w:w="14" w:type="dxa"/>
              <w:left w:w="43"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Total</w:t>
            </w:r>
          </w:p>
        </w:tc>
      </w:tr>
      <w:tr w:rsidR="009054FD" w:rsidRPr="00E9000A" w:rsidTr="0005553D">
        <w:trPr>
          <w:trHeight w:val="1506"/>
          <w:tblHeader/>
        </w:trPr>
        <w:tc>
          <w:tcPr>
            <w:tcW w:w="169" w:type="pct"/>
            <w:vMerge/>
            <w:tcBorders>
              <w:top w:val="nil"/>
              <w:left w:val="single" w:sz="4" w:space="0" w:color="auto"/>
              <w:bottom w:val="single" w:sz="4" w:space="0" w:color="auto"/>
              <w:right w:val="single" w:sz="4" w:space="0" w:color="auto"/>
            </w:tcBorders>
            <w:tcMar>
              <w:top w:w="14" w:type="dxa"/>
              <w:left w:w="43" w:type="dxa"/>
              <w:bottom w:w="14" w:type="dxa"/>
              <w:right w:w="29" w:type="dxa"/>
            </w:tcMar>
            <w:vAlign w:val="center"/>
            <w:hideMark/>
          </w:tcPr>
          <w:p w:rsidR="009054FD" w:rsidRPr="00E9000A" w:rsidRDefault="009054FD" w:rsidP="0005553D">
            <w:pPr>
              <w:spacing w:after="0" w:line="240" w:lineRule="auto"/>
              <w:rPr>
                <w:rFonts w:ascii="Garamond" w:eastAsia="Times New Roman" w:hAnsi="Garamond" w:cs="Estrangelo Edessa"/>
                <w:b/>
                <w:bCs/>
                <w:color w:val="000000" w:themeColor="text1"/>
                <w:sz w:val="24"/>
                <w:szCs w:val="24"/>
              </w:rPr>
            </w:pPr>
          </w:p>
        </w:tc>
        <w:tc>
          <w:tcPr>
            <w:tcW w:w="471" w:type="pct"/>
            <w:vMerge/>
            <w:tcBorders>
              <w:top w:val="nil"/>
              <w:left w:val="single" w:sz="4" w:space="0" w:color="auto"/>
              <w:bottom w:val="single" w:sz="4" w:space="0" w:color="auto"/>
              <w:right w:val="single" w:sz="4" w:space="0" w:color="auto"/>
            </w:tcBorders>
            <w:tcMar>
              <w:top w:w="14" w:type="dxa"/>
              <w:left w:w="43" w:type="dxa"/>
              <w:bottom w:w="14" w:type="dxa"/>
              <w:right w:w="29" w:type="dxa"/>
            </w:tcMar>
            <w:vAlign w:val="center"/>
            <w:hideMark/>
          </w:tcPr>
          <w:p w:rsidR="009054FD" w:rsidRPr="00E9000A" w:rsidRDefault="009054FD" w:rsidP="0005553D">
            <w:pPr>
              <w:spacing w:after="0" w:line="240" w:lineRule="auto"/>
              <w:rPr>
                <w:rFonts w:ascii="Garamond" w:eastAsia="Times New Roman" w:hAnsi="Garamond" w:cs="Estrangelo Edessa"/>
                <w:b/>
                <w:bCs/>
                <w:color w:val="000000" w:themeColor="text1"/>
                <w:sz w:val="24"/>
                <w:szCs w:val="24"/>
              </w:rPr>
            </w:pPr>
          </w:p>
        </w:tc>
        <w:tc>
          <w:tcPr>
            <w:tcW w:w="769" w:type="pct"/>
            <w:gridSpan w:val="2"/>
            <w:tcBorders>
              <w:top w:val="single" w:sz="4" w:space="0" w:color="auto"/>
              <w:left w:val="nil"/>
              <w:bottom w:val="single" w:sz="4" w:space="0" w:color="auto"/>
              <w:right w:val="single" w:sz="4" w:space="0" w:color="auto"/>
            </w:tcBorders>
            <w:shd w:val="clear" w:color="000000" w:fill="FFFFFF"/>
            <w:tcMar>
              <w:top w:w="14" w:type="dxa"/>
              <w:left w:w="14"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 xml:space="preserve">I. Eligible A/cts  for Restructuring                               </w:t>
            </w:r>
          </w:p>
        </w:tc>
        <w:tc>
          <w:tcPr>
            <w:tcW w:w="703" w:type="pct"/>
            <w:gridSpan w:val="2"/>
            <w:tcBorders>
              <w:top w:val="single" w:sz="4" w:space="0" w:color="auto"/>
              <w:left w:val="nil"/>
              <w:bottom w:val="single" w:sz="4" w:space="0" w:color="auto"/>
              <w:right w:val="single" w:sz="4" w:space="0" w:color="auto"/>
            </w:tcBorders>
            <w:shd w:val="clear" w:color="000000" w:fill="FFFFFF"/>
            <w:tcMar>
              <w:top w:w="14" w:type="dxa"/>
              <w:left w:w="14"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Out of  Eligible A/cts  restructured upto 31.03.2021</w:t>
            </w:r>
          </w:p>
        </w:tc>
        <w:tc>
          <w:tcPr>
            <w:tcW w:w="708" w:type="pct"/>
            <w:gridSpan w:val="2"/>
            <w:tcBorders>
              <w:top w:val="single" w:sz="4" w:space="0" w:color="auto"/>
              <w:left w:val="nil"/>
              <w:bottom w:val="single" w:sz="4" w:space="0" w:color="auto"/>
              <w:right w:val="single" w:sz="4" w:space="0" w:color="auto"/>
            </w:tcBorders>
            <w:shd w:val="clear" w:color="000000" w:fill="FFFFFF"/>
            <w:tcMar>
              <w:top w:w="14" w:type="dxa"/>
              <w:left w:w="14"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 xml:space="preserve">I. Eligible A/cts  for Restructuring                                 </w:t>
            </w:r>
          </w:p>
        </w:tc>
        <w:tc>
          <w:tcPr>
            <w:tcW w:w="633" w:type="pct"/>
            <w:gridSpan w:val="2"/>
            <w:tcBorders>
              <w:top w:val="single" w:sz="4" w:space="0" w:color="auto"/>
              <w:left w:val="nil"/>
              <w:bottom w:val="single" w:sz="4" w:space="0" w:color="auto"/>
              <w:right w:val="single" w:sz="4" w:space="0" w:color="auto"/>
            </w:tcBorders>
            <w:shd w:val="clear" w:color="000000" w:fill="FFFFFF"/>
            <w:tcMar>
              <w:top w:w="14" w:type="dxa"/>
              <w:left w:w="14"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Out of  Eligible A/cts  restructured upto 31.03.2021</w:t>
            </w:r>
          </w:p>
        </w:tc>
        <w:tc>
          <w:tcPr>
            <w:tcW w:w="779" w:type="pct"/>
            <w:gridSpan w:val="2"/>
            <w:tcBorders>
              <w:top w:val="single" w:sz="4" w:space="0" w:color="auto"/>
              <w:left w:val="nil"/>
              <w:bottom w:val="single" w:sz="4" w:space="0" w:color="auto"/>
              <w:right w:val="single" w:sz="4" w:space="0" w:color="auto"/>
            </w:tcBorders>
            <w:shd w:val="clear" w:color="000000" w:fill="FFFFFF"/>
            <w:tcMar>
              <w:top w:w="14" w:type="dxa"/>
              <w:left w:w="14"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 xml:space="preserve">I. Eligible A/cts  for Restructuring                                 </w:t>
            </w:r>
          </w:p>
        </w:tc>
        <w:tc>
          <w:tcPr>
            <w:tcW w:w="768" w:type="pct"/>
            <w:gridSpan w:val="2"/>
            <w:tcBorders>
              <w:top w:val="single" w:sz="4" w:space="0" w:color="auto"/>
              <w:left w:val="nil"/>
              <w:bottom w:val="single" w:sz="4" w:space="0" w:color="auto"/>
              <w:right w:val="single" w:sz="4" w:space="0" w:color="auto"/>
            </w:tcBorders>
            <w:shd w:val="clear" w:color="000000" w:fill="FFFFFF"/>
            <w:tcMar>
              <w:top w:w="14" w:type="dxa"/>
              <w:left w:w="14" w:type="dxa"/>
              <w:bottom w:w="14"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Out of  Eligible A/cts  restructured upto 31.03.2021</w:t>
            </w:r>
          </w:p>
        </w:tc>
      </w:tr>
      <w:tr w:rsidR="009054FD" w:rsidRPr="00E9000A" w:rsidTr="0005553D">
        <w:trPr>
          <w:trHeight w:val="315"/>
          <w:tblHeader/>
        </w:trPr>
        <w:tc>
          <w:tcPr>
            <w:tcW w:w="169" w:type="pct"/>
            <w:vMerge/>
            <w:tcBorders>
              <w:top w:val="nil"/>
              <w:left w:val="single" w:sz="4" w:space="0" w:color="auto"/>
              <w:bottom w:val="single" w:sz="4" w:space="0" w:color="auto"/>
              <w:right w:val="single" w:sz="4" w:space="0" w:color="auto"/>
            </w:tcBorders>
            <w:vAlign w:val="center"/>
            <w:hideMark/>
          </w:tcPr>
          <w:p w:rsidR="009054FD" w:rsidRPr="00E9000A" w:rsidRDefault="009054FD" w:rsidP="0005553D">
            <w:pPr>
              <w:spacing w:after="0" w:line="240" w:lineRule="auto"/>
              <w:rPr>
                <w:rFonts w:ascii="Garamond" w:eastAsia="Times New Roman" w:hAnsi="Garamond" w:cs="Estrangelo Edessa"/>
                <w:b/>
                <w:bCs/>
                <w:color w:val="000000" w:themeColor="text1"/>
                <w:sz w:val="24"/>
                <w:szCs w:val="24"/>
              </w:rPr>
            </w:pPr>
          </w:p>
        </w:tc>
        <w:tc>
          <w:tcPr>
            <w:tcW w:w="471" w:type="pct"/>
            <w:vMerge/>
            <w:tcBorders>
              <w:top w:val="nil"/>
              <w:left w:val="single" w:sz="4" w:space="0" w:color="auto"/>
              <w:bottom w:val="single" w:sz="4" w:space="0" w:color="auto"/>
              <w:right w:val="single" w:sz="4" w:space="0" w:color="auto"/>
            </w:tcBorders>
            <w:vAlign w:val="center"/>
            <w:hideMark/>
          </w:tcPr>
          <w:p w:rsidR="009054FD" w:rsidRPr="00E9000A" w:rsidRDefault="009054FD" w:rsidP="0005553D">
            <w:pPr>
              <w:spacing w:after="0" w:line="240" w:lineRule="auto"/>
              <w:rPr>
                <w:rFonts w:ascii="Garamond" w:eastAsia="Times New Roman" w:hAnsi="Garamond" w:cs="Estrangelo Edessa"/>
                <w:b/>
                <w:bCs/>
                <w:color w:val="000000" w:themeColor="text1"/>
                <w:sz w:val="24"/>
                <w:szCs w:val="24"/>
              </w:rPr>
            </w:pPr>
          </w:p>
        </w:tc>
        <w:tc>
          <w:tcPr>
            <w:tcW w:w="385"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A/c</w:t>
            </w:r>
          </w:p>
        </w:tc>
        <w:tc>
          <w:tcPr>
            <w:tcW w:w="384"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Amt</w:t>
            </w:r>
          </w:p>
        </w:tc>
        <w:tc>
          <w:tcPr>
            <w:tcW w:w="386"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A/c</w:t>
            </w:r>
          </w:p>
        </w:tc>
        <w:tc>
          <w:tcPr>
            <w:tcW w:w="317"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Amt</w:t>
            </w:r>
          </w:p>
        </w:tc>
        <w:tc>
          <w:tcPr>
            <w:tcW w:w="324"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A/c</w:t>
            </w:r>
          </w:p>
        </w:tc>
        <w:tc>
          <w:tcPr>
            <w:tcW w:w="384"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Amt</w:t>
            </w:r>
          </w:p>
        </w:tc>
        <w:tc>
          <w:tcPr>
            <w:tcW w:w="265"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A/c</w:t>
            </w:r>
          </w:p>
        </w:tc>
        <w:tc>
          <w:tcPr>
            <w:tcW w:w="368"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right"/>
              <w:rPr>
                <w:rFonts w:ascii="Garamond" w:eastAsia="Times New Roman" w:hAnsi="Garamond" w:cs="Estrangelo Edessa"/>
                <w:b/>
                <w:color w:val="000000" w:themeColor="text1"/>
                <w:sz w:val="24"/>
                <w:szCs w:val="24"/>
              </w:rPr>
            </w:pPr>
            <w:r w:rsidRPr="00E9000A">
              <w:rPr>
                <w:rFonts w:ascii="Garamond" w:eastAsia="Times New Roman" w:hAnsi="Garamond" w:cs="Estrangelo Edessa"/>
                <w:b/>
                <w:color w:val="000000" w:themeColor="text1"/>
                <w:sz w:val="24"/>
                <w:szCs w:val="24"/>
              </w:rPr>
              <w:t>Amt</w:t>
            </w:r>
          </w:p>
        </w:tc>
        <w:tc>
          <w:tcPr>
            <w:tcW w:w="368"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A/c</w:t>
            </w:r>
          </w:p>
        </w:tc>
        <w:tc>
          <w:tcPr>
            <w:tcW w:w="411"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Amt</w:t>
            </w:r>
          </w:p>
        </w:tc>
        <w:tc>
          <w:tcPr>
            <w:tcW w:w="385"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A/c</w:t>
            </w:r>
          </w:p>
        </w:tc>
        <w:tc>
          <w:tcPr>
            <w:tcW w:w="383" w:type="pct"/>
            <w:tcBorders>
              <w:top w:val="nil"/>
              <w:left w:val="nil"/>
              <w:bottom w:val="single" w:sz="4" w:space="0" w:color="auto"/>
              <w:right w:val="single" w:sz="4" w:space="0" w:color="auto"/>
            </w:tcBorders>
            <w:shd w:val="clear" w:color="000000" w:fill="FFFFFF"/>
            <w:tcMar>
              <w:left w:w="29" w:type="dxa"/>
              <w:right w:w="29" w:type="dxa"/>
            </w:tcMar>
            <w:vAlign w:val="center"/>
            <w:hideMark/>
          </w:tcPr>
          <w:p w:rsidR="009054FD" w:rsidRPr="00E9000A" w:rsidRDefault="009054FD" w:rsidP="0005553D">
            <w:pPr>
              <w:spacing w:after="0" w:line="240" w:lineRule="auto"/>
              <w:jc w:val="center"/>
              <w:rPr>
                <w:rFonts w:ascii="Garamond" w:eastAsia="Times New Roman" w:hAnsi="Garamond" w:cs="Estrangelo Edessa"/>
                <w:b/>
                <w:bCs/>
                <w:color w:val="000000" w:themeColor="text1"/>
                <w:sz w:val="24"/>
                <w:szCs w:val="24"/>
              </w:rPr>
            </w:pPr>
            <w:r w:rsidRPr="00E9000A">
              <w:rPr>
                <w:rFonts w:ascii="Garamond" w:eastAsia="Times New Roman" w:hAnsi="Garamond" w:cs="Estrangelo Edessa"/>
                <w:b/>
                <w:bCs/>
                <w:color w:val="000000" w:themeColor="text1"/>
                <w:sz w:val="24"/>
                <w:szCs w:val="24"/>
              </w:rPr>
              <w:t>Amt</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UBI</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49944</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61909</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36842</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46526</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1290</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133627</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796</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79612</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51234</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195536</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37638</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126138</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2</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091ED3" w:rsidP="00091ED3">
            <w:pPr>
              <w:rPr>
                <w:color w:val="000000" w:themeColor="text1"/>
              </w:rPr>
            </w:pPr>
            <w:r>
              <w:rPr>
                <w:color w:val="000000" w:themeColor="text1"/>
              </w:rPr>
              <w:t>I</w:t>
            </w:r>
            <w:r w:rsidR="009054FD" w:rsidRPr="00E9000A">
              <w:rPr>
                <w:color w:val="000000" w:themeColor="text1"/>
              </w:rPr>
              <w:t>B</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24351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31419</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18602</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23524</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1744</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109914</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712</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30422</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26095</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141333</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19314</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53946</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3</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B</w:t>
            </w:r>
            <w:r w:rsidR="00D565AB">
              <w:rPr>
                <w:color w:val="000000" w:themeColor="text1"/>
              </w:rPr>
              <w:t>OI</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25101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11709</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13090</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7159</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590</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10072</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144</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2932</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25691</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21781</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13234</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10091</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4</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CANARA BANK</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19062</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46619</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14005</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16266</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1227</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69996</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456</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21313</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20289</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116615</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14461</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37579</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5</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D565AB" w:rsidP="0005553D">
            <w:pPr>
              <w:rPr>
                <w:color w:val="000000" w:themeColor="text1"/>
              </w:rPr>
            </w:pPr>
            <w:r>
              <w:rPr>
                <w:color w:val="000000" w:themeColor="text1"/>
              </w:rPr>
              <w:t>SBI</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16999</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31600</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10378</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20958</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261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6700</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1217</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33890</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17260</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38300</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11595</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54848</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6</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B</w:t>
            </w:r>
            <w:r w:rsidR="00D565AB">
              <w:rPr>
                <w:color w:val="000000" w:themeColor="text1"/>
              </w:rPr>
              <w:t>OB</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10550</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20194</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7304</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11801</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2571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20787</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1984</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6639</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13121</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40981</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9288</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18440</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8</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091ED3" w:rsidP="0005553D">
            <w:pPr>
              <w:rPr>
                <w:color w:val="000000" w:themeColor="text1"/>
              </w:rPr>
            </w:pPr>
            <w:r w:rsidRPr="007957E9">
              <w:t>IOB</w:t>
            </w:r>
            <w:r w:rsidR="009054FD" w:rsidRPr="007957E9">
              <w:t xml:space="preserve"> </w:t>
            </w:r>
            <w:r w:rsidR="009054FD" w:rsidRPr="00E9000A">
              <w:rPr>
                <w:color w:val="000000" w:themeColor="text1"/>
              </w:rPr>
              <w:t>OVERSEAS BANK</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6441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9267</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1593</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1492</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451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43500</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49</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5194</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6892</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52767</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1642</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6686</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9</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K</w:t>
            </w:r>
            <w:r w:rsidR="00D565AB">
              <w:rPr>
                <w:color w:val="000000" w:themeColor="text1"/>
              </w:rPr>
              <w:t>TK</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450</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1021</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30</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339</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24889</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669</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789</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25910</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24</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699</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10</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P</w:t>
            </w:r>
            <w:r w:rsidR="00D565AB">
              <w:rPr>
                <w:color w:val="000000" w:themeColor="text1"/>
              </w:rPr>
              <w:t>NB</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418</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1531</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75</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401</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99</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5821</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31</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3405</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517</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7352</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106</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3806</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11</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RBL</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405</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1259</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47</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151</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42</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3005</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1605</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447</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4264</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53</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1755</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12</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HDFC BANK LTD</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285</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675</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181</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402</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124</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3405</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119</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3175</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409</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4080</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300</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3576</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13</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B</w:t>
            </w:r>
            <w:r w:rsidR="00D565AB">
              <w:rPr>
                <w:color w:val="000000" w:themeColor="text1"/>
              </w:rPr>
              <w:t>OM</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296</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236</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296</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236</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15</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1103</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15</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1103</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311</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1339</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311</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1339</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14</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FEDERAL BANK</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776</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21</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781</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15</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CGGB</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143</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99</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143</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99</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23</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23</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144</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122</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144</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122</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lastRenderedPageBreak/>
              <w:t>16</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P</w:t>
            </w:r>
            <w:r w:rsidR="00D565AB">
              <w:rPr>
                <w:color w:val="000000" w:themeColor="text1"/>
              </w:rPr>
              <w:t>SB</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230</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71</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230</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1693</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41</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1693</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112</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1923</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112</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1923</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17</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ICICI</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83</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782</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41</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146</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4158</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92</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229</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4940</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0</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133</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18</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E9000A" w:rsidRDefault="009054FD" w:rsidP="0005553D">
            <w:pPr>
              <w:rPr>
                <w:color w:val="000000" w:themeColor="text1"/>
              </w:rPr>
            </w:pPr>
            <w:r w:rsidRPr="00E9000A">
              <w:rPr>
                <w:color w:val="000000" w:themeColor="text1"/>
              </w:rPr>
              <w:t>UCO BANK</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18</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18</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45</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890</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45</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890</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49</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908</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49</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908</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19</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tcPr>
          <w:p w:rsidR="009054FD" w:rsidRPr="00E9000A" w:rsidRDefault="009054FD" w:rsidP="0005553D">
            <w:pPr>
              <w:rPr>
                <w:color w:val="000000" w:themeColor="text1"/>
              </w:rPr>
            </w:pPr>
            <w:r w:rsidRPr="00E9000A">
              <w:rPr>
                <w:color w:val="000000" w:themeColor="text1"/>
              </w:rPr>
              <w:t>KVB</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4</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16</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4</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16</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1616</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11</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1616</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15</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1632</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15</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1632</w:t>
            </w:r>
          </w:p>
        </w:tc>
      </w:tr>
      <w:tr w:rsidR="009054FD" w:rsidRPr="00E9000A" w:rsidTr="0005553D">
        <w:trPr>
          <w:trHeight w:hRule="exact" w:val="288"/>
        </w:trPr>
        <w:tc>
          <w:tcPr>
            <w:tcW w:w="169"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tcPr>
          <w:p w:rsidR="009054FD" w:rsidRPr="00E9000A" w:rsidRDefault="009054FD" w:rsidP="0005553D">
            <w:pPr>
              <w:jc w:val="center"/>
              <w:rPr>
                <w:rFonts w:ascii="Garamond" w:hAnsi="Garamond"/>
                <w:color w:val="000000" w:themeColor="text1"/>
                <w:sz w:val="24"/>
                <w:szCs w:val="24"/>
              </w:rPr>
            </w:pPr>
            <w:r w:rsidRPr="00E9000A">
              <w:rPr>
                <w:rFonts w:ascii="Garamond" w:hAnsi="Garamond"/>
                <w:color w:val="000000" w:themeColor="text1"/>
                <w:sz w:val="24"/>
                <w:szCs w:val="24"/>
              </w:rPr>
              <w:t>20</w:t>
            </w:r>
          </w:p>
        </w:tc>
        <w:tc>
          <w:tcPr>
            <w:tcW w:w="471" w:type="pct"/>
            <w:tcBorders>
              <w:top w:val="nil"/>
              <w:left w:val="nil"/>
              <w:bottom w:val="single" w:sz="4" w:space="0" w:color="auto"/>
              <w:right w:val="single" w:sz="4" w:space="0" w:color="auto"/>
            </w:tcBorders>
            <w:shd w:val="clear" w:color="auto" w:fill="auto"/>
            <w:tcMar>
              <w:left w:w="14" w:type="dxa"/>
              <w:right w:w="14" w:type="dxa"/>
            </w:tcMar>
            <w:vAlign w:val="bottom"/>
          </w:tcPr>
          <w:p w:rsidR="009054FD" w:rsidRPr="00E9000A" w:rsidRDefault="009054FD" w:rsidP="0005553D">
            <w:pPr>
              <w:rPr>
                <w:color w:val="000000" w:themeColor="text1"/>
              </w:rPr>
            </w:pPr>
            <w:r w:rsidRPr="00E9000A">
              <w:rPr>
                <w:color w:val="000000" w:themeColor="text1"/>
              </w:rPr>
              <w:t>IDBI</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5</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3</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5</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3</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28</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1</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28</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6</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31</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6</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tcPr>
          <w:p w:rsidR="009054FD" w:rsidRPr="00E9000A" w:rsidRDefault="009054FD" w:rsidP="0005553D">
            <w:pPr>
              <w:jc w:val="right"/>
              <w:rPr>
                <w:color w:val="000000" w:themeColor="text1"/>
              </w:rPr>
            </w:pPr>
            <w:r w:rsidRPr="00E9000A">
              <w:rPr>
                <w:color w:val="000000" w:themeColor="text1"/>
              </w:rPr>
              <w:t>31</w:t>
            </w:r>
          </w:p>
        </w:tc>
      </w:tr>
      <w:tr w:rsidR="009054FD" w:rsidRPr="00E9000A" w:rsidTr="0005553D">
        <w:trPr>
          <w:trHeight w:hRule="exact" w:val="288"/>
        </w:trPr>
        <w:tc>
          <w:tcPr>
            <w:tcW w:w="640" w:type="pct"/>
            <w:gridSpan w:val="2"/>
            <w:tcBorders>
              <w:top w:val="nil"/>
              <w:left w:val="single" w:sz="4" w:space="0" w:color="auto"/>
              <w:bottom w:val="single" w:sz="4" w:space="0" w:color="auto"/>
              <w:right w:val="single" w:sz="4" w:space="0" w:color="auto"/>
            </w:tcBorders>
            <w:shd w:val="clear" w:color="auto" w:fill="auto"/>
            <w:noWrap/>
            <w:vAlign w:val="bottom"/>
            <w:hideMark/>
          </w:tcPr>
          <w:p w:rsidR="009054FD" w:rsidRPr="00E9000A" w:rsidRDefault="009054FD" w:rsidP="0005553D">
            <w:pPr>
              <w:jc w:val="right"/>
              <w:rPr>
                <w:rFonts w:ascii="Garamond" w:hAnsi="Garamond"/>
                <w:color w:val="000000" w:themeColor="text1"/>
                <w:sz w:val="24"/>
                <w:szCs w:val="24"/>
              </w:rPr>
            </w:pPr>
            <w:r w:rsidRPr="00E9000A">
              <w:rPr>
                <w:rFonts w:ascii="Garamond" w:hAnsi="Garamond"/>
                <w:color w:val="000000" w:themeColor="text1"/>
                <w:sz w:val="24"/>
                <w:szCs w:val="24"/>
              </w:rPr>
              <w:t>Total</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154622</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218590</w:t>
            </w:r>
          </w:p>
        </w:tc>
        <w:tc>
          <w:tcPr>
            <w:tcW w:w="386"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102650</w:t>
            </w:r>
          </w:p>
        </w:tc>
        <w:tc>
          <w:tcPr>
            <w:tcW w:w="317"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129351</w:t>
            </w:r>
          </w:p>
        </w:tc>
        <w:tc>
          <w:tcPr>
            <w:tcW w:w="32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9009</w:t>
            </w:r>
          </w:p>
        </w:tc>
        <w:tc>
          <w:tcPr>
            <w:tcW w:w="384"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442004</w:t>
            </w:r>
          </w:p>
        </w:tc>
        <w:tc>
          <w:tcPr>
            <w:tcW w:w="26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5642</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194301</w:t>
            </w:r>
          </w:p>
        </w:tc>
        <w:tc>
          <w:tcPr>
            <w:tcW w:w="368"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163631</w:t>
            </w:r>
          </w:p>
        </w:tc>
        <w:tc>
          <w:tcPr>
            <w:tcW w:w="411"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660595</w:t>
            </w:r>
          </w:p>
        </w:tc>
        <w:tc>
          <w:tcPr>
            <w:tcW w:w="385"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108292</w:t>
            </w:r>
          </w:p>
        </w:tc>
        <w:tc>
          <w:tcPr>
            <w:tcW w:w="383" w:type="pct"/>
            <w:tcBorders>
              <w:top w:val="nil"/>
              <w:left w:val="nil"/>
              <w:bottom w:val="single" w:sz="4" w:space="0" w:color="auto"/>
              <w:right w:val="single" w:sz="4" w:space="0" w:color="auto"/>
            </w:tcBorders>
            <w:shd w:val="clear" w:color="auto" w:fill="auto"/>
            <w:noWrap/>
            <w:tcMar>
              <w:top w:w="14" w:type="dxa"/>
              <w:left w:w="14" w:type="dxa"/>
              <w:bottom w:w="14" w:type="dxa"/>
              <w:right w:w="58" w:type="dxa"/>
            </w:tcMar>
            <w:vAlign w:val="bottom"/>
            <w:hideMark/>
          </w:tcPr>
          <w:p w:rsidR="009054FD" w:rsidRPr="00E9000A" w:rsidRDefault="009054FD" w:rsidP="0005553D">
            <w:pPr>
              <w:jc w:val="right"/>
              <w:rPr>
                <w:color w:val="000000" w:themeColor="text1"/>
              </w:rPr>
            </w:pPr>
            <w:r w:rsidRPr="00E9000A">
              <w:rPr>
                <w:color w:val="000000" w:themeColor="text1"/>
              </w:rPr>
              <w:t>323652</w:t>
            </w:r>
          </w:p>
        </w:tc>
      </w:tr>
    </w:tbl>
    <w:p w:rsidR="009054FD" w:rsidRDefault="009054FD" w:rsidP="009054FD">
      <w:pPr>
        <w:spacing w:before="120" w:after="0"/>
        <w:jc w:val="both"/>
        <w:rPr>
          <w:rFonts w:ascii="Garamond" w:hAnsi="Garamond" w:cs="Estrangelo Edessa"/>
          <w:color w:val="000000" w:themeColor="text1"/>
          <w:sz w:val="24"/>
          <w:szCs w:val="24"/>
        </w:rPr>
      </w:pPr>
      <w:r w:rsidRPr="00E9000A">
        <w:rPr>
          <w:rFonts w:ascii="Garamond" w:hAnsi="Garamond" w:cs="Estrangelo Edessa"/>
          <w:color w:val="000000" w:themeColor="text1"/>
          <w:sz w:val="24"/>
          <w:szCs w:val="24"/>
        </w:rPr>
        <w:t>• Total Eligible accounts for restructuring are 163631. Out of this 66.18% accounts (108292) are restructured.</w:t>
      </w:r>
    </w:p>
    <w:p w:rsidR="006C0134" w:rsidRDefault="006C0134" w:rsidP="009054FD">
      <w:pPr>
        <w:spacing w:before="120" w:after="0"/>
        <w:jc w:val="both"/>
        <w:rPr>
          <w:rFonts w:ascii="Garamond" w:hAnsi="Garamond" w:cs="Estrangelo Edessa"/>
          <w:color w:val="000000" w:themeColor="text1"/>
          <w:sz w:val="24"/>
          <w:szCs w:val="24"/>
        </w:rPr>
      </w:pPr>
    </w:p>
    <w:p w:rsidR="009054FD" w:rsidRPr="00837CE5" w:rsidRDefault="000B1748" w:rsidP="009054FD">
      <w:pPr>
        <w:widowControl w:val="0"/>
        <w:autoSpaceDE w:val="0"/>
        <w:autoSpaceDN w:val="0"/>
        <w:adjustRightInd w:val="0"/>
        <w:spacing w:line="247" w:lineRule="auto"/>
        <w:ind w:right="394"/>
        <w:jc w:val="both"/>
        <w:rPr>
          <w:rFonts w:ascii="Garamond" w:hAnsi="Garamond" w:cs="Estrangelo Edessa"/>
          <w:b/>
          <w:bCs/>
          <w:kern w:val="24"/>
          <w:sz w:val="24"/>
          <w:szCs w:val="24"/>
        </w:rPr>
      </w:pPr>
      <w:r w:rsidRPr="00837CE5">
        <w:rPr>
          <w:rFonts w:ascii="Garamond" w:hAnsi="Garamond" w:cs="Estrangelo Edessa"/>
          <w:b/>
          <w:sz w:val="24"/>
          <w:szCs w:val="24"/>
        </w:rPr>
        <w:t>5.5 PM’s</w:t>
      </w:r>
      <w:r w:rsidR="009054FD" w:rsidRPr="00837CE5">
        <w:rPr>
          <w:rFonts w:ascii="Garamond" w:hAnsi="Garamond" w:cs="Estrangelo Edessa"/>
          <w:b/>
          <w:bCs/>
          <w:kern w:val="24"/>
          <w:sz w:val="24"/>
          <w:szCs w:val="24"/>
        </w:rPr>
        <w:t xml:space="preserve"> Task Force –Recommendations</w:t>
      </w:r>
    </w:p>
    <w:tbl>
      <w:tblPr>
        <w:tblW w:w="9375" w:type="dxa"/>
        <w:jc w:val="center"/>
        <w:tblLook w:val="0420" w:firstRow="1" w:lastRow="0" w:firstColumn="0" w:lastColumn="0" w:noHBand="0" w:noVBand="1"/>
      </w:tblPr>
      <w:tblGrid>
        <w:gridCol w:w="6315"/>
        <w:gridCol w:w="1440"/>
        <w:gridCol w:w="1620"/>
      </w:tblGrid>
      <w:tr w:rsidR="009054FD" w:rsidRPr="00C3491B" w:rsidTr="0005553D">
        <w:trPr>
          <w:trHeight w:val="300"/>
          <w:jc w:val="center"/>
        </w:trPr>
        <w:tc>
          <w:tcPr>
            <w:tcW w:w="6315" w:type="dxa"/>
            <w:tcBorders>
              <w:top w:val="single" w:sz="4" w:space="0" w:color="auto"/>
              <w:left w:val="single" w:sz="4" w:space="0" w:color="auto"/>
              <w:bottom w:val="nil"/>
              <w:right w:val="single" w:sz="4" w:space="0" w:color="auto"/>
            </w:tcBorders>
            <w:shd w:val="clear" w:color="auto" w:fill="auto"/>
            <w:noWrap/>
            <w:vAlign w:val="bottom"/>
            <w:hideMark/>
          </w:tcPr>
          <w:p w:rsidR="009054FD" w:rsidRPr="00C3491B" w:rsidRDefault="009054FD" w:rsidP="0005553D">
            <w:pPr>
              <w:spacing w:after="0" w:line="240" w:lineRule="auto"/>
              <w:jc w:val="center"/>
              <w:rPr>
                <w:rFonts w:ascii="Garamond" w:eastAsia="Times New Roman" w:hAnsi="Garamond" w:cs="Estrangelo Edessa"/>
                <w:b/>
                <w:bCs/>
                <w:sz w:val="24"/>
                <w:szCs w:val="24"/>
              </w:rPr>
            </w:pPr>
            <w:r w:rsidRPr="00C3491B">
              <w:rPr>
                <w:rFonts w:ascii="Garamond" w:eastAsia="Times New Roman" w:hAnsi="Garamond" w:cs="Estrangelo Edessa"/>
                <w:b/>
                <w:bCs/>
                <w:sz w:val="24"/>
                <w:szCs w:val="24"/>
              </w:rPr>
              <w:t>Recommendations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9054FD" w:rsidRPr="00C3491B" w:rsidRDefault="009054FD" w:rsidP="0005553D">
            <w:pPr>
              <w:spacing w:after="0" w:line="240" w:lineRule="auto"/>
              <w:jc w:val="center"/>
              <w:rPr>
                <w:rFonts w:ascii="Garamond" w:eastAsia="Times New Roman" w:hAnsi="Garamond" w:cs="Estrangelo Edessa"/>
                <w:b/>
                <w:bCs/>
                <w:sz w:val="24"/>
                <w:szCs w:val="24"/>
              </w:rPr>
            </w:pPr>
            <w:r w:rsidRPr="00C3491B">
              <w:rPr>
                <w:rFonts w:ascii="Garamond" w:eastAsia="Times New Roman" w:hAnsi="Garamond" w:cs="Estrangelo Edessa"/>
                <w:b/>
                <w:bCs/>
                <w:sz w:val="24"/>
                <w:szCs w:val="24"/>
              </w:rPr>
              <w:t>Norm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9054FD" w:rsidRPr="00C3491B" w:rsidRDefault="009054FD" w:rsidP="0005553D">
            <w:pPr>
              <w:spacing w:after="0" w:line="240" w:lineRule="auto"/>
              <w:jc w:val="center"/>
              <w:rPr>
                <w:rFonts w:ascii="Garamond" w:eastAsia="Times New Roman" w:hAnsi="Garamond" w:cs="Estrangelo Edessa"/>
                <w:b/>
                <w:bCs/>
                <w:sz w:val="24"/>
                <w:szCs w:val="24"/>
              </w:rPr>
            </w:pPr>
            <w:r w:rsidRPr="00C3491B">
              <w:rPr>
                <w:rFonts w:ascii="Garamond" w:eastAsia="Times New Roman" w:hAnsi="Garamond" w:cs="Estrangelo Edessa"/>
                <w:b/>
                <w:bCs/>
                <w:sz w:val="24"/>
                <w:szCs w:val="24"/>
              </w:rPr>
              <w:t>Actual %</w:t>
            </w:r>
          </w:p>
        </w:tc>
      </w:tr>
      <w:tr w:rsidR="009054FD" w:rsidRPr="00C3491B" w:rsidTr="0005553D">
        <w:trPr>
          <w:trHeight w:val="600"/>
          <w:jc w:val="center"/>
        </w:trPr>
        <w:tc>
          <w:tcPr>
            <w:tcW w:w="6315" w:type="dxa"/>
            <w:tcBorders>
              <w:top w:val="single" w:sz="4" w:space="0" w:color="auto"/>
              <w:left w:val="single" w:sz="4" w:space="0" w:color="auto"/>
              <w:bottom w:val="nil"/>
              <w:right w:val="single" w:sz="4" w:space="0" w:color="auto"/>
            </w:tcBorders>
            <w:shd w:val="clear" w:color="auto" w:fill="auto"/>
            <w:vAlign w:val="bottom"/>
            <w:hideMark/>
          </w:tcPr>
          <w:p w:rsidR="009054FD" w:rsidRPr="00C3491B" w:rsidRDefault="009054FD" w:rsidP="0005553D">
            <w:pPr>
              <w:spacing w:after="0" w:line="240" w:lineRule="auto"/>
              <w:rPr>
                <w:rFonts w:ascii="Garamond" w:eastAsia="Times New Roman" w:hAnsi="Garamond" w:cs="Estrangelo Edessa"/>
                <w:sz w:val="24"/>
                <w:szCs w:val="24"/>
              </w:rPr>
            </w:pPr>
            <w:r w:rsidRPr="00C3491B">
              <w:rPr>
                <w:rFonts w:ascii="Garamond" w:eastAsia="Times New Roman" w:hAnsi="Garamond" w:cs="Estrangelo Edessa"/>
                <w:sz w:val="24"/>
                <w:szCs w:val="24"/>
              </w:rPr>
              <w:t>Banks are advised to achieve a 20 % year-on-year growth in credit to micro and small enterprises (March 20 to March 21)</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C3491B" w:rsidRDefault="009054FD" w:rsidP="0005553D">
            <w:pPr>
              <w:spacing w:after="0" w:line="240" w:lineRule="auto"/>
              <w:jc w:val="center"/>
              <w:rPr>
                <w:rFonts w:ascii="Garamond" w:eastAsia="Times New Roman" w:hAnsi="Garamond" w:cs="Estrangelo Edessa"/>
                <w:sz w:val="24"/>
                <w:szCs w:val="24"/>
              </w:rPr>
            </w:pPr>
            <w:r w:rsidRPr="00C3491B">
              <w:rPr>
                <w:rFonts w:ascii="Garamond" w:eastAsia="Times New Roman" w:hAnsi="Garamond" w:cs="Estrangelo Edessa"/>
                <w:sz w:val="24"/>
                <w:szCs w:val="24"/>
              </w:rPr>
              <w:t>20</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C3491B" w:rsidRDefault="009054FD" w:rsidP="0005553D">
            <w:pPr>
              <w:spacing w:after="0" w:line="240" w:lineRule="auto"/>
              <w:jc w:val="center"/>
              <w:rPr>
                <w:rFonts w:ascii="Garamond" w:eastAsia="Times New Roman" w:hAnsi="Garamond" w:cs="Estrangelo Edessa"/>
                <w:sz w:val="24"/>
                <w:szCs w:val="24"/>
              </w:rPr>
            </w:pPr>
            <w:r w:rsidRPr="00C3491B">
              <w:rPr>
                <w:rFonts w:ascii="Garamond" w:eastAsia="Times New Roman" w:hAnsi="Garamond" w:cs="Estrangelo Edessa"/>
                <w:sz w:val="24"/>
                <w:szCs w:val="24"/>
              </w:rPr>
              <w:t>2.50%</w:t>
            </w:r>
          </w:p>
        </w:tc>
      </w:tr>
      <w:tr w:rsidR="009054FD" w:rsidRPr="003441B4" w:rsidTr="0005553D">
        <w:trPr>
          <w:trHeight w:val="300"/>
          <w:jc w:val="center"/>
        </w:trPr>
        <w:tc>
          <w:tcPr>
            <w:tcW w:w="6315" w:type="dxa"/>
            <w:tcBorders>
              <w:top w:val="nil"/>
              <w:left w:val="single" w:sz="4" w:space="0" w:color="auto"/>
              <w:bottom w:val="nil"/>
              <w:right w:val="single" w:sz="4" w:space="0" w:color="auto"/>
            </w:tcBorders>
            <w:shd w:val="clear" w:color="auto" w:fill="auto"/>
            <w:noWrap/>
            <w:vAlign w:val="bottom"/>
            <w:hideMark/>
          </w:tcPr>
          <w:p w:rsidR="009054FD" w:rsidRPr="00C3491B" w:rsidRDefault="009054FD" w:rsidP="0005553D">
            <w:pPr>
              <w:spacing w:after="0" w:line="240" w:lineRule="auto"/>
              <w:rPr>
                <w:rFonts w:ascii="Garamond" w:eastAsia="Times New Roman" w:hAnsi="Garamond" w:cs="Estrangelo Edessa"/>
                <w:sz w:val="24"/>
                <w:szCs w:val="24"/>
              </w:rPr>
            </w:pPr>
            <w:r w:rsidRPr="00C3491B">
              <w:rPr>
                <w:rFonts w:ascii="Garamond" w:eastAsia="Times New Roman" w:hAnsi="Garamond" w:cs="Estrangelo Edessa"/>
                <w:sz w:val="24"/>
                <w:szCs w:val="24"/>
              </w:rPr>
              <w:t>(MSE as on Mar 20- Rs.52123 cr</w:t>
            </w:r>
          </w:p>
        </w:tc>
        <w:tc>
          <w:tcPr>
            <w:tcW w:w="1440" w:type="dxa"/>
            <w:vMerge/>
            <w:tcBorders>
              <w:top w:val="nil"/>
              <w:left w:val="single" w:sz="4" w:space="0" w:color="auto"/>
              <w:bottom w:val="single" w:sz="4" w:space="0" w:color="000000"/>
              <w:right w:val="single" w:sz="4" w:space="0" w:color="auto"/>
            </w:tcBorders>
            <w:vAlign w:val="center"/>
            <w:hideMark/>
          </w:tcPr>
          <w:p w:rsidR="009054FD" w:rsidRPr="00C3491B" w:rsidRDefault="009054FD" w:rsidP="0005553D">
            <w:pPr>
              <w:spacing w:after="0" w:line="240" w:lineRule="auto"/>
              <w:rPr>
                <w:rFonts w:ascii="Garamond" w:eastAsia="Times New Roman" w:hAnsi="Garamond" w:cs="Estrangelo Edessa"/>
                <w:sz w:val="24"/>
                <w:szCs w:val="24"/>
              </w:rPr>
            </w:pPr>
          </w:p>
        </w:tc>
        <w:tc>
          <w:tcPr>
            <w:tcW w:w="1620" w:type="dxa"/>
            <w:vMerge/>
            <w:tcBorders>
              <w:top w:val="nil"/>
              <w:left w:val="single" w:sz="4" w:space="0" w:color="auto"/>
              <w:bottom w:val="single" w:sz="4" w:space="0" w:color="000000"/>
              <w:right w:val="single" w:sz="4" w:space="0" w:color="auto"/>
            </w:tcBorders>
            <w:vAlign w:val="center"/>
            <w:hideMark/>
          </w:tcPr>
          <w:p w:rsidR="009054FD" w:rsidRPr="00C3491B" w:rsidRDefault="009054FD" w:rsidP="0005553D">
            <w:pPr>
              <w:spacing w:after="0" w:line="240" w:lineRule="auto"/>
              <w:rPr>
                <w:rFonts w:ascii="Garamond" w:eastAsia="Times New Roman" w:hAnsi="Garamond" w:cs="Estrangelo Edessa"/>
                <w:sz w:val="24"/>
                <w:szCs w:val="24"/>
              </w:rPr>
            </w:pPr>
          </w:p>
        </w:tc>
      </w:tr>
      <w:tr w:rsidR="009054FD" w:rsidRPr="003441B4" w:rsidTr="0005553D">
        <w:trPr>
          <w:trHeight w:val="300"/>
          <w:jc w:val="center"/>
        </w:trPr>
        <w:tc>
          <w:tcPr>
            <w:tcW w:w="6315" w:type="dxa"/>
            <w:tcBorders>
              <w:top w:val="nil"/>
              <w:left w:val="single" w:sz="4" w:space="0" w:color="auto"/>
              <w:bottom w:val="nil"/>
              <w:right w:val="single" w:sz="4" w:space="0" w:color="auto"/>
            </w:tcBorders>
            <w:shd w:val="clear" w:color="auto" w:fill="auto"/>
            <w:noWrap/>
            <w:vAlign w:val="bottom"/>
            <w:hideMark/>
          </w:tcPr>
          <w:p w:rsidR="009054FD" w:rsidRPr="00C3491B" w:rsidRDefault="009054FD" w:rsidP="0005553D">
            <w:pPr>
              <w:spacing w:after="0" w:line="240" w:lineRule="auto"/>
              <w:rPr>
                <w:rFonts w:ascii="Garamond" w:eastAsia="Times New Roman" w:hAnsi="Garamond" w:cs="Estrangelo Edessa"/>
                <w:sz w:val="24"/>
                <w:szCs w:val="24"/>
              </w:rPr>
            </w:pPr>
            <w:r w:rsidRPr="00C3491B">
              <w:rPr>
                <w:rFonts w:ascii="Garamond" w:eastAsia="Times New Roman" w:hAnsi="Garamond" w:cs="Estrangelo Edessa"/>
                <w:sz w:val="24"/>
                <w:szCs w:val="24"/>
              </w:rPr>
              <w:t>MSE as on Mar 21- Rs.53428 cr)</w:t>
            </w:r>
          </w:p>
        </w:tc>
        <w:tc>
          <w:tcPr>
            <w:tcW w:w="1440" w:type="dxa"/>
            <w:vMerge/>
            <w:tcBorders>
              <w:top w:val="nil"/>
              <w:left w:val="single" w:sz="4" w:space="0" w:color="auto"/>
              <w:bottom w:val="single" w:sz="4" w:space="0" w:color="000000"/>
              <w:right w:val="single" w:sz="4" w:space="0" w:color="auto"/>
            </w:tcBorders>
            <w:vAlign w:val="center"/>
            <w:hideMark/>
          </w:tcPr>
          <w:p w:rsidR="009054FD" w:rsidRPr="00C3491B" w:rsidRDefault="009054FD" w:rsidP="0005553D">
            <w:pPr>
              <w:spacing w:after="0" w:line="240" w:lineRule="auto"/>
              <w:rPr>
                <w:rFonts w:ascii="Garamond" w:eastAsia="Times New Roman" w:hAnsi="Garamond" w:cs="Estrangelo Edessa"/>
                <w:sz w:val="24"/>
                <w:szCs w:val="24"/>
              </w:rPr>
            </w:pPr>
          </w:p>
        </w:tc>
        <w:tc>
          <w:tcPr>
            <w:tcW w:w="1620" w:type="dxa"/>
            <w:vMerge/>
            <w:tcBorders>
              <w:top w:val="nil"/>
              <w:left w:val="single" w:sz="4" w:space="0" w:color="auto"/>
              <w:bottom w:val="single" w:sz="4" w:space="0" w:color="000000"/>
              <w:right w:val="single" w:sz="4" w:space="0" w:color="auto"/>
            </w:tcBorders>
            <w:vAlign w:val="center"/>
            <w:hideMark/>
          </w:tcPr>
          <w:p w:rsidR="009054FD" w:rsidRPr="00C3491B" w:rsidRDefault="009054FD" w:rsidP="0005553D">
            <w:pPr>
              <w:spacing w:after="0" w:line="240" w:lineRule="auto"/>
              <w:rPr>
                <w:rFonts w:ascii="Garamond" w:eastAsia="Times New Roman" w:hAnsi="Garamond" w:cs="Estrangelo Edessa"/>
                <w:sz w:val="24"/>
                <w:szCs w:val="24"/>
              </w:rPr>
            </w:pPr>
          </w:p>
        </w:tc>
      </w:tr>
      <w:tr w:rsidR="009054FD" w:rsidRPr="003441B4" w:rsidTr="0005553D">
        <w:trPr>
          <w:trHeight w:val="600"/>
          <w:jc w:val="center"/>
        </w:trPr>
        <w:tc>
          <w:tcPr>
            <w:tcW w:w="6315" w:type="dxa"/>
            <w:tcBorders>
              <w:top w:val="single" w:sz="4" w:space="0" w:color="auto"/>
              <w:left w:val="single" w:sz="4" w:space="0" w:color="auto"/>
              <w:bottom w:val="nil"/>
              <w:right w:val="single" w:sz="4" w:space="0" w:color="auto"/>
            </w:tcBorders>
            <w:shd w:val="clear" w:color="auto" w:fill="auto"/>
            <w:vAlign w:val="center"/>
            <w:hideMark/>
          </w:tcPr>
          <w:p w:rsidR="009054FD" w:rsidRPr="00C3491B" w:rsidRDefault="009054FD" w:rsidP="0005553D">
            <w:pPr>
              <w:spacing w:after="0" w:line="240" w:lineRule="auto"/>
              <w:rPr>
                <w:rFonts w:ascii="Garamond" w:eastAsia="Times New Roman" w:hAnsi="Garamond" w:cs="Estrangelo Edessa"/>
                <w:sz w:val="24"/>
                <w:szCs w:val="24"/>
              </w:rPr>
            </w:pPr>
            <w:r w:rsidRPr="00C3491B">
              <w:rPr>
                <w:rFonts w:ascii="Garamond" w:eastAsia="Times New Roman" w:hAnsi="Garamond" w:cs="Estrangelo Edessa"/>
                <w:sz w:val="24"/>
                <w:szCs w:val="24"/>
              </w:rPr>
              <w:t>10 % annual growth in the number of micro enterprise accounts(Mar 20 to Mar 21 )</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C3491B" w:rsidRDefault="009054FD" w:rsidP="0005553D">
            <w:pPr>
              <w:spacing w:after="0" w:line="240" w:lineRule="auto"/>
              <w:jc w:val="center"/>
              <w:rPr>
                <w:rFonts w:ascii="Garamond" w:eastAsia="Times New Roman" w:hAnsi="Garamond" w:cs="Estrangelo Edessa"/>
                <w:sz w:val="24"/>
                <w:szCs w:val="24"/>
              </w:rPr>
            </w:pPr>
            <w:r w:rsidRPr="00C3491B">
              <w:rPr>
                <w:rFonts w:ascii="Garamond" w:eastAsia="Times New Roman" w:hAnsi="Garamond" w:cs="Estrangelo Edessa"/>
                <w:sz w:val="24"/>
                <w:szCs w:val="24"/>
              </w:rPr>
              <w:t>10</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C3491B" w:rsidRDefault="009054FD" w:rsidP="0005553D">
            <w:pPr>
              <w:spacing w:after="0" w:line="240" w:lineRule="auto"/>
              <w:jc w:val="center"/>
              <w:rPr>
                <w:rFonts w:ascii="Garamond" w:eastAsia="Times New Roman" w:hAnsi="Garamond" w:cs="Estrangelo Edessa"/>
                <w:sz w:val="24"/>
                <w:szCs w:val="24"/>
              </w:rPr>
            </w:pPr>
            <w:r w:rsidRPr="00C3491B">
              <w:rPr>
                <w:rFonts w:ascii="Garamond" w:eastAsia="Times New Roman" w:hAnsi="Garamond" w:cs="Estrangelo Edessa"/>
                <w:sz w:val="24"/>
                <w:szCs w:val="24"/>
              </w:rPr>
              <w:t>28.11%</w:t>
            </w:r>
          </w:p>
        </w:tc>
      </w:tr>
      <w:tr w:rsidR="009054FD" w:rsidRPr="003441B4" w:rsidTr="0005553D">
        <w:trPr>
          <w:trHeight w:val="300"/>
          <w:jc w:val="center"/>
        </w:trPr>
        <w:tc>
          <w:tcPr>
            <w:tcW w:w="6315" w:type="dxa"/>
            <w:tcBorders>
              <w:top w:val="nil"/>
              <w:left w:val="single" w:sz="4" w:space="0" w:color="auto"/>
              <w:bottom w:val="nil"/>
              <w:right w:val="single" w:sz="4" w:space="0" w:color="auto"/>
            </w:tcBorders>
            <w:shd w:val="clear" w:color="auto" w:fill="auto"/>
            <w:noWrap/>
            <w:vAlign w:val="bottom"/>
            <w:hideMark/>
          </w:tcPr>
          <w:p w:rsidR="009054FD" w:rsidRPr="00C3491B" w:rsidRDefault="009054FD" w:rsidP="0005553D">
            <w:pPr>
              <w:spacing w:after="0" w:line="240" w:lineRule="auto"/>
              <w:rPr>
                <w:rFonts w:ascii="Garamond" w:eastAsia="Times New Roman" w:hAnsi="Garamond" w:cs="Estrangelo Edessa"/>
                <w:sz w:val="24"/>
                <w:szCs w:val="24"/>
              </w:rPr>
            </w:pPr>
            <w:r w:rsidRPr="00C3491B">
              <w:rPr>
                <w:rFonts w:ascii="Garamond" w:eastAsia="Times New Roman" w:hAnsi="Garamond" w:cs="Estrangelo Edessa"/>
                <w:sz w:val="24"/>
                <w:szCs w:val="24"/>
              </w:rPr>
              <w:t>(No. of Micro Ent. as on Mar 20 - 1171145</w:t>
            </w:r>
          </w:p>
        </w:tc>
        <w:tc>
          <w:tcPr>
            <w:tcW w:w="1440" w:type="dxa"/>
            <w:vMerge/>
            <w:tcBorders>
              <w:top w:val="nil"/>
              <w:left w:val="single" w:sz="4" w:space="0" w:color="auto"/>
              <w:bottom w:val="single" w:sz="4" w:space="0" w:color="000000"/>
              <w:right w:val="single" w:sz="4" w:space="0" w:color="auto"/>
            </w:tcBorders>
            <w:vAlign w:val="center"/>
            <w:hideMark/>
          </w:tcPr>
          <w:p w:rsidR="009054FD" w:rsidRPr="003441B4" w:rsidRDefault="009054FD" w:rsidP="0005553D">
            <w:pPr>
              <w:spacing w:after="0" w:line="240" w:lineRule="auto"/>
              <w:rPr>
                <w:rFonts w:ascii="Garamond" w:eastAsia="Times New Roman" w:hAnsi="Garamond" w:cs="Estrangelo Edessa"/>
                <w:color w:val="FF0000"/>
                <w:sz w:val="24"/>
                <w:szCs w:val="24"/>
              </w:rPr>
            </w:pPr>
          </w:p>
        </w:tc>
        <w:tc>
          <w:tcPr>
            <w:tcW w:w="1620" w:type="dxa"/>
            <w:vMerge/>
            <w:tcBorders>
              <w:top w:val="nil"/>
              <w:left w:val="single" w:sz="4" w:space="0" w:color="auto"/>
              <w:bottom w:val="single" w:sz="4" w:space="0" w:color="000000"/>
              <w:right w:val="single" w:sz="4" w:space="0" w:color="auto"/>
            </w:tcBorders>
            <w:vAlign w:val="center"/>
            <w:hideMark/>
          </w:tcPr>
          <w:p w:rsidR="009054FD" w:rsidRPr="003441B4" w:rsidRDefault="009054FD" w:rsidP="0005553D">
            <w:pPr>
              <w:spacing w:after="0" w:line="240" w:lineRule="auto"/>
              <w:rPr>
                <w:rFonts w:ascii="Garamond" w:eastAsia="Times New Roman" w:hAnsi="Garamond" w:cs="Estrangelo Edessa"/>
                <w:color w:val="FF0000"/>
                <w:sz w:val="24"/>
                <w:szCs w:val="24"/>
              </w:rPr>
            </w:pPr>
          </w:p>
        </w:tc>
      </w:tr>
      <w:tr w:rsidR="009054FD" w:rsidRPr="003441B4" w:rsidTr="0005553D">
        <w:trPr>
          <w:trHeight w:val="300"/>
          <w:jc w:val="center"/>
        </w:trPr>
        <w:tc>
          <w:tcPr>
            <w:tcW w:w="6315" w:type="dxa"/>
            <w:tcBorders>
              <w:top w:val="nil"/>
              <w:left w:val="single" w:sz="4" w:space="0" w:color="auto"/>
              <w:bottom w:val="nil"/>
              <w:right w:val="single" w:sz="4" w:space="0" w:color="auto"/>
            </w:tcBorders>
            <w:shd w:val="clear" w:color="auto" w:fill="auto"/>
            <w:noWrap/>
            <w:vAlign w:val="bottom"/>
            <w:hideMark/>
          </w:tcPr>
          <w:p w:rsidR="009054FD" w:rsidRPr="00C3491B" w:rsidRDefault="009054FD" w:rsidP="0005553D">
            <w:pPr>
              <w:spacing w:after="0" w:line="240" w:lineRule="auto"/>
              <w:rPr>
                <w:rFonts w:ascii="Garamond" w:eastAsia="Times New Roman" w:hAnsi="Garamond" w:cs="Estrangelo Edessa"/>
                <w:sz w:val="24"/>
                <w:szCs w:val="24"/>
              </w:rPr>
            </w:pPr>
            <w:r w:rsidRPr="00C3491B">
              <w:rPr>
                <w:rFonts w:ascii="Garamond" w:eastAsia="Times New Roman" w:hAnsi="Garamond" w:cs="Estrangelo Edessa"/>
                <w:sz w:val="24"/>
                <w:szCs w:val="24"/>
              </w:rPr>
              <w:t xml:space="preserve">No. of Micro Ent. as on Mar 21- </w:t>
            </w:r>
            <w:r w:rsidRPr="00C3491B">
              <w:rPr>
                <w:rFonts w:ascii="Garamond" w:eastAsia="Times New Roman" w:hAnsi="Garamond" w:cs="Times New Roman"/>
                <w:bCs/>
                <w:sz w:val="24"/>
                <w:szCs w:val="24"/>
              </w:rPr>
              <w:t>1500375</w:t>
            </w:r>
            <w:r w:rsidRPr="00C3491B">
              <w:rPr>
                <w:rFonts w:ascii="Garamond" w:eastAsia="Times New Roman" w:hAnsi="Garamond" w:cs="Estrangelo Edessa"/>
                <w:sz w:val="24"/>
                <w:szCs w:val="24"/>
              </w:rPr>
              <w:t>)</w:t>
            </w:r>
          </w:p>
        </w:tc>
        <w:tc>
          <w:tcPr>
            <w:tcW w:w="1440" w:type="dxa"/>
            <w:vMerge/>
            <w:tcBorders>
              <w:top w:val="nil"/>
              <w:left w:val="single" w:sz="4" w:space="0" w:color="auto"/>
              <w:bottom w:val="single" w:sz="4" w:space="0" w:color="000000"/>
              <w:right w:val="single" w:sz="4" w:space="0" w:color="auto"/>
            </w:tcBorders>
            <w:vAlign w:val="center"/>
            <w:hideMark/>
          </w:tcPr>
          <w:p w:rsidR="009054FD" w:rsidRPr="003441B4" w:rsidRDefault="009054FD" w:rsidP="0005553D">
            <w:pPr>
              <w:spacing w:after="0" w:line="240" w:lineRule="auto"/>
              <w:rPr>
                <w:rFonts w:ascii="Garamond" w:eastAsia="Times New Roman" w:hAnsi="Garamond" w:cs="Estrangelo Edessa"/>
                <w:color w:val="FF0000"/>
                <w:sz w:val="24"/>
                <w:szCs w:val="24"/>
              </w:rPr>
            </w:pPr>
          </w:p>
        </w:tc>
        <w:tc>
          <w:tcPr>
            <w:tcW w:w="1620" w:type="dxa"/>
            <w:vMerge/>
            <w:tcBorders>
              <w:top w:val="nil"/>
              <w:left w:val="single" w:sz="4" w:space="0" w:color="auto"/>
              <w:bottom w:val="single" w:sz="4" w:space="0" w:color="000000"/>
              <w:right w:val="single" w:sz="4" w:space="0" w:color="auto"/>
            </w:tcBorders>
            <w:vAlign w:val="center"/>
            <w:hideMark/>
          </w:tcPr>
          <w:p w:rsidR="009054FD" w:rsidRPr="003441B4" w:rsidRDefault="009054FD" w:rsidP="0005553D">
            <w:pPr>
              <w:spacing w:after="0" w:line="240" w:lineRule="auto"/>
              <w:rPr>
                <w:rFonts w:ascii="Garamond" w:eastAsia="Times New Roman" w:hAnsi="Garamond" w:cs="Estrangelo Edessa"/>
                <w:color w:val="FF0000"/>
                <w:sz w:val="24"/>
                <w:szCs w:val="24"/>
              </w:rPr>
            </w:pPr>
          </w:p>
        </w:tc>
      </w:tr>
      <w:tr w:rsidR="009054FD" w:rsidRPr="00113CCA" w:rsidTr="0005553D">
        <w:trPr>
          <w:trHeight w:val="600"/>
          <w:jc w:val="center"/>
        </w:trPr>
        <w:tc>
          <w:tcPr>
            <w:tcW w:w="6315" w:type="dxa"/>
            <w:tcBorders>
              <w:top w:val="single" w:sz="4" w:space="0" w:color="auto"/>
              <w:left w:val="single" w:sz="4" w:space="0" w:color="auto"/>
              <w:bottom w:val="nil"/>
              <w:right w:val="single" w:sz="4" w:space="0" w:color="auto"/>
            </w:tcBorders>
            <w:shd w:val="clear" w:color="auto" w:fill="auto"/>
            <w:vAlign w:val="bottom"/>
            <w:hideMark/>
          </w:tcPr>
          <w:p w:rsidR="009054FD" w:rsidRPr="00113CCA" w:rsidRDefault="009054FD" w:rsidP="0005553D">
            <w:pPr>
              <w:spacing w:after="0" w:line="240" w:lineRule="auto"/>
              <w:rPr>
                <w:rFonts w:ascii="Garamond" w:eastAsia="Times New Roman" w:hAnsi="Garamond" w:cs="Estrangelo Edessa"/>
                <w:sz w:val="24"/>
                <w:szCs w:val="24"/>
              </w:rPr>
            </w:pPr>
            <w:r w:rsidRPr="00113CCA">
              <w:rPr>
                <w:rFonts w:ascii="Garamond" w:eastAsia="Times New Roman" w:hAnsi="Garamond" w:cs="Estrangelo Edessa"/>
                <w:sz w:val="24"/>
                <w:szCs w:val="24"/>
              </w:rPr>
              <w:t>60 % of total lending to MSE sector as on corresponding quarter of the previous year to Micro enterprises.</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113CCA" w:rsidRDefault="009054FD" w:rsidP="0005553D">
            <w:pPr>
              <w:spacing w:after="0" w:line="240" w:lineRule="auto"/>
              <w:jc w:val="center"/>
              <w:rPr>
                <w:rFonts w:ascii="Garamond" w:eastAsia="Times New Roman" w:hAnsi="Garamond" w:cs="Estrangelo Edessa"/>
                <w:sz w:val="24"/>
                <w:szCs w:val="24"/>
              </w:rPr>
            </w:pPr>
            <w:r w:rsidRPr="00113CCA">
              <w:rPr>
                <w:rFonts w:ascii="Garamond" w:eastAsia="Times New Roman" w:hAnsi="Garamond" w:cs="Estrangelo Edessa"/>
                <w:sz w:val="24"/>
                <w:szCs w:val="24"/>
              </w:rPr>
              <w:t>60</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9054FD" w:rsidRPr="00113CCA" w:rsidRDefault="009054FD" w:rsidP="0005553D">
            <w:pPr>
              <w:spacing w:after="0" w:line="240" w:lineRule="auto"/>
              <w:jc w:val="center"/>
              <w:rPr>
                <w:rFonts w:ascii="Garamond" w:eastAsia="Times New Roman" w:hAnsi="Garamond" w:cs="Estrangelo Edessa"/>
                <w:sz w:val="24"/>
                <w:szCs w:val="24"/>
              </w:rPr>
            </w:pPr>
            <w:r w:rsidRPr="00113CCA">
              <w:rPr>
                <w:rFonts w:ascii="Garamond" w:eastAsia="Times New Roman" w:hAnsi="Garamond" w:cs="Estrangelo Edessa"/>
                <w:sz w:val="24"/>
                <w:szCs w:val="24"/>
              </w:rPr>
              <w:t>59.02%</w:t>
            </w:r>
          </w:p>
        </w:tc>
      </w:tr>
      <w:tr w:rsidR="009054FD" w:rsidRPr="00113CCA" w:rsidTr="0005553D">
        <w:trPr>
          <w:trHeight w:val="300"/>
          <w:jc w:val="center"/>
        </w:trPr>
        <w:tc>
          <w:tcPr>
            <w:tcW w:w="6315" w:type="dxa"/>
            <w:tcBorders>
              <w:top w:val="nil"/>
              <w:left w:val="single" w:sz="4" w:space="0" w:color="auto"/>
              <w:bottom w:val="nil"/>
              <w:right w:val="single" w:sz="4" w:space="0" w:color="auto"/>
            </w:tcBorders>
            <w:shd w:val="clear" w:color="auto" w:fill="auto"/>
            <w:noWrap/>
            <w:vAlign w:val="bottom"/>
            <w:hideMark/>
          </w:tcPr>
          <w:p w:rsidR="009054FD" w:rsidRPr="00113CCA" w:rsidRDefault="009054FD" w:rsidP="0005553D">
            <w:pPr>
              <w:spacing w:after="0" w:line="240" w:lineRule="auto"/>
              <w:rPr>
                <w:rFonts w:ascii="Garamond" w:eastAsia="Times New Roman" w:hAnsi="Garamond" w:cs="Estrangelo Edessa"/>
                <w:sz w:val="24"/>
                <w:szCs w:val="24"/>
              </w:rPr>
            </w:pPr>
            <w:r w:rsidRPr="00113CCA">
              <w:rPr>
                <w:rFonts w:ascii="Garamond" w:eastAsia="Times New Roman" w:hAnsi="Garamond" w:cs="Estrangelo Edessa"/>
                <w:sz w:val="24"/>
                <w:szCs w:val="24"/>
              </w:rPr>
              <w:t>(MSE as on Mar 20-Rs.52123 cr</w:t>
            </w:r>
          </w:p>
        </w:tc>
        <w:tc>
          <w:tcPr>
            <w:tcW w:w="1440" w:type="dxa"/>
            <w:vMerge/>
            <w:tcBorders>
              <w:top w:val="nil"/>
              <w:left w:val="single" w:sz="4" w:space="0" w:color="auto"/>
              <w:bottom w:val="single" w:sz="4" w:space="0" w:color="000000"/>
              <w:right w:val="single" w:sz="4" w:space="0" w:color="auto"/>
            </w:tcBorders>
            <w:vAlign w:val="center"/>
            <w:hideMark/>
          </w:tcPr>
          <w:p w:rsidR="009054FD" w:rsidRPr="00113CCA" w:rsidRDefault="009054FD" w:rsidP="0005553D">
            <w:pPr>
              <w:spacing w:after="0" w:line="240" w:lineRule="auto"/>
              <w:rPr>
                <w:rFonts w:ascii="Garamond" w:eastAsia="Times New Roman" w:hAnsi="Garamond" w:cs="Estrangelo Edessa"/>
                <w:sz w:val="24"/>
                <w:szCs w:val="24"/>
              </w:rPr>
            </w:pPr>
          </w:p>
        </w:tc>
        <w:tc>
          <w:tcPr>
            <w:tcW w:w="1620" w:type="dxa"/>
            <w:vMerge/>
            <w:tcBorders>
              <w:top w:val="nil"/>
              <w:left w:val="single" w:sz="4" w:space="0" w:color="auto"/>
              <w:bottom w:val="single" w:sz="4" w:space="0" w:color="000000"/>
              <w:right w:val="single" w:sz="4" w:space="0" w:color="auto"/>
            </w:tcBorders>
            <w:vAlign w:val="center"/>
            <w:hideMark/>
          </w:tcPr>
          <w:p w:rsidR="009054FD" w:rsidRPr="00113CCA" w:rsidRDefault="009054FD" w:rsidP="0005553D">
            <w:pPr>
              <w:spacing w:after="0" w:line="240" w:lineRule="auto"/>
              <w:rPr>
                <w:rFonts w:ascii="Garamond" w:eastAsia="Times New Roman" w:hAnsi="Garamond" w:cs="Estrangelo Edessa"/>
                <w:sz w:val="24"/>
                <w:szCs w:val="24"/>
              </w:rPr>
            </w:pPr>
          </w:p>
        </w:tc>
      </w:tr>
      <w:tr w:rsidR="009054FD" w:rsidRPr="00113CCA" w:rsidTr="0005553D">
        <w:trPr>
          <w:trHeight w:val="300"/>
          <w:jc w:val="center"/>
        </w:trPr>
        <w:tc>
          <w:tcPr>
            <w:tcW w:w="6315" w:type="dxa"/>
            <w:tcBorders>
              <w:top w:val="nil"/>
              <w:left w:val="single" w:sz="4" w:space="0" w:color="auto"/>
              <w:bottom w:val="single" w:sz="4" w:space="0" w:color="auto"/>
              <w:right w:val="single" w:sz="4" w:space="0" w:color="auto"/>
            </w:tcBorders>
            <w:shd w:val="clear" w:color="auto" w:fill="auto"/>
            <w:noWrap/>
            <w:vAlign w:val="bottom"/>
            <w:hideMark/>
          </w:tcPr>
          <w:p w:rsidR="009054FD" w:rsidRPr="00113CCA" w:rsidRDefault="009054FD" w:rsidP="0005553D">
            <w:pPr>
              <w:spacing w:after="0" w:line="240" w:lineRule="auto"/>
              <w:rPr>
                <w:rFonts w:ascii="Garamond" w:eastAsia="Times New Roman" w:hAnsi="Garamond" w:cs="Estrangelo Edessa"/>
                <w:sz w:val="24"/>
                <w:szCs w:val="24"/>
              </w:rPr>
            </w:pPr>
            <w:r w:rsidRPr="00113CCA">
              <w:rPr>
                <w:rFonts w:ascii="Garamond" w:eastAsia="Times New Roman" w:hAnsi="Garamond" w:cs="Estrangelo Edessa"/>
                <w:sz w:val="24"/>
                <w:szCs w:val="24"/>
              </w:rPr>
              <w:t>Micro Ent as on Mar 21-Rs.30765 cr)</w:t>
            </w:r>
          </w:p>
        </w:tc>
        <w:tc>
          <w:tcPr>
            <w:tcW w:w="1440" w:type="dxa"/>
            <w:vMerge/>
            <w:tcBorders>
              <w:top w:val="nil"/>
              <w:left w:val="single" w:sz="4" w:space="0" w:color="auto"/>
              <w:bottom w:val="single" w:sz="4" w:space="0" w:color="000000"/>
              <w:right w:val="single" w:sz="4" w:space="0" w:color="auto"/>
            </w:tcBorders>
            <w:vAlign w:val="center"/>
            <w:hideMark/>
          </w:tcPr>
          <w:p w:rsidR="009054FD" w:rsidRPr="00113CCA" w:rsidRDefault="009054FD" w:rsidP="0005553D">
            <w:pPr>
              <w:spacing w:after="0" w:line="240" w:lineRule="auto"/>
              <w:rPr>
                <w:rFonts w:ascii="Garamond" w:eastAsia="Times New Roman" w:hAnsi="Garamond" w:cs="Estrangelo Edessa"/>
                <w:sz w:val="24"/>
                <w:szCs w:val="24"/>
              </w:rPr>
            </w:pPr>
          </w:p>
        </w:tc>
        <w:tc>
          <w:tcPr>
            <w:tcW w:w="1620" w:type="dxa"/>
            <w:vMerge/>
            <w:tcBorders>
              <w:top w:val="nil"/>
              <w:left w:val="single" w:sz="4" w:space="0" w:color="auto"/>
              <w:bottom w:val="single" w:sz="4" w:space="0" w:color="000000"/>
              <w:right w:val="single" w:sz="4" w:space="0" w:color="auto"/>
            </w:tcBorders>
            <w:vAlign w:val="center"/>
            <w:hideMark/>
          </w:tcPr>
          <w:p w:rsidR="009054FD" w:rsidRPr="00113CCA" w:rsidRDefault="009054FD" w:rsidP="0005553D">
            <w:pPr>
              <w:spacing w:after="0" w:line="240" w:lineRule="auto"/>
              <w:rPr>
                <w:rFonts w:ascii="Garamond" w:eastAsia="Times New Roman" w:hAnsi="Garamond" w:cs="Estrangelo Edessa"/>
                <w:sz w:val="24"/>
                <w:szCs w:val="24"/>
              </w:rPr>
            </w:pPr>
          </w:p>
        </w:tc>
      </w:tr>
    </w:tbl>
    <w:p w:rsidR="009054FD" w:rsidRPr="00113CCA" w:rsidRDefault="009054FD" w:rsidP="009054FD">
      <w:pPr>
        <w:spacing w:after="0"/>
        <w:jc w:val="both"/>
        <w:rPr>
          <w:rFonts w:ascii="Garamond" w:hAnsi="Garamond" w:cs="Estrangelo Edessa"/>
          <w:b/>
          <w:sz w:val="24"/>
          <w:szCs w:val="24"/>
        </w:rPr>
      </w:pPr>
    </w:p>
    <w:p w:rsidR="009054FD" w:rsidRPr="007047F9" w:rsidRDefault="009054FD" w:rsidP="009054FD">
      <w:pPr>
        <w:spacing w:after="0"/>
        <w:jc w:val="both"/>
        <w:rPr>
          <w:rFonts w:ascii="Garamond" w:hAnsi="Garamond" w:cs="Estrangelo Edessa"/>
          <w:b/>
          <w:color w:val="000000" w:themeColor="text1"/>
          <w:sz w:val="24"/>
          <w:szCs w:val="24"/>
        </w:rPr>
      </w:pPr>
    </w:p>
    <w:p w:rsidR="009054FD" w:rsidRPr="007047F9" w:rsidRDefault="009054FD" w:rsidP="009054FD">
      <w:pPr>
        <w:spacing w:line="240" w:lineRule="auto"/>
        <w:jc w:val="both"/>
        <w:rPr>
          <w:rFonts w:ascii="Garamond" w:hAnsi="Garamond" w:cs="Estrangelo Edessa"/>
          <w:b/>
          <w:color w:val="000000" w:themeColor="text1"/>
          <w:sz w:val="24"/>
          <w:szCs w:val="24"/>
        </w:rPr>
      </w:pPr>
      <w:r w:rsidRPr="007047F9">
        <w:rPr>
          <w:rFonts w:ascii="Garamond" w:hAnsi="Garamond" w:cs="Estrangelo Edessa"/>
          <w:b/>
          <w:color w:val="000000" w:themeColor="text1"/>
          <w:sz w:val="24"/>
          <w:szCs w:val="24"/>
        </w:rPr>
        <w:t>5.6 Credit Guarantee Fund Trust for Micro and Small Enterprises (CGTMSE) 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324"/>
        <w:gridCol w:w="2151"/>
        <w:gridCol w:w="2391"/>
      </w:tblGrid>
      <w:tr w:rsidR="009054FD" w:rsidRPr="007047F9" w:rsidTr="0005553D">
        <w:trPr>
          <w:trHeight w:val="297"/>
          <w:jc w:val="center"/>
        </w:trPr>
        <w:tc>
          <w:tcPr>
            <w:tcW w:w="1159" w:type="dxa"/>
            <w:vMerge w:val="restart"/>
            <w:vAlign w:val="center"/>
          </w:tcPr>
          <w:p w:rsidR="009054FD" w:rsidRPr="007047F9" w:rsidRDefault="009054FD" w:rsidP="0005553D">
            <w:pPr>
              <w:spacing w:after="0"/>
              <w:jc w:val="center"/>
              <w:rPr>
                <w:rFonts w:ascii="Garamond" w:hAnsi="Garamond" w:cs="Estrangelo Edessa"/>
                <w:b/>
                <w:color w:val="000000" w:themeColor="text1"/>
                <w:sz w:val="24"/>
                <w:szCs w:val="24"/>
              </w:rPr>
            </w:pPr>
            <w:r w:rsidRPr="007047F9">
              <w:rPr>
                <w:rFonts w:ascii="Garamond" w:hAnsi="Garamond" w:cs="Estrangelo Edessa"/>
                <w:b/>
                <w:color w:val="000000" w:themeColor="text1"/>
                <w:sz w:val="24"/>
                <w:szCs w:val="24"/>
              </w:rPr>
              <w:t>S. No</w:t>
            </w:r>
          </w:p>
        </w:tc>
        <w:tc>
          <w:tcPr>
            <w:tcW w:w="1324" w:type="dxa"/>
            <w:vMerge w:val="restart"/>
            <w:vAlign w:val="center"/>
          </w:tcPr>
          <w:p w:rsidR="009054FD" w:rsidRPr="007047F9" w:rsidRDefault="009054FD" w:rsidP="0005553D">
            <w:pPr>
              <w:spacing w:after="0"/>
              <w:jc w:val="center"/>
              <w:rPr>
                <w:rFonts w:ascii="Garamond" w:hAnsi="Garamond" w:cs="Estrangelo Edessa"/>
                <w:b/>
                <w:color w:val="000000" w:themeColor="text1"/>
                <w:sz w:val="24"/>
                <w:szCs w:val="24"/>
              </w:rPr>
            </w:pPr>
            <w:r w:rsidRPr="007047F9">
              <w:rPr>
                <w:rFonts w:ascii="Garamond" w:hAnsi="Garamond" w:cs="Estrangelo Edessa"/>
                <w:b/>
                <w:color w:val="000000" w:themeColor="text1"/>
                <w:sz w:val="24"/>
                <w:szCs w:val="24"/>
              </w:rPr>
              <w:t>Year</w:t>
            </w:r>
          </w:p>
        </w:tc>
        <w:tc>
          <w:tcPr>
            <w:tcW w:w="4542" w:type="dxa"/>
            <w:gridSpan w:val="2"/>
            <w:vAlign w:val="center"/>
          </w:tcPr>
          <w:p w:rsidR="009054FD" w:rsidRPr="007047F9" w:rsidRDefault="009054FD" w:rsidP="0005553D">
            <w:pPr>
              <w:spacing w:after="0"/>
              <w:jc w:val="center"/>
              <w:rPr>
                <w:rFonts w:ascii="Garamond" w:hAnsi="Garamond" w:cs="Estrangelo Edessa"/>
                <w:b/>
                <w:color w:val="000000" w:themeColor="text1"/>
                <w:sz w:val="24"/>
                <w:szCs w:val="24"/>
              </w:rPr>
            </w:pPr>
            <w:r w:rsidRPr="007047F9">
              <w:rPr>
                <w:rFonts w:ascii="Garamond" w:hAnsi="Garamond" w:cs="Estrangelo Edessa"/>
                <w:b/>
                <w:color w:val="000000" w:themeColor="text1"/>
                <w:sz w:val="24"/>
                <w:szCs w:val="24"/>
              </w:rPr>
              <w:t>Proposals covered during the year</w:t>
            </w:r>
          </w:p>
        </w:tc>
      </w:tr>
      <w:tr w:rsidR="009054FD" w:rsidRPr="007047F9" w:rsidTr="0005553D">
        <w:trPr>
          <w:trHeight w:val="297"/>
          <w:jc w:val="center"/>
        </w:trPr>
        <w:tc>
          <w:tcPr>
            <w:tcW w:w="1159" w:type="dxa"/>
            <w:vMerge/>
            <w:vAlign w:val="center"/>
          </w:tcPr>
          <w:p w:rsidR="009054FD" w:rsidRPr="007047F9" w:rsidRDefault="009054FD" w:rsidP="0005553D">
            <w:pPr>
              <w:spacing w:after="0"/>
              <w:jc w:val="center"/>
              <w:rPr>
                <w:rFonts w:ascii="Garamond" w:hAnsi="Garamond" w:cs="Estrangelo Edessa"/>
                <w:b/>
                <w:color w:val="000000" w:themeColor="text1"/>
                <w:sz w:val="24"/>
                <w:szCs w:val="24"/>
              </w:rPr>
            </w:pPr>
          </w:p>
        </w:tc>
        <w:tc>
          <w:tcPr>
            <w:tcW w:w="1324" w:type="dxa"/>
            <w:vMerge/>
            <w:vAlign w:val="center"/>
          </w:tcPr>
          <w:p w:rsidR="009054FD" w:rsidRPr="007047F9" w:rsidRDefault="009054FD" w:rsidP="0005553D">
            <w:pPr>
              <w:spacing w:after="0"/>
              <w:jc w:val="center"/>
              <w:rPr>
                <w:rFonts w:ascii="Garamond" w:hAnsi="Garamond" w:cs="Estrangelo Edessa"/>
                <w:b/>
                <w:color w:val="000000" w:themeColor="text1"/>
                <w:sz w:val="24"/>
                <w:szCs w:val="24"/>
              </w:rPr>
            </w:pPr>
          </w:p>
        </w:tc>
        <w:tc>
          <w:tcPr>
            <w:tcW w:w="2151" w:type="dxa"/>
            <w:vAlign w:val="center"/>
          </w:tcPr>
          <w:p w:rsidR="009054FD" w:rsidRPr="007047F9" w:rsidRDefault="009054FD" w:rsidP="0005553D">
            <w:pPr>
              <w:spacing w:after="0"/>
              <w:jc w:val="center"/>
              <w:rPr>
                <w:rFonts w:ascii="Garamond" w:hAnsi="Garamond" w:cs="Estrangelo Edessa"/>
                <w:b/>
                <w:color w:val="000000" w:themeColor="text1"/>
                <w:sz w:val="24"/>
                <w:szCs w:val="24"/>
              </w:rPr>
            </w:pPr>
            <w:r w:rsidRPr="007047F9">
              <w:rPr>
                <w:rFonts w:ascii="Garamond" w:hAnsi="Garamond" w:cs="Estrangelo Edessa"/>
                <w:b/>
                <w:color w:val="000000" w:themeColor="text1"/>
                <w:sz w:val="24"/>
                <w:szCs w:val="24"/>
              </w:rPr>
              <w:t>No. of A/cs.</w:t>
            </w:r>
          </w:p>
        </w:tc>
        <w:tc>
          <w:tcPr>
            <w:tcW w:w="2391" w:type="dxa"/>
            <w:vAlign w:val="center"/>
          </w:tcPr>
          <w:p w:rsidR="009054FD" w:rsidRPr="007047F9" w:rsidRDefault="009054FD" w:rsidP="0005553D">
            <w:pPr>
              <w:spacing w:after="0"/>
              <w:jc w:val="center"/>
              <w:rPr>
                <w:rFonts w:ascii="Garamond" w:hAnsi="Garamond" w:cs="Estrangelo Edessa"/>
                <w:b/>
                <w:color w:val="000000" w:themeColor="text1"/>
                <w:sz w:val="24"/>
                <w:szCs w:val="24"/>
              </w:rPr>
            </w:pPr>
            <w:r w:rsidRPr="007047F9">
              <w:rPr>
                <w:rFonts w:ascii="Garamond" w:hAnsi="Garamond" w:cs="Estrangelo Edessa"/>
                <w:b/>
                <w:color w:val="000000" w:themeColor="text1"/>
                <w:sz w:val="24"/>
                <w:szCs w:val="24"/>
              </w:rPr>
              <w:t>Amount (in Crs.)</w:t>
            </w:r>
          </w:p>
        </w:tc>
      </w:tr>
      <w:tr w:rsidR="009054FD" w:rsidRPr="007047F9" w:rsidTr="0005553D">
        <w:trPr>
          <w:trHeight w:hRule="exact" w:val="288"/>
          <w:jc w:val="center"/>
        </w:trPr>
        <w:tc>
          <w:tcPr>
            <w:tcW w:w="1159"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01</w:t>
            </w:r>
          </w:p>
        </w:tc>
        <w:tc>
          <w:tcPr>
            <w:tcW w:w="1324"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2015-16</w:t>
            </w:r>
          </w:p>
        </w:tc>
        <w:tc>
          <w:tcPr>
            <w:tcW w:w="215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18514</w:t>
            </w:r>
          </w:p>
        </w:tc>
        <w:tc>
          <w:tcPr>
            <w:tcW w:w="239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384.55</w:t>
            </w:r>
          </w:p>
        </w:tc>
      </w:tr>
      <w:tr w:rsidR="009054FD" w:rsidRPr="007047F9" w:rsidTr="0005553D">
        <w:trPr>
          <w:trHeight w:hRule="exact" w:val="288"/>
          <w:jc w:val="center"/>
        </w:trPr>
        <w:tc>
          <w:tcPr>
            <w:tcW w:w="1159"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02</w:t>
            </w:r>
          </w:p>
        </w:tc>
        <w:tc>
          <w:tcPr>
            <w:tcW w:w="1324"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2016-17</w:t>
            </w:r>
          </w:p>
        </w:tc>
        <w:tc>
          <w:tcPr>
            <w:tcW w:w="215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13909</w:t>
            </w:r>
          </w:p>
        </w:tc>
        <w:tc>
          <w:tcPr>
            <w:tcW w:w="239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385.43</w:t>
            </w:r>
          </w:p>
        </w:tc>
      </w:tr>
      <w:tr w:rsidR="009054FD" w:rsidRPr="007047F9" w:rsidTr="0005553D">
        <w:trPr>
          <w:trHeight w:hRule="exact" w:val="288"/>
          <w:jc w:val="center"/>
        </w:trPr>
        <w:tc>
          <w:tcPr>
            <w:tcW w:w="1159"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03</w:t>
            </w:r>
          </w:p>
        </w:tc>
        <w:tc>
          <w:tcPr>
            <w:tcW w:w="1324"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2017-18</w:t>
            </w:r>
          </w:p>
        </w:tc>
        <w:tc>
          <w:tcPr>
            <w:tcW w:w="215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10136</w:t>
            </w:r>
          </w:p>
        </w:tc>
        <w:tc>
          <w:tcPr>
            <w:tcW w:w="239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340.87</w:t>
            </w:r>
          </w:p>
        </w:tc>
      </w:tr>
      <w:tr w:rsidR="009054FD" w:rsidRPr="007047F9" w:rsidTr="0005553D">
        <w:trPr>
          <w:trHeight w:hRule="exact" w:val="288"/>
          <w:jc w:val="center"/>
        </w:trPr>
        <w:tc>
          <w:tcPr>
            <w:tcW w:w="1159"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04</w:t>
            </w:r>
          </w:p>
        </w:tc>
        <w:tc>
          <w:tcPr>
            <w:tcW w:w="1324"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2018-19</w:t>
            </w:r>
          </w:p>
        </w:tc>
        <w:tc>
          <w:tcPr>
            <w:tcW w:w="215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28152</w:t>
            </w:r>
          </w:p>
        </w:tc>
        <w:tc>
          <w:tcPr>
            <w:tcW w:w="239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795.43</w:t>
            </w:r>
          </w:p>
        </w:tc>
      </w:tr>
      <w:tr w:rsidR="009054FD" w:rsidRPr="007047F9" w:rsidTr="0005553D">
        <w:trPr>
          <w:trHeight w:hRule="exact" w:val="288"/>
          <w:jc w:val="center"/>
        </w:trPr>
        <w:tc>
          <w:tcPr>
            <w:tcW w:w="1159"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05</w:t>
            </w:r>
          </w:p>
        </w:tc>
        <w:tc>
          <w:tcPr>
            <w:tcW w:w="1324"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2019-20</w:t>
            </w:r>
          </w:p>
        </w:tc>
        <w:tc>
          <w:tcPr>
            <w:tcW w:w="215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15168</w:t>
            </w:r>
          </w:p>
        </w:tc>
        <w:tc>
          <w:tcPr>
            <w:tcW w:w="239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511.90</w:t>
            </w:r>
          </w:p>
        </w:tc>
      </w:tr>
      <w:tr w:rsidR="009054FD" w:rsidRPr="007047F9" w:rsidTr="0005553D">
        <w:trPr>
          <w:trHeight w:hRule="exact" w:val="288"/>
          <w:jc w:val="center"/>
        </w:trPr>
        <w:tc>
          <w:tcPr>
            <w:tcW w:w="1159"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06</w:t>
            </w:r>
          </w:p>
        </w:tc>
        <w:tc>
          <w:tcPr>
            <w:tcW w:w="1324"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2020-21</w:t>
            </w:r>
          </w:p>
        </w:tc>
        <w:tc>
          <w:tcPr>
            <w:tcW w:w="215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148452</w:t>
            </w:r>
          </w:p>
        </w:tc>
        <w:tc>
          <w:tcPr>
            <w:tcW w:w="2391" w:type="dxa"/>
            <w:vAlign w:val="center"/>
          </w:tcPr>
          <w:p w:rsidR="009054FD" w:rsidRPr="007047F9" w:rsidRDefault="009054FD" w:rsidP="0005553D">
            <w:pPr>
              <w:spacing w:after="0"/>
              <w:jc w:val="center"/>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1134.01</w:t>
            </w:r>
          </w:p>
        </w:tc>
      </w:tr>
    </w:tbl>
    <w:p w:rsidR="009054FD" w:rsidRDefault="009054FD" w:rsidP="009054FD">
      <w:pPr>
        <w:spacing w:after="0"/>
        <w:jc w:val="both"/>
        <w:rPr>
          <w:rFonts w:ascii="Garamond" w:hAnsi="Garamond" w:cs="Estrangelo Edessa"/>
          <w:b/>
          <w:color w:val="000000" w:themeColor="text1"/>
          <w:sz w:val="24"/>
          <w:szCs w:val="24"/>
        </w:rPr>
      </w:pPr>
    </w:p>
    <w:p w:rsidR="006C0134" w:rsidRDefault="006C0134" w:rsidP="009054FD">
      <w:pPr>
        <w:spacing w:after="0"/>
        <w:jc w:val="both"/>
        <w:rPr>
          <w:rFonts w:ascii="Garamond" w:hAnsi="Garamond" w:cs="Estrangelo Edessa"/>
          <w:b/>
          <w:color w:val="000000" w:themeColor="text1"/>
          <w:sz w:val="24"/>
          <w:szCs w:val="24"/>
        </w:rPr>
      </w:pPr>
    </w:p>
    <w:p w:rsidR="006C0134" w:rsidRDefault="006C0134" w:rsidP="009054FD">
      <w:pPr>
        <w:spacing w:after="0"/>
        <w:jc w:val="both"/>
        <w:rPr>
          <w:rFonts w:ascii="Garamond" w:hAnsi="Garamond" w:cs="Estrangelo Edessa"/>
          <w:b/>
          <w:color w:val="000000" w:themeColor="text1"/>
          <w:sz w:val="24"/>
          <w:szCs w:val="24"/>
        </w:rPr>
      </w:pPr>
    </w:p>
    <w:p w:rsidR="009310D6" w:rsidRDefault="009310D6" w:rsidP="009054FD">
      <w:pPr>
        <w:spacing w:after="0"/>
        <w:jc w:val="both"/>
        <w:rPr>
          <w:rFonts w:ascii="Garamond" w:hAnsi="Garamond" w:cs="Estrangelo Edessa"/>
          <w:b/>
          <w:color w:val="000000" w:themeColor="text1"/>
          <w:sz w:val="24"/>
          <w:szCs w:val="24"/>
        </w:rPr>
      </w:pPr>
    </w:p>
    <w:p w:rsidR="009310D6" w:rsidRPr="007047F9" w:rsidRDefault="009310D6" w:rsidP="009054FD">
      <w:pPr>
        <w:spacing w:after="0"/>
        <w:jc w:val="both"/>
        <w:rPr>
          <w:rFonts w:ascii="Garamond" w:hAnsi="Garamond" w:cs="Estrangelo Edessa"/>
          <w:b/>
          <w:color w:val="000000" w:themeColor="text1"/>
          <w:sz w:val="24"/>
          <w:szCs w:val="24"/>
        </w:rPr>
      </w:pPr>
    </w:p>
    <w:p w:rsidR="009054FD" w:rsidRPr="007047F9" w:rsidRDefault="009054FD" w:rsidP="009054FD">
      <w:pPr>
        <w:spacing w:after="0"/>
        <w:jc w:val="both"/>
        <w:rPr>
          <w:rFonts w:ascii="Garamond" w:hAnsi="Garamond" w:cs="Estrangelo Edessa"/>
          <w:b/>
          <w:color w:val="000000" w:themeColor="text1"/>
          <w:sz w:val="24"/>
          <w:szCs w:val="24"/>
        </w:rPr>
      </w:pPr>
      <w:r w:rsidRPr="007047F9">
        <w:rPr>
          <w:rFonts w:ascii="Garamond" w:hAnsi="Garamond" w:cs="Estrangelo Edessa"/>
          <w:b/>
          <w:color w:val="000000" w:themeColor="text1"/>
          <w:sz w:val="24"/>
          <w:szCs w:val="24"/>
        </w:rPr>
        <w:lastRenderedPageBreak/>
        <w:t xml:space="preserve">       Status of Claims settled:                                                                         </w:t>
      </w:r>
      <w:r w:rsidRPr="007047F9">
        <w:rPr>
          <w:rFonts w:ascii="Garamond" w:eastAsia="Times New Roman" w:hAnsi="Garamond" w:cs="Times New Roman"/>
          <w:b/>
          <w:bCs/>
          <w:color w:val="000000" w:themeColor="text1"/>
          <w:sz w:val="24"/>
          <w:szCs w:val="24"/>
        </w:rPr>
        <w:t>(in Rs. crores)</w:t>
      </w:r>
    </w:p>
    <w:tbl>
      <w:tblPr>
        <w:tblW w:w="6680" w:type="dxa"/>
        <w:jc w:val="center"/>
        <w:tblLook w:val="04A0" w:firstRow="1" w:lastRow="0" w:firstColumn="1" w:lastColumn="0" w:noHBand="0" w:noVBand="1"/>
      </w:tblPr>
      <w:tblGrid>
        <w:gridCol w:w="960"/>
        <w:gridCol w:w="2480"/>
        <w:gridCol w:w="1280"/>
        <w:gridCol w:w="1960"/>
      </w:tblGrid>
      <w:tr w:rsidR="009054FD" w:rsidRPr="007047F9" w:rsidTr="0005553D">
        <w:trPr>
          <w:trHeight w:val="300"/>
          <w:jc w:val="center"/>
        </w:trPr>
        <w:tc>
          <w:tcPr>
            <w:tcW w:w="66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FD" w:rsidRPr="007047F9" w:rsidRDefault="009054FD" w:rsidP="0005553D">
            <w:pPr>
              <w:spacing w:after="0" w:line="240" w:lineRule="auto"/>
              <w:jc w:val="center"/>
              <w:rPr>
                <w:rFonts w:ascii="Garamond" w:eastAsia="Times New Roman" w:hAnsi="Garamond" w:cs="Times New Roman"/>
                <w:b/>
                <w:bCs/>
                <w:color w:val="000000" w:themeColor="text1"/>
                <w:sz w:val="24"/>
                <w:szCs w:val="24"/>
              </w:rPr>
            </w:pPr>
            <w:r w:rsidRPr="007047F9">
              <w:rPr>
                <w:rFonts w:ascii="Garamond" w:eastAsia="Times New Roman" w:hAnsi="Garamond" w:cs="Times New Roman"/>
                <w:b/>
                <w:bCs/>
                <w:color w:val="000000" w:themeColor="text1"/>
                <w:sz w:val="24"/>
                <w:szCs w:val="24"/>
              </w:rPr>
              <w:t>CGTMSE</w:t>
            </w:r>
          </w:p>
        </w:tc>
      </w:tr>
      <w:tr w:rsidR="009054FD" w:rsidRPr="007047F9" w:rsidTr="0005553D">
        <w:trPr>
          <w:trHeight w:val="300"/>
          <w:jc w:val="center"/>
        </w:trPr>
        <w:tc>
          <w:tcPr>
            <w:tcW w:w="66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4FD" w:rsidRPr="007047F9" w:rsidRDefault="009054FD" w:rsidP="0005553D">
            <w:pPr>
              <w:spacing w:after="0" w:line="240" w:lineRule="auto"/>
              <w:jc w:val="center"/>
              <w:rPr>
                <w:rFonts w:ascii="Garamond" w:eastAsia="Times New Roman" w:hAnsi="Garamond" w:cs="Times New Roman"/>
                <w:b/>
                <w:bCs/>
                <w:color w:val="000000" w:themeColor="text1"/>
                <w:sz w:val="24"/>
                <w:szCs w:val="24"/>
              </w:rPr>
            </w:pPr>
            <w:r w:rsidRPr="007047F9">
              <w:rPr>
                <w:rFonts w:ascii="Garamond" w:eastAsia="Times New Roman" w:hAnsi="Garamond" w:cs="Times New Roman"/>
                <w:b/>
                <w:bCs/>
                <w:color w:val="000000" w:themeColor="text1"/>
                <w:sz w:val="24"/>
                <w:szCs w:val="24"/>
              </w:rPr>
              <w:t xml:space="preserve"> Report of ANDHRA PRADESH (Claims settled)</w:t>
            </w:r>
          </w:p>
        </w:tc>
      </w:tr>
      <w:tr w:rsidR="009054FD" w:rsidRPr="007047F9" w:rsidTr="0005553D">
        <w:trPr>
          <w:trHeight w:val="300"/>
          <w:jc w:val="center"/>
        </w:trPr>
        <w:tc>
          <w:tcPr>
            <w:tcW w:w="66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4FD" w:rsidRPr="007047F9" w:rsidRDefault="009054FD" w:rsidP="0005553D">
            <w:pPr>
              <w:spacing w:after="0" w:line="240" w:lineRule="auto"/>
              <w:jc w:val="center"/>
              <w:rPr>
                <w:rFonts w:ascii="Garamond" w:eastAsia="Times New Roman" w:hAnsi="Garamond" w:cs="Times New Roman"/>
                <w:b/>
                <w:bCs/>
                <w:color w:val="000000" w:themeColor="text1"/>
                <w:sz w:val="24"/>
                <w:szCs w:val="24"/>
              </w:rPr>
            </w:pPr>
            <w:r w:rsidRPr="007047F9">
              <w:rPr>
                <w:rFonts w:ascii="Garamond" w:eastAsia="Times New Roman" w:hAnsi="Garamond" w:cs="Times New Roman"/>
                <w:b/>
                <w:bCs/>
                <w:color w:val="000000" w:themeColor="text1"/>
                <w:sz w:val="24"/>
                <w:szCs w:val="24"/>
              </w:rPr>
              <w:t>From: 01/04/2020 To 31/03/2021</w:t>
            </w:r>
          </w:p>
        </w:tc>
      </w:tr>
      <w:tr w:rsidR="009054FD" w:rsidRPr="007047F9" w:rsidTr="0005553D">
        <w:trPr>
          <w:trHeight w:val="54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054FD" w:rsidRPr="007047F9" w:rsidRDefault="009054FD" w:rsidP="0005553D">
            <w:pPr>
              <w:spacing w:after="0" w:line="240" w:lineRule="auto"/>
              <w:jc w:val="center"/>
              <w:rPr>
                <w:rFonts w:ascii="Garamond" w:eastAsia="Times New Roman" w:hAnsi="Garamond" w:cs="Times New Roman"/>
                <w:b/>
                <w:bCs/>
                <w:color w:val="000000" w:themeColor="text1"/>
                <w:sz w:val="24"/>
                <w:szCs w:val="24"/>
              </w:rPr>
            </w:pPr>
            <w:r w:rsidRPr="007047F9">
              <w:rPr>
                <w:rFonts w:ascii="Garamond" w:eastAsia="Times New Roman" w:hAnsi="Garamond" w:cs="Times New Roman"/>
                <w:b/>
                <w:bCs/>
                <w:color w:val="000000" w:themeColor="text1"/>
                <w:sz w:val="24"/>
                <w:szCs w:val="24"/>
              </w:rPr>
              <w:t>SNo.</w:t>
            </w:r>
          </w:p>
        </w:tc>
        <w:tc>
          <w:tcPr>
            <w:tcW w:w="2480" w:type="dxa"/>
            <w:tcBorders>
              <w:top w:val="nil"/>
              <w:left w:val="nil"/>
              <w:bottom w:val="single" w:sz="4" w:space="0" w:color="auto"/>
              <w:right w:val="single" w:sz="4" w:space="0" w:color="auto"/>
            </w:tcBorders>
            <w:shd w:val="clear" w:color="auto" w:fill="auto"/>
            <w:vAlign w:val="center"/>
            <w:hideMark/>
          </w:tcPr>
          <w:p w:rsidR="009054FD" w:rsidRPr="007047F9" w:rsidRDefault="009054FD" w:rsidP="0005553D">
            <w:pPr>
              <w:spacing w:after="0" w:line="240" w:lineRule="auto"/>
              <w:jc w:val="center"/>
              <w:rPr>
                <w:rFonts w:ascii="Garamond" w:eastAsia="Times New Roman" w:hAnsi="Garamond" w:cs="Times New Roman"/>
                <w:b/>
                <w:bCs/>
                <w:color w:val="000000" w:themeColor="text1"/>
                <w:sz w:val="24"/>
                <w:szCs w:val="24"/>
              </w:rPr>
            </w:pPr>
            <w:r w:rsidRPr="007047F9">
              <w:rPr>
                <w:rFonts w:ascii="Garamond" w:eastAsia="Times New Roman" w:hAnsi="Garamond" w:cs="Times New Roman"/>
                <w:b/>
                <w:bCs/>
                <w:color w:val="000000" w:themeColor="text1"/>
                <w:sz w:val="24"/>
                <w:szCs w:val="24"/>
              </w:rPr>
              <w:t>State name</w:t>
            </w:r>
          </w:p>
        </w:tc>
        <w:tc>
          <w:tcPr>
            <w:tcW w:w="1280" w:type="dxa"/>
            <w:tcBorders>
              <w:top w:val="nil"/>
              <w:left w:val="nil"/>
              <w:bottom w:val="single" w:sz="4" w:space="0" w:color="auto"/>
              <w:right w:val="single" w:sz="4" w:space="0" w:color="auto"/>
            </w:tcBorders>
            <w:shd w:val="clear" w:color="auto" w:fill="auto"/>
            <w:vAlign w:val="center"/>
            <w:hideMark/>
          </w:tcPr>
          <w:p w:rsidR="009054FD" w:rsidRPr="007047F9" w:rsidRDefault="009054FD" w:rsidP="0005553D">
            <w:pPr>
              <w:spacing w:after="0" w:line="240" w:lineRule="auto"/>
              <w:jc w:val="center"/>
              <w:rPr>
                <w:rFonts w:ascii="Garamond" w:eastAsia="Times New Roman" w:hAnsi="Garamond" w:cs="Times New Roman"/>
                <w:b/>
                <w:bCs/>
                <w:color w:val="000000" w:themeColor="text1"/>
                <w:sz w:val="24"/>
                <w:szCs w:val="24"/>
              </w:rPr>
            </w:pPr>
            <w:r w:rsidRPr="007047F9">
              <w:rPr>
                <w:rFonts w:ascii="Garamond" w:eastAsia="Times New Roman" w:hAnsi="Garamond" w:cs="Times New Roman"/>
                <w:b/>
                <w:bCs/>
                <w:color w:val="000000" w:themeColor="text1"/>
                <w:sz w:val="24"/>
                <w:szCs w:val="24"/>
              </w:rPr>
              <w:t>No.</w:t>
            </w:r>
          </w:p>
        </w:tc>
        <w:tc>
          <w:tcPr>
            <w:tcW w:w="1960" w:type="dxa"/>
            <w:tcBorders>
              <w:top w:val="nil"/>
              <w:left w:val="nil"/>
              <w:bottom w:val="single" w:sz="4" w:space="0" w:color="auto"/>
              <w:right w:val="single" w:sz="4" w:space="0" w:color="auto"/>
            </w:tcBorders>
            <w:shd w:val="clear" w:color="auto" w:fill="auto"/>
            <w:vAlign w:val="center"/>
            <w:hideMark/>
          </w:tcPr>
          <w:p w:rsidR="009054FD" w:rsidRPr="007047F9" w:rsidRDefault="009054FD" w:rsidP="0005553D">
            <w:pPr>
              <w:spacing w:after="0" w:line="240" w:lineRule="auto"/>
              <w:jc w:val="center"/>
              <w:rPr>
                <w:rFonts w:ascii="Garamond" w:eastAsia="Times New Roman" w:hAnsi="Garamond" w:cs="Times New Roman"/>
                <w:b/>
                <w:bCs/>
                <w:color w:val="000000" w:themeColor="text1"/>
                <w:sz w:val="24"/>
                <w:szCs w:val="24"/>
              </w:rPr>
            </w:pPr>
            <w:r w:rsidRPr="007047F9">
              <w:rPr>
                <w:rFonts w:ascii="Garamond" w:eastAsia="Times New Roman" w:hAnsi="Garamond" w:cs="Times New Roman"/>
                <w:b/>
                <w:bCs/>
                <w:color w:val="000000" w:themeColor="text1"/>
                <w:sz w:val="24"/>
                <w:szCs w:val="24"/>
              </w:rPr>
              <w:t>Settled Amount</w:t>
            </w:r>
            <w:r w:rsidRPr="007047F9">
              <w:rPr>
                <w:rFonts w:ascii="Garamond" w:eastAsia="Times New Roman" w:hAnsi="Garamond" w:cs="Times New Roman"/>
                <w:b/>
                <w:bCs/>
                <w:color w:val="000000" w:themeColor="text1"/>
                <w:sz w:val="24"/>
                <w:szCs w:val="24"/>
              </w:rPr>
              <w:br/>
            </w:r>
          </w:p>
        </w:tc>
      </w:tr>
      <w:tr w:rsidR="009054FD" w:rsidRPr="007047F9" w:rsidTr="000555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54FD" w:rsidRPr="007047F9" w:rsidRDefault="009054FD" w:rsidP="0005553D">
            <w:pPr>
              <w:spacing w:after="0" w:line="240" w:lineRule="auto"/>
              <w:jc w:val="right"/>
              <w:rPr>
                <w:rFonts w:ascii="Garamond" w:eastAsia="Times New Roman" w:hAnsi="Garamond" w:cs="Times New Roman"/>
                <w:color w:val="000000" w:themeColor="text1"/>
                <w:sz w:val="24"/>
                <w:szCs w:val="24"/>
              </w:rPr>
            </w:pPr>
            <w:r w:rsidRPr="007047F9">
              <w:rPr>
                <w:rFonts w:ascii="Garamond" w:eastAsia="Times New Roman" w:hAnsi="Garamond" w:cs="Times New Roman"/>
                <w:color w:val="000000" w:themeColor="text1"/>
                <w:sz w:val="24"/>
                <w:szCs w:val="24"/>
              </w:rPr>
              <w:t>1</w:t>
            </w:r>
          </w:p>
        </w:tc>
        <w:tc>
          <w:tcPr>
            <w:tcW w:w="2480" w:type="dxa"/>
            <w:tcBorders>
              <w:top w:val="nil"/>
              <w:left w:val="nil"/>
              <w:bottom w:val="single" w:sz="4" w:space="0" w:color="auto"/>
              <w:right w:val="single" w:sz="4" w:space="0" w:color="auto"/>
            </w:tcBorders>
            <w:shd w:val="clear" w:color="auto" w:fill="auto"/>
            <w:noWrap/>
            <w:vAlign w:val="bottom"/>
            <w:hideMark/>
          </w:tcPr>
          <w:p w:rsidR="009054FD" w:rsidRPr="007047F9" w:rsidRDefault="009054FD" w:rsidP="0005553D">
            <w:pPr>
              <w:spacing w:after="0" w:line="240" w:lineRule="auto"/>
              <w:rPr>
                <w:rFonts w:ascii="Garamond" w:eastAsia="Times New Roman" w:hAnsi="Garamond" w:cs="Times New Roman"/>
                <w:color w:val="000000" w:themeColor="text1"/>
                <w:sz w:val="24"/>
                <w:szCs w:val="24"/>
              </w:rPr>
            </w:pPr>
            <w:r w:rsidRPr="007047F9">
              <w:rPr>
                <w:rFonts w:ascii="Garamond" w:eastAsia="Times New Roman" w:hAnsi="Garamond" w:cs="Times New Roman"/>
                <w:color w:val="000000" w:themeColor="text1"/>
                <w:sz w:val="24"/>
                <w:szCs w:val="24"/>
              </w:rPr>
              <w:t>Andhra Pradesh</w:t>
            </w:r>
          </w:p>
        </w:tc>
        <w:tc>
          <w:tcPr>
            <w:tcW w:w="1280" w:type="dxa"/>
            <w:tcBorders>
              <w:top w:val="nil"/>
              <w:left w:val="nil"/>
              <w:bottom w:val="single" w:sz="4" w:space="0" w:color="auto"/>
              <w:right w:val="single" w:sz="4" w:space="0" w:color="auto"/>
            </w:tcBorders>
            <w:shd w:val="clear" w:color="auto" w:fill="auto"/>
            <w:noWrap/>
            <w:vAlign w:val="bottom"/>
            <w:hideMark/>
          </w:tcPr>
          <w:p w:rsidR="009054FD" w:rsidRPr="007047F9" w:rsidRDefault="009054FD" w:rsidP="0005553D">
            <w:pPr>
              <w:spacing w:after="0" w:line="240" w:lineRule="auto"/>
              <w:jc w:val="right"/>
              <w:rPr>
                <w:rFonts w:ascii="Garamond" w:eastAsia="Times New Roman" w:hAnsi="Garamond" w:cs="Times New Roman"/>
                <w:color w:val="000000" w:themeColor="text1"/>
                <w:sz w:val="24"/>
                <w:szCs w:val="24"/>
              </w:rPr>
            </w:pPr>
            <w:r w:rsidRPr="007047F9">
              <w:rPr>
                <w:rFonts w:ascii="Garamond" w:eastAsia="Times New Roman" w:hAnsi="Garamond" w:cs="Times New Roman"/>
                <w:color w:val="000000" w:themeColor="text1"/>
                <w:sz w:val="24"/>
                <w:szCs w:val="24"/>
              </w:rPr>
              <w:t>288</w:t>
            </w:r>
          </w:p>
        </w:tc>
        <w:tc>
          <w:tcPr>
            <w:tcW w:w="1960" w:type="dxa"/>
            <w:tcBorders>
              <w:top w:val="nil"/>
              <w:left w:val="nil"/>
              <w:bottom w:val="single" w:sz="4" w:space="0" w:color="auto"/>
              <w:right w:val="single" w:sz="4" w:space="0" w:color="auto"/>
            </w:tcBorders>
            <w:shd w:val="clear" w:color="auto" w:fill="auto"/>
            <w:noWrap/>
            <w:vAlign w:val="bottom"/>
            <w:hideMark/>
          </w:tcPr>
          <w:p w:rsidR="009054FD" w:rsidRPr="007047F9" w:rsidRDefault="009054FD" w:rsidP="0005553D">
            <w:pPr>
              <w:spacing w:after="0" w:line="240" w:lineRule="auto"/>
              <w:jc w:val="right"/>
              <w:rPr>
                <w:rFonts w:ascii="Garamond" w:eastAsia="Times New Roman" w:hAnsi="Garamond" w:cs="Times New Roman"/>
                <w:color w:val="000000" w:themeColor="text1"/>
                <w:sz w:val="24"/>
                <w:szCs w:val="24"/>
              </w:rPr>
            </w:pPr>
            <w:r w:rsidRPr="007047F9">
              <w:rPr>
                <w:rFonts w:ascii="Garamond" w:eastAsia="Times New Roman" w:hAnsi="Garamond" w:cs="Times New Roman"/>
                <w:color w:val="000000" w:themeColor="text1"/>
                <w:sz w:val="24"/>
                <w:szCs w:val="24"/>
              </w:rPr>
              <w:t>6.80</w:t>
            </w:r>
          </w:p>
        </w:tc>
      </w:tr>
    </w:tbl>
    <w:p w:rsidR="009054FD" w:rsidRPr="007047F9" w:rsidRDefault="009054FD" w:rsidP="009054FD">
      <w:pPr>
        <w:spacing w:after="0"/>
        <w:jc w:val="both"/>
        <w:rPr>
          <w:rFonts w:ascii="Garamond" w:hAnsi="Garamond" w:cs="Estrangelo Edessa"/>
          <w:b/>
          <w:color w:val="000000" w:themeColor="text1"/>
          <w:sz w:val="24"/>
          <w:szCs w:val="24"/>
        </w:rPr>
      </w:pPr>
    </w:p>
    <w:p w:rsidR="009054FD" w:rsidRDefault="009054FD" w:rsidP="009054FD">
      <w:pPr>
        <w:spacing w:after="0"/>
        <w:jc w:val="both"/>
        <w:rPr>
          <w:rFonts w:ascii="Garamond" w:hAnsi="Garamond" w:cs="Estrangelo Edessa"/>
          <w:color w:val="000000" w:themeColor="text1"/>
          <w:sz w:val="24"/>
          <w:szCs w:val="24"/>
        </w:rPr>
      </w:pPr>
      <w:r w:rsidRPr="007047F9">
        <w:rPr>
          <w:rFonts w:ascii="Garamond" w:hAnsi="Garamond" w:cs="Estrangelo Edessa"/>
          <w:color w:val="000000" w:themeColor="text1"/>
          <w:sz w:val="24"/>
          <w:szCs w:val="24"/>
        </w:rPr>
        <w:t xml:space="preserve">Banks are requested to cover the all eligible loans including Loans </w:t>
      </w:r>
      <w:r w:rsidR="000B1748" w:rsidRPr="007047F9">
        <w:rPr>
          <w:rFonts w:ascii="Garamond" w:hAnsi="Garamond" w:cs="Estrangelo Edessa"/>
          <w:color w:val="000000" w:themeColor="text1"/>
          <w:sz w:val="24"/>
          <w:szCs w:val="24"/>
        </w:rPr>
        <w:t>of Jagananna</w:t>
      </w:r>
      <w:r w:rsidRPr="007047F9">
        <w:rPr>
          <w:rFonts w:ascii="Garamond" w:hAnsi="Garamond" w:cs="Estrangelo Edessa"/>
          <w:color w:val="000000" w:themeColor="text1"/>
          <w:sz w:val="24"/>
          <w:szCs w:val="24"/>
        </w:rPr>
        <w:t xml:space="preserve"> Thodu under CGTMSE </w:t>
      </w:r>
    </w:p>
    <w:p w:rsidR="009054FD" w:rsidRPr="003441B4" w:rsidRDefault="009054FD" w:rsidP="009054FD">
      <w:pPr>
        <w:spacing w:after="0"/>
        <w:jc w:val="both"/>
        <w:rPr>
          <w:rFonts w:ascii="Garamond" w:hAnsi="Garamond" w:cs="Estrangelo Edessa"/>
          <w:color w:val="FF0000"/>
          <w:sz w:val="24"/>
          <w:szCs w:val="24"/>
        </w:rPr>
      </w:pPr>
    </w:p>
    <w:tbl>
      <w:tblPr>
        <w:tblpPr w:leftFromText="180" w:rightFromText="180" w:vertAnchor="text" w:horzAnchor="page" w:tblpXSpec="center" w:tblpY="163"/>
        <w:tblW w:w="0" w:type="auto"/>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571"/>
      </w:tblGrid>
      <w:tr w:rsidR="009054FD" w:rsidRPr="003441B4" w:rsidTr="0005553D">
        <w:trPr>
          <w:trHeight w:val="480"/>
        </w:trPr>
        <w:tc>
          <w:tcPr>
            <w:tcW w:w="9571" w:type="dxa"/>
            <w:shd w:val="clear" w:color="auto" w:fill="99FFCC"/>
          </w:tcPr>
          <w:p w:rsidR="009054FD" w:rsidRPr="003441B4" w:rsidRDefault="009054FD" w:rsidP="0005553D">
            <w:pPr>
              <w:spacing w:before="60" w:after="0"/>
              <w:jc w:val="center"/>
              <w:rPr>
                <w:rFonts w:ascii="Garamond" w:hAnsi="Garamond" w:cs="Estrangelo Edessa"/>
                <w:b/>
                <w:color w:val="FF0000"/>
                <w:sz w:val="24"/>
                <w:szCs w:val="24"/>
              </w:rPr>
            </w:pPr>
            <w:r w:rsidRPr="003441B4">
              <w:rPr>
                <w:rFonts w:ascii="Garamond" w:eastAsia="Times New Roman" w:hAnsi="Garamond" w:cs="Estrangelo Edessa"/>
                <w:b/>
                <w:bCs/>
                <w:color w:val="FF0000"/>
                <w:sz w:val="24"/>
                <w:szCs w:val="24"/>
              </w:rPr>
              <w:t>AGENDA 6 – FLOW OF CREDIT TO OTHER PRIORITY SECTOR</w:t>
            </w:r>
          </w:p>
        </w:tc>
      </w:tr>
    </w:tbl>
    <w:p w:rsidR="009054FD" w:rsidRPr="003441B4" w:rsidRDefault="009054FD" w:rsidP="009054FD">
      <w:pPr>
        <w:spacing w:after="0"/>
        <w:jc w:val="both"/>
        <w:rPr>
          <w:rFonts w:ascii="Garamond" w:hAnsi="Garamond" w:cs="Estrangelo Edessa"/>
          <w:b/>
          <w:color w:val="FF0000"/>
          <w:sz w:val="24"/>
          <w:szCs w:val="24"/>
        </w:rPr>
      </w:pPr>
    </w:p>
    <w:p w:rsidR="009054FD" w:rsidRPr="0062345F" w:rsidRDefault="009054FD" w:rsidP="009054FD">
      <w:pPr>
        <w:spacing w:after="0"/>
        <w:jc w:val="both"/>
        <w:rPr>
          <w:rFonts w:ascii="Garamond" w:hAnsi="Garamond" w:cs="Estrangelo Edessa"/>
          <w:sz w:val="24"/>
          <w:szCs w:val="24"/>
        </w:rPr>
      </w:pPr>
      <w:proofErr w:type="gramStart"/>
      <w:r w:rsidRPr="0062345F">
        <w:rPr>
          <w:rFonts w:ascii="Garamond" w:hAnsi="Garamond" w:cs="Estrangelo Edessa"/>
          <w:b/>
          <w:sz w:val="24"/>
          <w:szCs w:val="24"/>
        </w:rPr>
        <w:t>6.1  Housing</w:t>
      </w:r>
      <w:proofErr w:type="gramEnd"/>
      <w:r w:rsidR="00D26053">
        <w:rPr>
          <w:rFonts w:ascii="Garamond" w:hAnsi="Garamond" w:cs="Estrangelo Edessa"/>
          <w:b/>
          <w:sz w:val="24"/>
          <w:szCs w:val="24"/>
        </w:rPr>
        <w:t xml:space="preserve"> Loans</w:t>
      </w:r>
      <w:r w:rsidRPr="0062345F">
        <w:rPr>
          <w:rFonts w:ascii="Garamond" w:hAnsi="Garamond" w:cs="Estrangelo Edessa"/>
          <w:b/>
          <w:sz w:val="24"/>
          <w:szCs w:val="24"/>
        </w:rPr>
        <w:t xml:space="preserve">: </w:t>
      </w:r>
      <w:r w:rsidRPr="0062345F">
        <w:rPr>
          <w:rFonts w:ascii="Garamond" w:hAnsi="Garamond" w:cs="Estrangelo Edessa"/>
          <w:sz w:val="24"/>
          <w:szCs w:val="24"/>
        </w:rPr>
        <w:t>Position of Housing Loans as on 31.03.2021</w:t>
      </w:r>
    </w:p>
    <w:p w:rsidR="009054FD" w:rsidRPr="0062345F" w:rsidRDefault="009054FD" w:rsidP="009054FD">
      <w:pPr>
        <w:spacing w:after="0"/>
        <w:jc w:val="both"/>
        <w:rPr>
          <w:rFonts w:ascii="Garamond" w:hAnsi="Garamond" w:cs="Estrangelo Edessa"/>
          <w:bCs/>
          <w:sz w:val="24"/>
          <w:szCs w:val="24"/>
        </w:rPr>
      </w:pPr>
      <w:r w:rsidRPr="0062345F">
        <w:rPr>
          <w:rFonts w:ascii="Garamond" w:hAnsi="Garamond" w:cs="Estrangelo Edessa"/>
          <w:bCs/>
          <w:sz w:val="24"/>
          <w:szCs w:val="24"/>
        </w:rPr>
        <w:t xml:space="preserve">                                                                                                                       (Amt.in Crores)</w:t>
      </w:r>
    </w:p>
    <w:tbl>
      <w:tblPr>
        <w:tblW w:w="7167" w:type="dxa"/>
        <w:jc w:val="center"/>
        <w:tblLook w:val="04A0" w:firstRow="1" w:lastRow="0" w:firstColumn="1" w:lastColumn="0" w:noHBand="0" w:noVBand="1"/>
      </w:tblPr>
      <w:tblGrid>
        <w:gridCol w:w="1243"/>
        <w:gridCol w:w="1349"/>
        <w:gridCol w:w="1349"/>
        <w:gridCol w:w="1623"/>
        <w:gridCol w:w="1603"/>
      </w:tblGrid>
      <w:tr w:rsidR="009054FD" w:rsidRPr="0062345F" w:rsidTr="0005553D">
        <w:trPr>
          <w:trHeight w:val="270"/>
          <w:jc w:val="center"/>
        </w:trPr>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54FD" w:rsidRPr="0062345F" w:rsidRDefault="009054FD" w:rsidP="0005553D">
            <w:pPr>
              <w:spacing w:after="0" w:line="240" w:lineRule="auto"/>
              <w:jc w:val="center"/>
              <w:rPr>
                <w:rFonts w:ascii="Garamond" w:eastAsia="Times New Roman" w:hAnsi="Garamond" w:cs="Times New Roman"/>
                <w:b/>
                <w:bCs/>
                <w:sz w:val="24"/>
                <w:szCs w:val="24"/>
              </w:rPr>
            </w:pPr>
            <w:r w:rsidRPr="0062345F">
              <w:rPr>
                <w:rFonts w:ascii="Garamond" w:eastAsia="Times New Roman" w:hAnsi="Garamond" w:cs="Times New Roman"/>
                <w:b/>
                <w:bCs/>
                <w:sz w:val="24"/>
                <w:szCs w:val="24"/>
              </w:rPr>
              <w:t>Year</w:t>
            </w:r>
          </w:p>
        </w:tc>
        <w:tc>
          <w:tcPr>
            <w:tcW w:w="2698" w:type="dxa"/>
            <w:gridSpan w:val="2"/>
            <w:tcBorders>
              <w:top w:val="single" w:sz="4" w:space="0" w:color="auto"/>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
                <w:bCs/>
                <w:sz w:val="24"/>
                <w:szCs w:val="24"/>
              </w:rPr>
            </w:pPr>
            <w:r w:rsidRPr="0062345F">
              <w:rPr>
                <w:rFonts w:ascii="Garamond" w:eastAsia="Times New Roman" w:hAnsi="Garamond" w:cs="Times New Roman"/>
                <w:b/>
                <w:bCs/>
                <w:sz w:val="24"/>
                <w:szCs w:val="24"/>
              </w:rPr>
              <w:t>Total Outstanding</w:t>
            </w:r>
          </w:p>
        </w:tc>
        <w:tc>
          <w:tcPr>
            <w:tcW w:w="3226" w:type="dxa"/>
            <w:gridSpan w:val="2"/>
            <w:tcBorders>
              <w:top w:val="single" w:sz="4" w:space="0" w:color="auto"/>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
                <w:bCs/>
                <w:sz w:val="24"/>
                <w:szCs w:val="24"/>
              </w:rPr>
            </w:pPr>
            <w:r w:rsidRPr="0062345F">
              <w:rPr>
                <w:rFonts w:ascii="Garamond" w:eastAsia="Times New Roman" w:hAnsi="Garamond" w:cs="Times New Roman"/>
                <w:b/>
                <w:bCs/>
                <w:sz w:val="24"/>
                <w:szCs w:val="24"/>
              </w:rPr>
              <w:t>Disbursements</w:t>
            </w:r>
          </w:p>
        </w:tc>
      </w:tr>
      <w:tr w:rsidR="009054FD" w:rsidRPr="0062345F" w:rsidTr="0005553D">
        <w:trPr>
          <w:trHeight w:val="270"/>
          <w:jc w:val="center"/>
        </w:trPr>
        <w:tc>
          <w:tcPr>
            <w:tcW w:w="1243" w:type="dxa"/>
            <w:vMerge/>
            <w:tcBorders>
              <w:top w:val="single" w:sz="4" w:space="0" w:color="auto"/>
              <w:left w:val="single" w:sz="4" w:space="0" w:color="auto"/>
              <w:bottom w:val="single" w:sz="4" w:space="0" w:color="000000"/>
              <w:right w:val="single" w:sz="4" w:space="0" w:color="auto"/>
            </w:tcBorders>
            <w:vAlign w:val="center"/>
            <w:hideMark/>
          </w:tcPr>
          <w:p w:rsidR="009054FD" w:rsidRPr="0062345F" w:rsidRDefault="009054FD" w:rsidP="0005553D">
            <w:pPr>
              <w:spacing w:after="0" w:line="240" w:lineRule="auto"/>
              <w:rPr>
                <w:rFonts w:ascii="Garamond" w:eastAsia="Times New Roman" w:hAnsi="Garamond" w:cs="Times New Roman"/>
                <w:b/>
                <w:bCs/>
                <w:sz w:val="24"/>
                <w:szCs w:val="24"/>
              </w:rPr>
            </w:pP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
                <w:bCs/>
                <w:sz w:val="24"/>
                <w:szCs w:val="24"/>
              </w:rPr>
            </w:pPr>
            <w:r w:rsidRPr="0062345F">
              <w:rPr>
                <w:rFonts w:ascii="Garamond" w:eastAsia="Times New Roman" w:hAnsi="Garamond" w:cs="Times New Roman"/>
                <w:b/>
                <w:bCs/>
                <w:sz w:val="24"/>
                <w:szCs w:val="24"/>
              </w:rPr>
              <w:t>No. of A/cs</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
                <w:bCs/>
                <w:sz w:val="24"/>
                <w:szCs w:val="24"/>
              </w:rPr>
            </w:pPr>
            <w:r w:rsidRPr="0062345F">
              <w:rPr>
                <w:rFonts w:ascii="Garamond" w:eastAsia="Times New Roman" w:hAnsi="Garamond" w:cs="Times New Roman"/>
                <w:b/>
                <w:bCs/>
                <w:sz w:val="24"/>
                <w:szCs w:val="24"/>
              </w:rPr>
              <w:t>Amount</w:t>
            </w:r>
          </w:p>
        </w:tc>
        <w:tc>
          <w:tcPr>
            <w:tcW w:w="162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
                <w:bCs/>
                <w:sz w:val="24"/>
                <w:szCs w:val="24"/>
              </w:rPr>
            </w:pPr>
            <w:r w:rsidRPr="0062345F">
              <w:rPr>
                <w:rFonts w:ascii="Garamond" w:eastAsia="Times New Roman" w:hAnsi="Garamond" w:cs="Times New Roman"/>
                <w:b/>
                <w:bCs/>
                <w:sz w:val="24"/>
                <w:szCs w:val="24"/>
              </w:rPr>
              <w:t>No. of A/cs</w:t>
            </w:r>
          </w:p>
        </w:tc>
        <w:tc>
          <w:tcPr>
            <w:tcW w:w="160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
                <w:bCs/>
                <w:sz w:val="24"/>
                <w:szCs w:val="24"/>
              </w:rPr>
            </w:pPr>
            <w:r w:rsidRPr="0062345F">
              <w:rPr>
                <w:rFonts w:ascii="Garamond" w:eastAsia="Times New Roman" w:hAnsi="Garamond" w:cs="Times New Roman"/>
                <w:b/>
                <w:bCs/>
                <w:sz w:val="24"/>
                <w:szCs w:val="24"/>
              </w:rPr>
              <w:t>Amount</w:t>
            </w:r>
          </w:p>
        </w:tc>
      </w:tr>
      <w:tr w:rsidR="009054FD" w:rsidRPr="0062345F" w:rsidTr="0005553D">
        <w:trPr>
          <w:trHeight w:val="270"/>
          <w:jc w:val="center"/>
        </w:trPr>
        <w:tc>
          <w:tcPr>
            <w:tcW w:w="1243" w:type="dxa"/>
            <w:tcBorders>
              <w:top w:val="nil"/>
              <w:left w:val="single" w:sz="4" w:space="0" w:color="auto"/>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Cs/>
                <w:sz w:val="24"/>
                <w:szCs w:val="24"/>
              </w:rPr>
            </w:pPr>
            <w:r w:rsidRPr="0062345F">
              <w:rPr>
                <w:rFonts w:ascii="Garamond" w:eastAsia="Times New Roman" w:hAnsi="Garamond" w:cs="Times New Roman"/>
                <w:bCs/>
                <w:sz w:val="24"/>
                <w:szCs w:val="24"/>
              </w:rPr>
              <w:t>2017-18</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283326</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22223</w:t>
            </w:r>
          </w:p>
        </w:tc>
        <w:tc>
          <w:tcPr>
            <w:tcW w:w="162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51189</w:t>
            </w:r>
          </w:p>
        </w:tc>
        <w:tc>
          <w:tcPr>
            <w:tcW w:w="160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4526</w:t>
            </w:r>
          </w:p>
        </w:tc>
      </w:tr>
      <w:tr w:rsidR="009054FD" w:rsidRPr="0062345F" w:rsidTr="0005553D">
        <w:trPr>
          <w:trHeight w:val="270"/>
          <w:jc w:val="center"/>
        </w:trPr>
        <w:tc>
          <w:tcPr>
            <w:tcW w:w="1243" w:type="dxa"/>
            <w:tcBorders>
              <w:top w:val="nil"/>
              <w:left w:val="single" w:sz="4" w:space="0" w:color="auto"/>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Cs/>
                <w:sz w:val="24"/>
                <w:szCs w:val="24"/>
              </w:rPr>
            </w:pPr>
            <w:r w:rsidRPr="0062345F">
              <w:rPr>
                <w:rFonts w:ascii="Garamond" w:eastAsia="Times New Roman" w:hAnsi="Garamond" w:cs="Times New Roman"/>
                <w:bCs/>
                <w:sz w:val="24"/>
                <w:szCs w:val="24"/>
              </w:rPr>
              <w:t>2018-19</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300835</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24371</w:t>
            </w:r>
          </w:p>
        </w:tc>
        <w:tc>
          <w:tcPr>
            <w:tcW w:w="162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86449</w:t>
            </w:r>
          </w:p>
        </w:tc>
        <w:tc>
          <w:tcPr>
            <w:tcW w:w="160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6451</w:t>
            </w:r>
          </w:p>
        </w:tc>
      </w:tr>
      <w:tr w:rsidR="009054FD" w:rsidRPr="0062345F" w:rsidTr="0005553D">
        <w:trPr>
          <w:trHeight w:val="270"/>
          <w:jc w:val="center"/>
        </w:trPr>
        <w:tc>
          <w:tcPr>
            <w:tcW w:w="1243" w:type="dxa"/>
            <w:tcBorders>
              <w:top w:val="nil"/>
              <w:left w:val="single" w:sz="4" w:space="0" w:color="auto"/>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Cs/>
                <w:sz w:val="24"/>
                <w:szCs w:val="24"/>
              </w:rPr>
            </w:pPr>
            <w:r w:rsidRPr="0062345F">
              <w:rPr>
                <w:rFonts w:ascii="Garamond" w:eastAsia="Times New Roman" w:hAnsi="Garamond" w:cs="Times New Roman"/>
                <w:bCs/>
                <w:sz w:val="24"/>
                <w:szCs w:val="24"/>
              </w:rPr>
              <w:t>2019-20</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335840</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28385</w:t>
            </w:r>
          </w:p>
        </w:tc>
        <w:tc>
          <w:tcPr>
            <w:tcW w:w="162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39758</w:t>
            </w:r>
          </w:p>
        </w:tc>
        <w:tc>
          <w:tcPr>
            <w:tcW w:w="160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3542</w:t>
            </w:r>
          </w:p>
        </w:tc>
      </w:tr>
      <w:tr w:rsidR="009054FD" w:rsidRPr="0062345F" w:rsidTr="0005553D">
        <w:trPr>
          <w:trHeight w:val="270"/>
          <w:jc w:val="center"/>
        </w:trPr>
        <w:tc>
          <w:tcPr>
            <w:tcW w:w="1243" w:type="dxa"/>
            <w:tcBorders>
              <w:top w:val="nil"/>
              <w:left w:val="single" w:sz="4" w:space="0" w:color="auto"/>
              <w:bottom w:val="single" w:sz="4" w:space="0" w:color="auto"/>
              <w:right w:val="single" w:sz="4" w:space="0" w:color="auto"/>
            </w:tcBorders>
            <w:shd w:val="clear" w:color="auto" w:fill="auto"/>
            <w:vAlign w:val="bottom"/>
          </w:tcPr>
          <w:p w:rsidR="009054FD" w:rsidRPr="0062345F" w:rsidRDefault="009054FD" w:rsidP="0005553D">
            <w:pPr>
              <w:spacing w:after="0" w:line="240" w:lineRule="auto"/>
              <w:jc w:val="center"/>
              <w:rPr>
                <w:rFonts w:ascii="Garamond" w:eastAsia="Times New Roman" w:hAnsi="Garamond" w:cs="Times New Roman"/>
                <w:bCs/>
                <w:sz w:val="24"/>
                <w:szCs w:val="24"/>
              </w:rPr>
            </w:pPr>
            <w:r w:rsidRPr="0062345F">
              <w:rPr>
                <w:rFonts w:ascii="Garamond" w:eastAsia="Times New Roman" w:hAnsi="Garamond" w:cs="Times New Roman"/>
                <w:bCs/>
                <w:sz w:val="24"/>
                <w:szCs w:val="24"/>
              </w:rPr>
              <w:t>Dec, 2020</w:t>
            </w:r>
          </w:p>
        </w:tc>
        <w:tc>
          <w:tcPr>
            <w:tcW w:w="1349" w:type="dxa"/>
            <w:tcBorders>
              <w:top w:val="nil"/>
              <w:left w:val="nil"/>
              <w:bottom w:val="single" w:sz="4" w:space="0" w:color="auto"/>
              <w:right w:val="single" w:sz="4" w:space="0" w:color="auto"/>
            </w:tcBorders>
            <w:shd w:val="clear" w:color="auto" w:fill="auto"/>
            <w:vAlign w:val="bottom"/>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290352</w:t>
            </w:r>
          </w:p>
        </w:tc>
        <w:tc>
          <w:tcPr>
            <w:tcW w:w="1349" w:type="dxa"/>
            <w:tcBorders>
              <w:top w:val="nil"/>
              <w:left w:val="nil"/>
              <w:bottom w:val="single" w:sz="4" w:space="0" w:color="auto"/>
              <w:right w:val="single" w:sz="4" w:space="0" w:color="auto"/>
            </w:tcBorders>
            <w:shd w:val="clear" w:color="auto" w:fill="auto"/>
            <w:vAlign w:val="bottom"/>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26921</w:t>
            </w:r>
          </w:p>
        </w:tc>
        <w:tc>
          <w:tcPr>
            <w:tcW w:w="1623" w:type="dxa"/>
            <w:tcBorders>
              <w:top w:val="nil"/>
              <w:left w:val="nil"/>
              <w:bottom w:val="single" w:sz="4" w:space="0" w:color="auto"/>
              <w:right w:val="single" w:sz="4" w:space="0" w:color="auto"/>
            </w:tcBorders>
            <w:shd w:val="clear" w:color="auto" w:fill="auto"/>
            <w:vAlign w:val="bottom"/>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66386</w:t>
            </w:r>
          </w:p>
        </w:tc>
        <w:tc>
          <w:tcPr>
            <w:tcW w:w="1603" w:type="dxa"/>
            <w:tcBorders>
              <w:top w:val="nil"/>
              <w:left w:val="nil"/>
              <w:bottom w:val="single" w:sz="4" w:space="0" w:color="auto"/>
              <w:right w:val="single" w:sz="4" w:space="0" w:color="auto"/>
            </w:tcBorders>
            <w:shd w:val="clear" w:color="auto" w:fill="auto"/>
            <w:vAlign w:val="bottom"/>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3177</w:t>
            </w:r>
          </w:p>
        </w:tc>
      </w:tr>
      <w:tr w:rsidR="009054FD" w:rsidRPr="0062345F" w:rsidTr="0005553D">
        <w:trPr>
          <w:trHeight w:val="270"/>
          <w:jc w:val="center"/>
        </w:trPr>
        <w:tc>
          <w:tcPr>
            <w:tcW w:w="1243" w:type="dxa"/>
            <w:tcBorders>
              <w:top w:val="nil"/>
              <w:left w:val="single" w:sz="4" w:space="0" w:color="auto"/>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center"/>
              <w:rPr>
                <w:rFonts w:ascii="Garamond" w:eastAsia="Times New Roman" w:hAnsi="Garamond" w:cs="Times New Roman"/>
                <w:bCs/>
                <w:sz w:val="24"/>
                <w:szCs w:val="24"/>
              </w:rPr>
            </w:pPr>
            <w:r>
              <w:rPr>
                <w:rFonts w:ascii="Garamond" w:eastAsia="Times New Roman" w:hAnsi="Garamond" w:cs="Times New Roman"/>
                <w:bCs/>
                <w:sz w:val="24"/>
                <w:szCs w:val="24"/>
              </w:rPr>
              <w:t>2020-21</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289914</w:t>
            </w:r>
          </w:p>
        </w:tc>
        <w:tc>
          <w:tcPr>
            <w:tcW w:w="1349"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27546</w:t>
            </w:r>
          </w:p>
        </w:tc>
        <w:tc>
          <w:tcPr>
            <w:tcW w:w="162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80967</w:t>
            </w:r>
          </w:p>
        </w:tc>
        <w:tc>
          <w:tcPr>
            <w:tcW w:w="1603" w:type="dxa"/>
            <w:tcBorders>
              <w:top w:val="nil"/>
              <w:left w:val="nil"/>
              <w:bottom w:val="single" w:sz="4" w:space="0" w:color="auto"/>
              <w:right w:val="single" w:sz="4" w:space="0" w:color="auto"/>
            </w:tcBorders>
            <w:shd w:val="clear" w:color="auto" w:fill="auto"/>
            <w:vAlign w:val="bottom"/>
            <w:hideMark/>
          </w:tcPr>
          <w:p w:rsidR="009054FD" w:rsidRPr="0062345F" w:rsidRDefault="009054FD" w:rsidP="0005553D">
            <w:pPr>
              <w:spacing w:after="0" w:line="240" w:lineRule="auto"/>
              <w:jc w:val="right"/>
              <w:rPr>
                <w:rFonts w:ascii="Garamond" w:eastAsia="Times New Roman" w:hAnsi="Garamond" w:cs="Times New Roman"/>
                <w:bCs/>
                <w:sz w:val="24"/>
                <w:szCs w:val="24"/>
              </w:rPr>
            </w:pPr>
            <w:r w:rsidRPr="0062345F">
              <w:rPr>
                <w:rFonts w:ascii="Garamond" w:eastAsia="Times New Roman" w:hAnsi="Garamond" w:cs="Times New Roman"/>
                <w:bCs/>
                <w:sz w:val="24"/>
                <w:szCs w:val="24"/>
              </w:rPr>
              <w:t>4372</w:t>
            </w:r>
          </w:p>
        </w:tc>
      </w:tr>
    </w:tbl>
    <w:p w:rsidR="009054FD" w:rsidRPr="003441B4" w:rsidRDefault="009054FD" w:rsidP="009054FD">
      <w:pPr>
        <w:spacing w:after="0" w:line="240" w:lineRule="auto"/>
        <w:jc w:val="both"/>
        <w:rPr>
          <w:rFonts w:ascii="Garamond" w:hAnsi="Garamond" w:cs="Estrangelo Edessa"/>
          <w:bCs/>
          <w:color w:val="FF0000"/>
          <w:sz w:val="24"/>
          <w:szCs w:val="24"/>
        </w:rPr>
      </w:pPr>
    </w:p>
    <w:p w:rsidR="009054FD" w:rsidRPr="00CF2397" w:rsidRDefault="009054FD" w:rsidP="009054FD">
      <w:pPr>
        <w:spacing w:after="0"/>
        <w:jc w:val="both"/>
        <w:rPr>
          <w:rFonts w:ascii="Garamond" w:hAnsi="Garamond" w:cs="Estrangelo Edessa"/>
          <w:b/>
          <w:sz w:val="24"/>
          <w:szCs w:val="24"/>
        </w:rPr>
      </w:pPr>
      <w:proofErr w:type="gramStart"/>
      <w:r w:rsidRPr="00185A43">
        <w:rPr>
          <w:rFonts w:ascii="Garamond" w:hAnsi="Garamond" w:cs="Estrangelo Edessa"/>
          <w:b/>
          <w:sz w:val="24"/>
          <w:szCs w:val="24"/>
        </w:rPr>
        <w:t>6.</w:t>
      </w:r>
      <w:r w:rsidRPr="00CF2397">
        <w:rPr>
          <w:rFonts w:ascii="Garamond" w:hAnsi="Garamond" w:cs="Estrangelo Edessa"/>
          <w:b/>
          <w:sz w:val="24"/>
          <w:szCs w:val="24"/>
        </w:rPr>
        <w:t>2  Education</w:t>
      </w:r>
      <w:proofErr w:type="gramEnd"/>
      <w:r w:rsidRPr="00CF2397">
        <w:rPr>
          <w:rFonts w:ascii="Garamond" w:hAnsi="Garamond" w:cs="Estrangelo Edessa"/>
          <w:b/>
          <w:sz w:val="24"/>
          <w:szCs w:val="24"/>
        </w:rPr>
        <w:t xml:space="preserve"> Loans</w:t>
      </w:r>
    </w:p>
    <w:p w:rsidR="009054FD" w:rsidRPr="00CF2397" w:rsidRDefault="009054FD" w:rsidP="009054FD">
      <w:pPr>
        <w:spacing w:after="0" w:line="240" w:lineRule="auto"/>
        <w:jc w:val="both"/>
        <w:rPr>
          <w:rFonts w:ascii="Garamond" w:hAnsi="Garamond" w:cs="Estrangelo Edessa"/>
          <w:b/>
          <w:sz w:val="24"/>
          <w:szCs w:val="24"/>
          <w:u w:val="single"/>
        </w:rPr>
      </w:pPr>
    </w:p>
    <w:p w:rsidR="009054FD" w:rsidRPr="00CF2397" w:rsidRDefault="000B1748" w:rsidP="009054FD">
      <w:pPr>
        <w:spacing w:after="0"/>
        <w:jc w:val="both"/>
        <w:rPr>
          <w:rFonts w:ascii="Garamond" w:hAnsi="Garamond" w:cs="Estrangelo Edessa"/>
          <w:bCs/>
          <w:sz w:val="24"/>
          <w:szCs w:val="24"/>
        </w:rPr>
      </w:pPr>
      <w:r w:rsidRPr="00CF2397">
        <w:rPr>
          <w:rFonts w:ascii="Garamond" w:hAnsi="Garamond" w:cs="Estrangelo Edessa"/>
          <w:b/>
          <w:sz w:val="24"/>
          <w:szCs w:val="24"/>
        </w:rPr>
        <w:t>6.2.1 Position</w:t>
      </w:r>
      <w:r w:rsidR="009054FD" w:rsidRPr="00CF2397">
        <w:rPr>
          <w:rFonts w:ascii="Garamond" w:hAnsi="Garamond" w:cs="Estrangelo Edessa"/>
          <w:b/>
          <w:sz w:val="24"/>
          <w:szCs w:val="24"/>
        </w:rPr>
        <w:t xml:space="preserve"> of Education Loans as on 31.03.2021:</w:t>
      </w:r>
    </w:p>
    <w:p w:rsidR="009054FD" w:rsidRPr="00CF2397" w:rsidRDefault="009054FD" w:rsidP="009054FD">
      <w:pPr>
        <w:spacing w:after="0"/>
        <w:jc w:val="both"/>
        <w:rPr>
          <w:rFonts w:ascii="Garamond" w:hAnsi="Garamond" w:cs="Estrangelo Edessa"/>
          <w:bCs/>
          <w:sz w:val="24"/>
          <w:szCs w:val="24"/>
        </w:rPr>
      </w:pPr>
      <w:r w:rsidRPr="00CF2397">
        <w:rPr>
          <w:rFonts w:ascii="Garamond" w:hAnsi="Garamond" w:cs="Estrangelo Edessa"/>
          <w:bCs/>
          <w:sz w:val="24"/>
          <w:szCs w:val="24"/>
        </w:rPr>
        <w:t xml:space="preserve">                                                                                                             (Amt.in</w:t>
      </w:r>
      <w:r>
        <w:rPr>
          <w:rFonts w:ascii="Garamond" w:hAnsi="Garamond" w:cs="Estrangelo Edessa"/>
          <w:bCs/>
          <w:sz w:val="24"/>
          <w:szCs w:val="24"/>
        </w:rPr>
        <w:t xml:space="preserve"> </w:t>
      </w:r>
      <w:r w:rsidRPr="00CF2397">
        <w:rPr>
          <w:rFonts w:ascii="Garamond" w:hAnsi="Garamond" w:cs="Estrangelo Edessa"/>
          <w:bCs/>
          <w:sz w:val="24"/>
          <w:szCs w:val="24"/>
        </w:rPr>
        <w:t>Crores)</w:t>
      </w:r>
    </w:p>
    <w:tbl>
      <w:tblPr>
        <w:tblW w:w="6260" w:type="dxa"/>
        <w:jc w:val="center"/>
        <w:tblLook w:val="04A0" w:firstRow="1" w:lastRow="0" w:firstColumn="1" w:lastColumn="0" w:noHBand="0" w:noVBand="1"/>
      </w:tblPr>
      <w:tblGrid>
        <w:gridCol w:w="1320"/>
        <w:gridCol w:w="1260"/>
        <w:gridCol w:w="1080"/>
        <w:gridCol w:w="1260"/>
        <w:gridCol w:w="1340"/>
      </w:tblGrid>
      <w:tr w:rsidR="009054FD" w:rsidRPr="00CF2397" w:rsidTr="0005553D">
        <w:trPr>
          <w:trHeight w:val="270"/>
          <w:jc w:val="center"/>
        </w:trPr>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54FD" w:rsidRPr="00CF2397" w:rsidRDefault="009054FD" w:rsidP="0005553D">
            <w:pPr>
              <w:spacing w:after="0" w:line="240" w:lineRule="auto"/>
              <w:jc w:val="center"/>
              <w:rPr>
                <w:rFonts w:ascii="Garamond" w:eastAsia="Times New Roman" w:hAnsi="Garamond" w:cs="Times New Roman"/>
                <w:b/>
                <w:bCs/>
                <w:sz w:val="24"/>
                <w:szCs w:val="24"/>
              </w:rPr>
            </w:pPr>
            <w:r w:rsidRPr="00CF2397">
              <w:rPr>
                <w:rFonts w:ascii="Garamond" w:eastAsia="Times New Roman" w:hAnsi="Garamond" w:cs="Times New Roman"/>
                <w:b/>
                <w:bCs/>
                <w:sz w:val="24"/>
                <w:szCs w:val="24"/>
              </w:rPr>
              <w:t>Year</w:t>
            </w:r>
          </w:p>
        </w:tc>
        <w:tc>
          <w:tcPr>
            <w:tcW w:w="2340" w:type="dxa"/>
            <w:gridSpan w:val="2"/>
            <w:tcBorders>
              <w:top w:val="single" w:sz="4" w:space="0" w:color="auto"/>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center"/>
              <w:rPr>
                <w:rFonts w:ascii="Garamond" w:eastAsia="Times New Roman" w:hAnsi="Garamond" w:cs="Times New Roman"/>
                <w:b/>
                <w:bCs/>
                <w:sz w:val="24"/>
                <w:szCs w:val="24"/>
              </w:rPr>
            </w:pPr>
            <w:r w:rsidRPr="00CF2397">
              <w:rPr>
                <w:rFonts w:ascii="Garamond" w:eastAsia="Times New Roman" w:hAnsi="Garamond" w:cs="Times New Roman"/>
                <w:b/>
                <w:bCs/>
                <w:sz w:val="24"/>
                <w:szCs w:val="24"/>
              </w:rPr>
              <w:t>Total Outstanding</w:t>
            </w:r>
          </w:p>
        </w:tc>
        <w:tc>
          <w:tcPr>
            <w:tcW w:w="2600" w:type="dxa"/>
            <w:gridSpan w:val="2"/>
            <w:tcBorders>
              <w:top w:val="single" w:sz="4" w:space="0" w:color="auto"/>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center"/>
              <w:rPr>
                <w:rFonts w:ascii="Garamond" w:eastAsia="Times New Roman" w:hAnsi="Garamond" w:cs="Times New Roman"/>
                <w:b/>
                <w:bCs/>
                <w:sz w:val="24"/>
                <w:szCs w:val="24"/>
              </w:rPr>
            </w:pPr>
            <w:r w:rsidRPr="00CF2397">
              <w:rPr>
                <w:rFonts w:ascii="Garamond" w:eastAsia="Times New Roman" w:hAnsi="Garamond" w:cs="Times New Roman"/>
                <w:b/>
                <w:bCs/>
                <w:sz w:val="24"/>
                <w:szCs w:val="24"/>
              </w:rPr>
              <w:t>Disbursements</w:t>
            </w:r>
          </w:p>
        </w:tc>
      </w:tr>
      <w:tr w:rsidR="009054FD" w:rsidRPr="00CF2397" w:rsidTr="0005553D">
        <w:trPr>
          <w:trHeight w:val="270"/>
          <w:jc w:val="center"/>
        </w:trPr>
        <w:tc>
          <w:tcPr>
            <w:tcW w:w="1320" w:type="dxa"/>
            <w:vMerge/>
            <w:tcBorders>
              <w:top w:val="single" w:sz="4" w:space="0" w:color="auto"/>
              <w:left w:val="single" w:sz="4" w:space="0" w:color="auto"/>
              <w:bottom w:val="single" w:sz="4" w:space="0" w:color="000000"/>
              <w:right w:val="single" w:sz="4" w:space="0" w:color="auto"/>
            </w:tcBorders>
            <w:vAlign w:val="center"/>
            <w:hideMark/>
          </w:tcPr>
          <w:p w:rsidR="009054FD" w:rsidRPr="00CF2397" w:rsidRDefault="009054FD" w:rsidP="0005553D">
            <w:pPr>
              <w:spacing w:after="0" w:line="240" w:lineRule="auto"/>
              <w:rPr>
                <w:rFonts w:ascii="Garamond" w:eastAsia="Times New Roman" w:hAnsi="Garamond" w:cs="Times New Roman"/>
                <w:b/>
                <w:bCs/>
                <w:sz w:val="24"/>
                <w:szCs w:val="24"/>
              </w:rPr>
            </w:pPr>
          </w:p>
        </w:tc>
        <w:tc>
          <w:tcPr>
            <w:tcW w:w="1260" w:type="dxa"/>
            <w:tcBorders>
              <w:top w:val="nil"/>
              <w:left w:val="nil"/>
              <w:bottom w:val="single" w:sz="4" w:space="0" w:color="auto"/>
              <w:right w:val="single" w:sz="4" w:space="0" w:color="auto"/>
            </w:tcBorders>
            <w:shd w:val="clear" w:color="auto" w:fill="auto"/>
            <w:vAlign w:val="center"/>
            <w:hideMark/>
          </w:tcPr>
          <w:p w:rsidR="009054FD" w:rsidRPr="00CF2397" w:rsidRDefault="009054FD" w:rsidP="0005553D">
            <w:pPr>
              <w:spacing w:after="0" w:line="240" w:lineRule="auto"/>
              <w:jc w:val="center"/>
              <w:rPr>
                <w:rFonts w:ascii="Garamond" w:eastAsia="Times New Roman" w:hAnsi="Garamond" w:cs="Times New Roman"/>
                <w:b/>
                <w:bCs/>
                <w:sz w:val="24"/>
                <w:szCs w:val="24"/>
              </w:rPr>
            </w:pPr>
            <w:r w:rsidRPr="00CF2397">
              <w:rPr>
                <w:rFonts w:ascii="Garamond" w:eastAsia="Times New Roman" w:hAnsi="Garamond" w:cs="Times New Roman"/>
                <w:b/>
                <w:bCs/>
                <w:sz w:val="24"/>
                <w:szCs w:val="24"/>
              </w:rPr>
              <w:t>No. of a/c s</w:t>
            </w:r>
          </w:p>
        </w:tc>
        <w:tc>
          <w:tcPr>
            <w:tcW w:w="1080" w:type="dxa"/>
            <w:tcBorders>
              <w:top w:val="nil"/>
              <w:left w:val="nil"/>
              <w:bottom w:val="single" w:sz="4" w:space="0" w:color="auto"/>
              <w:right w:val="single" w:sz="4" w:space="0" w:color="auto"/>
            </w:tcBorders>
            <w:shd w:val="clear" w:color="auto" w:fill="auto"/>
            <w:vAlign w:val="center"/>
            <w:hideMark/>
          </w:tcPr>
          <w:p w:rsidR="009054FD" w:rsidRPr="00CF2397" w:rsidRDefault="009054FD" w:rsidP="0005553D">
            <w:pPr>
              <w:spacing w:after="0" w:line="240" w:lineRule="auto"/>
              <w:jc w:val="center"/>
              <w:rPr>
                <w:rFonts w:ascii="Garamond" w:eastAsia="Times New Roman" w:hAnsi="Garamond" w:cs="Times New Roman"/>
                <w:b/>
                <w:bCs/>
                <w:sz w:val="24"/>
                <w:szCs w:val="24"/>
              </w:rPr>
            </w:pPr>
            <w:r w:rsidRPr="00CF2397">
              <w:rPr>
                <w:rFonts w:ascii="Garamond" w:eastAsia="Times New Roman" w:hAnsi="Garamond" w:cs="Times New Roman"/>
                <w:b/>
                <w:bCs/>
                <w:sz w:val="24"/>
                <w:szCs w:val="24"/>
              </w:rPr>
              <w:t>Amount</w:t>
            </w:r>
          </w:p>
        </w:tc>
        <w:tc>
          <w:tcPr>
            <w:tcW w:w="1260" w:type="dxa"/>
            <w:tcBorders>
              <w:top w:val="nil"/>
              <w:left w:val="nil"/>
              <w:bottom w:val="single" w:sz="4" w:space="0" w:color="auto"/>
              <w:right w:val="single" w:sz="4" w:space="0" w:color="auto"/>
            </w:tcBorders>
            <w:shd w:val="clear" w:color="auto" w:fill="auto"/>
            <w:vAlign w:val="center"/>
            <w:hideMark/>
          </w:tcPr>
          <w:p w:rsidR="009054FD" w:rsidRPr="00CF2397" w:rsidRDefault="009054FD" w:rsidP="0005553D">
            <w:pPr>
              <w:spacing w:after="0" w:line="240" w:lineRule="auto"/>
              <w:jc w:val="center"/>
              <w:rPr>
                <w:rFonts w:ascii="Garamond" w:eastAsia="Times New Roman" w:hAnsi="Garamond" w:cs="Times New Roman"/>
                <w:b/>
                <w:bCs/>
                <w:sz w:val="24"/>
                <w:szCs w:val="24"/>
              </w:rPr>
            </w:pPr>
            <w:r w:rsidRPr="00CF2397">
              <w:rPr>
                <w:rFonts w:ascii="Garamond" w:eastAsia="Times New Roman" w:hAnsi="Garamond" w:cs="Times New Roman"/>
                <w:b/>
                <w:bCs/>
                <w:sz w:val="24"/>
                <w:szCs w:val="24"/>
              </w:rPr>
              <w:t>No. of a/cs</w:t>
            </w:r>
          </w:p>
        </w:tc>
        <w:tc>
          <w:tcPr>
            <w:tcW w:w="1340" w:type="dxa"/>
            <w:tcBorders>
              <w:top w:val="nil"/>
              <w:left w:val="nil"/>
              <w:bottom w:val="single" w:sz="4" w:space="0" w:color="auto"/>
              <w:right w:val="single" w:sz="4" w:space="0" w:color="auto"/>
            </w:tcBorders>
            <w:shd w:val="clear" w:color="auto" w:fill="auto"/>
            <w:vAlign w:val="center"/>
            <w:hideMark/>
          </w:tcPr>
          <w:p w:rsidR="009054FD" w:rsidRPr="00CF2397" w:rsidRDefault="009054FD" w:rsidP="0005553D">
            <w:pPr>
              <w:spacing w:after="0" w:line="240" w:lineRule="auto"/>
              <w:jc w:val="center"/>
              <w:rPr>
                <w:rFonts w:ascii="Garamond" w:eastAsia="Times New Roman" w:hAnsi="Garamond" w:cs="Times New Roman"/>
                <w:b/>
                <w:bCs/>
                <w:sz w:val="24"/>
                <w:szCs w:val="24"/>
              </w:rPr>
            </w:pPr>
            <w:r w:rsidRPr="00CF2397">
              <w:rPr>
                <w:rFonts w:ascii="Garamond" w:eastAsia="Times New Roman" w:hAnsi="Garamond" w:cs="Times New Roman"/>
                <w:b/>
                <w:bCs/>
                <w:sz w:val="24"/>
                <w:szCs w:val="24"/>
              </w:rPr>
              <w:t>Amount</w:t>
            </w:r>
          </w:p>
        </w:tc>
      </w:tr>
      <w:tr w:rsidR="009054FD" w:rsidRPr="00CF2397" w:rsidTr="0005553D">
        <w:trPr>
          <w:trHeight w:val="27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both"/>
              <w:rPr>
                <w:rFonts w:ascii="Garamond" w:eastAsia="Times New Roman" w:hAnsi="Garamond" w:cs="Times New Roman"/>
                <w:bCs/>
                <w:sz w:val="24"/>
                <w:szCs w:val="24"/>
              </w:rPr>
            </w:pPr>
            <w:r w:rsidRPr="00CF2397">
              <w:rPr>
                <w:rFonts w:ascii="Garamond" w:eastAsia="Times New Roman" w:hAnsi="Garamond" w:cs="Times New Roman"/>
                <w:bCs/>
                <w:sz w:val="24"/>
                <w:szCs w:val="24"/>
              </w:rPr>
              <w:t>2017-18</w:t>
            </w:r>
          </w:p>
        </w:tc>
        <w:tc>
          <w:tcPr>
            <w:tcW w:w="126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109144</w:t>
            </w:r>
          </w:p>
        </w:tc>
        <w:tc>
          <w:tcPr>
            <w:tcW w:w="108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4036</w:t>
            </w:r>
          </w:p>
        </w:tc>
        <w:tc>
          <w:tcPr>
            <w:tcW w:w="126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27637</w:t>
            </w:r>
          </w:p>
        </w:tc>
        <w:tc>
          <w:tcPr>
            <w:tcW w:w="134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656</w:t>
            </w:r>
          </w:p>
        </w:tc>
      </w:tr>
      <w:tr w:rsidR="009054FD" w:rsidRPr="00CF2397" w:rsidTr="0005553D">
        <w:trPr>
          <w:trHeight w:val="27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both"/>
              <w:rPr>
                <w:rFonts w:ascii="Garamond" w:eastAsia="Times New Roman" w:hAnsi="Garamond" w:cs="Times New Roman"/>
                <w:bCs/>
                <w:sz w:val="24"/>
                <w:szCs w:val="24"/>
              </w:rPr>
            </w:pPr>
            <w:r w:rsidRPr="00CF2397">
              <w:rPr>
                <w:rFonts w:ascii="Garamond" w:eastAsia="Times New Roman" w:hAnsi="Garamond" w:cs="Times New Roman"/>
                <w:bCs/>
                <w:sz w:val="24"/>
                <w:szCs w:val="24"/>
              </w:rPr>
              <w:t>2018-19</w:t>
            </w:r>
          </w:p>
        </w:tc>
        <w:tc>
          <w:tcPr>
            <w:tcW w:w="126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104597</w:t>
            </w:r>
          </w:p>
        </w:tc>
        <w:tc>
          <w:tcPr>
            <w:tcW w:w="108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3968</w:t>
            </w:r>
          </w:p>
        </w:tc>
        <w:tc>
          <w:tcPr>
            <w:tcW w:w="126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35779</w:t>
            </w:r>
          </w:p>
        </w:tc>
        <w:tc>
          <w:tcPr>
            <w:tcW w:w="134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796</w:t>
            </w:r>
          </w:p>
        </w:tc>
      </w:tr>
      <w:tr w:rsidR="009054FD" w:rsidRPr="00CF2397" w:rsidTr="0005553D">
        <w:trPr>
          <w:trHeight w:val="27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both"/>
              <w:rPr>
                <w:rFonts w:ascii="Garamond" w:eastAsia="Times New Roman" w:hAnsi="Garamond" w:cs="Times New Roman"/>
                <w:bCs/>
                <w:sz w:val="24"/>
                <w:szCs w:val="24"/>
              </w:rPr>
            </w:pPr>
            <w:r w:rsidRPr="00CF2397">
              <w:rPr>
                <w:rFonts w:ascii="Garamond" w:eastAsia="Times New Roman" w:hAnsi="Garamond" w:cs="Times New Roman"/>
                <w:bCs/>
                <w:sz w:val="24"/>
                <w:szCs w:val="24"/>
              </w:rPr>
              <w:t>2019-20</w:t>
            </w:r>
          </w:p>
        </w:tc>
        <w:tc>
          <w:tcPr>
            <w:tcW w:w="126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77983</w:t>
            </w:r>
          </w:p>
        </w:tc>
        <w:tc>
          <w:tcPr>
            <w:tcW w:w="108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3963</w:t>
            </w:r>
          </w:p>
        </w:tc>
        <w:tc>
          <w:tcPr>
            <w:tcW w:w="126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15611</w:t>
            </w:r>
          </w:p>
        </w:tc>
        <w:tc>
          <w:tcPr>
            <w:tcW w:w="1340" w:type="dxa"/>
            <w:tcBorders>
              <w:top w:val="nil"/>
              <w:left w:val="nil"/>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478</w:t>
            </w:r>
          </w:p>
        </w:tc>
      </w:tr>
      <w:tr w:rsidR="009054FD" w:rsidRPr="00CF2397" w:rsidTr="0005553D">
        <w:trPr>
          <w:trHeight w:val="285"/>
          <w:jc w:val="center"/>
        </w:trPr>
        <w:tc>
          <w:tcPr>
            <w:tcW w:w="1320" w:type="dxa"/>
            <w:tcBorders>
              <w:top w:val="nil"/>
              <w:left w:val="single" w:sz="4" w:space="0" w:color="auto"/>
              <w:bottom w:val="single" w:sz="4" w:space="0" w:color="auto"/>
              <w:right w:val="single" w:sz="4" w:space="0" w:color="auto"/>
            </w:tcBorders>
            <w:shd w:val="clear" w:color="auto" w:fill="auto"/>
            <w:vAlign w:val="bottom"/>
          </w:tcPr>
          <w:p w:rsidR="009054FD" w:rsidRPr="00CF2397" w:rsidRDefault="009054FD" w:rsidP="0005553D">
            <w:pPr>
              <w:spacing w:after="0" w:line="240" w:lineRule="auto"/>
              <w:rPr>
                <w:rFonts w:ascii="Garamond" w:eastAsia="Times New Roman" w:hAnsi="Garamond" w:cs="Times New Roman"/>
                <w:bCs/>
                <w:sz w:val="24"/>
                <w:szCs w:val="24"/>
              </w:rPr>
            </w:pPr>
            <w:r w:rsidRPr="00CF2397">
              <w:rPr>
                <w:rFonts w:ascii="Garamond" w:eastAsia="Times New Roman" w:hAnsi="Garamond" w:cs="Times New Roman"/>
                <w:bCs/>
                <w:sz w:val="24"/>
                <w:szCs w:val="24"/>
              </w:rPr>
              <w:t>Dec, 2020</w:t>
            </w:r>
          </w:p>
        </w:tc>
        <w:tc>
          <w:tcPr>
            <w:tcW w:w="1260" w:type="dxa"/>
            <w:tcBorders>
              <w:top w:val="nil"/>
              <w:left w:val="nil"/>
              <w:bottom w:val="single" w:sz="4" w:space="0" w:color="auto"/>
              <w:right w:val="single" w:sz="4" w:space="0" w:color="auto"/>
            </w:tcBorders>
            <w:shd w:val="clear" w:color="auto" w:fill="auto"/>
            <w:vAlign w:val="bottom"/>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95275</w:t>
            </w:r>
          </w:p>
        </w:tc>
        <w:tc>
          <w:tcPr>
            <w:tcW w:w="1080" w:type="dxa"/>
            <w:tcBorders>
              <w:top w:val="nil"/>
              <w:left w:val="nil"/>
              <w:bottom w:val="single" w:sz="4" w:space="0" w:color="auto"/>
              <w:right w:val="single" w:sz="4" w:space="0" w:color="auto"/>
            </w:tcBorders>
            <w:shd w:val="clear" w:color="auto" w:fill="auto"/>
            <w:vAlign w:val="bottom"/>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4386</w:t>
            </w:r>
          </w:p>
        </w:tc>
        <w:tc>
          <w:tcPr>
            <w:tcW w:w="1260" w:type="dxa"/>
            <w:tcBorders>
              <w:top w:val="nil"/>
              <w:left w:val="nil"/>
              <w:bottom w:val="single" w:sz="4" w:space="0" w:color="auto"/>
              <w:right w:val="single" w:sz="4" w:space="0" w:color="auto"/>
            </w:tcBorders>
            <w:shd w:val="clear" w:color="auto" w:fill="auto"/>
            <w:vAlign w:val="bottom"/>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30154</w:t>
            </w:r>
          </w:p>
        </w:tc>
        <w:tc>
          <w:tcPr>
            <w:tcW w:w="1340" w:type="dxa"/>
            <w:tcBorders>
              <w:top w:val="nil"/>
              <w:left w:val="nil"/>
              <w:bottom w:val="single" w:sz="4" w:space="0" w:color="auto"/>
              <w:right w:val="single" w:sz="4" w:space="0" w:color="auto"/>
            </w:tcBorders>
            <w:shd w:val="clear" w:color="auto" w:fill="auto"/>
            <w:vAlign w:val="bottom"/>
          </w:tcPr>
          <w:p w:rsidR="009054FD" w:rsidRPr="00CF2397" w:rsidRDefault="009054FD" w:rsidP="0005553D">
            <w:pPr>
              <w:spacing w:after="0" w:line="240" w:lineRule="auto"/>
              <w:jc w:val="right"/>
              <w:rPr>
                <w:rFonts w:ascii="Garamond" w:eastAsia="Times New Roman" w:hAnsi="Garamond" w:cs="Times New Roman"/>
                <w:bCs/>
                <w:sz w:val="24"/>
                <w:szCs w:val="24"/>
              </w:rPr>
            </w:pPr>
            <w:r w:rsidRPr="00CF2397">
              <w:rPr>
                <w:rFonts w:ascii="Garamond" w:eastAsia="Times New Roman" w:hAnsi="Garamond" w:cs="Times New Roman"/>
                <w:bCs/>
                <w:sz w:val="24"/>
                <w:szCs w:val="24"/>
              </w:rPr>
              <w:t>701</w:t>
            </w:r>
          </w:p>
        </w:tc>
      </w:tr>
      <w:tr w:rsidR="009054FD" w:rsidRPr="00CF2397" w:rsidTr="0005553D">
        <w:trPr>
          <w:trHeight w:val="285"/>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9054FD" w:rsidRPr="00CF2397" w:rsidRDefault="009054FD" w:rsidP="0005553D">
            <w:pPr>
              <w:spacing w:after="0" w:line="240" w:lineRule="auto"/>
              <w:rPr>
                <w:rFonts w:ascii="Garamond" w:eastAsia="Times New Roman" w:hAnsi="Garamond" w:cs="Times New Roman"/>
                <w:bCs/>
                <w:sz w:val="24"/>
                <w:szCs w:val="24"/>
              </w:rPr>
            </w:pPr>
            <w:r>
              <w:rPr>
                <w:rFonts w:ascii="Garamond" w:eastAsia="Times New Roman" w:hAnsi="Garamond" w:cs="Times New Roman"/>
                <w:bCs/>
                <w:sz w:val="24"/>
                <w:szCs w:val="24"/>
              </w:rPr>
              <w:t>2020-21</w:t>
            </w:r>
          </w:p>
        </w:tc>
        <w:tc>
          <w:tcPr>
            <w:tcW w:w="1260" w:type="dxa"/>
            <w:tcBorders>
              <w:top w:val="nil"/>
              <w:left w:val="nil"/>
              <w:bottom w:val="single" w:sz="4" w:space="0" w:color="auto"/>
              <w:right w:val="single" w:sz="4" w:space="0" w:color="auto"/>
            </w:tcBorders>
            <w:shd w:val="clear" w:color="auto" w:fill="auto"/>
            <w:vAlign w:val="bottom"/>
            <w:hideMark/>
          </w:tcPr>
          <w:p w:rsidR="009054FD" w:rsidRPr="001E4CE2" w:rsidRDefault="009054FD" w:rsidP="0005553D">
            <w:pPr>
              <w:spacing w:after="0" w:line="240" w:lineRule="auto"/>
              <w:jc w:val="right"/>
              <w:rPr>
                <w:rFonts w:ascii="Garamond" w:eastAsia="Times New Roman" w:hAnsi="Garamond" w:cs="Times New Roman"/>
                <w:bCs/>
                <w:sz w:val="24"/>
                <w:szCs w:val="24"/>
              </w:rPr>
            </w:pPr>
            <w:r w:rsidRPr="001E4CE2">
              <w:rPr>
                <w:rFonts w:ascii="Garamond" w:eastAsia="Times New Roman" w:hAnsi="Garamond" w:cs="Times New Roman"/>
                <w:bCs/>
                <w:sz w:val="24"/>
                <w:szCs w:val="24"/>
              </w:rPr>
              <w:t>92827</w:t>
            </w:r>
          </w:p>
        </w:tc>
        <w:tc>
          <w:tcPr>
            <w:tcW w:w="1080" w:type="dxa"/>
            <w:tcBorders>
              <w:top w:val="nil"/>
              <w:left w:val="nil"/>
              <w:bottom w:val="single" w:sz="4" w:space="0" w:color="auto"/>
              <w:right w:val="single" w:sz="4" w:space="0" w:color="auto"/>
            </w:tcBorders>
            <w:shd w:val="clear" w:color="auto" w:fill="auto"/>
            <w:vAlign w:val="bottom"/>
            <w:hideMark/>
          </w:tcPr>
          <w:p w:rsidR="009054FD" w:rsidRPr="001E4CE2" w:rsidRDefault="009054FD" w:rsidP="0005553D">
            <w:pPr>
              <w:spacing w:after="0" w:line="240" w:lineRule="auto"/>
              <w:jc w:val="right"/>
              <w:rPr>
                <w:rFonts w:ascii="Garamond" w:eastAsia="Times New Roman" w:hAnsi="Garamond" w:cs="Times New Roman"/>
                <w:bCs/>
                <w:sz w:val="24"/>
                <w:szCs w:val="24"/>
              </w:rPr>
            </w:pPr>
            <w:r w:rsidRPr="001E4CE2">
              <w:rPr>
                <w:rFonts w:ascii="Garamond" w:eastAsia="Times New Roman" w:hAnsi="Garamond" w:cs="Times New Roman"/>
                <w:bCs/>
                <w:sz w:val="24"/>
                <w:szCs w:val="24"/>
              </w:rPr>
              <w:t>4055</w:t>
            </w:r>
          </w:p>
        </w:tc>
        <w:tc>
          <w:tcPr>
            <w:tcW w:w="1260" w:type="dxa"/>
            <w:tcBorders>
              <w:top w:val="nil"/>
              <w:left w:val="nil"/>
              <w:bottom w:val="single" w:sz="4" w:space="0" w:color="auto"/>
              <w:right w:val="single" w:sz="4" w:space="0" w:color="auto"/>
            </w:tcBorders>
            <w:shd w:val="clear" w:color="auto" w:fill="auto"/>
            <w:vAlign w:val="bottom"/>
            <w:hideMark/>
          </w:tcPr>
          <w:p w:rsidR="009054FD" w:rsidRPr="001E4CE2" w:rsidRDefault="009054FD" w:rsidP="0005553D">
            <w:pPr>
              <w:spacing w:after="0" w:line="240" w:lineRule="auto"/>
              <w:jc w:val="right"/>
              <w:rPr>
                <w:rFonts w:ascii="Garamond" w:eastAsia="Times New Roman" w:hAnsi="Garamond" w:cs="Times New Roman"/>
                <w:bCs/>
                <w:sz w:val="24"/>
                <w:szCs w:val="24"/>
              </w:rPr>
            </w:pPr>
            <w:r w:rsidRPr="001E4CE2">
              <w:rPr>
                <w:rFonts w:ascii="Garamond" w:eastAsia="Times New Roman" w:hAnsi="Garamond" w:cs="Times New Roman"/>
                <w:bCs/>
                <w:sz w:val="24"/>
                <w:szCs w:val="24"/>
              </w:rPr>
              <w:t>35198</w:t>
            </w:r>
          </w:p>
        </w:tc>
        <w:tc>
          <w:tcPr>
            <w:tcW w:w="1340" w:type="dxa"/>
            <w:tcBorders>
              <w:top w:val="nil"/>
              <w:left w:val="nil"/>
              <w:bottom w:val="single" w:sz="4" w:space="0" w:color="auto"/>
              <w:right w:val="single" w:sz="4" w:space="0" w:color="auto"/>
            </w:tcBorders>
            <w:shd w:val="clear" w:color="auto" w:fill="auto"/>
            <w:vAlign w:val="bottom"/>
            <w:hideMark/>
          </w:tcPr>
          <w:p w:rsidR="009054FD" w:rsidRPr="001E4CE2" w:rsidRDefault="009054FD" w:rsidP="0005553D">
            <w:pPr>
              <w:spacing w:after="0" w:line="240" w:lineRule="auto"/>
              <w:jc w:val="right"/>
              <w:rPr>
                <w:rFonts w:ascii="Garamond" w:eastAsia="Times New Roman" w:hAnsi="Garamond" w:cs="Times New Roman"/>
                <w:bCs/>
                <w:sz w:val="24"/>
                <w:szCs w:val="24"/>
              </w:rPr>
            </w:pPr>
            <w:r w:rsidRPr="001E4CE2">
              <w:rPr>
                <w:rFonts w:ascii="Garamond" w:eastAsia="Times New Roman" w:hAnsi="Garamond" w:cs="Times New Roman"/>
                <w:bCs/>
                <w:sz w:val="24"/>
                <w:szCs w:val="24"/>
              </w:rPr>
              <w:t>901</w:t>
            </w:r>
          </w:p>
        </w:tc>
      </w:tr>
    </w:tbl>
    <w:p w:rsidR="009054FD" w:rsidRDefault="009054FD" w:rsidP="009054FD">
      <w:pPr>
        <w:pStyle w:val="BodyText"/>
        <w:jc w:val="center"/>
        <w:rPr>
          <w:rFonts w:ascii="Garamond" w:hAnsi="Garamond" w:cs="Estrangelo Edessa"/>
          <w:b/>
          <w:color w:val="FF0000"/>
        </w:rPr>
      </w:pPr>
    </w:p>
    <w:p w:rsidR="007F27B8" w:rsidRPr="003441B4" w:rsidRDefault="007F27B8" w:rsidP="009054FD">
      <w:pPr>
        <w:pStyle w:val="BodyText"/>
        <w:jc w:val="center"/>
        <w:rPr>
          <w:rFonts w:ascii="Garamond" w:hAnsi="Garamond" w:cs="Estrangelo Edessa"/>
          <w:b/>
          <w:color w:val="FF0000"/>
        </w:rPr>
      </w:pPr>
    </w:p>
    <w:p w:rsidR="009054FD" w:rsidRPr="00C55669" w:rsidRDefault="009054FD" w:rsidP="009054FD">
      <w:pPr>
        <w:pStyle w:val="BodyText"/>
        <w:jc w:val="left"/>
        <w:rPr>
          <w:rFonts w:ascii="Garamond" w:hAnsi="Garamond" w:cs="Estrangelo Edessa"/>
          <w:b/>
          <w:color w:val="auto"/>
        </w:rPr>
      </w:pPr>
      <w:r w:rsidRPr="00C55669">
        <w:rPr>
          <w:rFonts w:ascii="Garamond" w:hAnsi="Garamond" w:cs="Estrangelo Edessa"/>
          <w:b/>
          <w:color w:val="auto"/>
        </w:rPr>
        <w:t>6.2.2 Education Loan to SCs/STS/OBCs for the year 2020-21 (upto 31.03.2021):</w:t>
      </w:r>
    </w:p>
    <w:p w:rsidR="009054FD" w:rsidRPr="00C55669" w:rsidRDefault="009054FD" w:rsidP="009054FD">
      <w:pPr>
        <w:pStyle w:val="BodyText"/>
        <w:ind w:left="-142"/>
        <w:jc w:val="center"/>
        <w:rPr>
          <w:rFonts w:ascii="Garamond" w:hAnsi="Garamond" w:cs="Estrangelo Edessa"/>
          <w:b/>
          <w:bCs/>
          <w:color w:val="auto"/>
        </w:rPr>
      </w:pPr>
      <w:r w:rsidRPr="00C55669">
        <w:rPr>
          <w:rFonts w:ascii="Garamond" w:hAnsi="Garamond" w:cs="Estrangelo Edessa"/>
          <w:b/>
          <w:bCs/>
          <w:color w:val="auto"/>
        </w:rPr>
        <w:t xml:space="preserve">                                                                                                                                            (</w:t>
      </w:r>
      <w:r w:rsidRPr="00C55669">
        <w:rPr>
          <w:rFonts w:ascii="Garamond" w:eastAsiaTheme="minorEastAsia" w:hAnsi="Garamond" w:cs="Estrangelo Edessa"/>
          <w:bCs/>
          <w:iCs w:val="0"/>
          <w:color w:val="auto"/>
        </w:rPr>
        <w:t>Amt. in Crores)</w:t>
      </w:r>
    </w:p>
    <w:tbl>
      <w:tblPr>
        <w:tblW w:w="5000" w:type="pct"/>
        <w:tblLook w:val="04A0" w:firstRow="1" w:lastRow="0" w:firstColumn="1" w:lastColumn="0" w:noHBand="0" w:noVBand="1"/>
      </w:tblPr>
      <w:tblGrid>
        <w:gridCol w:w="599"/>
        <w:gridCol w:w="516"/>
        <w:gridCol w:w="663"/>
        <w:gridCol w:w="573"/>
        <w:gridCol w:w="598"/>
        <w:gridCol w:w="517"/>
        <w:gridCol w:w="598"/>
        <w:gridCol w:w="515"/>
        <w:gridCol w:w="663"/>
        <w:gridCol w:w="573"/>
        <w:gridCol w:w="598"/>
        <w:gridCol w:w="517"/>
        <w:gridCol w:w="598"/>
        <w:gridCol w:w="515"/>
        <w:gridCol w:w="663"/>
        <w:gridCol w:w="573"/>
        <w:gridCol w:w="600"/>
        <w:gridCol w:w="507"/>
      </w:tblGrid>
      <w:tr w:rsidR="009054FD" w:rsidRPr="00C55669" w:rsidTr="0005553D">
        <w:trPr>
          <w:trHeight w:val="330"/>
        </w:trPr>
        <w:tc>
          <w:tcPr>
            <w:tcW w:w="1668"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C55669" w:rsidRDefault="009054FD" w:rsidP="0005553D">
            <w:pPr>
              <w:spacing w:after="0" w:line="240" w:lineRule="auto"/>
              <w:jc w:val="center"/>
              <w:rPr>
                <w:rFonts w:ascii="Garamond" w:eastAsia="Times New Roman" w:hAnsi="Garamond" w:cs="Estrangelo Edessa"/>
                <w:b/>
                <w:bCs/>
                <w:sz w:val="24"/>
                <w:szCs w:val="24"/>
              </w:rPr>
            </w:pPr>
            <w:r w:rsidRPr="00C55669">
              <w:rPr>
                <w:rFonts w:ascii="Garamond" w:eastAsia="Times New Roman" w:hAnsi="Garamond" w:cs="Estrangelo Edessa"/>
                <w:b/>
                <w:bCs/>
                <w:sz w:val="24"/>
                <w:szCs w:val="24"/>
              </w:rPr>
              <w:t>SCs</w:t>
            </w:r>
          </w:p>
        </w:tc>
        <w:tc>
          <w:tcPr>
            <w:tcW w:w="1668" w:type="pct"/>
            <w:gridSpan w:val="6"/>
            <w:tcBorders>
              <w:top w:val="single" w:sz="4" w:space="0" w:color="auto"/>
              <w:left w:val="nil"/>
              <w:bottom w:val="single" w:sz="4" w:space="0" w:color="auto"/>
              <w:right w:val="single" w:sz="4" w:space="0" w:color="auto"/>
            </w:tcBorders>
            <w:shd w:val="clear" w:color="auto" w:fill="auto"/>
            <w:vAlign w:val="center"/>
            <w:hideMark/>
          </w:tcPr>
          <w:p w:rsidR="009054FD" w:rsidRPr="00C55669" w:rsidRDefault="009054FD" w:rsidP="0005553D">
            <w:pPr>
              <w:spacing w:after="0" w:line="240" w:lineRule="auto"/>
              <w:jc w:val="center"/>
              <w:rPr>
                <w:rFonts w:ascii="Garamond" w:eastAsia="Times New Roman" w:hAnsi="Garamond" w:cs="Estrangelo Edessa"/>
                <w:b/>
                <w:bCs/>
                <w:sz w:val="24"/>
                <w:szCs w:val="24"/>
              </w:rPr>
            </w:pPr>
            <w:r w:rsidRPr="00C55669">
              <w:rPr>
                <w:rFonts w:ascii="Garamond" w:eastAsia="Times New Roman" w:hAnsi="Garamond" w:cs="Estrangelo Edessa"/>
                <w:b/>
                <w:bCs/>
                <w:sz w:val="24"/>
                <w:szCs w:val="24"/>
              </w:rPr>
              <w:t>STs</w:t>
            </w:r>
          </w:p>
        </w:tc>
        <w:tc>
          <w:tcPr>
            <w:tcW w:w="1665" w:type="pct"/>
            <w:gridSpan w:val="6"/>
            <w:tcBorders>
              <w:top w:val="single" w:sz="4" w:space="0" w:color="auto"/>
              <w:left w:val="nil"/>
              <w:bottom w:val="single" w:sz="4" w:space="0" w:color="auto"/>
              <w:right w:val="single" w:sz="4" w:space="0" w:color="auto"/>
            </w:tcBorders>
            <w:shd w:val="clear" w:color="auto" w:fill="auto"/>
            <w:vAlign w:val="center"/>
            <w:hideMark/>
          </w:tcPr>
          <w:p w:rsidR="009054FD" w:rsidRPr="00C55669" w:rsidRDefault="009054FD" w:rsidP="0005553D">
            <w:pPr>
              <w:spacing w:after="0" w:line="240" w:lineRule="auto"/>
              <w:jc w:val="center"/>
              <w:rPr>
                <w:rFonts w:ascii="Garamond" w:eastAsia="Times New Roman" w:hAnsi="Garamond" w:cs="Estrangelo Edessa"/>
                <w:b/>
                <w:bCs/>
                <w:sz w:val="24"/>
                <w:szCs w:val="24"/>
              </w:rPr>
            </w:pPr>
            <w:r w:rsidRPr="00C55669">
              <w:rPr>
                <w:rFonts w:ascii="Garamond" w:eastAsia="Times New Roman" w:hAnsi="Garamond" w:cs="Estrangelo Edessa"/>
                <w:b/>
                <w:bCs/>
                <w:sz w:val="24"/>
                <w:szCs w:val="24"/>
              </w:rPr>
              <w:t>OBCs</w:t>
            </w:r>
          </w:p>
        </w:tc>
      </w:tr>
      <w:tr w:rsidR="009054FD" w:rsidRPr="00C55669" w:rsidTr="0005553D">
        <w:trPr>
          <w:trHeight w:val="630"/>
        </w:trPr>
        <w:tc>
          <w:tcPr>
            <w:tcW w:w="536" w:type="pct"/>
            <w:gridSpan w:val="2"/>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Loan Disbursed During FY21</w:t>
            </w:r>
          </w:p>
        </w:tc>
        <w:tc>
          <w:tcPr>
            <w:tcW w:w="595"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Loan Outstanding as on 31.03.2021</w:t>
            </w:r>
          </w:p>
        </w:tc>
        <w:tc>
          <w:tcPr>
            <w:tcW w:w="536"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NPA as on 31.03.2021</w:t>
            </w:r>
          </w:p>
        </w:tc>
        <w:tc>
          <w:tcPr>
            <w:tcW w:w="536" w:type="pct"/>
            <w:gridSpan w:val="2"/>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Loan Disbursed During FY21</w:t>
            </w:r>
          </w:p>
        </w:tc>
        <w:tc>
          <w:tcPr>
            <w:tcW w:w="595"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Loan Outstanding as on 31.03.2021</w:t>
            </w:r>
          </w:p>
        </w:tc>
        <w:tc>
          <w:tcPr>
            <w:tcW w:w="536"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NPA as on 31.03.2021</w:t>
            </w:r>
          </w:p>
        </w:tc>
        <w:tc>
          <w:tcPr>
            <w:tcW w:w="536" w:type="pct"/>
            <w:gridSpan w:val="2"/>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Loan Disbursed During FY21</w:t>
            </w:r>
          </w:p>
        </w:tc>
        <w:tc>
          <w:tcPr>
            <w:tcW w:w="595"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Loan Outstanding as on 31.03.2021</w:t>
            </w:r>
          </w:p>
        </w:tc>
        <w:tc>
          <w:tcPr>
            <w:tcW w:w="533" w:type="pct"/>
            <w:gridSpan w:val="2"/>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rPr>
            </w:pPr>
            <w:r w:rsidRPr="00C55669">
              <w:rPr>
                <w:rFonts w:ascii="Garamond" w:eastAsia="Times New Roman" w:hAnsi="Garamond" w:cs="Estrangelo Edessa"/>
                <w:b/>
              </w:rPr>
              <w:t>NPA as on 31.03.2021</w:t>
            </w:r>
          </w:p>
        </w:tc>
      </w:tr>
      <w:tr w:rsidR="009054FD" w:rsidRPr="00C55669" w:rsidTr="0005553D">
        <w:trPr>
          <w:trHeight w:val="315"/>
        </w:trPr>
        <w:tc>
          <w:tcPr>
            <w:tcW w:w="536" w:type="pct"/>
            <w:gridSpan w:val="2"/>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r w:rsidRPr="00C55669">
              <w:rPr>
                <w:rFonts w:ascii="Garamond" w:eastAsia="Times New Roman" w:hAnsi="Garamond" w:cs="Estrangelo Edessa"/>
                <w:b/>
                <w:sz w:val="24"/>
                <w:szCs w:val="24"/>
              </w:rPr>
              <w:t>upto 31.03.2021</w:t>
            </w:r>
          </w:p>
        </w:tc>
        <w:tc>
          <w:tcPr>
            <w:tcW w:w="595" w:type="pct"/>
            <w:gridSpan w:val="2"/>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p>
        </w:tc>
        <w:tc>
          <w:tcPr>
            <w:tcW w:w="536" w:type="pct"/>
            <w:gridSpan w:val="2"/>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p>
        </w:tc>
        <w:tc>
          <w:tcPr>
            <w:tcW w:w="536" w:type="pct"/>
            <w:gridSpan w:val="2"/>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r w:rsidRPr="00C55669">
              <w:rPr>
                <w:rFonts w:ascii="Garamond" w:eastAsia="Times New Roman" w:hAnsi="Garamond" w:cs="Estrangelo Edessa"/>
                <w:b/>
                <w:sz w:val="24"/>
                <w:szCs w:val="24"/>
              </w:rPr>
              <w:t>upto 31.03.2021</w:t>
            </w:r>
          </w:p>
        </w:tc>
        <w:tc>
          <w:tcPr>
            <w:tcW w:w="595" w:type="pct"/>
            <w:gridSpan w:val="2"/>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p>
        </w:tc>
        <w:tc>
          <w:tcPr>
            <w:tcW w:w="536" w:type="pct"/>
            <w:gridSpan w:val="2"/>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p>
        </w:tc>
        <w:tc>
          <w:tcPr>
            <w:tcW w:w="536" w:type="pct"/>
            <w:gridSpan w:val="2"/>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r w:rsidRPr="00C55669">
              <w:rPr>
                <w:rFonts w:ascii="Garamond" w:eastAsia="Times New Roman" w:hAnsi="Garamond" w:cs="Estrangelo Edessa"/>
                <w:b/>
                <w:sz w:val="24"/>
                <w:szCs w:val="24"/>
              </w:rPr>
              <w:t>upto 31.03.2021</w:t>
            </w:r>
          </w:p>
        </w:tc>
        <w:tc>
          <w:tcPr>
            <w:tcW w:w="595" w:type="pct"/>
            <w:gridSpan w:val="2"/>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p>
        </w:tc>
        <w:tc>
          <w:tcPr>
            <w:tcW w:w="533" w:type="pct"/>
            <w:gridSpan w:val="2"/>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sz w:val="24"/>
                <w:szCs w:val="24"/>
              </w:rPr>
            </w:pPr>
          </w:p>
        </w:tc>
      </w:tr>
      <w:tr w:rsidR="009054FD" w:rsidRPr="00C55669" w:rsidTr="0005553D">
        <w:trPr>
          <w:trHeight w:val="300"/>
        </w:trPr>
        <w:tc>
          <w:tcPr>
            <w:tcW w:w="288" w:type="pct"/>
            <w:tcBorders>
              <w:top w:val="nil"/>
              <w:left w:val="single" w:sz="4" w:space="0" w:color="auto"/>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319"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76"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319"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76"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319"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76"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c>
          <w:tcPr>
            <w:tcW w:w="289"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A/Cs</w:t>
            </w:r>
          </w:p>
        </w:tc>
        <w:tc>
          <w:tcPr>
            <w:tcW w:w="245"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9054FD" w:rsidRPr="00C55669" w:rsidRDefault="009054FD" w:rsidP="0005553D">
            <w:pPr>
              <w:spacing w:after="0" w:line="240" w:lineRule="auto"/>
              <w:jc w:val="center"/>
              <w:rPr>
                <w:rFonts w:ascii="Garamond" w:eastAsia="Times New Roman" w:hAnsi="Garamond" w:cs="Estrangelo Edessa"/>
                <w:b/>
                <w:bCs/>
                <w:sz w:val="20"/>
                <w:szCs w:val="20"/>
              </w:rPr>
            </w:pPr>
            <w:r w:rsidRPr="00C55669">
              <w:rPr>
                <w:rFonts w:ascii="Garamond" w:eastAsia="Times New Roman" w:hAnsi="Garamond" w:cs="Estrangelo Edessa"/>
                <w:b/>
                <w:bCs/>
                <w:sz w:val="20"/>
                <w:szCs w:val="20"/>
              </w:rPr>
              <w:t>Amt</w:t>
            </w:r>
          </w:p>
        </w:tc>
      </w:tr>
      <w:tr w:rsidR="009054FD" w:rsidRPr="00C55669" w:rsidTr="0005553D">
        <w:trPr>
          <w:trHeight w:val="287"/>
        </w:trPr>
        <w:tc>
          <w:tcPr>
            <w:tcW w:w="288" w:type="pct"/>
            <w:tcBorders>
              <w:top w:val="nil"/>
              <w:left w:val="single" w:sz="4" w:space="0" w:color="auto"/>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1200</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31</w:t>
            </w:r>
          </w:p>
        </w:tc>
        <w:tc>
          <w:tcPr>
            <w:tcW w:w="319"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5978</w:t>
            </w:r>
          </w:p>
        </w:tc>
        <w:tc>
          <w:tcPr>
            <w:tcW w:w="276"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316</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594</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12</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349</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11</w:t>
            </w:r>
          </w:p>
        </w:tc>
        <w:tc>
          <w:tcPr>
            <w:tcW w:w="319"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2442</w:t>
            </w:r>
          </w:p>
        </w:tc>
        <w:tc>
          <w:tcPr>
            <w:tcW w:w="276"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255</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255</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3</w:t>
            </w:r>
          </w:p>
        </w:tc>
        <w:tc>
          <w:tcPr>
            <w:tcW w:w="28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8114</w:t>
            </w:r>
          </w:p>
        </w:tc>
        <w:tc>
          <w:tcPr>
            <w:tcW w:w="248"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203</w:t>
            </w:r>
          </w:p>
        </w:tc>
        <w:tc>
          <w:tcPr>
            <w:tcW w:w="319"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28601</w:t>
            </w:r>
          </w:p>
        </w:tc>
        <w:tc>
          <w:tcPr>
            <w:tcW w:w="276"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1648</w:t>
            </w:r>
          </w:p>
        </w:tc>
        <w:tc>
          <w:tcPr>
            <w:tcW w:w="289"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2239</w:t>
            </w:r>
          </w:p>
        </w:tc>
        <w:tc>
          <w:tcPr>
            <w:tcW w:w="245" w:type="pct"/>
            <w:tcBorders>
              <w:top w:val="nil"/>
              <w:left w:val="nil"/>
              <w:bottom w:val="single" w:sz="4" w:space="0" w:color="auto"/>
              <w:right w:val="single" w:sz="4" w:space="0" w:color="auto"/>
            </w:tcBorders>
            <w:shd w:val="clear" w:color="auto" w:fill="auto"/>
            <w:tcMar>
              <w:left w:w="14" w:type="dxa"/>
              <w:right w:w="14" w:type="dxa"/>
            </w:tcMar>
            <w:vAlign w:val="bottom"/>
            <w:hideMark/>
          </w:tcPr>
          <w:p w:rsidR="009054FD" w:rsidRPr="00C55669" w:rsidRDefault="009054FD" w:rsidP="0005553D">
            <w:pPr>
              <w:spacing w:after="0"/>
              <w:jc w:val="center"/>
              <w:rPr>
                <w:rFonts w:ascii="Garamond" w:hAnsi="Garamond"/>
                <w:bCs/>
                <w:color w:val="000000"/>
              </w:rPr>
            </w:pPr>
            <w:r w:rsidRPr="00C55669">
              <w:rPr>
                <w:rFonts w:ascii="Garamond" w:hAnsi="Garamond"/>
                <w:bCs/>
                <w:color w:val="000000"/>
              </w:rPr>
              <w:t>49</w:t>
            </w:r>
          </w:p>
        </w:tc>
      </w:tr>
    </w:tbl>
    <w:p w:rsidR="009054FD" w:rsidRDefault="009054FD" w:rsidP="009054FD">
      <w:pPr>
        <w:spacing w:after="0" w:line="240" w:lineRule="auto"/>
        <w:jc w:val="both"/>
        <w:rPr>
          <w:rFonts w:ascii="Garamond" w:hAnsi="Garamond" w:cs="Estrangelo Edessa"/>
          <w:b/>
          <w:color w:val="FF0000"/>
          <w:sz w:val="24"/>
          <w:szCs w:val="24"/>
        </w:rPr>
      </w:pPr>
    </w:p>
    <w:p w:rsidR="0005553D" w:rsidRDefault="0005553D" w:rsidP="009054FD">
      <w:pPr>
        <w:spacing w:after="0" w:line="240" w:lineRule="auto"/>
        <w:jc w:val="both"/>
        <w:rPr>
          <w:rFonts w:ascii="Garamond" w:hAnsi="Garamond" w:cs="Estrangelo Edessa"/>
          <w:b/>
          <w:color w:val="FF0000"/>
          <w:sz w:val="24"/>
          <w:szCs w:val="24"/>
        </w:rPr>
      </w:pPr>
    </w:p>
    <w:p w:rsidR="006C0134" w:rsidRPr="003441B4" w:rsidRDefault="006C0134" w:rsidP="009054FD">
      <w:pPr>
        <w:spacing w:after="0" w:line="240" w:lineRule="auto"/>
        <w:jc w:val="both"/>
        <w:rPr>
          <w:rFonts w:ascii="Garamond" w:hAnsi="Garamond" w:cs="Estrangelo Edessa"/>
          <w:b/>
          <w:color w:val="FF0000"/>
          <w:sz w:val="24"/>
          <w:szCs w:val="24"/>
        </w:rPr>
      </w:pPr>
    </w:p>
    <w:p w:rsidR="009054FD" w:rsidRPr="007C4A33" w:rsidRDefault="000B1748" w:rsidP="009054FD">
      <w:pPr>
        <w:spacing w:after="0" w:line="240" w:lineRule="auto"/>
        <w:jc w:val="both"/>
        <w:rPr>
          <w:rFonts w:ascii="Garamond" w:hAnsi="Garamond" w:cs="Estrangelo Edessa"/>
          <w:b/>
          <w:sz w:val="24"/>
          <w:szCs w:val="24"/>
        </w:rPr>
      </w:pPr>
      <w:r w:rsidRPr="007C4A33">
        <w:rPr>
          <w:rFonts w:ascii="Garamond" w:hAnsi="Garamond" w:cs="Estrangelo Edessa"/>
          <w:b/>
          <w:sz w:val="24"/>
          <w:szCs w:val="24"/>
        </w:rPr>
        <w:lastRenderedPageBreak/>
        <w:t>6.3 Export</w:t>
      </w:r>
      <w:r w:rsidR="009054FD" w:rsidRPr="007C4A33">
        <w:rPr>
          <w:rFonts w:ascii="Garamond" w:hAnsi="Garamond" w:cs="Estrangelo Edessa"/>
          <w:b/>
          <w:sz w:val="24"/>
          <w:szCs w:val="24"/>
        </w:rPr>
        <w:t xml:space="preserve"> Credit</w:t>
      </w:r>
      <w:r>
        <w:rPr>
          <w:rFonts w:ascii="Garamond" w:hAnsi="Garamond" w:cs="Estrangelo Edessa"/>
          <w:b/>
          <w:sz w:val="24"/>
          <w:szCs w:val="24"/>
        </w:rPr>
        <w:t>,</w:t>
      </w:r>
      <w:r w:rsidR="009054FD" w:rsidRPr="007C4A33">
        <w:rPr>
          <w:rFonts w:ascii="Garamond" w:eastAsia="Times New Roman" w:hAnsi="Garamond" w:cs="Estrangelo Edessa"/>
          <w:b/>
          <w:sz w:val="24"/>
          <w:szCs w:val="24"/>
        </w:rPr>
        <w:t xml:space="preserve"> Social Infrastructure</w:t>
      </w:r>
      <w:r>
        <w:rPr>
          <w:rFonts w:ascii="Garamond" w:eastAsia="Times New Roman" w:hAnsi="Garamond" w:cs="Estrangelo Edessa"/>
          <w:b/>
          <w:sz w:val="24"/>
          <w:szCs w:val="24"/>
        </w:rPr>
        <w:t>,</w:t>
      </w:r>
      <w:r w:rsidR="009054FD" w:rsidRPr="007C4A33">
        <w:rPr>
          <w:rFonts w:ascii="Garamond" w:eastAsia="Times New Roman" w:hAnsi="Garamond" w:cs="Estrangelo Edessa"/>
          <w:b/>
          <w:sz w:val="24"/>
          <w:szCs w:val="24"/>
        </w:rPr>
        <w:t xml:space="preserve"> renewable energy &amp; </w:t>
      </w:r>
      <w:proofErr w:type="gramStart"/>
      <w:r w:rsidR="009054FD" w:rsidRPr="007C4A33">
        <w:rPr>
          <w:rFonts w:ascii="Garamond" w:eastAsia="Times New Roman" w:hAnsi="Garamond" w:cs="Estrangelo Edessa"/>
          <w:b/>
          <w:sz w:val="24"/>
          <w:szCs w:val="24"/>
        </w:rPr>
        <w:t>Others</w:t>
      </w:r>
      <w:proofErr w:type="gramEnd"/>
    </w:p>
    <w:p w:rsidR="009054FD" w:rsidRPr="007C4A33" w:rsidRDefault="009054FD" w:rsidP="009054FD">
      <w:pPr>
        <w:spacing w:before="240" w:after="0"/>
        <w:jc w:val="both"/>
        <w:rPr>
          <w:rFonts w:ascii="Garamond" w:hAnsi="Garamond" w:cs="Estrangelo Edessa"/>
          <w:sz w:val="24"/>
          <w:szCs w:val="24"/>
        </w:rPr>
      </w:pPr>
      <w:r w:rsidRPr="007C4A33">
        <w:rPr>
          <w:rFonts w:ascii="Garamond" w:hAnsi="Garamond" w:cs="Estrangelo Edessa"/>
          <w:sz w:val="24"/>
          <w:szCs w:val="24"/>
        </w:rPr>
        <w:t xml:space="preserve">Outstanding position of finance under Export Credit </w:t>
      </w:r>
      <w:r w:rsidRPr="007C4A33">
        <w:rPr>
          <w:rFonts w:ascii="Garamond" w:eastAsia="Times New Roman" w:hAnsi="Garamond" w:cs="Estrangelo Edessa"/>
          <w:sz w:val="24"/>
          <w:szCs w:val="24"/>
        </w:rPr>
        <w:t>Social Infrastructure renewable energy &amp;</w:t>
      </w:r>
      <w:r w:rsidR="000B1748">
        <w:rPr>
          <w:rFonts w:ascii="Garamond" w:eastAsia="Times New Roman" w:hAnsi="Garamond" w:cs="Estrangelo Edessa"/>
          <w:sz w:val="24"/>
          <w:szCs w:val="24"/>
        </w:rPr>
        <w:t xml:space="preserve"> </w:t>
      </w:r>
      <w:proofErr w:type="gramStart"/>
      <w:r w:rsidRPr="007C4A33">
        <w:rPr>
          <w:rFonts w:ascii="Garamond" w:eastAsia="Times New Roman" w:hAnsi="Garamond" w:cs="Estrangelo Edessa"/>
          <w:sz w:val="24"/>
          <w:szCs w:val="24"/>
        </w:rPr>
        <w:t>Others</w:t>
      </w:r>
      <w:proofErr w:type="gramEnd"/>
      <w:r w:rsidRPr="007C4A33">
        <w:rPr>
          <w:rFonts w:ascii="Garamond" w:hAnsi="Garamond" w:cs="Estrangelo Edessa"/>
          <w:sz w:val="24"/>
          <w:szCs w:val="24"/>
        </w:rPr>
        <w:t xml:space="preserve"> as on 31.03.2021are placed under.                                                                                         </w:t>
      </w:r>
      <w:r w:rsidRPr="007C4A33">
        <w:rPr>
          <w:rFonts w:ascii="Garamond" w:hAnsi="Garamond" w:cs="Estrangelo Edessa"/>
          <w:b/>
          <w:bCs/>
          <w:sz w:val="24"/>
          <w:szCs w:val="24"/>
        </w:rPr>
        <w:t>(</w:t>
      </w:r>
      <w:r w:rsidRPr="007C4A33">
        <w:rPr>
          <w:rFonts w:ascii="Garamond" w:hAnsi="Garamond" w:cs="Estrangelo Edessa"/>
          <w:bCs/>
          <w:sz w:val="24"/>
          <w:szCs w:val="24"/>
        </w:rPr>
        <w:t>Amt. in Crores)</w:t>
      </w:r>
    </w:p>
    <w:tbl>
      <w:tblPr>
        <w:tblStyle w:val="TableGrid"/>
        <w:tblW w:w="0" w:type="auto"/>
        <w:tblInd w:w="18" w:type="dxa"/>
        <w:tblLook w:val="04A0" w:firstRow="1" w:lastRow="0" w:firstColumn="1" w:lastColumn="0" w:noHBand="0" w:noVBand="1"/>
      </w:tblPr>
      <w:tblGrid>
        <w:gridCol w:w="3297"/>
        <w:gridCol w:w="3323"/>
        <w:gridCol w:w="3320"/>
      </w:tblGrid>
      <w:tr w:rsidR="009054FD" w:rsidRPr="007C4A33" w:rsidTr="0005553D">
        <w:trPr>
          <w:trHeight w:hRule="exact" w:val="352"/>
        </w:trPr>
        <w:tc>
          <w:tcPr>
            <w:tcW w:w="3297" w:type="dxa"/>
            <w:tcMar>
              <w:left w:w="29" w:type="dxa"/>
              <w:right w:w="29" w:type="dxa"/>
            </w:tcMar>
            <w:vAlign w:val="center"/>
          </w:tcPr>
          <w:p w:rsidR="009054FD" w:rsidRPr="007C4A33" w:rsidRDefault="009054FD" w:rsidP="0005553D">
            <w:pPr>
              <w:jc w:val="center"/>
              <w:rPr>
                <w:rFonts w:ascii="Garamond" w:hAnsi="Garamond" w:cs="Estrangelo Edessa"/>
                <w:b/>
                <w:sz w:val="24"/>
                <w:szCs w:val="24"/>
              </w:rPr>
            </w:pPr>
            <w:r w:rsidRPr="007C4A33">
              <w:rPr>
                <w:rFonts w:ascii="Garamond" w:hAnsi="Garamond" w:cs="Estrangelo Edessa"/>
                <w:b/>
                <w:sz w:val="24"/>
                <w:szCs w:val="24"/>
              </w:rPr>
              <w:t>Export Credit</w:t>
            </w:r>
          </w:p>
        </w:tc>
        <w:tc>
          <w:tcPr>
            <w:tcW w:w="3323" w:type="dxa"/>
            <w:tcMar>
              <w:left w:w="29" w:type="dxa"/>
              <w:right w:w="29" w:type="dxa"/>
            </w:tcMar>
            <w:vAlign w:val="center"/>
          </w:tcPr>
          <w:p w:rsidR="009054FD" w:rsidRPr="007C4A33" w:rsidRDefault="009054FD" w:rsidP="0005553D">
            <w:pPr>
              <w:jc w:val="center"/>
              <w:rPr>
                <w:rFonts w:ascii="Garamond" w:hAnsi="Garamond" w:cs="Estrangelo Edessa"/>
                <w:b/>
                <w:sz w:val="24"/>
                <w:szCs w:val="24"/>
              </w:rPr>
            </w:pPr>
            <w:r w:rsidRPr="007C4A33">
              <w:rPr>
                <w:rFonts w:ascii="Garamond" w:hAnsi="Garamond" w:cs="Estrangelo Edessa"/>
                <w:b/>
                <w:sz w:val="24"/>
                <w:szCs w:val="24"/>
              </w:rPr>
              <w:t>Social Infrastructure</w:t>
            </w:r>
          </w:p>
        </w:tc>
        <w:tc>
          <w:tcPr>
            <w:tcW w:w="3320" w:type="dxa"/>
            <w:tcMar>
              <w:left w:w="29" w:type="dxa"/>
              <w:right w:w="29" w:type="dxa"/>
            </w:tcMar>
            <w:vAlign w:val="center"/>
          </w:tcPr>
          <w:p w:rsidR="009054FD" w:rsidRPr="007C4A33" w:rsidRDefault="009054FD" w:rsidP="0005553D">
            <w:pPr>
              <w:jc w:val="center"/>
              <w:rPr>
                <w:rFonts w:ascii="Garamond" w:hAnsi="Garamond" w:cs="Estrangelo Edessa"/>
                <w:b/>
                <w:sz w:val="24"/>
                <w:szCs w:val="24"/>
              </w:rPr>
            </w:pPr>
            <w:r w:rsidRPr="007C4A33">
              <w:rPr>
                <w:rFonts w:ascii="Garamond" w:hAnsi="Garamond" w:cs="Estrangelo Edessa"/>
                <w:b/>
                <w:sz w:val="24"/>
                <w:szCs w:val="24"/>
              </w:rPr>
              <w:t>Renewable Energy</w:t>
            </w:r>
          </w:p>
        </w:tc>
      </w:tr>
      <w:tr w:rsidR="009054FD" w:rsidRPr="007C4A33" w:rsidTr="0005553D">
        <w:trPr>
          <w:trHeight w:hRule="exact" w:val="352"/>
        </w:trPr>
        <w:tc>
          <w:tcPr>
            <w:tcW w:w="3297" w:type="dxa"/>
            <w:tcMar>
              <w:left w:w="29" w:type="dxa"/>
              <w:right w:w="29" w:type="dxa"/>
            </w:tcMar>
            <w:vAlign w:val="center"/>
          </w:tcPr>
          <w:p w:rsidR="009054FD" w:rsidRPr="007C4A33" w:rsidRDefault="009054FD" w:rsidP="0005553D">
            <w:pPr>
              <w:jc w:val="center"/>
              <w:rPr>
                <w:rFonts w:ascii="Garamond" w:hAnsi="Garamond" w:cs="Estrangelo Edessa"/>
                <w:sz w:val="24"/>
                <w:szCs w:val="24"/>
              </w:rPr>
            </w:pPr>
            <w:r w:rsidRPr="007C4A33">
              <w:rPr>
                <w:rFonts w:ascii="Garamond" w:hAnsi="Garamond" w:cs="Estrangelo Edessa"/>
                <w:sz w:val="24"/>
                <w:szCs w:val="24"/>
              </w:rPr>
              <w:t>45</w:t>
            </w:r>
            <w:r>
              <w:rPr>
                <w:rFonts w:ascii="Garamond" w:hAnsi="Garamond" w:cs="Estrangelo Edessa"/>
                <w:sz w:val="24"/>
                <w:szCs w:val="24"/>
              </w:rPr>
              <w:t>9.78</w:t>
            </w:r>
          </w:p>
        </w:tc>
        <w:tc>
          <w:tcPr>
            <w:tcW w:w="3323" w:type="dxa"/>
            <w:tcMar>
              <w:left w:w="29" w:type="dxa"/>
              <w:right w:w="29" w:type="dxa"/>
            </w:tcMar>
            <w:vAlign w:val="center"/>
          </w:tcPr>
          <w:p w:rsidR="009054FD" w:rsidRPr="007C4A33" w:rsidRDefault="009054FD" w:rsidP="0005553D">
            <w:pPr>
              <w:jc w:val="center"/>
              <w:rPr>
                <w:rFonts w:ascii="Garamond" w:hAnsi="Garamond" w:cs="Estrangelo Edessa"/>
                <w:sz w:val="24"/>
                <w:szCs w:val="24"/>
              </w:rPr>
            </w:pPr>
            <w:r>
              <w:rPr>
                <w:rFonts w:ascii="Garamond" w:hAnsi="Garamond" w:cs="Estrangelo Edessa"/>
                <w:sz w:val="24"/>
                <w:szCs w:val="24"/>
              </w:rPr>
              <w:t>52.90</w:t>
            </w:r>
          </w:p>
        </w:tc>
        <w:tc>
          <w:tcPr>
            <w:tcW w:w="3320" w:type="dxa"/>
            <w:tcMar>
              <w:left w:w="29" w:type="dxa"/>
              <w:right w:w="29" w:type="dxa"/>
            </w:tcMar>
            <w:vAlign w:val="center"/>
          </w:tcPr>
          <w:p w:rsidR="009054FD" w:rsidRPr="007C4A33" w:rsidRDefault="009054FD" w:rsidP="0005553D">
            <w:pPr>
              <w:jc w:val="center"/>
              <w:rPr>
                <w:rFonts w:ascii="Garamond" w:hAnsi="Garamond" w:cs="Estrangelo Edessa"/>
                <w:sz w:val="24"/>
                <w:szCs w:val="24"/>
              </w:rPr>
            </w:pPr>
            <w:r>
              <w:rPr>
                <w:rFonts w:ascii="Garamond" w:hAnsi="Garamond" w:cs="Estrangelo Edessa"/>
                <w:sz w:val="24"/>
                <w:szCs w:val="24"/>
              </w:rPr>
              <w:t>32.90</w:t>
            </w:r>
          </w:p>
        </w:tc>
      </w:tr>
    </w:tbl>
    <w:p w:rsidR="009054FD" w:rsidRDefault="009054FD" w:rsidP="009054FD">
      <w:pPr>
        <w:spacing w:after="0"/>
        <w:ind w:firstLine="720"/>
        <w:rPr>
          <w:rFonts w:ascii="Garamond" w:hAnsi="Garamond" w:cs="Estrangelo Edessa"/>
          <w:b/>
          <w:color w:val="FF0000"/>
          <w:sz w:val="24"/>
          <w:szCs w:val="24"/>
        </w:rPr>
      </w:pPr>
    </w:p>
    <w:tbl>
      <w:tblPr>
        <w:tblpPr w:leftFromText="180" w:rightFromText="180" w:vertAnchor="text" w:horzAnchor="margin" w:tblpXSpec="center" w:tblpY="181"/>
        <w:tblW w:w="0" w:type="auto"/>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8814"/>
      </w:tblGrid>
      <w:tr w:rsidR="0005553D" w:rsidRPr="003441B4" w:rsidTr="0005553D">
        <w:trPr>
          <w:trHeight w:val="395"/>
        </w:trPr>
        <w:tc>
          <w:tcPr>
            <w:tcW w:w="8814" w:type="dxa"/>
            <w:shd w:val="clear" w:color="auto" w:fill="99FFCC"/>
          </w:tcPr>
          <w:p w:rsidR="0005553D" w:rsidRPr="003441B4" w:rsidRDefault="0005553D" w:rsidP="0005553D">
            <w:pPr>
              <w:pStyle w:val="NoSpacing"/>
              <w:spacing w:before="120" w:beforeAutospacing="0" w:after="120" w:afterAutospacing="0"/>
              <w:jc w:val="center"/>
              <w:rPr>
                <w:rFonts w:ascii="Garamond" w:hAnsi="Garamond" w:cs="Estrangelo Edessa"/>
                <w:b/>
                <w:color w:val="FF0000"/>
              </w:rPr>
            </w:pPr>
            <w:r w:rsidRPr="003441B4">
              <w:rPr>
                <w:rFonts w:ascii="Garamond" w:hAnsi="Garamond" w:cs="Estrangelo Edessa"/>
                <w:b/>
                <w:color w:val="FF0000"/>
              </w:rPr>
              <w:t>AGENDA  7 -LENDING TOWARDS GOVERNMENT SPONSORED SCHEMES</w:t>
            </w:r>
          </w:p>
        </w:tc>
      </w:tr>
    </w:tbl>
    <w:p w:rsidR="009054FD" w:rsidRPr="003441B4" w:rsidRDefault="009054FD" w:rsidP="009054FD">
      <w:pPr>
        <w:spacing w:after="0"/>
        <w:ind w:firstLine="720"/>
        <w:rPr>
          <w:rFonts w:ascii="Garamond" w:hAnsi="Garamond" w:cs="Estrangelo Edessa"/>
          <w:b/>
          <w:color w:val="FF0000"/>
          <w:sz w:val="24"/>
          <w:szCs w:val="24"/>
        </w:rPr>
      </w:pPr>
    </w:p>
    <w:p w:rsidR="009054FD" w:rsidRPr="00837CE5" w:rsidRDefault="009054FD" w:rsidP="009054FD">
      <w:pPr>
        <w:spacing w:after="0"/>
        <w:rPr>
          <w:rFonts w:ascii="Garamond" w:hAnsi="Garamond" w:cs="Estrangelo Edessa"/>
          <w:b/>
          <w:sz w:val="24"/>
          <w:szCs w:val="24"/>
        </w:rPr>
      </w:pPr>
      <w:r w:rsidRPr="00837CE5">
        <w:rPr>
          <w:rFonts w:ascii="Garamond" w:hAnsi="Garamond" w:cs="Estrangelo Edessa"/>
          <w:b/>
          <w:sz w:val="24"/>
          <w:szCs w:val="24"/>
        </w:rPr>
        <w:t xml:space="preserve">7.1    Government of India Schemes </w:t>
      </w:r>
    </w:p>
    <w:p w:rsidR="009054FD" w:rsidRPr="003441B4" w:rsidRDefault="009054FD" w:rsidP="009054FD">
      <w:pPr>
        <w:tabs>
          <w:tab w:val="left" w:pos="2685"/>
        </w:tabs>
        <w:spacing w:after="0"/>
        <w:rPr>
          <w:rFonts w:ascii="Garamond" w:hAnsi="Garamond" w:cs="Estrangelo Edessa"/>
          <w:b/>
          <w:color w:val="FF0000"/>
          <w:sz w:val="24"/>
          <w:szCs w:val="24"/>
        </w:rPr>
      </w:pPr>
      <w:r w:rsidRPr="003441B4">
        <w:rPr>
          <w:rFonts w:ascii="Garamond" w:hAnsi="Garamond" w:cs="Estrangelo Edessa"/>
          <w:b/>
          <w:color w:val="FF0000"/>
          <w:sz w:val="24"/>
          <w:szCs w:val="24"/>
        </w:rPr>
        <w:tab/>
      </w:r>
    </w:p>
    <w:p w:rsidR="009054FD" w:rsidRPr="005B5C52" w:rsidRDefault="009054FD" w:rsidP="009054FD">
      <w:pPr>
        <w:spacing w:after="0"/>
        <w:jc w:val="both"/>
        <w:rPr>
          <w:rFonts w:ascii="Garamond" w:hAnsi="Garamond" w:cs="Estrangelo Edessa"/>
          <w:b/>
          <w:color w:val="000000" w:themeColor="text1"/>
          <w:sz w:val="24"/>
          <w:szCs w:val="24"/>
        </w:rPr>
      </w:pPr>
      <w:r w:rsidRPr="005B5C52">
        <w:rPr>
          <w:rFonts w:ascii="Garamond" w:hAnsi="Garamond" w:cs="Estrangelo Edessa"/>
          <w:b/>
          <w:color w:val="000000" w:themeColor="text1"/>
          <w:sz w:val="24"/>
          <w:szCs w:val="24"/>
        </w:rPr>
        <w:t>7.1.1 Stand up India Scheme:</w:t>
      </w:r>
    </w:p>
    <w:tbl>
      <w:tblPr>
        <w:tblW w:w="4947" w:type="pct"/>
        <w:tblLayout w:type="fixed"/>
        <w:tblLook w:val="04A0" w:firstRow="1" w:lastRow="0" w:firstColumn="1" w:lastColumn="0" w:noHBand="0" w:noVBand="1"/>
      </w:tblPr>
      <w:tblGrid>
        <w:gridCol w:w="2509"/>
        <w:gridCol w:w="896"/>
        <w:gridCol w:w="808"/>
        <w:gridCol w:w="896"/>
        <w:gridCol w:w="812"/>
        <w:gridCol w:w="892"/>
        <w:gridCol w:w="859"/>
        <w:gridCol w:w="736"/>
        <w:gridCol w:w="925"/>
        <w:gridCol w:w="943"/>
      </w:tblGrid>
      <w:tr w:rsidR="009054FD" w:rsidRPr="005B5C52" w:rsidTr="0005553D">
        <w:trPr>
          <w:trHeight w:val="345"/>
        </w:trPr>
        <w:tc>
          <w:tcPr>
            <w:tcW w:w="5000" w:type="pct"/>
            <w:gridSpan w:val="10"/>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054FD" w:rsidRPr="005B5C52" w:rsidRDefault="009054FD" w:rsidP="0005553D">
            <w:pPr>
              <w:spacing w:after="0" w:line="240" w:lineRule="auto"/>
              <w:jc w:val="center"/>
              <w:rPr>
                <w:rFonts w:ascii="Garamond" w:eastAsia="Times New Roman" w:hAnsi="Garamond" w:cs="Estrangelo Edessa"/>
                <w:color w:val="000000" w:themeColor="text1"/>
                <w:sz w:val="24"/>
                <w:szCs w:val="24"/>
                <w:lang w:val="en-IN"/>
              </w:rPr>
            </w:pPr>
            <w:r w:rsidRPr="005B5C52">
              <w:rPr>
                <w:rFonts w:ascii="Garamond" w:eastAsia="Times New Roman" w:hAnsi="Garamond" w:cs="Estrangelo Edessa"/>
                <w:color w:val="000000" w:themeColor="text1"/>
                <w:sz w:val="24"/>
                <w:szCs w:val="24"/>
                <w:lang w:val="en-IN"/>
              </w:rPr>
              <w:t>Performance under Stand Up India as on  31.03.2021</w:t>
            </w:r>
          </w:p>
        </w:tc>
      </w:tr>
      <w:tr w:rsidR="009054FD" w:rsidRPr="005B5C52" w:rsidTr="0005553D">
        <w:trPr>
          <w:trHeight w:val="345"/>
        </w:trPr>
        <w:tc>
          <w:tcPr>
            <w:tcW w:w="122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Type of Bank</w:t>
            </w:r>
          </w:p>
        </w:tc>
        <w:tc>
          <w:tcPr>
            <w:tcW w:w="1265" w:type="pct"/>
            <w:gridSpan w:val="3"/>
            <w:tcBorders>
              <w:top w:val="single" w:sz="8" w:space="0" w:color="000000"/>
              <w:left w:val="nil"/>
              <w:bottom w:val="single" w:sz="8" w:space="0" w:color="000000"/>
              <w:right w:val="single" w:sz="8" w:space="0" w:color="000000"/>
            </w:tcBorders>
            <w:shd w:val="clear" w:color="auto" w:fill="auto"/>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SC/ST</w:t>
            </w:r>
          </w:p>
        </w:tc>
        <w:tc>
          <w:tcPr>
            <w:tcW w:w="1247" w:type="pct"/>
            <w:gridSpan w:val="3"/>
            <w:tcBorders>
              <w:top w:val="single" w:sz="8" w:space="0" w:color="000000"/>
              <w:left w:val="nil"/>
              <w:bottom w:val="single" w:sz="8" w:space="0" w:color="000000"/>
              <w:right w:val="single" w:sz="8" w:space="0" w:color="000000"/>
            </w:tcBorders>
            <w:shd w:val="clear" w:color="auto" w:fill="auto"/>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Women</w:t>
            </w:r>
          </w:p>
        </w:tc>
        <w:tc>
          <w:tcPr>
            <w:tcW w:w="1266" w:type="pct"/>
            <w:gridSpan w:val="3"/>
            <w:tcBorders>
              <w:top w:val="single" w:sz="8" w:space="0" w:color="000000"/>
              <w:left w:val="nil"/>
              <w:bottom w:val="single" w:sz="8" w:space="0" w:color="000000"/>
              <w:right w:val="single" w:sz="8" w:space="0" w:color="000000"/>
            </w:tcBorders>
            <w:shd w:val="clear" w:color="auto" w:fill="auto"/>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Total</w:t>
            </w:r>
          </w:p>
        </w:tc>
      </w:tr>
      <w:tr w:rsidR="009054FD" w:rsidRPr="005B5C52" w:rsidTr="0005553D">
        <w:trPr>
          <w:trHeight w:val="675"/>
        </w:trPr>
        <w:tc>
          <w:tcPr>
            <w:tcW w:w="1221" w:type="pct"/>
            <w:vMerge/>
            <w:tcBorders>
              <w:top w:val="nil"/>
              <w:left w:val="single" w:sz="8" w:space="0" w:color="000000"/>
              <w:bottom w:val="single" w:sz="8" w:space="0" w:color="000000"/>
              <w:right w:val="single" w:sz="8" w:space="0" w:color="000000"/>
            </w:tcBorders>
            <w:vAlign w:val="center"/>
            <w:hideMark/>
          </w:tcPr>
          <w:p w:rsidR="009054FD" w:rsidRPr="005B5C52" w:rsidRDefault="009054FD" w:rsidP="0005553D">
            <w:pPr>
              <w:spacing w:after="0" w:line="240" w:lineRule="auto"/>
              <w:rPr>
                <w:rFonts w:ascii="Garamond" w:hAnsi="Garamond" w:cs="Tahoma"/>
                <w:bCs/>
                <w:color w:val="000000" w:themeColor="text1"/>
                <w:sz w:val="24"/>
                <w:szCs w:val="24"/>
              </w:rPr>
            </w:pPr>
          </w:p>
        </w:tc>
        <w:tc>
          <w:tcPr>
            <w:tcW w:w="436"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Target</w:t>
            </w:r>
          </w:p>
        </w:tc>
        <w:tc>
          <w:tcPr>
            <w:tcW w:w="393"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A/cs Sanct.</w:t>
            </w:r>
          </w:p>
        </w:tc>
        <w:tc>
          <w:tcPr>
            <w:tcW w:w="436"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 of Achvt</w:t>
            </w:r>
          </w:p>
        </w:tc>
        <w:tc>
          <w:tcPr>
            <w:tcW w:w="395"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Target</w:t>
            </w:r>
          </w:p>
        </w:tc>
        <w:tc>
          <w:tcPr>
            <w:tcW w:w="434"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A/cs Sanct.</w:t>
            </w:r>
          </w:p>
        </w:tc>
        <w:tc>
          <w:tcPr>
            <w:tcW w:w="418"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 of Achvt</w:t>
            </w:r>
          </w:p>
        </w:tc>
        <w:tc>
          <w:tcPr>
            <w:tcW w:w="358"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Target</w:t>
            </w:r>
          </w:p>
        </w:tc>
        <w:tc>
          <w:tcPr>
            <w:tcW w:w="450"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A/cs Sanct.</w:t>
            </w:r>
          </w:p>
        </w:tc>
        <w:tc>
          <w:tcPr>
            <w:tcW w:w="458" w:type="pct"/>
            <w:tcBorders>
              <w:top w:val="nil"/>
              <w:left w:val="nil"/>
              <w:bottom w:val="single" w:sz="8" w:space="0" w:color="000000"/>
              <w:right w:val="single" w:sz="8" w:space="0" w:color="000000"/>
            </w:tcBorders>
            <w:shd w:val="clear" w:color="auto" w:fill="auto"/>
            <w:tcMar>
              <w:left w:w="43" w:type="dxa"/>
              <w:right w:w="43"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 of Achvt.</w:t>
            </w:r>
          </w:p>
        </w:tc>
      </w:tr>
      <w:tr w:rsidR="009054FD" w:rsidRPr="005B5C52" w:rsidTr="0005553D">
        <w:trPr>
          <w:trHeight w:val="403"/>
        </w:trPr>
        <w:tc>
          <w:tcPr>
            <w:tcW w:w="1221" w:type="pct"/>
            <w:tcBorders>
              <w:top w:val="nil"/>
              <w:left w:val="single" w:sz="8" w:space="0" w:color="000000"/>
              <w:bottom w:val="single" w:sz="8" w:space="0" w:color="000000"/>
              <w:right w:val="single" w:sz="8" w:space="0" w:color="000000"/>
            </w:tcBorders>
            <w:shd w:val="clear" w:color="auto" w:fill="auto"/>
            <w:tcMar>
              <w:left w:w="29" w:type="dxa"/>
              <w:right w:w="29"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Public Sector Banks</w:t>
            </w:r>
          </w:p>
        </w:tc>
        <w:tc>
          <w:tcPr>
            <w:tcW w:w="436"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4674</w:t>
            </w:r>
          </w:p>
        </w:tc>
        <w:tc>
          <w:tcPr>
            <w:tcW w:w="393"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1189</w:t>
            </w:r>
          </w:p>
        </w:tc>
        <w:tc>
          <w:tcPr>
            <w:tcW w:w="436"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25.44%</w:t>
            </w:r>
          </w:p>
        </w:tc>
        <w:tc>
          <w:tcPr>
            <w:tcW w:w="395"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4674</w:t>
            </w:r>
          </w:p>
        </w:tc>
        <w:tc>
          <w:tcPr>
            <w:tcW w:w="434"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3940</w:t>
            </w:r>
          </w:p>
        </w:tc>
        <w:tc>
          <w:tcPr>
            <w:tcW w:w="41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84.30%</w:t>
            </w:r>
          </w:p>
        </w:tc>
        <w:tc>
          <w:tcPr>
            <w:tcW w:w="35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9348</w:t>
            </w:r>
          </w:p>
        </w:tc>
        <w:tc>
          <w:tcPr>
            <w:tcW w:w="450"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5129</w:t>
            </w:r>
          </w:p>
        </w:tc>
        <w:tc>
          <w:tcPr>
            <w:tcW w:w="45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54.87%</w:t>
            </w:r>
          </w:p>
        </w:tc>
      </w:tr>
      <w:tr w:rsidR="009054FD" w:rsidRPr="005B5C52" w:rsidTr="0005553D">
        <w:trPr>
          <w:trHeight w:val="345"/>
        </w:trPr>
        <w:tc>
          <w:tcPr>
            <w:tcW w:w="1221" w:type="pct"/>
            <w:tcBorders>
              <w:top w:val="nil"/>
              <w:left w:val="single" w:sz="8" w:space="0" w:color="000000"/>
              <w:bottom w:val="single" w:sz="8" w:space="0" w:color="000000"/>
              <w:right w:val="single" w:sz="8" w:space="0" w:color="000000"/>
            </w:tcBorders>
            <w:shd w:val="clear" w:color="auto" w:fill="auto"/>
            <w:tcMar>
              <w:left w:w="29" w:type="dxa"/>
              <w:right w:w="29" w:type="dxa"/>
            </w:tcMar>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Private Sector Banks</w:t>
            </w:r>
          </w:p>
        </w:tc>
        <w:tc>
          <w:tcPr>
            <w:tcW w:w="436"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417</w:t>
            </w:r>
          </w:p>
        </w:tc>
        <w:tc>
          <w:tcPr>
            <w:tcW w:w="393"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189</w:t>
            </w:r>
          </w:p>
        </w:tc>
        <w:tc>
          <w:tcPr>
            <w:tcW w:w="436"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45.32%</w:t>
            </w:r>
          </w:p>
        </w:tc>
        <w:tc>
          <w:tcPr>
            <w:tcW w:w="395"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417</w:t>
            </w:r>
          </w:p>
        </w:tc>
        <w:tc>
          <w:tcPr>
            <w:tcW w:w="434"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515</w:t>
            </w:r>
          </w:p>
        </w:tc>
        <w:tc>
          <w:tcPr>
            <w:tcW w:w="41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123.50%</w:t>
            </w:r>
          </w:p>
        </w:tc>
        <w:tc>
          <w:tcPr>
            <w:tcW w:w="35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834</w:t>
            </w:r>
          </w:p>
        </w:tc>
        <w:tc>
          <w:tcPr>
            <w:tcW w:w="450"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704</w:t>
            </w:r>
          </w:p>
        </w:tc>
        <w:tc>
          <w:tcPr>
            <w:tcW w:w="45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84.41%</w:t>
            </w:r>
          </w:p>
        </w:tc>
      </w:tr>
      <w:tr w:rsidR="009054FD" w:rsidRPr="005B5C52" w:rsidTr="0005553D">
        <w:trPr>
          <w:trHeight w:val="345"/>
        </w:trPr>
        <w:tc>
          <w:tcPr>
            <w:tcW w:w="1221" w:type="pct"/>
            <w:tcBorders>
              <w:top w:val="nil"/>
              <w:left w:val="single" w:sz="8" w:space="0" w:color="000000"/>
              <w:bottom w:val="single" w:sz="8" w:space="0" w:color="000000"/>
              <w:right w:val="single" w:sz="8" w:space="0" w:color="000000"/>
            </w:tcBorders>
            <w:shd w:val="clear" w:color="auto" w:fill="auto"/>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RRBs</w:t>
            </w:r>
          </w:p>
        </w:tc>
        <w:tc>
          <w:tcPr>
            <w:tcW w:w="436"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938</w:t>
            </w:r>
          </w:p>
        </w:tc>
        <w:tc>
          <w:tcPr>
            <w:tcW w:w="393"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56</w:t>
            </w:r>
          </w:p>
        </w:tc>
        <w:tc>
          <w:tcPr>
            <w:tcW w:w="436"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5.97%</w:t>
            </w:r>
          </w:p>
        </w:tc>
        <w:tc>
          <w:tcPr>
            <w:tcW w:w="395"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938</w:t>
            </w:r>
          </w:p>
        </w:tc>
        <w:tc>
          <w:tcPr>
            <w:tcW w:w="434"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226</w:t>
            </w:r>
          </w:p>
        </w:tc>
        <w:tc>
          <w:tcPr>
            <w:tcW w:w="41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24.09%</w:t>
            </w:r>
          </w:p>
        </w:tc>
        <w:tc>
          <w:tcPr>
            <w:tcW w:w="35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1876</w:t>
            </w:r>
          </w:p>
        </w:tc>
        <w:tc>
          <w:tcPr>
            <w:tcW w:w="450"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282</w:t>
            </w:r>
          </w:p>
        </w:tc>
        <w:tc>
          <w:tcPr>
            <w:tcW w:w="458" w:type="pct"/>
            <w:tcBorders>
              <w:top w:val="nil"/>
              <w:left w:val="nil"/>
              <w:bottom w:val="single" w:sz="8" w:space="0" w:color="000000"/>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15.03%</w:t>
            </w:r>
          </w:p>
        </w:tc>
      </w:tr>
      <w:tr w:rsidR="009054FD" w:rsidRPr="005B5C52" w:rsidTr="0005553D">
        <w:trPr>
          <w:trHeight w:val="345"/>
        </w:trPr>
        <w:tc>
          <w:tcPr>
            <w:tcW w:w="1221" w:type="pct"/>
            <w:tcBorders>
              <w:top w:val="nil"/>
              <w:left w:val="single" w:sz="8" w:space="0" w:color="000000"/>
              <w:bottom w:val="nil"/>
              <w:right w:val="single" w:sz="8" w:space="0" w:color="000000"/>
            </w:tcBorders>
            <w:shd w:val="clear" w:color="auto" w:fill="auto"/>
            <w:vAlign w:val="center"/>
            <w:hideMark/>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Total</w:t>
            </w:r>
          </w:p>
        </w:tc>
        <w:tc>
          <w:tcPr>
            <w:tcW w:w="436"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6029</w:t>
            </w:r>
          </w:p>
        </w:tc>
        <w:tc>
          <w:tcPr>
            <w:tcW w:w="393"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1434</w:t>
            </w:r>
          </w:p>
        </w:tc>
        <w:tc>
          <w:tcPr>
            <w:tcW w:w="436"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23.79%</w:t>
            </w:r>
          </w:p>
        </w:tc>
        <w:tc>
          <w:tcPr>
            <w:tcW w:w="395"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6029</w:t>
            </w:r>
          </w:p>
        </w:tc>
        <w:tc>
          <w:tcPr>
            <w:tcW w:w="434"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4681</w:t>
            </w:r>
          </w:p>
        </w:tc>
        <w:tc>
          <w:tcPr>
            <w:tcW w:w="418"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77.64%</w:t>
            </w:r>
          </w:p>
        </w:tc>
        <w:tc>
          <w:tcPr>
            <w:tcW w:w="358"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12058</w:t>
            </w:r>
          </w:p>
        </w:tc>
        <w:tc>
          <w:tcPr>
            <w:tcW w:w="450"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6115</w:t>
            </w:r>
          </w:p>
        </w:tc>
        <w:tc>
          <w:tcPr>
            <w:tcW w:w="458" w:type="pct"/>
            <w:tcBorders>
              <w:top w:val="nil"/>
              <w:left w:val="nil"/>
              <w:bottom w:val="nil"/>
              <w:right w:val="single" w:sz="8" w:space="0" w:color="000000"/>
            </w:tcBorders>
            <w:shd w:val="clear" w:color="auto" w:fill="auto"/>
            <w:tcMar>
              <w:top w:w="14" w:type="dxa"/>
              <w:left w:w="14" w:type="dxa"/>
              <w:bottom w:w="14" w:type="dxa"/>
              <w:right w:w="72" w:type="dxa"/>
            </w:tcMar>
            <w:vAlign w:val="center"/>
          </w:tcPr>
          <w:p w:rsidR="009054FD" w:rsidRPr="005B5C52" w:rsidRDefault="009054FD" w:rsidP="0005553D">
            <w:pPr>
              <w:jc w:val="right"/>
              <w:rPr>
                <w:rFonts w:ascii="Garamond" w:hAnsi="Garamond"/>
                <w:color w:val="000000" w:themeColor="text1"/>
              </w:rPr>
            </w:pPr>
            <w:r w:rsidRPr="005B5C52">
              <w:rPr>
                <w:rFonts w:ascii="Garamond" w:hAnsi="Garamond"/>
                <w:color w:val="000000" w:themeColor="text1"/>
              </w:rPr>
              <w:t>50.71%</w:t>
            </w:r>
          </w:p>
        </w:tc>
      </w:tr>
      <w:tr w:rsidR="009054FD" w:rsidRPr="005B5C52" w:rsidTr="0005553D">
        <w:trPr>
          <w:trHeight w:val="345"/>
        </w:trPr>
        <w:tc>
          <w:tcPr>
            <w:tcW w:w="1221" w:type="pct"/>
            <w:tcBorders>
              <w:top w:val="single" w:sz="4" w:space="0" w:color="auto"/>
              <w:left w:val="single" w:sz="8" w:space="0" w:color="000000"/>
              <w:bottom w:val="single" w:sz="8" w:space="0" w:color="000000"/>
              <w:right w:val="single" w:sz="8" w:space="0" w:color="000000"/>
            </w:tcBorders>
            <w:shd w:val="clear" w:color="auto" w:fill="auto"/>
            <w:vAlign w:val="center"/>
          </w:tcPr>
          <w:p w:rsidR="009054FD" w:rsidRPr="005B5C52" w:rsidRDefault="009054FD" w:rsidP="0005553D">
            <w:pPr>
              <w:spacing w:after="0" w:line="240" w:lineRule="auto"/>
              <w:jc w:val="center"/>
              <w:rPr>
                <w:rFonts w:ascii="Garamond" w:hAnsi="Garamond" w:cs="Tahoma"/>
                <w:bCs/>
                <w:color w:val="000000" w:themeColor="text1"/>
                <w:sz w:val="24"/>
                <w:szCs w:val="24"/>
              </w:rPr>
            </w:pPr>
            <w:r w:rsidRPr="005B5C52">
              <w:rPr>
                <w:rFonts w:ascii="Garamond" w:hAnsi="Garamond" w:cs="Tahoma"/>
                <w:bCs/>
                <w:color w:val="000000" w:themeColor="text1"/>
                <w:sz w:val="24"/>
                <w:szCs w:val="24"/>
              </w:rPr>
              <w:t>Dec 2020</w:t>
            </w:r>
          </w:p>
        </w:tc>
        <w:tc>
          <w:tcPr>
            <w:tcW w:w="829" w:type="pct"/>
            <w:gridSpan w:val="2"/>
            <w:tcBorders>
              <w:top w:val="single" w:sz="4" w:space="0" w:color="auto"/>
              <w:left w:val="nil"/>
              <w:bottom w:val="single" w:sz="8" w:space="0" w:color="000000"/>
              <w:right w:val="single" w:sz="8" w:space="0" w:color="000000"/>
            </w:tcBorders>
            <w:shd w:val="clear" w:color="auto" w:fill="auto"/>
            <w:tcMar>
              <w:top w:w="14" w:type="dxa"/>
              <w:left w:w="14" w:type="dxa"/>
              <w:bottom w:w="14" w:type="dxa"/>
              <w:right w:w="72" w:type="dxa"/>
            </w:tcMar>
            <w:vAlign w:val="bottom"/>
          </w:tcPr>
          <w:p w:rsidR="009054FD" w:rsidRPr="005B5C52" w:rsidRDefault="009054FD" w:rsidP="0005553D">
            <w:pPr>
              <w:spacing w:after="0"/>
              <w:jc w:val="right"/>
              <w:rPr>
                <w:rFonts w:ascii="Garamond" w:hAnsi="Garamond"/>
                <w:color w:val="000000" w:themeColor="text1"/>
              </w:rPr>
            </w:pPr>
          </w:p>
        </w:tc>
        <w:tc>
          <w:tcPr>
            <w:tcW w:w="436" w:type="pct"/>
            <w:tcBorders>
              <w:top w:val="single" w:sz="4" w:space="0" w:color="auto"/>
              <w:left w:val="nil"/>
              <w:bottom w:val="single" w:sz="8" w:space="0" w:color="000000"/>
              <w:right w:val="single" w:sz="8" w:space="0" w:color="000000"/>
            </w:tcBorders>
            <w:shd w:val="clear" w:color="auto" w:fill="auto"/>
            <w:tcMar>
              <w:top w:w="14" w:type="dxa"/>
              <w:left w:w="14" w:type="dxa"/>
              <w:bottom w:w="14" w:type="dxa"/>
              <w:right w:w="72" w:type="dxa"/>
            </w:tcMar>
            <w:vAlign w:val="bottom"/>
          </w:tcPr>
          <w:p w:rsidR="009054FD" w:rsidRPr="005B5C52" w:rsidRDefault="009054FD" w:rsidP="0005553D">
            <w:pPr>
              <w:spacing w:after="0"/>
              <w:jc w:val="right"/>
              <w:rPr>
                <w:rFonts w:ascii="Garamond" w:hAnsi="Garamond"/>
                <w:color w:val="000000" w:themeColor="text1"/>
              </w:rPr>
            </w:pPr>
            <w:r w:rsidRPr="005B5C52">
              <w:rPr>
                <w:rFonts w:ascii="Garamond" w:hAnsi="Garamond"/>
                <w:color w:val="000000" w:themeColor="text1"/>
              </w:rPr>
              <w:t>22.83%</w:t>
            </w:r>
          </w:p>
        </w:tc>
        <w:tc>
          <w:tcPr>
            <w:tcW w:w="829" w:type="pct"/>
            <w:gridSpan w:val="2"/>
            <w:tcBorders>
              <w:top w:val="single" w:sz="4" w:space="0" w:color="auto"/>
              <w:left w:val="nil"/>
              <w:bottom w:val="single" w:sz="8" w:space="0" w:color="000000"/>
              <w:right w:val="single" w:sz="8" w:space="0" w:color="000000"/>
            </w:tcBorders>
            <w:shd w:val="clear" w:color="auto" w:fill="auto"/>
            <w:tcMar>
              <w:top w:w="14" w:type="dxa"/>
              <w:left w:w="14" w:type="dxa"/>
              <w:bottom w:w="14" w:type="dxa"/>
              <w:right w:w="72" w:type="dxa"/>
            </w:tcMar>
            <w:vAlign w:val="bottom"/>
          </w:tcPr>
          <w:p w:rsidR="009054FD" w:rsidRPr="005B5C52" w:rsidRDefault="009054FD" w:rsidP="0005553D">
            <w:pPr>
              <w:spacing w:after="0"/>
              <w:jc w:val="right"/>
              <w:rPr>
                <w:rFonts w:ascii="Garamond" w:hAnsi="Garamond"/>
                <w:color w:val="000000" w:themeColor="text1"/>
              </w:rPr>
            </w:pPr>
          </w:p>
        </w:tc>
        <w:tc>
          <w:tcPr>
            <w:tcW w:w="418" w:type="pct"/>
            <w:tcBorders>
              <w:top w:val="single" w:sz="4" w:space="0" w:color="auto"/>
              <w:left w:val="nil"/>
              <w:bottom w:val="single" w:sz="8" w:space="0" w:color="000000"/>
              <w:right w:val="single" w:sz="8" w:space="0" w:color="000000"/>
            </w:tcBorders>
            <w:shd w:val="clear" w:color="auto" w:fill="auto"/>
            <w:tcMar>
              <w:top w:w="14" w:type="dxa"/>
              <w:left w:w="14" w:type="dxa"/>
              <w:bottom w:w="14" w:type="dxa"/>
              <w:right w:w="72" w:type="dxa"/>
            </w:tcMar>
            <w:vAlign w:val="bottom"/>
          </w:tcPr>
          <w:p w:rsidR="009054FD" w:rsidRPr="005B5C52" w:rsidRDefault="009054FD" w:rsidP="0005553D">
            <w:pPr>
              <w:spacing w:after="0"/>
              <w:jc w:val="right"/>
              <w:rPr>
                <w:rFonts w:ascii="Garamond" w:hAnsi="Garamond"/>
                <w:color w:val="000000" w:themeColor="text1"/>
              </w:rPr>
            </w:pPr>
            <w:r w:rsidRPr="005B5C52">
              <w:rPr>
                <w:rFonts w:ascii="Garamond" w:hAnsi="Garamond"/>
                <w:color w:val="000000" w:themeColor="text1"/>
              </w:rPr>
              <w:t>76.13%</w:t>
            </w:r>
          </w:p>
        </w:tc>
        <w:tc>
          <w:tcPr>
            <w:tcW w:w="808" w:type="pct"/>
            <w:gridSpan w:val="2"/>
            <w:tcBorders>
              <w:top w:val="single" w:sz="4" w:space="0" w:color="auto"/>
              <w:left w:val="nil"/>
              <w:bottom w:val="single" w:sz="8" w:space="0" w:color="000000"/>
              <w:right w:val="single" w:sz="8" w:space="0" w:color="000000"/>
            </w:tcBorders>
            <w:shd w:val="clear" w:color="auto" w:fill="auto"/>
            <w:tcMar>
              <w:top w:w="14" w:type="dxa"/>
              <w:left w:w="14" w:type="dxa"/>
              <w:bottom w:w="14" w:type="dxa"/>
              <w:right w:w="72" w:type="dxa"/>
            </w:tcMar>
            <w:vAlign w:val="bottom"/>
          </w:tcPr>
          <w:p w:rsidR="009054FD" w:rsidRPr="005B5C52" w:rsidRDefault="009054FD" w:rsidP="0005553D">
            <w:pPr>
              <w:spacing w:after="0"/>
              <w:jc w:val="right"/>
              <w:rPr>
                <w:rFonts w:ascii="Garamond" w:hAnsi="Garamond"/>
                <w:color w:val="000000" w:themeColor="text1"/>
              </w:rPr>
            </w:pPr>
          </w:p>
        </w:tc>
        <w:tc>
          <w:tcPr>
            <w:tcW w:w="458" w:type="pct"/>
            <w:tcBorders>
              <w:top w:val="single" w:sz="4" w:space="0" w:color="auto"/>
              <w:left w:val="nil"/>
              <w:bottom w:val="single" w:sz="8" w:space="0" w:color="000000"/>
              <w:right w:val="single" w:sz="8" w:space="0" w:color="000000"/>
            </w:tcBorders>
            <w:shd w:val="clear" w:color="auto" w:fill="auto"/>
            <w:tcMar>
              <w:top w:w="14" w:type="dxa"/>
              <w:left w:w="14" w:type="dxa"/>
              <w:bottom w:w="14" w:type="dxa"/>
              <w:right w:w="72" w:type="dxa"/>
            </w:tcMar>
            <w:vAlign w:val="bottom"/>
          </w:tcPr>
          <w:p w:rsidR="009054FD" w:rsidRPr="005B5C52" w:rsidRDefault="009054FD" w:rsidP="0005553D">
            <w:pPr>
              <w:spacing w:after="0"/>
              <w:jc w:val="right"/>
              <w:rPr>
                <w:rFonts w:ascii="Garamond" w:hAnsi="Garamond"/>
                <w:color w:val="000000" w:themeColor="text1"/>
              </w:rPr>
            </w:pPr>
            <w:r w:rsidRPr="005B5C52">
              <w:rPr>
                <w:rFonts w:ascii="Garamond" w:hAnsi="Garamond"/>
                <w:color w:val="000000" w:themeColor="text1"/>
              </w:rPr>
              <w:t>49.49%</w:t>
            </w:r>
          </w:p>
        </w:tc>
      </w:tr>
    </w:tbl>
    <w:p w:rsidR="009054FD" w:rsidRDefault="009054FD" w:rsidP="009054FD">
      <w:pPr>
        <w:spacing w:after="0"/>
        <w:jc w:val="both"/>
        <w:rPr>
          <w:rFonts w:ascii="Garamond" w:hAnsi="Garamond" w:cs="Estrangelo Edessa"/>
          <w:color w:val="000000" w:themeColor="text1"/>
          <w:sz w:val="24"/>
          <w:szCs w:val="24"/>
          <w:lang w:val="en-IN"/>
        </w:rPr>
      </w:pPr>
      <w:r w:rsidRPr="005B5C52">
        <w:rPr>
          <w:rFonts w:ascii="Garamond" w:hAnsi="Garamond" w:cs="Estrangelo Edessa"/>
          <w:color w:val="000000" w:themeColor="text1"/>
          <w:sz w:val="24"/>
          <w:szCs w:val="24"/>
          <w:lang w:val="en-IN"/>
        </w:rPr>
        <w:t xml:space="preserve">                                                                                                                           (</w:t>
      </w:r>
      <w:r w:rsidR="000B1748" w:rsidRPr="005B5C52">
        <w:rPr>
          <w:rFonts w:ascii="Garamond" w:hAnsi="Garamond" w:cs="Estrangelo Edessa"/>
          <w:color w:val="000000" w:themeColor="text1"/>
          <w:sz w:val="24"/>
          <w:szCs w:val="24"/>
          <w:lang w:val="en-IN"/>
        </w:rPr>
        <w:t>Source:</w:t>
      </w:r>
      <w:r w:rsidRPr="005B5C52">
        <w:rPr>
          <w:rFonts w:ascii="Garamond" w:hAnsi="Garamond" w:cs="Estrangelo Edessa"/>
          <w:color w:val="000000" w:themeColor="text1"/>
          <w:sz w:val="24"/>
          <w:szCs w:val="24"/>
          <w:lang w:val="en-IN"/>
        </w:rPr>
        <w:t xml:space="preserve"> SIDBI)</w:t>
      </w:r>
    </w:p>
    <w:p w:rsidR="009054FD" w:rsidRPr="002F6CA6" w:rsidRDefault="009054FD" w:rsidP="009054FD">
      <w:pPr>
        <w:spacing w:after="0"/>
        <w:jc w:val="both"/>
        <w:rPr>
          <w:rFonts w:ascii="Garamond" w:hAnsi="Garamond" w:cs="Estrangelo Edessa"/>
          <w:b/>
          <w:color w:val="000000" w:themeColor="text1"/>
          <w:sz w:val="24"/>
          <w:szCs w:val="24"/>
        </w:rPr>
      </w:pPr>
      <w:r w:rsidRPr="000B3150">
        <w:rPr>
          <w:rFonts w:ascii="Garamond" w:hAnsi="Garamond" w:cs="Estrangelo Edessa"/>
          <w:b/>
          <w:sz w:val="24"/>
          <w:szCs w:val="24"/>
        </w:rPr>
        <w:t xml:space="preserve">7.1.2 </w:t>
      </w:r>
      <w:r w:rsidRPr="002F6CA6">
        <w:rPr>
          <w:rFonts w:ascii="Garamond" w:hAnsi="Garamond" w:cs="Estrangelo Edessa"/>
          <w:b/>
          <w:color w:val="000000" w:themeColor="text1"/>
          <w:sz w:val="24"/>
          <w:szCs w:val="24"/>
        </w:rPr>
        <w:t>Pradhan Mantri MUDRA Yojana (PMMY):</w:t>
      </w:r>
    </w:p>
    <w:p w:rsidR="009054FD" w:rsidRPr="002F6CA6" w:rsidRDefault="009054FD" w:rsidP="009054FD">
      <w:pPr>
        <w:spacing w:after="0"/>
        <w:jc w:val="both"/>
        <w:rPr>
          <w:rFonts w:ascii="Garamond" w:hAnsi="Garamond" w:cs="Estrangelo Edessa"/>
          <w:b/>
          <w:color w:val="000000" w:themeColor="text1"/>
          <w:sz w:val="24"/>
          <w:szCs w:val="24"/>
        </w:rPr>
      </w:pPr>
    </w:p>
    <w:p w:rsidR="009054FD" w:rsidRPr="002F6CA6" w:rsidRDefault="009054FD" w:rsidP="009054FD">
      <w:pPr>
        <w:tabs>
          <w:tab w:val="left" w:pos="-142"/>
          <w:tab w:val="left" w:pos="567"/>
        </w:tabs>
        <w:spacing w:after="0" w:line="240" w:lineRule="auto"/>
        <w:jc w:val="both"/>
        <w:rPr>
          <w:rFonts w:ascii="Garamond" w:hAnsi="Garamond" w:cs="Estrangelo Edessa"/>
          <w:color w:val="000000" w:themeColor="text1"/>
          <w:sz w:val="24"/>
          <w:szCs w:val="24"/>
        </w:rPr>
      </w:pPr>
      <w:r w:rsidRPr="002F6CA6">
        <w:rPr>
          <w:rFonts w:ascii="Garamond" w:hAnsi="Garamond" w:cs="Estrangelo Edessa"/>
          <w:color w:val="000000" w:themeColor="text1"/>
          <w:sz w:val="24"/>
          <w:szCs w:val="24"/>
        </w:rPr>
        <w:t>Progress made under Pradhan</w:t>
      </w:r>
      <w:r>
        <w:rPr>
          <w:rFonts w:ascii="Garamond" w:hAnsi="Garamond" w:cs="Estrangelo Edessa"/>
          <w:color w:val="000000" w:themeColor="text1"/>
          <w:sz w:val="24"/>
          <w:szCs w:val="24"/>
        </w:rPr>
        <w:t xml:space="preserve"> </w:t>
      </w:r>
      <w:r w:rsidR="000B1748" w:rsidRPr="002F6CA6">
        <w:rPr>
          <w:rFonts w:ascii="Garamond" w:hAnsi="Garamond" w:cs="Estrangelo Edessa"/>
          <w:color w:val="000000" w:themeColor="text1"/>
          <w:sz w:val="24"/>
          <w:szCs w:val="24"/>
        </w:rPr>
        <w:t>Mantri MUDRA</w:t>
      </w:r>
      <w:r w:rsidRPr="002F6CA6">
        <w:rPr>
          <w:rFonts w:ascii="Garamond" w:hAnsi="Garamond" w:cs="Estrangelo Edessa"/>
          <w:color w:val="000000" w:themeColor="text1"/>
          <w:sz w:val="24"/>
          <w:szCs w:val="24"/>
        </w:rPr>
        <w:t xml:space="preserve"> Yojana for the financial year 2020-21 as on 31.03.2021 in the state of Andhra Pradesh.   </w:t>
      </w:r>
    </w:p>
    <w:p w:rsidR="009054FD" w:rsidRPr="003441B4" w:rsidRDefault="009054FD" w:rsidP="009054FD">
      <w:pPr>
        <w:tabs>
          <w:tab w:val="left" w:pos="-142"/>
          <w:tab w:val="left" w:pos="567"/>
        </w:tabs>
        <w:spacing w:after="0" w:line="240" w:lineRule="auto"/>
        <w:jc w:val="both"/>
        <w:rPr>
          <w:rFonts w:ascii="Garamond" w:hAnsi="Garamond" w:cs="Estrangelo Edessa"/>
          <w:color w:val="FF0000"/>
          <w:sz w:val="24"/>
          <w:szCs w:val="24"/>
        </w:rPr>
      </w:pPr>
      <w:r w:rsidRPr="002F6CA6">
        <w:rPr>
          <w:rFonts w:ascii="Garamond" w:hAnsi="Garamond" w:cs="Estrangelo Edessa"/>
          <w:color w:val="000000" w:themeColor="text1"/>
          <w:sz w:val="24"/>
          <w:szCs w:val="24"/>
        </w:rPr>
        <w:t xml:space="preserve">                                                                                                                                  </w:t>
      </w:r>
      <w:r w:rsidRPr="003441B4">
        <w:rPr>
          <w:rFonts w:ascii="Garamond" w:hAnsi="Garamond" w:cs="Estrangelo Edessa"/>
          <w:color w:val="FF0000"/>
          <w:sz w:val="24"/>
          <w:szCs w:val="24"/>
        </w:rPr>
        <w:t>(Amt. in Crores)</w:t>
      </w:r>
    </w:p>
    <w:tbl>
      <w:tblPr>
        <w:tblW w:w="9432" w:type="dxa"/>
        <w:jc w:val="center"/>
        <w:tblLook w:val="04A0" w:firstRow="1" w:lastRow="0" w:firstColumn="1" w:lastColumn="0" w:noHBand="0" w:noVBand="1"/>
      </w:tblPr>
      <w:tblGrid>
        <w:gridCol w:w="2946"/>
        <w:gridCol w:w="1079"/>
        <w:gridCol w:w="1079"/>
        <w:gridCol w:w="999"/>
        <w:gridCol w:w="990"/>
        <w:gridCol w:w="1079"/>
        <w:gridCol w:w="1260"/>
      </w:tblGrid>
      <w:tr w:rsidR="009054FD" w:rsidRPr="003441B4" w:rsidTr="0005553D">
        <w:trPr>
          <w:trHeight w:val="600"/>
          <w:jc w:val="center"/>
        </w:trPr>
        <w:tc>
          <w:tcPr>
            <w:tcW w:w="2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Type of Bank</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Target</w:t>
            </w:r>
          </w:p>
        </w:tc>
        <w:tc>
          <w:tcPr>
            <w:tcW w:w="3068" w:type="dxa"/>
            <w:gridSpan w:val="3"/>
            <w:tcBorders>
              <w:top w:val="single" w:sz="4" w:space="0" w:color="auto"/>
              <w:left w:val="nil"/>
              <w:bottom w:val="single" w:sz="4" w:space="0" w:color="auto"/>
              <w:right w:val="single" w:sz="4" w:space="0" w:color="auto"/>
            </w:tcBorders>
            <w:shd w:val="clear" w:color="auto" w:fill="auto"/>
            <w:vAlign w:val="center"/>
            <w:hideMark/>
          </w:tcPr>
          <w:p w:rsidR="009054FD" w:rsidRPr="002F6CA6" w:rsidRDefault="009054FD" w:rsidP="0064284B">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D</w:t>
            </w:r>
            <w:r w:rsidR="0064284B">
              <w:rPr>
                <w:rFonts w:ascii="Garamond" w:eastAsia="Times New Roman" w:hAnsi="Garamond" w:cs="Estrangelo Edessa"/>
                <w:b/>
                <w:bCs/>
                <w:color w:val="000000" w:themeColor="text1"/>
                <w:sz w:val="24"/>
                <w:szCs w:val="24"/>
                <w:lang w:val="fr-FR"/>
              </w:rPr>
              <w:t xml:space="preserve">isbursement  </w:t>
            </w:r>
            <w:r w:rsidRPr="002F6CA6">
              <w:rPr>
                <w:rFonts w:ascii="Garamond" w:eastAsia="Times New Roman" w:hAnsi="Garamond" w:cs="Estrangelo Edessa"/>
                <w:b/>
                <w:bCs/>
                <w:color w:val="000000" w:themeColor="text1"/>
                <w:sz w:val="24"/>
                <w:szCs w:val="24"/>
                <w:lang w:val="fr-FR"/>
              </w:rPr>
              <w:t xml:space="preserve"> from 01.04.2020 to </w:t>
            </w:r>
            <w:r>
              <w:rPr>
                <w:rFonts w:ascii="Garamond" w:eastAsia="Times New Roman" w:hAnsi="Garamond" w:cs="Estrangelo Edessa"/>
                <w:b/>
                <w:bCs/>
                <w:color w:val="000000" w:themeColor="text1"/>
                <w:sz w:val="24"/>
                <w:szCs w:val="24"/>
                <w:lang w:val="fr-FR"/>
              </w:rPr>
              <w:t>31.03.2021</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Total</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 of Achvmt</w:t>
            </w:r>
          </w:p>
        </w:tc>
      </w:tr>
      <w:tr w:rsidR="009054FD" w:rsidRPr="003441B4" w:rsidTr="0005553D">
        <w:trPr>
          <w:trHeight w:val="300"/>
          <w:jc w:val="center"/>
        </w:trPr>
        <w:tc>
          <w:tcPr>
            <w:tcW w:w="2946" w:type="dxa"/>
            <w:vMerge/>
            <w:tcBorders>
              <w:top w:val="single" w:sz="4" w:space="0" w:color="auto"/>
              <w:left w:val="single" w:sz="4" w:space="0" w:color="auto"/>
              <w:bottom w:val="single" w:sz="4" w:space="0" w:color="auto"/>
              <w:right w:val="single" w:sz="4" w:space="0" w:color="auto"/>
            </w:tcBorders>
            <w:vAlign w:val="center"/>
            <w:hideMark/>
          </w:tcPr>
          <w:p w:rsidR="009054FD" w:rsidRPr="002F6CA6" w:rsidRDefault="009054FD" w:rsidP="0005553D">
            <w:pPr>
              <w:spacing w:after="0" w:line="240" w:lineRule="auto"/>
              <w:jc w:val="center"/>
              <w:rPr>
                <w:rFonts w:ascii="Garamond" w:eastAsia="Times New Roman" w:hAnsi="Garamond" w:cs="Estrangelo Edessa"/>
                <w:bCs/>
                <w:color w:val="000000" w:themeColor="text1"/>
                <w:sz w:val="24"/>
                <w:szCs w:val="24"/>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9054FD" w:rsidRPr="002F6CA6" w:rsidRDefault="009054FD" w:rsidP="0005553D">
            <w:pPr>
              <w:spacing w:after="0" w:line="240" w:lineRule="auto"/>
              <w:jc w:val="center"/>
              <w:rPr>
                <w:rFonts w:ascii="Garamond" w:eastAsia="Times New Roman" w:hAnsi="Garamond" w:cs="Estrangelo Edessa"/>
                <w:bCs/>
                <w:color w:val="000000" w:themeColor="text1"/>
                <w:sz w:val="24"/>
                <w:szCs w:val="24"/>
              </w:rPr>
            </w:pPr>
          </w:p>
        </w:tc>
        <w:tc>
          <w:tcPr>
            <w:tcW w:w="1079"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Shishu</w:t>
            </w:r>
          </w:p>
        </w:tc>
        <w:tc>
          <w:tcPr>
            <w:tcW w:w="999"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Kishore</w:t>
            </w:r>
          </w:p>
        </w:tc>
        <w:tc>
          <w:tcPr>
            <w:tcW w:w="990"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
                <w:bCs/>
                <w:color w:val="000000" w:themeColor="text1"/>
                <w:sz w:val="24"/>
                <w:szCs w:val="24"/>
              </w:rPr>
            </w:pPr>
            <w:r w:rsidRPr="002F6CA6">
              <w:rPr>
                <w:rFonts w:ascii="Garamond" w:eastAsia="Times New Roman" w:hAnsi="Garamond" w:cs="Estrangelo Edessa"/>
                <w:b/>
                <w:bCs/>
                <w:color w:val="000000" w:themeColor="text1"/>
                <w:sz w:val="24"/>
                <w:szCs w:val="24"/>
                <w:lang w:val="fr-FR"/>
              </w:rPr>
              <w:t>Tarun</w:t>
            </w: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9054FD" w:rsidRPr="002F6CA6" w:rsidRDefault="009054FD" w:rsidP="0005553D">
            <w:pPr>
              <w:spacing w:after="0" w:line="240" w:lineRule="auto"/>
              <w:jc w:val="center"/>
              <w:rPr>
                <w:rFonts w:ascii="Garamond" w:eastAsia="Times New Roman" w:hAnsi="Garamond" w:cs="Estrangelo Edessa"/>
                <w:bCs/>
                <w:color w:val="000000" w:themeColor="text1"/>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054FD" w:rsidRPr="002F6CA6" w:rsidRDefault="009054FD" w:rsidP="0005553D">
            <w:pPr>
              <w:spacing w:after="0" w:line="240" w:lineRule="auto"/>
              <w:jc w:val="center"/>
              <w:rPr>
                <w:rFonts w:ascii="Garamond" w:eastAsia="Times New Roman" w:hAnsi="Garamond" w:cs="Estrangelo Edessa"/>
                <w:bCs/>
                <w:color w:val="000000" w:themeColor="text1"/>
                <w:sz w:val="24"/>
                <w:szCs w:val="24"/>
              </w:rPr>
            </w:pPr>
          </w:p>
        </w:tc>
      </w:tr>
      <w:tr w:rsidR="009054FD" w:rsidRPr="003441B4" w:rsidTr="0005553D">
        <w:trPr>
          <w:trHeight w:val="368"/>
          <w:jc w:val="center"/>
        </w:trPr>
        <w:tc>
          <w:tcPr>
            <w:tcW w:w="2946" w:type="dxa"/>
            <w:tcBorders>
              <w:top w:val="nil"/>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color w:val="000000" w:themeColor="text1"/>
                <w:sz w:val="24"/>
                <w:szCs w:val="24"/>
              </w:rPr>
            </w:pPr>
            <w:r w:rsidRPr="002F6CA6">
              <w:rPr>
                <w:rFonts w:ascii="Garamond" w:eastAsia="Times New Roman" w:hAnsi="Garamond" w:cs="Estrangelo Edessa"/>
                <w:color w:val="000000" w:themeColor="text1"/>
                <w:sz w:val="24"/>
                <w:szCs w:val="24"/>
                <w:lang w:val="fr-FR"/>
              </w:rPr>
              <w:t>Public Sector Banks</w:t>
            </w:r>
          </w:p>
        </w:tc>
        <w:tc>
          <w:tcPr>
            <w:tcW w:w="1079"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right"/>
              <w:rPr>
                <w:rFonts w:ascii="Garamond" w:eastAsia="Times New Roman" w:hAnsi="Garamond" w:cs="Estrangelo Edessa"/>
                <w:color w:val="000000" w:themeColor="text1"/>
                <w:sz w:val="24"/>
                <w:szCs w:val="24"/>
                <w:lang w:val="fr-FR"/>
              </w:rPr>
            </w:pPr>
            <w:r w:rsidRPr="002F6CA6">
              <w:rPr>
                <w:rFonts w:ascii="Garamond" w:eastAsia="Times New Roman" w:hAnsi="Garamond" w:cs="Estrangelo Edessa"/>
                <w:color w:val="000000" w:themeColor="text1"/>
                <w:sz w:val="24"/>
                <w:szCs w:val="24"/>
                <w:lang w:val="fr-FR"/>
              </w:rPr>
              <w:t>6884</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859</w:t>
            </w:r>
          </w:p>
        </w:tc>
        <w:tc>
          <w:tcPr>
            <w:tcW w:w="99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2998</w:t>
            </w:r>
          </w:p>
        </w:tc>
        <w:tc>
          <w:tcPr>
            <w:tcW w:w="99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3283</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7140</w:t>
            </w:r>
          </w:p>
        </w:tc>
        <w:tc>
          <w:tcPr>
            <w:tcW w:w="126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103.72</w:t>
            </w:r>
          </w:p>
        </w:tc>
      </w:tr>
      <w:tr w:rsidR="009054FD" w:rsidRPr="003441B4" w:rsidTr="0005553D">
        <w:trPr>
          <w:trHeight w:val="260"/>
          <w:jc w:val="center"/>
        </w:trPr>
        <w:tc>
          <w:tcPr>
            <w:tcW w:w="2946" w:type="dxa"/>
            <w:tcBorders>
              <w:top w:val="nil"/>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color w:val="000000" w:themeColor="text1"/>
                <w:sz w:val="24"/>
                <w:szCs w:val="24"/>
              </w:rPr>
            </w:pPr>
            <w:r w:rsidRPr="002F6CA6">
              <w:rPr>
                <w:rFonts w:ascii="Garamond" w:eastAsia="Times New Roman" w:hAnsi="Garamond" w:cs="Estrangelo Edessa"/>
                <w:color w:val="000000" w:themeColor="text1"/>
                <w:sz w:val="24"/>
                <w:szCs w:val="24"/>
                <w:lang w:val="fr-FR"/>
              </w:rPr>
              <w:t>Private Sector Banks</w:t>
            </w:r>
          </w:p>
        </w:tc>
        <w:tc>
          <w:tcPr>
            <w:tcW w:w="1079"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right"/>
              <w:rPr>
                <w:rFonts w:ascii="Garamond" w:eastAsia="Times New Roman" w:hAnsi="Garamond" w:cs="Estrangelo Edessa"/>
                <w:color w:val="000000" w:themeColor="text1"/>
                <w:sz w:val="24"/>
                <w:szCs w:val="24"/>
                <w:lang w:val="fr-FR"/>
              </w:rPr>
            </w:pPr>
            <w:r w:rsidRPr="002F6CA6">
              <w:rPr>
                <w:rFonts w:ascii="Garamond" w:eastAsia="Times New Roman" w:hAnsi="Garamond" w:cs="Estrangelo Edessa"/>
                <w:color w:val="000000" w:themeColor="text1"/>
                <w:sz w:val="24"/>
                <w:szCs w:val="24"/>
                <w:lang w:val="fr-FR"/>
              </w:rPr>
              <w:t>580</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125</w:t>
            </w:r>
          </w:p>
        </w:tc>
        <w:tc>
          <w:tcPr>
            <w:tcW w:w="99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388</w:t>
            </w:r>
          </w:p>
        </w:tc>
        <w:tc>
          <w:tcPr>
            <w:tcW w:w="99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333</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846</w:t>
            </w:r>
          </w:p>
        </w:tc>
        <w:tc>
          <w:tcPr>
            <w:tcW w:w="126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145.86</w:t>
            </w:r>
          </w:p>
        </w:tc>
      </w:tr>
      <w:tr w:rsidR="009054FD" w:rsidRPr="003441B4" w:rsidTr="0005553D">
        <w:trPr>
          <w:trHeight w:val="300"/>
          <w:jc w:val="center"/>
        </w:trPr>
        <w:tc>
          <w:tcPr>
            <w:tcW w:w="2946" w:type="dxa"/>
            <w:tcBorders>
              <w:top w:val="nil"/>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color w:val="000000" w:themeColor="text1"/>
                <w:sz w:val="24"/>
                <w:szCs w:val="24"/>
              </w:rPr>
            </w:pPr>
            <w:r w:rsidRPr="002F6CA6">
              <w:rPr>
                <w:rFonts w:ascii="Garamond" w:eastAsia="Times New Roman" w:hAnsi="Garamond" w:cs="Estrangelo Edessa"/>
                <w:color w:val="000000" w:themeColor="text1"/>
                <w:sz w:val="24"/>
                <w:szCs w:val="24"/>
                <w:lang w:val="fr-FR"/>
              </w:rPr>
              <w:t>RRBs</w:t>
            </w:r>
          </w:p>
        </w:tc>
        <w:tc>
          <w:tcPr>
            <w:tcW w:w="1079"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right"/>
              <w:rPr>
                <w:rFonts w:ascii="Garamond" w:eastAsia="Times New Roman" w:hAnsi="Garamond" w:cs="Estrangelo Edessa"/>
                <w:color w:val="000000" w:themeColor="text1"/>
                <w:sz w:val="24"/>
                <w:szCs w:val="24"/>
                <w:lang w:val="fr-FR"/>
              </w:rPr>
            </w:pPr>
            <w:r w:rsidRPr="002F6CA6">
              <w:rPr>
                <w:rFonts w:ascii="Garamond" w:eastAsia="Times New Roman" w:hAnsi="Garamond" w:cs="Estrangelo Edessa"/>
                <w:color w:val="000000" w:themeColor="text1"/>
                <w:sz w:val="24"/>
                <w:szCs w:val="24"/>
                <w:lang w:val="fr-FR"/>
              </w:rPr>
              <w:t>1000</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319</w:t>
            </w:r>
          </w:p>
        </w:tc>
        <w:tc>
          <w:tcPr>
            <w:tcW w:w="99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813</w:t>
            </w:r>
          </w:p>
        </w:tc>
        <w:tc>
          <w:tcPr>
            <w:tcW w:w="99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944</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2076</w:t>
            </w:r>
          </w:p>
        </w:tc>
        <w:tc>
          <w:tcPr>
            <w:tcW w:w="126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207.60</w:t>
            </w:r>
          </w:p>
        </w:tc>
      </w:tr>
      <w:tr w:rsidR="009054FD" w:rsidRPr="003441B4" w:rsidTr="0005553D">
        <w:trPr>
          <w:trHeight w:val="305"/>
          <w:jc w:val="center"/>
        </w:trPr>
        <w:tc>
          <w:tcPr>
            <w:tcW w:w="2946" w:type="dxa"/>
            <w:tcBorders>
              <w:top w:val="nil"/>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color w:val="000000" w:themeColor="text1"/>
                <w:sz w:val="24"/>
                <w:szCs w:val="24"/>
              </w:rPr>
            </w:pPr>
            <w:r w:rsidRPr="002F6CA6">
              <w:rPr>
                <w:rFonts w:ascii="Garamond" w:eastAsia="Times New Roman" w:hAnsi="Garamond" w:cs="Estrangelo Edessa"/>
                <w:color w:val="000000" w:themeColor="text1"/>
                <w:sz w:val="24"/>
                <w:szCs w:val="24"/>
                <w:lang w:val="fr-FR"/>
              </w:rPr>
              <w:t>Others</w:t>
            </w:r>
          </w:p>
        </w:tc>
        <w:tc>
          <w:tcPr>
            <w:tcW w:w="1079"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right"/>
              <w:rPr>
                <w:rFonts w:ascii="Garamond" w:eastAsia="Times New Roman" w:hAnsi="Garamond" w:cs="Estrangelo Edessa"/>
                <w:color w:val="000000" w:themeColor="text1"/>
                <w:sz w:val="24"/>
                <w:szCs w:val="24"/>
                <w:lang w:val="fr-FR"/>
              </w:rPr>
            </w:pPr>
            <w:r w:rsidRPr="002F6CA6">
              <w:rPr>
                <w:rFonts w:ascii="Garamond" w:eastAsia="Times New Roman" w:hAnsi="Garamond" w:cs="Estrangelo Edessa"/>
                <w:color w:val="000000" w:themeColor="text1"/>
                <w:sz w:val="24"/>
                <w:szCs w:val="24"/>
                <w:lang w:val="fr-FR"/>
              </w:rPr>
              <w:t>-</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120</w:t>
            </w:r>
          </w:p>
        </w:tc>
        <w:tc>
          <w:tcPr>
            <w:tcW w:w="99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702</w:t>
            </w:r>
          </w:p>
        </w:tc>
        <w:tc>
          <w:tcPr>
            <w:tcW w:w="99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556</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1378</w:t>
            </w:r>
          </w:p>
        </w:tc>
        <w:tc>
          <w:tcPr>
            <w:tcW w:w="126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NA</w:t>
            </w:r>
          </w:p>
        </w:tc>
      </w:tr>
      <w:tr w:rsidR="009054FD" w:rsidRPr="003441B4" w:rsidTr="0005553D">
        <w:trPr>
          <w:trHeight w:val="300"/>
          <w:jc w:val="center"/>
        </w:trPr>
        <w:tc>
          <w:tcPr>
            <w:tcW w:w="2946" w:type="dxa"/>
            <w:tcBorders>
              <w:top w:val="nil"/>
              <w:left w:val="single" w:sz="4" w:space="0" w:color="auto"/>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center"/>
              <w:rPr>
                <w:rFonts w:ascii="Garamond" w:eastAsia="Times New Roman" w:hAnsi="Garamond" w:cs="Estrangelo Edessa"/>
                <w:bCs/>
                <w:color w:val="000000" w:themeColor="text1"/>
                <w:sz w:val="24"/>
                <w:szCs w:val="24"/>
              </w:rPr>
            </w:pPr>
            <w:r w:rsidRPr="002F6CA6">
              <w:rPr>
                <w:rFonts w:ascii="Garamond" w:eastAsia="Times New Roman" w:hAnsi="Garamond" w:cs="Estrangelo Edessa"/>
                <w:bCs/>
                <w:color w:val="000000" w:themeColor="text1"/>
                <w:sz w:val="24"/>
                <w:szCs w:val="24"/>
                <w:lang w:val="fr-FR"/>
              </w:rPr>
              <w:t>Total</w:t>
            </w:r>
          </w:p>
        </w:tc>
        <w:tc>
          <w:tcPr>
            <w:tcW w:w="1079" w:type="dxa"/>
            <w:tcBorders>
              <w:top w:val="nil"/>
              <w:left w:val="nil"/>
              <w:bottom w:val="single" w:sz="4" w:space="0" w:color="auto"/>
              <w:right w:val="single" w:sz="4" w:space="0" w:color="auto"/>
            </w:tcBorders>
            <w:shd w:val="clear" w:color="auto" w:fill="auto"/>
            <w:vAlign w:val="center"/>
            <w:hideMark/>
          </w:tcPr>
          <w:p w:rsidR="009054FD" w:rsidRPr="002F6CA6" w:rsidRDefault="009054FD" w:rsidP="0005553D">
            <w:pPr>
              <w:spacing w:after="0" w:line="240" w:lineRule="auto"/>
              <w:jc w:val="right"/>
              <w:rPr>
                <w:rFonts w:ascii="Garamond" w:eastAsia="Times New Roman" w:hAnsi="Garamond" w:cs="Estrangelo Edessa"/>
                <w:color w:val="000000" w:themeColor="text1"/>
                <w:sz w:val="24"/>
                <w:szCs w:val="24"/>
                <w:lang w:val="fr-FR"/>
              </w:rPr>
            </w:pPr>
            <w:r w:rsidRPr="002F6CA6">
              <w:rPr>
                <w:rFonts w:ascii="Garamond" w:eastAsia="Times New Roman" w:hAnsi="Garamond" w:cs="Estrangelo Edessa"/>
                <w:color w:val="000000" w:themeColor="text1"/>
                <w:sz w:val="24"/>
                <w:szCs w:val="24"/>
                <w:lang w:val="fr-FR"/>
              </w:rPr>
              <w:t>8464</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1423</w:t>
            </w:r>
          </w:p>
        </w:tc>
        <w:tc>
          <w:tcPr>
            <w:tcW w:w="99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4901</w:t>
            </w:r>
          </w:p>
        </w:tc>
        <w:tc>
          <w:tcPr>
            <w:tcW w:w="99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lang w:val="fr-FR"/>
              </w:rPr>
              <w:t>5116</w:t>
            </w:r>
          </w:p>
        </w:tc>
        <w:tc>
          <w:tcPr>
            <w:tcW w:w="1079"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11440</w:t>
            </w:r>
          </w:p>
        </w:tc>
        <w:tc>
          <w:tcPr>
            <w:tcW w:w="1260" w:type="dxa"/>
            <w:tcBorders>
              <w:top w:val="nil"/>
              <w:left w:val="nil"/>
              <w:bottom w:val="single" w:sz="4" w:space="0" w:color="auto"/>
              <w:right w:val="single" w:sz="4" w:space="0" w:color="auto"/>
            </w:tcBorders>
            <w:shd w:val="clear" w:color="auto" w:fill="auto"/>
            <w:vAlign w:val="center"/>
          </w:tcPr>
          <w:p w:rsidR="009054FD" w:rsidRPr="002F6CA6" w:rsidRDefault="009054FD" w:rsidP="0000619F">
            <w:pPr>
              <w:spacing w:after="0"/>
              <w:jc w:val="right"/>
              <w:rPr>
                <w:rFonts w:ascii="Garamond" w:hAnsi="Garamond"/>
                <w:color w:val="000000" w:themeColor="text1"/>
                <w:sz w:val="24"/>
                <w:szCs w:val="24"/>
              </w:rPr>
            </w:pPr>
            <w:r w:rsidRPr="002F6CA6">
              <w:rPr>
                <w:rFonts w:ascii="Garamond" w:hAnsi="Garamond"/>
                <w:color w:val="000000" w:themeColor="text1"/>
              </w:rPr>
              <w:t>135.16</w:t>
            </w:r>
          </w:p>
        </w:tc>
      </w:tr>
      <w:tr w:rsidR="009054FD" w:rsidRPr="003441B4" w:rsidTr="0005553D">
        <w:trPr>
          <w:trHeight w:val="300"/>
          <w:jc w:val="center"/>
        </w:trPr>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9054FD" w:rsidRPr="002F6CA6" w:rsidRDefault="009054FD" w:rsidP="0005553D">
            <w:pPr>
              <w:spacing w:after="0" w:line="240" w:lineRule="auto"/>
              <w:jc w:val="center"/>
              <w:rPr>
                <w:rFonts w:ascii="Garamond" w:eastAsia="Times New Roman" w:hAnsi="Garamond" w:cs="Estrangelo Edessa"/>
                <w:bCs/>
                <w:color w:val="000000" w:themeColor="text1"/>
                <w:sz w:val="24"/>
                <w:szCs w:val="24"/>
                <w:lang w:val="fr-FR"/>
              </w:rPr>
            </w:pPr>
            <w:r w:rsidRPr="002F6CA6">
              <w:rPr>
                <w:rFonts w:ascii="Garamond" w:eastAsia="Times New Roman" w:hAnsi="Garamond" w:cs="Estrangelo Edessa"/>
                <w:bCs/>
                <w:color w:val="000000" w:themeColor="text1"/>
                <w:sz w:val="24"/>
                <w:szCs w:val="24"/>
                <w:lang w:val="fr-FR"/>
              </w:rPr>
              <w:t>Dec, 2020</w:t>
            </w:r>
          </w:p>
        </w:tc>
        <w:tc>
          <w:tcPr>
            <w:tcW w:w="5226" w:type="dxa"/>
            <w:gridSpan w:val="5"/>
            <w:tcBorders>
              <w:top w:val="single" w:sz="4" w:space="0" w:color="auto"/>
              <w:left w:val="nil"/>
              <w:bottom w:val="single" w:sz="4" w:space="0" w:color="auto"/>
              <w:right w:val="single" w:sz="4" w:space="0" w:color="auto"/>
            </w:tcBorders>
            <w:shd w:val="clear" w:color="auto" w:fill="auto"/>
            <w:vAlign w:val="center"/>
          </w:tcPr>
          <w:p w:rsidR="009054FD" w:rsidRPr="002F6CA6" w:rsidRDefault="009054FD" w:rsidP="0005553D">
            <w:pPr>
              <w:spacing w:after="0" w:line="240" w:lineRule="auto"/>
              <w:jc w:val="right"/>
              <w:rPr>
                <w:rFonts w:ascii="Garamond" w:eastAsia="Times New Roman" w:hAnsi="Garamond" w:cs="Estrangelo Edessa"/>
                <w:color w:val="000000" w:themeColor="text1"/>
                <w:sz w:val="24"/>
                <w:szCs w:val="24"/>
                <w:lang w:val="fr-FR"/>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054FD" w:rsidRPr="002F6CA6" w:rsidRDefault="009054FD" w:rsidP="0005553D">
            <w:pPr>
              <w:spacing w:after="0" w:line="240" w:lineRule="auto"/>
              <w:jc w:val="right"/>
              <w:rPr>
                <w:rFonts w:ascii="Garamond" w:eastAsia="Times New Roman" w:hAnsi="Garamond" w:cs="Estrangelo Edessa"/>
                <w:color w:val="000000" w:themeColor="text1"/>
                <w:sz w:val="24"/>
                <w:szCs w:val="24"/>
                <w:lang w:val="fr-FR"/>
              </w:rPr>
            </w:pPr>
            <w:r w:rsidRPr="002F6CA6">
              <w:rPr>
                <w:rFonts w:ascii="Garamond" w:eastAsia="Times New Roman" w:hAnsi="Garamond" w:cs="Estrangelo Edessa"/>
                <w:color w:val="000000" w:themeColor="text1"/>
                <w:sz w:val="24"/>
                <w:szCs w:val="24"/>
                <w:lang w:val="fr-FR"/>
              </w:rPr>
              <w:t>95</w:t>
            </w:r>
          </w:p>
        </w:tc>
      </w:tr>
    </w:tbl>
    <w:p w:rsidR="009054FD" w:rsidRPr="002F6CA6" w:rsidRDefault="009054FD" w:rsidP="009054FD">
      <w:pPr>
        <w:spacing w:after="0" w:line="240" w:lineRule="auto"/>
        <w:jc w:val="center"/>
        <w:rPr>
          <w:rFonts w:ascii="Garamond" w:hAnsi="Garamond" w:cs="Estrangelo Edessa"/>
          <w:bCs/>
          <w:color w:val="000000" w:themeColor="text1"/>
          <w:sz w:val="24"/>
          <w:szCs w:val="24"/>
        </w:rPr>
      </w:pPr>
      <w:r w:rsidRPr="002F6CA6">
        <w:rPr>
          <w:rFonts w:ascii="Garamond" w:hAnsi="Garamond" w:cs="Estrangelo Edessa"/>
          <w:bCs/>
          <w:color w:val="000000" w:themeColor="text1"/>
          <w:sz w:val="24"/>
          <w:szCs w:val="24"/>
        </w:rPr>
        <w:t xml:space="preserve">                                                                                                             (Source: </w:t>
      </w:r>
      <w:hyperlink r:id="rId27" w:history="1">
        <w:r w:rsidRPr="002F6CA6">
          <w:rPr>
            <w:rStyle w:val="Hyperlink"/>
            <w:rFonts w:ascii="Garamond" w:hAnsi="Garamond" w:cs="Estrangelo Edessa"/>
            <w:bCs/>
            <w:color w:val="000000" w:themeColor="text1"/>
            <w:sz w:val="24"/>
            <w:szCs w:val="24"/>
          </w:rPr>
          <w:t>www.mudra.org.in</w:t>
        </w:r>
      </w:hyperlink>
      <w:r w:rsidRPr="002F6CA6">
        <w:rPr>
          <w:rFonts w:ascii="Garamond" w:hAnsi="Garamond" w:cs="Estrangelo Edessa"/>
          <w:bCs/>
          <w:color w:val="000000" w:themeColor="text1"/>
          <w:sz w:val="24"/>
          <w:szCs w:val="24"/>
        </w:rPr>
        <w:t>)</w:t>
      </w:r>
    </w:p>
    <w:p w:rsidR="009054FD" w:rsidRDefault="009054FD" w:rsidP="009054FD">
      <w:pPr>
        <w:spacing w:after="0" w:line="240" w:lineRule="auto"/>
        <w:jc w:val="center"/>
        <w:rPr>
          <w:rFonts w:ascii="Garamond" w:hAnsi="Garamond" w:cs="Estrangelo Edessa"/>
          <w:bCs/>
          <w:color w:val="000000" w:themeColor="text1"/>
          <w:sz w:val="24"/>
          <w:szCs w:val="24"/>
        </w:rPr>
      </w:pPr>
    </w:p>
    <w:p w:rsidR="006C0134" w:rsidRDefault="006C0134" w:rsidP="009054FD">
      <w:pPr>
        <w:spacing w:after="0" w:line="240" w:lineRule="auto"/>
        <w:jc w:val="center"/>
        <w:rPr>
          <w:rFonts w:ascii="Garamond" w:hAnsi="Garamond" w:cs="Estrangelo Edessa"/>
          <w:bCs/>
          <w:color w:val="000000" w:themeColor="text1"/>
          <w:sz w:val="24"/>
          <w:szCs w:val="24"/>
        </w:rPr>
      </w:pPr>
    </w:p>
    <w:p w:rsidR="006C0134" w:rsidRDefault="006C0134" w:rsidP="009054FD">
      <w:pPr>
        <w:spacing w:after="0" w:line="240" w:lineRule="auto"/>
        <w:jc w:val="center"/>
        <w:rPr>
          <w:rFonts w:ascii="Garamond" w:hAnsi="Garamond" w:cs="Estrangelo Edessa"/>
          <w:bCs/>
          <w:color w:val="000000" w:themeColor="text1"/>
          <w:sz w:val="24"/>
          <w:szCs w:val="24"/>
        </w:rPr>
      </w:pPr>
    </w:p>
    <w:p w:rsidR="0000619F" w:rsidRDefault="0000619F" w:rsidP="009054FD">
      <w:pPr>
        <w:spacing w:after="0" w:line="240" w:lineRule="auto"/>
        <w:jc w:val="center"/>
        <w:rPr>
          <w:rFonts w:ascii="Garamond" w:hAnsi="Garamond" w:cs="Estrangelo Edessa"/>
          <w:bCs/>
          <w:color w:val="000000" w:themeColor="text1"/>
          <w:sz w:val="24"/>
          <w:szCs w:val="24"/>
        </w:rPr>
      </w:pPr>
    </w:p>
    <w:p w:rsidR="0000619F" w:rsidRDefault="0000619F" w:rsidP="009054FD">
      <w:pPr>
        <w:spacing w:after="0" w:line="240" w:lineRule="auto"/>
        <w:jc w:val="center"/>
        <w:rPr>
          <w:rFonts w:ascii="Garamond" w:hAnsi="Garamond" w:cs="Estrangelo Edessa"/>
          <w:bCs/>
          <w:color w:val="000000" w:themeColor="text1"/>
          <w:sz w:val="24"/>
          <w:szCs w:val="24"/>
        </w:rPr>
      </w:pPr>
    </w:p>
    <w:p w:rsidR="00EE10B1" w:rsidRDefault="00EE10B1" w:rsidP="009054FD">
      <w:pPr>
        <w:spacing w:after="0" w:line="240" w:lineRule="auto"/>
        <w:jc w:val="center"/>
        <w:rPr>
          <w:rFonts w:ascii="Garamond" w:hAnsi="Garamond" w:cs="Estrangelo Edessa"/>
          <w:bCs/>
          <w:color w:val="000000" w:themeColor="text1"/>
          <w:sz w:val="24"/>
          <w:szCs w:val="24"/>
        </w:rPr>
      </w:pPr>
    </w:p>
    <w:p w:rsidR="00EE10B1" w:rsidRDefault="00EE10B1" w:rsidP="009054FD">
      <w:pPr>
        <w:spacing w:after="0" w:line="240" w:lineRule="auto"/>
        <w:jc w:val="center"/>
        <w:rPr>
          <w:rFonts w:ascii="Garamond" w:hAnsi="Garamond" w:cs="Estrangelo Edessa"/>
          <w:bCs/>
          <w:color w:val="000000" w:themeColor="text1"/>
          <w:sz w:val="24"/>
          <w:szCs w:val="24"/>
        </w:rPr>
      </w:pPr>
    </w:p>
    <w:p w:rsidR="00EE10B1" w:rsidRDefault="00EE10B1" w:rsidP="009054FD">
      <w:pPr>
        <w:spacing w:after="0" w:line="240" w:lineRule="auto"/>
        <w:jc w:val="center"/>
        <w:rPr>
          <w:rFonts w:ascii="Garamond" w:hAnsi="Garamond" w:cs="Estrangelo Edessa"/>
          <w:bCs/>
          <w:color w:val="000000" w:themeColor="text1"/>
          <w:sz w:val="24"/>
          <w:szCs w:val="24"/>
        </w:rPr>
      </w:pPr>
    </w:p>
    <w:p w:rsidR="009054FD" w:rsidRDefault="009054FD" w:rsidP="009054FD">
      <w:pPr>
        <w:spacing w:after="0" w:line="240" w:lineRule="auto"/>
        <w:jc w:val="both"/>
        <w:rPr>
          <w:rFonts w:ascii="Garamond" w:hAnsi="Garamond" w:cs="Estrangelo Edessa"/>
          <w:b/>
          <w:bCs/>
          <w:color w:val="FF0000"/>
          <w:sz w:val="24"/>
          <w:szCs w:val="24"/>
          <w:lang w:val="en-IN"/>
        </w:rPr>
      </w:pPr>
      <w:r w:rsidRPr="00C15E9D">
        <w:rPr>
          <w:rFonts w:ascii="Garamond" w:hAnsi="Garamond" w:cs="Estrangelo Edessa"/>
          <w:b/>
          <w:bCs/>
          <w:color w:val="000000" w:themeColor="text1"/>
          <w:sz w:val="24"/>
          <w:szCs w:val="24"/>
          <w:lang w:val="en-IN"/>
        </w:rPr>
        <w:lastRenderedPageBreak/>
        <w:t>7.1.2.1 Category-wise Performance under PMMY in the State of Andhra Pradesh</w:t>
      </w:r>
      <w:r>
        <w:rPr>
          <w:rFonts w:ascii="Garamond" w:hAnsi="Garamond" w:cs="Estrangelo Edessa"/>
          <w:b/>
          <w:bCs/>
          <w:color w:val="000000" w:themeColor="text1"/>
          <w:sz w:val="24"/>
          <w:szCs w:val="24"/>
          <w:lang w:val="en-IN"/>
        </w:rPr>
        <w:t xml:space="preserve"> during FY 2021-22.</w:t>
      </w:r>
    </w:p>
    <w:p w:rsidR="009054FD" w:rsidRDefault="009054FD" w:rsidP="009054FD">
      <w:pPr>
        <w:spacing w:after="0" w:line="240" w:lineRule="auto"/>
        <w:jc w:val="both"/>
        <w:rPr>
          <w:rFonts w:ascii="Garamond" w:hAnsi="Garamond" w:cs="Estrangelo Edessa"/>
          <w:b/>
          <w:bCs/>
          <w:color w:val="FF0000"/>
          <w:sz w:val="24"/>
          <w:szCs w:val="24"/>
          <w:lang w:val="en-IN"/>
        </w:rPr>
      </w:pPr>
    </w:p>
    <w:tbl>
      <w:tblPr>
        <w:tblW w:w="7280" w:type="dxa"/>
        <w:jc w:val="center"/>
        <w:tblLook w:val="04A0" w:firstRow="1" w:lastRow="0" w:firstColumn="1" w:lastColumn="0" w:noHBand="0" w:noVBand="1"/>
      </w:tblPr>
      <w:tblGrid>
        <w:gridCol w:w="2145"/>
        <w:gridCol w:w="935"/>
        <w:gridCol w:w="1250"/>
        <w:gridCol w:w="1534"/>
        <w:gridCol w:w="1416"/>
      </w:tblGrid>
      <w:tr w:rsidR="009054FD" w:rsidRPr="005D223F" w:rsidTr="0005553D">
        <w:trPr>
          <w:trHeight w:val="300"/>
          <w:jc w:val="center"/>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4FD" w:rsidRPr="005D223F" w:rsidRDefault="009054FD" w:rsidP="0005553D">
            <w:pPr>
              <w:spacing w:after="0" w:line="240" w:lineRule="auto"/>
              <w:jc w:val="center"/>
              <w:rPr>
                <w:rFonts w:ascii="Garamond" w:eastAsia="Times New Roman" w:hAnsi="Garamond" w:cs="Times New Roman"/>
                <w:b/>
                <w:bCs/>
                <w:color w:val="000000"/>
              </w:rPr>
            </w:pPr>
            <w:r w:rsidRPr="005D223F">
              <w:rPr>
                <w:rFonts w:ascii="Garamond" w:eastAsia="Times New Roman" w:hAnsi="Garamond" w:cs="Times New Roman"/>
                <w:b/>
                <w:bCs/>
                <w:color w:val="000000"/>
              </w:rPr>
              <w:t>Category</w:t>
            </w:r>
          </w:p>
        </w:tc>
        <w:tc>
          <w:tcPr>
            <w:tcW w:w="5000" w:type="dxa"/>
            <w:gridSpan w:val="4"/>
            <w:tcBorders>
              <w:top w:val="single" w:sz="4" w:space="0" w:color="000000"/>
              <w:left w:val="nil"/>
              <w:bottom w:val="single" w:sz="4" w:space="0" w:color="000000"/>
              <w:right w:val="single" w:sz="4" w:space="0" w:color="000000"/>
            </w:tcBorders>
            <w:shd w:val="clear" w:color="auto" w:fill="auto"/>
            <w:vAlign w:val="center"/>
            <w:hideMark/>
          </w:tcPr>
          <w:p w:rsidR="009054FD" w:rsidRPr="005D223F" w:rsidRDefault="009054FD" w:rsidP="0005553D">
            <w:pPr>
              <w:spacing w:after="0" w:line="240" w:lineRule="auto"/>
              <w:jc w:val="center"/>
              <w:rPr>
                <w:rFonts w:ascii="Garamond" w:eastAsia="Times New Roman" w:hAnsi="Garamond" w:cs="Times New Roman"/>
                <w:b/>
                <w:bCs/>
                <w:color w:val="000000"/>
              </w:rPr>
            </w:pPr>
            <w:r w:rsidRPr="005D223F">
              <w:rPr>
                <w:rFonts w:ascii="Garamond" w:eastAsia="Times New Roman" w:hAnsi="Garamond" w:cs="Times New Roman"/>
                <w:b/>
                <w:bCs/>
                <w:color w:val="000000"/>
              </w:rPr>
              <w:t>DATE A</w:t>
            </w:r>
            <w:r>
              <w:rPr>
                <w:rFonts w:ascii="Garamond" w:eastAsia="Times New Roman" w:hAnsi="Garamond" w:cs="Times New Roman"/>
                <w:b/>
                <w:bCs/>
                <w:color w:val="000000"/>
              </w:rPr>
              <w:t>S ON 31.03.2021</w:t>
            </w:r>
          </w:p>
        </w:tc>
      </w:tr>
      <w:tr w:rsidR="009054FD" w:rsidRPr="005D223F" w:rsidTr="0005553D">
        <w:trPr>
          <w:trHeight w:val="300"/>
          <w:jc w:val="center"/>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9054FD" w:rsidRPr="005D223F" w:rsidRDefault="009054FD" w:rsidP="0005553D">
            <w:pPr>
              <w:spacing w:after="0" w:line="240" w:lineRule="auto"/>
              <w:rPr>
                <w:rFonts w:ascii="Garamond" w:eastAsia="Times New Roman" w:hAnsi="Garamond" w:cs="Times New Roman"/>
                <w:b/>
                <w:bCs/>
                <w:color w:val="000000"/>
              </w:rPr>
            </w:pPr>
          </w:p>
        </w:tc>
        <w:tc>
          <w:tcPr>
            <w:tcW w:w="940" w:type="dxa"/>
            <w:tcBorders>
              <w:top w:val="nil"/>
              <w:left w:val="nil"/>
              <w:bottom w:val="single" w:sz="4" w:space="0" w:color="000000"/>
              <w:right w:val="single" w:sz="4" w:space="0" w:color="000000"/>
            </w:tcBorders>
            <w:shd w:val="clear" w:color="auto" w:fill="auto"/>
            <w:vAlign w:val="center"/>
            <w:hideMark/>
          </w:tcPr>
          <w:p w:rsidR="009054FD" w:rsidRPr="005D223F" w:rsidRDefault="009054FD" w:rsidP="0005553D">
            <w:pPr>
              <w:spacing w:after="0" w:line="240" w:lineRule="auto"/>
              <w:jc w:val="center"/>
              <w:rPr>
                <w:rFonts w:ascii="Garamond" w:eastAsia="Times New Roman" w:hAnsi="Garamond" w:cs="Times New Roman"/>
                <w:b/>
                <w:bCs/>
                <w:color w:val="000000"/>
              </w:rPr>
            </w:pPr>
            <w:r w:rsidRPr="005D223F">
              <w:rPr>
                <w:rFonts w:ascii="Garamond" w:eastAsia="Times New Roman" w:hAnsi="Garamond" w:cs="Times New Roman"/>
                <w:b/>
                <w:bCs/>
                <w:color w:val="000000"/>
              </w:rPr>
              <w:t>No Of A/Cs</w:t>
            </w:r>
          </w:p>
        </w:tc>
        <w:tc>
          <w:tcPr>
            <w:tcW w:w="1220" w:type="dxa"/>
            <w:tcBorders>
              <w:top w:val="nil"/>
              <w:left w:val="nil"/>
              <w:bottom w:val="single" w:sz="4" w:space="0" w:color="000000"/>
              <w:right w:val="single" w:sz="4" w:space="0" w:color="000000"/>
            </w:tcBorders>
            <w:shd w:val="clear" w:color="auto" w:fill="auto"/>
            <w:vAlign w:val="center"/>
            <w:hideMark/>
          </w:tcPr>
          <w:p w:rsidR="009054FD" w:rsidRPr="005D223F" w:rsidRDefault="009054FD" w:rsidP="0005553D">
            <w:pPr>
              <w:spacing w:after="0" w:line="240" w:lineRule="auto"/>
              <w:jc w:val="center"/>
              <w:rPr>
                <w:rFonts w:ascii="Garamond" w:eastAsia="Times New Roman" w:hAnsi="Garamond" w:cs="Times New Roman"/>
                <w:b/>
                <w:bCs/>
                <w:color w:val="000000"/>
              </w:rPr>
            </w:pPr>
            <w:r w:rsidRPr="005D223F">
              <w:rPr>
                <w:rFonts w:ascii="Garamond" w:eastAsia="Times New Roman" w:hAnsi="Garamond" w:cs="Times New Roman"/>
                <w:b/>
                <w:bCs/>
                <w:color w:val="000000"/>
              </w:rPr>
              <w:t>Sanctioned Amt</w:t>
            </w:r>
          </w:p>
        </w:tc>
        <w:tc>
          <w:tcPr>
            <w:tcW w:w="1420" w:type="dxa"/>
            <w:tcBorders>
              <w:top w:val="nil"/>
              <w:left w:val="nil"/>
              <w:bottom w:val="single" w:sz="4" w:space="0" w:color="000000"/>
              <w:right w:val="single" w:sz="4" w:space="0" w:color="000000"/>
            </w:tcBorders>
            <w:shd w:val="clear" w:color="auto" w:fill="auto"/>
            <w:vAlign w:val="center"/>
            <w:hideMark/>
          </w:tcPr>
          <w:p w:rsidR="009054FD" w:rsidRPr="005D223F" w:rsidRDefault="009054FD" w:rsidP="0005553D">
            <w:pPr>
              <w:spacing w:after="0" w:line="240" w:lineRule="auto"/>
              <w:jc w:val="center"/>
              <w:rPr>
                <w:rFonts w:ascii="Garamond" w:eastAsia="Times New Roman" w:hAnsi="Garamond" w:cs="Times New Roman"/>
                <w:b/>
                <w:bCs/>
                <w:color w:val="000000"/>
              </w:rPr>
            </w:pPr>
            <w:r w:rsidRPr="005D223F">
              <w:rPr>
                <w:rFonts w:ascii="Garamond" w:eastAsia="Times New Roman" w:hAnsi="Garamond" w:cs="Times New Roman"/>
                <w:b/>
                <w:bCs/>
                <w:color w:val="000000"/>
              </w:rPr>
              <w:t>Disbursement Amt</w:t>
            </w:r>
          </w:p>
        </w:tc>
        <w:tc>
          <w:tcPr>
            <w:tcW w:w="1420" w:type="dxa"/>
            <w:tcBorders>
              <w:top w:val="nil"/>
              <w:left w:val="nil"/>
              <w:bottom w:val="single" w:sz="4" w:space="0" w:color="000000"/>
              <w:right w:val="single" w:sz="4" w:space="0" w:color="000000"/>
            </w:tcBorders>
            <w:shd w:val="clear" w:color="auto" w:fill="auto"/>
            <w:vAlign w:val="center"/>
            <w:hideMark/>
          </w:tcPr>
          <w:p w:rsidR="009054FD" w:rsidRPr="005D223F" w:rsidRDefault="009054FD" w:rsidP="0005553D">
            <w:pPr>
              <w:spacing w:after="0" w:line="240" w:lineRule="auto"/>
              <w:jc w:val="center"/>
              <w:rPr>
                <w:rFonts w:ascii="Garamond" w:eastAsia="Times New Roman" w:hAnsi="Garamond" w:cs="Times New Roman"/>
                <w:b/>
                <w:bCs/>
                <w:color w:val="000000"/>
              </w:rPr>
            </w:pPr>
            <w:r w:rsidRPr="005D223F">
              <w:rPr>
                <w:rFonts w:ascii="Garamond" w:eastAsia="Times New Roman" w:hAnsi="Garamond" w:cs="Times New Roman"/>
                <w:b/>
                <w:bCs/>
                <w:color w:val="000000"/>
              </w:rPr>
              <w:t>Outstanding Amt</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General</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867328</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9169.84</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8823.22</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8064.8</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SC</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54699</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644.22</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627.86</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586.12</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ST</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18925</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188.39</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179.25</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167.73</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OBC</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207647</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1898.57</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1811.3</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1830.92</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b/>
                <w:bCs/>
                <w:color w:val="000000"/>
              </w:rPr>
            </w:pPr>
            <w:r w:rsidRPr="005D223F">
              <w:rPr>
                <w:rFonts w:ascii="Garamond" w:eastAsia="Times New Roman" w:hAnsi="Garamond" w:cs="Times New Roman"/>
                <w:b/>
                <w:bCs/>
                <w:color w:val="000000"/>
              </w:rPr>
              <w:t>Total</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b/>
                <w:bCs/>
                <w:color w:val="000000"/>
              </w:rPr>
            </w:pPr>
            <w:r w:rsidRPr="005D223F">
              <w:rPr>
                <w:rFonts w:ascii="Garamond" w:eastAsia="Times New Roman" w:hAnsi="Garamond" w:cs="Times New Roman"/>
                <w:b/>
                <w:bCs/>
                <w:color w:val="000000"/>
              </w:rPr>
              <w:t>1148599</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b/>
                <w:bCs/>
                <w:color w:val="000000"/>
              </w:rPr>
            </w:pPr>
            <w:r w:rsidRPr="005D223F">
              <w:rPr>
                <w:rFonts w:ascii="Garamond" w:eastAsia="Times New Roman" w:hAnsi="Garamond" w:cs="Times New Roman"/>
                <w:b/>
                <w:bCs/>
                <w:color w:val="000000"/>
              </w:rPr>
              <w:t>11901.02</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b/>
                <w:bCs/>
                <w:color w:val="000000"/>
              </w:rPr>
            </w:pPr>
            <w:r w:rsidRPr="005D223F">
              <w:rPr>
                <w:rFonts w:ascii="Garamond" w:eastAsia="Times New Roman" w:hAnsi="Garamond" w:cs="Times New Roman"/>
                <w:b/>
                <w:bCs/>
                <w:color w:val="000000"/>
              </w:rPr>
              <w:t>11441.63</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b/>
                <w:bCs/>
                <w:color w:val="000000"/>
              </w:rPr>
            </w:pPr>
            <w:r w:rsidRPr="005D223F">
              <w:rPr>
                <w:rFonts w:ascii="Garamond" w:eastAsia="Times New Roman" w:hAnsi="Garamond" w:cs="Times New Roman"/>
                <w:b/>
                <w:bCs/>
                <w:color w:val="000000"/>
              </w:rPr>
              <w:t>10649.56</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Out of Above</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 </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 </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 </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 </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 xml:space="preserve">Women </w:t>
            </w:r>
            <w:r w:rsidR="00B6239E" w:rsidRPr="005D223F">
              <w:rPr>
                <w:rFonts w:ascii="Garamond" w:eastAsia="Times New Roman" w:hAnsi="Garamond" w:cs="Times New Roman"/>
                <w:color w:val="000000"/>
              </w:rPr>
              <w:t>Entrepreneurs</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435069</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2769.57</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2640.99</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2393.4</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 xml:space="preserve">New </w:t>
            </w:r>
            <w:r w:rsidR="00B6239E" w:rsidRPr="005D223F">
              <w:rPr>
                <w:rFonts w:ascii="Garamond" w:eastAsia="Times New Roman" w:hAnsi="Garamond" w:cs="Times New Roman"/>
                <w:color w:val="000000"/>
              </w:rPr>
              <w:t>Entrepreneurs</w:t>
            </w:r>
            <w:r w:rsidRPr="005D223F">
              <w:rPr>
                <w:rFonts w:ascii="Garamond" w:eastAsia="Times New Roman" w:hAnsi="Garamond" w:cs="Times New Roman"/>
                <w:color w:val="000000"/>
              </w:rPr>
              <w:t xml:space="preserve"> / Accounts</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468758</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4127.62</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3936.2</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3639.14</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Minority</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67373</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565.08</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547.06</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496.18</w:t>
            </w:r>
          </w:p>
        </w:tc>
      </w:tr>
      <w:tr w:rsidR="009054FD" w:rsidRPr="005D223F" w:rsidTr="0005553D">
        <w:trPr>
          <w:trHeight w:val="300"/>
          <w:jc w:val="center"/>
        </w:trPr>
        <w:tc>
          <w:tcPr>
            <w:tcW w:w="2280" w:type="dxa"/>
            <w:tcBorders>
              <w:top w:val="nil"/>
              <w:left w:val="single" w:sz="4" w:space="0" w:color="000000"/>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center"/>
              <w:rPr>
                <w:rFonts w:ascii="Garamond" w:eastAsia="Times New Roman" w:hAnsi="Garamond" w:cs="Times New Roman"/>
                <w:color w:val="000000"/>
              </w:rPr>
            </w:pPr>
            <w:r w:rsidRPr="005D223F">
              <w:rPr>
                <w:rFonts w:ascii="Garamond" w:eastAsia="Times New Roman" w:hAnsi="Garamond" w:cs="Times New Roman"/>
                <w:color w:val="000000"/>
              </w:rPr>
              <w:t>PMJDY OD Account</w:t>
            </w:r>
          </w:p>
        </w:tc>
        <w:tc>
          <w:tcPr>
            <w:tcW w:w="94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44463</w:t>
            </w:r>
          </w:p>
        </w:tc>
        <w:tc>
          <w:tcPr>
            <w:tcW w:w="12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6.57</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3.09</w:t>
            </w:r>
          </w:p>
        </w:tc>
        <w:tc>
          <w:tcPr>
            <w:tcW w:w="1420" w:type="dxa"/>
            <w:tcBorders>
              <w:top w:val="nil"/>
              <w:left w:val="nil"/>
              <w:bottom w:val="single" w:sz="4" w:space="0" w:color="000000"/>
              <w:right w:val="single" w:sz="4" w:space="0" w:color="000000"/>
            </w:tcBorders>
            <w:shd w:val="clear" w:color="auto" w:fill="auto"/>
            <w:vAlign w:val="bottom"/>
            <w:hideMark/>
          </w:tcPr>
          <w:p w:rsidR="009054FD" w:rsidRPr="005D223F" w:rsidRDefault="009054FD" w:rsidP="0005553D">
            <w:pPr>
              <w:spacing w:after="0" w:line="240" w:lineRule="auto"/>
              <w:jc w:val="right"/>
              <w:rPr>
                <w:rFonts w:ascii="Garamond" w:eastAsia="Times New Roman" w:hAnsi="Garamond" w:cs="Times New Roman"/>
                <w:color w:val="000000"/>
              </w:rPr>
            </w:pPr>
            <w:r w:rsidRPr="005D223F">
              <w:rPr>
                <w:rFonts w:ascii="Garamond" w:eastAsia="Times New Roman" w:hAnsi="Garamond" w:cs="Times New Roman"/>
                <w:color w:val="000000"/>
              </w:rPr>
              <w:t>3.63</w:t>
            </w:r>
          </w:p>
        </w:tc>
      </w:tr>
    </w:tbl>
    <w:p w:rsidR="009054FD" w:rsidRPr="003441B4" w:rsidRDefault="009054FD" w:rsidP="009054FD">
      <w:pPr>
        <w:spacing w:after="0" w:line="240" w:lineRule="auto"/>
        <w:jc w:val="both"/>
        <w:rPr>
          <w:rFonts w:ascii="Garamond" w:hAnsi="Garamond" w:cs="Estrangelo Edessa"/>
          <w:b/>
          <w:bCs/>
          <w:color w:val="FF0000"/>
          <w:sz w:val="24"/>
          <w:szCs w:val="24"/>
          <w:lang w:val="en-IN"/>
        </w:rPr>
      </w:pPr>
    </w:p>
    <w:p w:rsidR="009054FD" w:rsidRPr="00B75090" w:rsidRDefault="00B6239E" w:rsidP="009054FD">
      <w:pPr>
        <w:spacing w:after="0"/>
        <w:jc w:val="both"/>
        <w:rPr>
          <w:rFonts w:ascii="Garamond" w:hAnsi="Garamond" w:cs="Estrangelo Edessa"/>
          <w:b/>
          <w:color w:val="000000" w:themeColor="text1"/>
          <w:sz w:val="24"/>
          <w:szCs w:val="24"/>
        </w:rPr>
      </w:pPr>
      <w:r w:rsidRPr="00B75090">
        <w:rPr>
          <w:rFonts w:ascii="Garamond" w:hAnsi="Garamond" w:cs="Estrangelo Edessa"/>
          <w:b/>
          <w:color w:val="000000" w:themeColor="text1"/>
          <w:sz w:val="24"/>
          <w:szCs w:val="24"/>
        </w:rPr>
        <w:t>7.1.2.2 Handloom</w:t>
      </w:r>
      <w:r w:rsidR="009054FD" w:rsidRPr="00B75090">
        <w:rPr>
          <w:rFonts w:ascii="Garamond" w:hAnsi="Garamond" w:cs="Estrangelo Edessa"/>
          <w:b/>
          <w:color w:val="000000" w:themeColor="text1"/>
          <w:sz w:val="24"/>
          <w:szCs w:val="24"/>
        </w:rPr>
        <w:t xml:space="preserve"> Weavers – Mudra Scheme:</w:t>
      </w:r>
    </w:p>
    <w:p w:rsidR="009054FD" w:rsidRPr="003441B4" w:rsidRDefault="009054FD" w:rsidP="009054FD">
      <w:pPr>
        <w:spacing w:after="0"/>
        <w:jc w:val="both"/>
        <w:rPr>
          <w:rFonts w:ascii="Garamond" w:hAnsi="Garamond" w:cs="Estrangelo Edessa"/>
          <w:b/>
          <w:color w:val="FF0000"/>
          <w:sz w:val="24"/>
          <w:szCs w:val="24"/>
        </w:rPr>
      </w:pPr>
    </w:p>
    <w:p w:rsidR="009054FD" w:rsidRPr="00B75090" w:rsidRDefault="009054FD" w:rsidP="009054FD">
      <w:pPr>
        <w:spacing w:after="0"/>
        <w:jc w:val="both"/>
        <w:rPr>
          <w:rFonts w:ascii="Garamond" w:hAnsi="Garamond" w:cs="Estrangelo Edessa"/>
          <w:color w:val="000000" w:themeColor="text1"/>
          <w:sz w:val="24"/>
          <w:szCs w:val="24"/>
        </w:rPr>
      </w:pPr>
      <w:r w:rsidRPr="00B75090">
        <w:rPr>
          <w:rFonts w:ascii="Garamond" w:hAnsi="Garamond" w:cs="Estrangelo Edessa"/>
          <w:noProof/>
          <w:color w:val="000000" w:themeColor="text1"/>
          <w:sz w:val="24"/>
          <w:szCs w:val="24"/>
        </w:rPr>
        <w:t>Progress on implementation of Micro Units Development and Refinance Agency (MUDRA) scheme to the Handloom Weaver &amp; Weaver Entrepreneurs in the state of Andhra Pradesh up to March , 2021</w:t>
      </w:r>
      <w:r w:rsidRPr="00B75090">
        <w:rPr>
          <w:rFonts w:ascii="Garamond" w:hAnsi="Garamond" w:cs="Estrangelo Edessa"/>
          <w:color w:val="000000" w:themeColor="text1"/>
          <w:sz w:val="24"/>
          <w:szCs w:val="24"/>
        </w:rPr>
        <w:t xml:space="preserve"> is as under:                                                                                                                      (Amt . in Lakhs)</w:t>
      </w:r>
    </w:p>
    <w:tbl>
      <w:tblPr>
        <w:tblW w:w="9180" w:type="dxa"/>
        <w:jc w:val="center"/>
        <w:tblLook w:val="04A0" w:firstRow="1" w:lastRow="0" w:firstColumn="1" w:lastColumn="0" w:noHBand="0" w:noVBand="1"/>
      </w:tblPr>
      <w:tblGrid>
        <w:gridCol w:w="820"/>
        <w:gridCol w:w="820"/>
        <w:gridCol w:w="820"/>
        <w:gridCol w:w="1160"/>
        <w:gridCol w:w="680"/>
        <w:gridCol w:w="1020"/>
        <w:gridCol w:w="680"/>
        <w:gridCol w:w="1020"/>
        <w:gridCol w:w="1000"/>
        <w:gridCol w:w="1160"/>
      </w:tblGrid>
      <w:tr w:rsidR="009054FD" w:rsidRPr="00B75090" w:rsidTr="0005553D">
        <w:trPr>
          <w:trHeight w:val="1200"/>
          <w:jc w:val="center"/>
        </w:trPr>
        <w:tc>
          <w:tcPr>
            <w:tcW w:w="1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Target Allocated</w:t>
            </w:r>
          </w:p>
        </w:tc>
        <w:tc>
          <w:tcPr>
            <w:tcW w:w="1980" w:type="dxa"/>
            <w:gridSpan w:val="2"/>
            <w:tcBorders>
              <w:top w:val="single" w:sz="4" w:space="0" w:color="auto"/>
              <w:left w:val="nil"/>
              <w:bottom w:val="single" w:sz="4" w:space="0" w:color="auto"/>
              <w:right w:val="single" w:sz="4" w:space="0" w:color="000000"/>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 xml:space="preserve">Total No. of applications forwarded to the bank </w:t>
            </w:r>
          </w:p>
        </w:tc>
        <w:tc>
          <w:tcPr>
            <w:tcW w:w="1700" w:type="dxa"/>
            <w:gridSpan w:val="2"/>
            <w:tcBorders>
              <w:top w:val="single" w:sz="4" w:space="0" w:color="auto"/>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 xml:space="preserve">No. of Applications sanctioned </w:t>
            </w:r>
          </w:p>
        </w:tc>
        <w:tc>
          <w:tcPr>
            <w:tcW w:w="1700" w:type="dxa"/>
            <w:gridSpan w:val="2"/>
            <w:tcBorders>
              <w:top w:val="single" w:sz="4" w:space="0" w:color="auto"/>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No.of applications disbursed</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 xml:space="preserve">No. of applications pending </w:t>
            </w:r>
          </w:p>
        </w:tc>
      </w:tr>
      <w:tr w:rsidR="009054FD" w:rsidRPr="00B75090" w:rsidTr="0005553D">
        <w:trPr>
          <w:trHeight w:val="402"/>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Phy</w:t>
            </w:r>
          </w:p>
        </w:tc>
        <w:tc>
          <w:tcPr>
            <w:tcW w:w="8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Fin</w:t>
            </w:r>
          </w:p>
        </w:tc>
        <w:tc>
          <w:tcPr>
            <w:tcW w:w="8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Phy</w:t>
            </w:r>
          </w:p>
        </w:tc>
        <w:tc>
          <w:tcPr>
            <w:tcW w:w="116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Fin</w:t>
            </w:r>
          </w:p>
        </w:tc>
        <w:tc>
          <w:tcPr>
            <w:tcW w:w="68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Phy</w:t>
            </w:r>
          </w:p>
        </w:tc>
        <w:tc>
          <w:tcPr>
            <w:tcW w:w="10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Fin</w:t>
            </w:r>
          </w:p>
        </w:tc>
        <w:tc>
          <w:tcPr>
            <w:tcW w:w="68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Phy</w:t>
            </w:r>
          </w:p>
        </w:tc>
        <w:tc>
          <w:tcPr>
            <w:tcW w:w="10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Fin</w:t>
            </w:r>
          </w:p>
        </w:tc>
        <w:tc>
          <w:tcPr>
            <w:tcW w:w="100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Phy</w:t>
            </w:r>
          </w:p>
        </w:tc>
        <w:tc>
          <w:tcPr>
            <w:tcW w:w="116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color w:val="000000" w:themeColor="text1"/>
                <w:sz w:val="24"/>
                <w:szCs w:val="24"/>
              </w:rPr>
            </w:pPr>
            <w:r w:rsidRPr="00B75090">
              <w:rPr>
                <w:rFonts w:ascii="Garamond" w:eastAsia="Times New Roman" w:hAnsi="Garamond" w:cs="Times New Roman"/>
                <w:color w:val="000000" w:themeColor="text1"/>
                <w:sz w:val="24"/>
                <w:szCs w:val="24"/>
              </w:rPr>
              <w:t>Fin</w:t>
            </w:r>
          </w:p>
        </w:tc>
      </w:tr>
      <w:tr w:rsidR="009054FD" w:rsidRPr="00B75090" w:rsidTr="0005553D">
        <w:trPr>
          <w:trHeight w:val="30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bCs/>
                <w:color w:val="000000" w:themeColor="text1"/>
                <w:sz w:val="24"/>
                <w:szCs w:val="24"/>
              </w:rPr>
            </w:pPr>
            <w:r w:rsidRPr="00B75090">
              <w:rPr>
                <w:rFonts w:ascii="Garamond" w:eastAsia="Times New Roman" w:hAnsi="Garamond" w:cs="Times New Roman"/>
                <w:bCs/>
                <w:color w:val="000000" w:themeColor="text1"/>
                <w:sz w:val="24"/>
                <w:szCs w:val="24"/>
              </w:rPr>
              <w:t>27054</w:t>
            </w:r>
          </w:p>
        </w:tc>
        <w:tc>
          <w:tcPr>
            <w:tcW w:w="8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Times New Roman"/>
                <w:bCs/>
                <w:color w:val="000000" w:themeColor="text1"/>
                <w:sz w:val="24"/>
                <w:szCs w:val="24"/>
              </w:rPr>
            </w:pPr>
            <w:r w:rsidRPr="00B75090">
              <w:rPr>
                <w:rFonts w:ascii="Garamond" w:eastAsia="Times New Roman" w:hAnsi="Garamond" w:cs="Times New Roman"/>
                <w:bCs/>
                <w:color w:val="000000" w:themeColor="text1"/>
                <w:sz w:val="24"/>
                <w:szCs w:val="24"/>
              </w:rPr>
              <w:t>13500</w:t>
            </w:r>
          </w:p>
        </w:tc>
        <w:tc>
          <w:tcPr>
            <w:tcW w:w="8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bCs/>
                <w:color w:val="000000" w:themeColor="text1"/>
                <w:sz w:val="24"/>
                <w:szCs w:val="24"/>
              </w:rPr>
            </w:pPr>
            <w:r w:rsidRPr="00B75090">
              <w:rPr>
                <w:rFonts w:ascii="Garamond" w:eastAsia="Times New Roman" w:hAnsi="Garamond" w:cs="Times New Roman"/>
                <w:bCs/>
                <w:color w:val="000000" w:themeColor="text1"/>
                <w:sz w:val="24"/>
                <w:szCs w:val="24"/>
              </w:rPr>
              <w:t>2</w:t>
            </w:r>
            <w:r>
              <w:rPr>
                <w:rFonts w:ascii="Garamond" w:eastAsia="Times New Roman" w:hAnsi="Garamond" w:cs="Times New Roman"/>
                <w:bCs/>
                <w:color w:val="000000" w:themeColor="text1"/>
                <w:sz w:val="24"/>
                <w:szCs w:val="24"/>
              </w:rPr>
              <w:t>7946</w:t>
            </w:r>
          </w:p>
        </w:tc>
        <w:tc>
          <w:tcPr>
            <w:tcW w:w="116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Times New Roman"/>
                <w:bCs/>
                <w:color w:val="000000" w:themeColor="text1"/>
                <w:sz w:val="24"/>
                <w:szCs w:val="24"/>
              </w:rPr>
            </w:pPr>
            <w:r>
              <w:rPr>
                <w:rFonts w:ascii="Garamond" w:eastAsia="Times New Roman" w:hAnsi="Garamond" w:cs="Times New Roman"/>
                <w:bCs/>
                <w:color w:val="000000" w:themeColor="text1"/>
                <w:sz w:val="24"/>
                <w:szCs w:val="24"/>
              </w:rPr>
              <w:t>16390.00</w:t>
            </w:r>
          </w:p>
        </w:tc>
        <w:tc>
          <w:tcPr>
            <w:tcW w:w="68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bCs/>
                <w:color w:val="000000" w:themeColor="text1"/>
                <w:sz w:val="24"/>
                <w:szCs w:val="24"/>
              </w:rPr>
            </w:pPr>
            <w:r>
              <w:rPr>
                <w:rFonts w:ascii="Garamond" w:eastAsia="Times New Roman" w:hAnsi="Garamond" w:cs="Times New Roman"/>
                <w:bCs/>
                <w:color w:val="000000" w:themeColor="text1"/>
                <w:sz w:val="24"/>
                <w:szCs w:val="24"/>
              </w:rPr>
              <w:t>5115</w:t>
            </w:r>
          </w:p>
        </w:tc>
        <w:tc>
          <w:tcPr>
            <w:tcW w:w="10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Times New Roman"/>
                <w:bCs/>
                <w:color w:val="000000" w:themeColor="text1"/>
                <w:sz w:val="24"/>
                <w:szCs w:val="24"/>
              </w:rPr>
            </w:pPr>
            <w:r>
              <w:rPr>
                <w:rFonts w:ascii="Garamond" w:eastAsia="Times New Roman" w:hAnsi="Garamond" w:cs="Times New Roman"/>
                <w:bCs/>
                <w:color w:val="000000" w:themeColor="text1"/>
                <w:sz w:val="24"/>
                <w:szCs w:val="24"/>
              </w:rPr>
              <w:t>2991.00</w:t>
            </w:r>
          </w:p>
        </w:tc>
        <w:tc>
          <w:tcPr>
            <w:tcW w:w="68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bCs/>
                <w:color w:val="000000" w:themeColor="text1"/>
                <w:sz w:val="24"/>
                <w:szCs w:val="24"/>
              </w:rPr>
            </w:pPr>
            <w:r>
              <w:rPr>
                <w:rFonts w:ascii="Garamond" w:eastAsia="Times New Roman" w:hAnsi="Garamond" w:cs="Times New Roman"/>
                <w:bCs/>
                <w:color w:val="000000" w:themeColor="text1"/>
                <w:sz w:val="24"/>
                <w:szCs w:val="24"/>
              </w:rPr>
              <w:t>4953</w:t>
            </w:r>
          </w:p>
        </w:tc>
        <w:tc>
          <w:tcPr>
            <w:tcW w:w="102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Times New Roman"/>
                <w:bCs/>
                <w:color w:val="000000" w:themeColor="text1"/>
                <w:sz w:val="24"/>
                <w:szCs w:val="24"/>
              </w:rPr>
            </w:pPr>
            <w:r>
              <w:rPr>
                <w:rFonts w:ascii="Garamond" w:eastAsia="Times New Roman" w:hAnsi="Garamond" w:cs="Times New Roman"/>
                <w:bCs/>
                <w:color w:val="000000" w:themeColor="text1"/>
                <w:sz w:val="24"/>
                <w:szCs w:val="24"/>
              </w:rPr>
              <w:t>2866.00</w:t>
            </w:r>
          </w:p>
        </w:tc>
        <w:tc>
          <w:tcPr>
            <w:tcW w:w="100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Times New Roman"/>
                <w:bCs/>
                <w:color w:val="000000" w:themeColor="text1"/>
                <w:sz w:val="24"/>
                <w:szCs w:val="24"/>
              </w:rPr>
            </w:pPr>
            <w:r>
              <w:rPr>
                <w:rFonts w:ascii="Garamond" w:eastAsia="Times New Roman" w:hAnsi="Garamond" w:cs="Times New Roman"/>
                <w:bCs/>
                <w:color w:val="000000" w:themeColor="text1"/>
                <w:sz w:val="24"/>
                <w:szCs w:val="24"/>
              </w:rPr>
              <w:t>22831</w:t>
            </w:r>
          </w:p>
        </w:tc>
        <w:tc>
          <w:tcPr>
            <w:tcW w:w="1160" w:type="dxa"/>
            <w:tcBorders>
              <w:top w:val="nil"/>
              <w:left w:val="nil"/>
              <w:bottom w:val="single" w:sz="4" w:space="0" w:color="auto"/>
              <w:right w:val="single" w:sz="4"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Times New Roman"/>
                <w:bCs/>
                <w:color w:val="000000" w:themeColor="text1"/>
                <w:sz w:val="24"/>
                <w:szCs w:val="24"/>
              </w:rPr>
            </w:pPr>
            <w:r>
              <w:rPr>
                <w:rFonts w:ascii="Garamond" w:eastAsia="Times New Roman" w:hAnsi="Garamond" w:cs="Times New Roman"/>
                <w:bCs/>
                <w:color w:val="000000" w:themeColor="text1"/>
                <w:sz w:val="24"/>
                <w:szCs w:val="24"/>
              </w:rPr>
              <w:t>13399</w:t>
            </w:r>
          </w:p>
        </w:tc>
      </w:tr>
    </w:tbl>
    <w:p w:rsidR="009054FD" w:rsidRPr="00B75090" w:rsidRDefault="009054FD" w:rsidP="009054FD">
      <w:pPr>
        <w:spacing w:after="0"/>
        <w:ind w:left="2880" w:firstLine="720"/>
        <w:jc w:val="both"/>
        <w:rPr>
          <w:rFonts w:ascii="Garamond" w:hAnsi="Garamond" w:cs="Estrangelo Edessa"/>
          <w:noProof/>
          <w:color w:val="000000" w:themeColor="text1"/>
          <w:sz w:val="24"/>
          <w:szCs w:val="24"/>
        </w:rPr>
      </w:pPr>
      <w:r w:rsidRPr="00B75090">
        <w:rPr>
          <w:rFonts w:ascii="Garamond" w:hAnsi="Garamond" w:cs="Estrangelo Edessa"/>
          <w:noProof/>
          <w:color w:val="000000" w:themeColor="text1"/>
          <w:sz w:val="24"/>
          <w:szCs w:val="24"/>
        </w:rPr>
        <w:t xml:space="preserve">                           (Source: Handlooms &amp; Textiles Department)</w:t>
      </w:r>
    </w:p>
    <w:p w:rsidR="009054FD" w:rsidRPr="00B75090" w:rsidRDefault="009054FD" w:rsidP="009054FD">
      <w:pPr>
        <w:autoSpaceDE w:val="0"/>
        <w:autoSpaceDN w:val="0"/>
        <w:adjustRightInd w:val="0"/>
        <w:spacing w:line="360" w:lineRule="exact"/>
        <w:ind w:left="90" w:right="371"/>
        <w:jc w:val="both"/>
        <w:rPr>
          <w:rFonts w:ascii="Garamond" w:eastAsia="Malgun Gothic" w:hAnsi="Garamond" w:cs="Estrangelo Edessa"/>
          <w:color w:val="000000" w:themeColor="text1"/>
          <w:sz w:val="24"/>
          <w:szCs w:val="24"/>
        </w:rPr>
      </w:pPr>
      <w:r w:rsidRPr="00B75090">
        <w:rPr>
          <w:rFonts w:ascii="Garamond" w:eastAsia="Malgun Gothic" w:hAnsi="Garamond" w:cs="Estrangelo Edessa"/>
          <w:color w:val="000000" w:themeColor="text1"/>
          <w:sz w:val="24"/>
          <w:szCs w:val="24"/>
        </w:rPr>
        <w:t>All Controlling authorities of Banks are requested to issue suitable instructions to concerned branches to dispose the pending applications immediately.</w:t>
      </w:r>
    </w:p>
    <w:p w:rsidR="009054FD" w:rsidRPr="004D25DF" w:rsidRDefault="009054FD" w:rsidP="009054FD">
      <w:pPr>
        <w:autoSpaceDE w:val="0"/>
        <w:autoSpaceDN w:val="0"/>
        <w:adjustRightInd w:val="0"/>
        <w:spacing w:line="360" w:lineRule="exact"/>
        <w:ind w:left="900" w:right="371" w:hanging="810"/>
        <w:jc w:val="both"/>
        <w:rPr>
          <w:rFonts w:ascii="Garamond" w:hAnsi="Garamond" w:cs="Estrangelo Edessa"/>
          <w:b/>
          <w:color w:val="000000" w:themeColor="text1"/>
          <w:sz w:val="24"/>
          <w:szCs w:val="24"/>
        </w:rPr>
      </w:pPr>
      <w:r w:rsidRPr="004D25DF">
        <w:rPr>
          <w:rFonts w:ascii="Garamond" w:eastAsia="Malgun Gothic" w:hAnsi="Garamond" w:cs="Estrangelo Edessa"/>
          <w:b/>
          <w:color w:val="000000" w:themeColor="text1"/>
          <w:sz w:val="24"/>
          <w:szCs w:val="24"/>
        </w:rPr>
        <w:t xml:space="preserve">7.1.3 </w:t>
      </w:r>
      <w:r w:rsidRPr="004D25DF">
        <w:rPr>
          <w:rFonts w:ascii="Garamond" w:hAnsi="Garamond" w:cs="Estrangelo Edessa"/>
          <w:b/>
          <w:color w:val="000000" w:themeColor="text1"/>
          <w:sz w:val="24"/>
          <w:szCs w:val="24"/>
        </w:rPr>
        <w:t>Atmanirbhar Nidhi (PM SVANidhi (Special Micro-Credit Facility Scheme for providing aff</w:t>
      </w:r>
      <w:r w:rsidR="00B6239E">
        <w:rPr>
          <w:rFonts w:ascii="Garamond" w:hAnsi="Garamond" w:cs="Estrangelo Edessa"/>
          <w:b/>
          <w:color w:val="000000" w:themeColor="text1"/>
          <w:sz w:val="24"/>
          <w:szCs w:val="24"/>
        </w:rPr>
        <w:t>ordable loan to street vendors</w:t>
      </w:r>
      <w:proofErr w:type="gramStart"/>
      <w:r w:rsidR="00B6239E">
        <w:rPr>
          <w:rFonts w:ascii="Garamond" w:hAnsi="Garamond" w:cs="Estrangelo Edessa"/>
          <w:b/>
          <w:color w:val="000000" w:themeColor="text1"/>
          <w:sz w:val="24"/>
          <w:szCs w:val="24"/>
        </w:rPr>
        <w:t>)</w:t>
      </w:r>
      <w:r w:rsidRPr="004D25DF">
        <w:rPr>
          <w:rFonts w:ascii="Garamond" w:hAnsi="Garamond" w:cs="Estrangelo Edessa"/>
          <w:b/>
          <w:color w:val="000000" w:themeColor="text1"/>
          <w:sz w:val="24"/>
          <w:szCs w:val="24"/>
        </w:rPr>
        <w:t>:</w:t>
      </w:r>
      <w:proofErr w:type="gramEnd"/>
    </w:p>
    <w:p w:rsidR="009054FD" w:rsidRPr="004D25DF" w:rsidRDefault="009054FD" w:rsidP="009054FD">
      <w:pPr>
        <w:tabs>
          <w:tab w:val="left" w:pos="900"/>
        </w:tabs>
        <w:autoSpaceDE w:val="0"/>
        <w:autoSpaceDN w:val="0"/>
        <w:adjustRightInd w:val="0"/>
        <w:spacing w:line="360" w:lineRule="exact"/>
        <w:ind w:left="90" w:right="371"/>
        <w:jc w:val="both"/>
        <w:rPr>
          <w:rFonts w:ascii="Garamond" w:eastAsia="Malgun Gothic" w:hAnsi="Garamond" w:cs="Estrangelo Edessa"/>
          <w:color w:val="000000" w:themeColor="text1"/>
          <w:sz w:val="24"/>
          <w:szCs w:val="24"/>
        </w:rPr>
      </w:pPr>
      <w:r w:rsidRPr="004D25DF">
        <w:rPr>
          <w:rFonts w:ascii="Garamond" w:eastAsia="Malgun Gothic" w:hAnsi="Garamond" w:cs="Estrangelo Edessa"/>
          <w:color w:val="000000" w:themeColor="text1"/>
          <w:sz w:val="24"/>
          <w:szCs w:val="24"/>
        </w:rPr>
        <w:t xml:space="preserve">Ministry of Housing and Urban Affairs, GoI has launched PM Street Vendors Atma Nirbhar Nidhi (PM SVANidhi), a Special Micro-Credit Facility Scheme for providing affordable loan to street vendors to resume their livelihoods that have been adversely affected due to Covid- 19 lockdown’, and  the guidelines  are  issued by the Ministry. </w:t>
      </w:r>
    </w:p>
    <w:p w:rsidR="009054FD" w:rsidRPr="004D25DF" w:rsidRDefault="009054FD" w:rsidP="009054FD">
      <w:pPr>
        <w:tabs>
          <w:tab w:val="left" w:pos="900"/>
        </w:tabs>
        <w:spacing w:after="0"/>
        <w:jc w:val="both"/>
        <w:rPr>
          <w:rFonts w:ascii="Garamond" w:eastAsia="Malgun Gothic" w:hAnsi="Garamond" w:cs="Estrangelo Edessa"/>
          <w:b/>
          <w:color w:val="000000" w:themeColor="text1"/>
          <w:sz w:val="24"/>
          <w:szCs w:val="24"/>
        </w:rPr>
      </w:pPr>
      <w:r w:rsidRPr="004D25DF">
        <w:rPr>
          <w:rFonts w:ascii="Garamond" w:eastAsia="Malgun Gothic" w:hAnsi="Garamond" w:cs="Estrangelo Edessa"/>
          <w:b/>
          <w:color w:val="000000" w:themeColor="text1"/>
          <w:sz w:val="24"/>
          <w:szCs w:val="24"/>
        </w:rPr>
        <w:t xml:space="preserve"> Status of Report on L</w:t>
      </w:r>
      <w:r w:rsidR="00B6239E">
        <w:rPr>
          <w:rFonts w:ascii="Garamond" w:eastAsia="Malgun Gothic" w:hAnsi="Garamond" w:cs="Estrangelo Edessa"/>
          <w:b/>
          <w:color w:val="000000" w:themeColor="text1"/>
          <w:sz w:val="24"/>
          <w:szCs w:val="24"/>
        </w:rPr>
        <w:t xml:space="preserve">oan Sanctions as on 31.03.2021 </w:t>
      </w:r>
      <w:r w:rsidRPr="004D25DF">
        <w:rPr>
          <w:rFonts w:ascii="Garamond" w:eastAsia="Malgun Gothic" w:hAnsi="Garamond" w:cs="Estrangelo Edessa"/>
          <w:b/>
          <w:color w:val="000000" w:themeColor="text1"/>
          <w:sz w:val="24"/>
          <w:szCs w:val="24"/>
        </w:rPr>
        <w:t xml:space="preserve">(online portal) </w:t>
      </w:r>
    </w:p>
    <w:p w:rsidR="009054FD" w:rsidRPr="004D25DF" w:rsidRDefault="009054FD" w:rsidP="009054FD">
      <w:pPr>
        <w:tabs>
          <w:tab w:val="left" w:pos="900"/>
        </w:tabs>
        <w:spacing w:after="0"/>
        <w:jc w:val="both"/>
        <w:rPr>
          <w:rFonts w:ascii="Garamond" w:eastAsia="Malgun Gothic" w:hAnsi="Garamond" w:cs="Meiryo"/>
          <w:b/>
          <w:color w:val="000000" w:themeColor="text1"/>
          <w:sz w:val="24"/>
          <w:szCs w:val="24"/>
        </w:rPr>
      </w:pPr>
    </w:p>
    <w:tbl>
      <w:tblPr>
        <w:tblW w:w="0" w:type="auto"/>
        <w:jc w:val="center"/>
        <w:tblLook w:val="04A0" w:firstRow="1" w:lastRow="0" w:firstColumn="1" w:lastColumn="0" w:noHBand="0" w:noVBand="1"/>
      </w:tblPr>
      <w:tblGrid>
        <w:gridCol w:w="2367"/>
        <w:gridCol w:w="2529"/>
        <w:gridCol w:w="2529"/>
        <w:gridCol w:w="2529"/>
      </w:tblGrid>
      <w:tr w:rsidR="009054FD" w:rsidRPr="004D25DF" w:rsidTr="0005553D">
        <w:trPr>
          <w:trHeight w:val="665"/>
          <w:jc w:val="center"/>
        </w:trPr>
        <w:tc>
          <w:tcPr>
            <w:tcW w:w="2367" w:type="dxa"/>
            <w:tcBorders>
              <w:top w:val="single" w:sz="4" w:space="0" w:color="auto"/>
              <w:left w:val="single" w:sz="4" w:space="0" w:color="auto"/>
              <w:bottom w:val="single" w:sz="4" w:space="0" w:color="auto"/>
              <w:right w:val="single" w:sz="4" w:space="0" w:color="auto"/>
            </w:tcBorders>
          </w:tcPr>
          <w:p w:rsidR="009054FD" w:rsidRPr="004D25DF" w:rsidRDefault="009054FD" w:rsidP="0005553D">
            <w:pPr>
              <w:tabs>
                <w:tab w:val="left" w:pos="900"/>
              </w:tabs>
              <w:spacing w:before="120" w:after="0"/>
              <w:jc w:val="center"/>
              <w:rPr>
                <w:rFonts w:ascii="Garamond" w:hAnsi="Garamond" w:cs="Estrangelo Edessa"/>
                <w:b/>
                <w:noProof/>
                <w:color w:val="000000" w:themeColor="text1"/>
                <w:sz w:val="24"/>
                <w:szCs w:val="24"/>
              </w:rPr>
            </w:pPr>
            <w:r w:rsidRPr="004D25DF">
              <w:rPr>
                <w:rFonts w:ascii="Garamond" w:hAnsi="Garamond" w:cs="Estrangelo Edessa"/>
                <w:b/>
                <w:noProof/>
                <w:color w:val="000000" w:themeColor="text1"/>
                <w:sz w:val="24"/>
                <w:szCs w:val="24"/>
              </w:rPr>
              <w:t xml:space="preserve">Applications Pending for sanction  </w:t>
            </w:r>
          </w:p>
        </w:tc>
        <w:tc>
          <w:tcPr>
            <w:tcW w:w="2529" w:type="dxa"/>
            <w:tcBorders>
              <w:top w:val="single" w:sz="4" w:space="0" w:color="auto"/>
              <w:left w:val="single" w:sz="4" w:space="0" w:color="auto"/>
              <w:bottom w:val="single" w:sz="4" w:space="0" w:color="auto"/>
              <w:right w:val="single" w:sz="4" w:space="0" w:color="auto"/>
            </w:tcBorders>
          </w:tcPr>
          <w:p w:rsidR="009054FD" w:rsidRPr="004D25DF" w:rsidRDefault="009054FD" w:rsidP="0005553D">
            <w:pPr>
              <w:tabs>
                <w:tab w:val="left" w:pos="900"/>
              </w:tabs>
              <w:spacing w:before="120" w:after="0"/>
              <w:jc w:val="center"/>
              <w:rPr>
                <w:rFonts w:ascii="Garamond" w:hAnsi="Garamond" w:cs="Estrangelo Edessa"/>
                <w:b/>
                <w:noProof/>
                <w:color w:val="000000" w:themeColor="text1"/>
                <w:sz w:val="24"/>
                <w:szCs w:val="24"/>
              </w:rPr>
            </w:pPr>
            <w:r w:rsidRPr="004D25DF">
              <w:rPr>
                <w:rFonts w:ascii="Garamond" w:hAnsi="Garamond" w:cs="Estrangelo Edessa"/>
                <w:b/>
                <w:noProof/>
                <w:color w:val="000000" w:themeColor="text1"/>
                <w:sz w:val="24"/>
                <w:szCs w:val="24"/>
              </w:rPr>
              <w:t>No of sanctions</w:t>
            </w:r>
          </w:p>
        </w:tc>
        <w:tc>
          <w:tcPr>
            <w:tcW w:w="2529" w:type="dxa"/>
            <w:tcBorders>
              <w:top w:val="single" w:sz="4" w:space="0" w:color="auto"/>
              <w:left w:val="single" w:sz="4" w:space="0" w:color="auto"/>
              <w:bottom w:val="single" w:sz="4" w:space="0" w:color="auto"/>
              <w:right w:val="single" w:sz="4" w:space="0" w:color="auto"/>
            </w:tcBorders>
          </w:tcPr>
          <w:p w:rsidR="009054FD" w:rsidRPr="004D25DF" w:rsidRDefault="009054FD" w:rsidP="0005553D">
            <w:pPr>
              <w:tabs>
                <w:tab w:val="left" w:pos="900"/>
              </w:tabs>
              <w:spacing w:before="120" w:after="0"/>
              <w:jc w:val="center"/>
              <w:rPr>
                <w:rFonts w:ascii="Garamond" w:hAnsi="Garamond" w:cs="Estrangelo Edessa"/>
                <w:b/>
                <w:noProof/>
                <w:color w:val="000000" w:themeColor="text1"/>
                <w:sz w:val="24"/>
                <w:szCs w:val="24"/>
              </w:rPr>
            </w:pPr>
            <w:r w:rsidRPr="004D25DF">
              <w:rPr>
                <w:rFonts w:ascii="Garamond" w:hAnsi="Garamond" w:cs="Estrangelo Edessa"/>
                <w:b/>
                <w:noProof/>
                <w:color w:val="000000" w:themeColor="text1"/>
                <w:sz w:val="24"/>
                <w:szCs w:val="24"/>
              </w:rPr>
              <w:t>No of Disbursements</w:t>
            </w:r>
          </w:p>
        </w:tc>
        <w:tc>
          <w:tcPr>
            <w:tcW w:w="2529" w:type="dxa"/>
            <w:tcBorders>
              <w:top w:val="single" w:sz="4" w:space="0" w:color="auto"/>
              <w:left w:val="single" w:sz="4" w:space="0" w:color="auto"/>
              <w:bottom w:val="single" w:sz="4" w:space="0" w:color="auto"/>
              <w:right w:val="single" w:sz="4" w:space="0" w:color="auto"/>
            </w:tcBorders>
          </w:tcPr>
          <w:p w:rsidR="009054FD" w:rsidRPr="004D25DF" w:rsidRDefault="009054FD" w:rsidP="0005553D">
            <w:pPr>
              <w:tabs>
                <w:tab w:val="left" w:pos="900"/>
              </w:tabs>
              <w:spacing w:before="120" w:after="0"/>
              <w:jc w:val="center"/>
              <w:rPr>
                <w:rFonts w:ascii="Garamond" w:hAnsi="Garamond" w:cs="Estrangelo Edessa"/>
                <w:b/>
                <w:noProof/>
                <w:color w:val="000000" w:themeColor="text1"/>
                <w:sz w:val="24"/>
                <w:szCs w:val="24"/>
              </w:rPr>
            </w:pPr>
            <w:r w:rsidRPr="004D25DF">
              <w:rPr>
                <w:rFonts w:ascii="Garamond" w:hAnsi="Garamond" w:cs="Estrangelo Edessa"/>
                <w:b/>
                <w:noProof/>
                <w:color w:val="000000" w:themeColor="text1"/>
                <w:sz w:val="24"/>
                <w:szCs w:val="24"/>
              </w:rPr>
              <w:t>Pending for Disb</w:t>
            </w:r>
          </w:p>
        </w:tc>
      </w:tr>
      <w:tr w:rsidR="009054FD" w:rsidRPr="004D25DF" w:rsidTr="0005553D">
        <w:trPr>
          <w:trHeight w:val="287"/>
          <w:jc w:val="center"/>
        </w:trPr>
        <w:tc>
          <w:tcPr>
            <w:tcW w:w="2367" w:type="dxa"/>
            <w:tcBorders>
              <w:left w:val="single" w:sz="4" w:space="0" w:color="auto"/>
              <w:bottom w:val="single" w:sz="4" w:space="0" w:color="auto"/>
              <w:right w:val="single" w:sz="4" w:space="0" w:color="auto"/>
            </w:tcBorders>
          </w:tcPr>
          <w:p w:rsidR="009054FD" w:rsidRPr="004D25DF" w:rsidRDefault="00517DAD" w:rsidP="0005553D">
            <w:pPr>
              <w:tabs>
                <w:tab w:val="left" w:pos="900"/>
              </w:tabs>
              <w:spacing w:before="120" w:after="0"/>
              <w:jc w:val="center"/>
              <w:rPr>
                <w:rFonts w:ascii="Garamond" w:hAnsi="Garamond" w:cs="Estrangelo Edessa"/>
                <w:noProof/>
                <w:color w:val="000000" w:themeColor="text1"/>
                <w:sz w:val="24"/>
                <w:szCs w:val="24"/>
              </w:rPr>
            </w:pPr>
            <w:r>
              <w:rPr>
                <w:rFonts w:ascii="Garamond" w:hAnsi="Garamond" w:cs="Estrangelo Edessa"/>
                <w:noProof/>
                <w:color w:val="000000" w:themeColor="text1"/>
                <w:sz w:val="24"/>
                <w:szCs w:val="24"/>
              </w:rPr>
              <w:t>28914</w:t>
            </w:r>
          </w:p>
        </w:tc>
        <w:tc>
          <w:tcPr>
            <w:tcW w:w="2529" w:type="dxa"/>
            <w:tcBorders>
              <w:left w:val="single" w:sz="4" w:space="0" w:color="auto"/>
              <w:bottom w:val="single" w:sz="4" w:space="0" w:color="auto"/>
              <w:right w:val="single" w:sz="4" w:space="0" w:color="auto"/>
            </w:tcBorders>
          </w:tcPr>
          <w:p w:rsidR="009054FD" w:rsidRPr="004D25DF" w:rsidRDefault="009054FD" w:rsidP="00517DAD">
            <w:pPr>
              <w:tabs>
                <w:tab w:val="left" w:pos="900"/>
              </w:tabs>
              <w:spacing w:before="120" w:after="0"/>
              <w:jc w:val="center"/>
              <w:rPr>
                <w:rFonts w:ascii="Garamond" w:hAnsi="Garamond" w:cs="Estrangelo Edessa"/>
                <w:noProof/>
                <w:color w:val="000000" w:themeColor="text1"/>
                <w:sz w:val="24"/>
                <w:szCs w:val="24"/>
              </w:rPr>
            </w:pPr>
            <w:r w:rsidRPr="004D25DF">
              <w:rPr>
                <w:rFonts w:ascii="Garamond" w:hAnsi="Garamond" w:cs="Estrangelo Edessa"/>
                <w:noProof/>
                <w:color w:val="000000" w:themeColor="text1"/>
                <w:sz w:val="24"/>
                <w:szCs w:val="24"/>
              </w:rPr>
              <w:t>1</w:t>
            </w:r>
            <w:r w:rsidR="00517DAD">
              <w:rPr>
                <w:rFonts w:ascii="Garamond" w:hAnsi="Garamond" w:cs="Estrangelo Edessa"/>
                <w:noProof/>
                <w:color w:val="000000" w:themeColor="text1"/>
                <w:sz w:val="24"/>
                <w:szCs w:val="24"/>
              </w:rPr>
              <w:t>36217</w:t>
            </w:r>
          </w:p>
        </w:tc>
        <w:tc>
          <w:tcPr>
            <w:tcW w:w="2529" w:type="dxa"/>
            <w:tcBorders>
              <w:left w:val="single" w:sz="4" w:space="0" w:color="auto"/>
              <w:bottom w:val="single" w:sz="4" w:space="0" w:color="auto"/>
              <w:right w:val="single" w:sz="4" w:space="0" w:color="auto"/>
            </w:tcBorders>
          </w:tcPr>
          <w:p w:rsidR="009054FD" w:rsidRPr="004D25DF" w:rsidRDefault="00517DAD" w:rsidP="0005553D">
            <w:pPr>
              <w:tabs>
                <w:tab w:val="left" w:pos="900"/>
              </w:tabs>
              <w:spacing w:before="120" w:after="0"/>
              <w:jc w:val="center"/>
              <w:rPr>
                <w:rFonts w:ascii="Garamond" w:hAnsi="Garamond" w:cs="Estrangelo Edessa"/>
                <w:noProof/>
                <w:color w:val="000000" w:themeColor="text1"/>
                <w:sz w:val="24"/>
                <w:szCs w:val="24"/>
              </w:rPr>
            </w:pPr>
            <w:r>
              <w:rPr>
                <w:rFonts w:ascii="Garamond" w:hAnsi="Garamond" w:cs="Estrangelo Edessa"/>
                <w:noProof/>
                <w:color w:val="000000" w:themeColor="text1"/>
                <w:sz w:val="24"/>
                <w:szCs w:val="24"/>
              </w:rPr>
              <w:t>116292</w:t>
            </w:r>
          </w:p>
        </w:tc>
        <w:tc>
          <w:tcPr>
            <w:tcW w:w="2529" w:type="dxa"/>
            <w:tcBorders>
              <w:left w:val="single" w:sz="4" w:space="0" w:color="auto"/>
              <w:bottom w:val="single" w:sz="4" w:space="0" w:color="auto"/>
              <w:right w:val="single" w:sz="4" w:space="0" w:color="auto"/>
            </w:tcBorders>
          </w:tcPr>
          <w:p w:rsidR="009054FD" w:rsidRPr="004D25DF" w:rsidRDefault="00517DAD" w:rsidP="0005553D">
            <w:pPr>
              <w:tabs>
                <w:tab w:val="left" w:pos="900"/>
              </w:tabs>
              <w:spacing w:before="120" w:after="0"/>
              <w:jc w:val="center"/>
              <w:rPr>
                <w:rFonts w:ascii="Garamond" w:hAnsi="Garamond" w:cs="Estrangelo Edessa"/>
                <w:noProof/>
                <w:color w:val="000000" w:themeColor="text1"/>
                <w:sz w:val="24"/>
                <w:szCs w:val="24"/>
              </w:rPr>
            </w:pPr>
            <w:r>
              <w:rPr>
                <w:rFonts w:ascii="Garamond" w:hAnsi="Garamond" w:cs="Estrangelo Edessa"/>
                <w:noProof/>
                <w:color w:val="000000" w:themeColor="text1"/>
                <w:sz w:val="24"/>
                <w:szCs w:val="24"/>
              </w:rPr>
              <w:t>19925</w:t>
            </w:r>
          </w:p>
        </w:tc>
      </w:tr>
    </w:tbl>
    <w:p w:rsidR="009054FD" w:rsidRPr="004D25DF" w:rsidRDefault="009054FD" w:rsidP="009054FD">
      <w:pPr>
        <w:tabs>
          <w:tab w:val="left" w:pos="900"/>
        </w:tabs>
        <w:spacing w:after="0"/>
        <w:jc w:val="both"/>
        <w:rPr>
          <w:rFonts w:ascii="Garamond" w:hAnsi="Garamond" w:cs="Estrangelo Edessa"/>
          <w:b/>
          <w:noProof/>
          <w:color w:val="000000" w:themeColor="text1"/>
          <w:sz w:val="24"/>
          <w:szCs w:val="24"/>
        </w:rPr>
      </w:pPr>
      <w:r w:rsidRPr="004D25DF">
        <w:rPr>
          <w:rFonts w:ascii="Garamond" w:hAnsi="Garamond" w:cs="Estrangelo Edessa"/>
          <w:b/>
          <w:noProof/>
          <w:color w:val="000000" w:themeColor="text1"/>
          <w:sz w:val="24"/>
          <w:szCs w:val="24"/>
        </w:rPr>
        <w:t xml:space="preserve">                                                                                                                (Source : Udyamimitra Portal)</w:t>
      </w:r>
    </w:p>
    <w:p w:rsidR="009054FD" w:rsidRPr="004D25DF" w:rsidRDefault="009054FD" w:rsidP="009054FD">
      <w:pPr>
        <w:tabs>
          <w:tab w:val="left" w:pos="900"/>
        </w:tabs>
        <w:spacing w:after="0"/>
        <w:jc w:val="both"/>
        <w:rPr>
          <w:rFonts w:ascii="Garamond" w:hAnsi="Garamond" w:cs="Estrangelo Edessa"/>
          <w:noProof/>
          <w:color w:val="000000" w:themeColor="text1"/>
          <w:sz w:val="24"/>
          <w:szCs w:val="24"/>
        </w:rPr>
      </w:pPr>
      <w:r w:rsidRPr="004D25DF">
        <w:rPr>
          <w:rFonts w:ascii="Garamond" w:hAnsi="Garamond" w:cs="Estrangelo Edessa"/>
          <w:noProof/>
          <w:color w:val="000000" w:themeColor="text1"/>
          <w:sz w:val="24"/>
          <w:szCs w:val="24"/>
        </w:rPr>
        <w:lastRenderedPageBreak/>
        <w:t>Member Banks are requested to ramp up the per</w:t>
      </w:r>
      <w:r w:rsidR="00B6239E">
        <w:rPr>
          <w:rFonts w:ascii="Garamond" w:hAnsi="Garamond" w:cs="Estrangelo Edessa"/>
          <w:noProof/>
          <w:color w:val="000000" w:themeColor="text1"/>
          <w:sz w:val="24"/>
          <w:szCs w:val="24"/>
        </w:rPr>
        <w:t xml:space="preserve">formance and also report the offline sanctions through the </w:t>
      </w:r>
      <w:r w:rsidRPr="004D25DF">
        <w:rPr>
          <w:rFonts w:ascii="Garamond" w:hAnsi="Garamond" w:cs="Estrangelo Edessa"/>
          <w:noProof/>
          <w:color w:val="000000" w:themeColor="text1"/>
          <w:sz w:val="24"/>
          <w:szCs w:val="24"/>
        </w:rPr>
        <w:t xml:space="preserve">portal to reflect factual position. </w:t>
      </w:r>
    </w:p>
    <w:p w:rsidR="009054FD" w:rsidRPr="003441B4" w:rsidRDefault="009054FD" w:rsidP="009054FD">
      <w:pPr>
        <w:spacing w:after="0"/>
        <w:jc w:val="both"/>
        <w:rPr>
          <w:rFonts w:ascii="Garamond" w:hAnsi="Garamond" w:cs="Estrangelo Edessa"/>
          <w:noProof/>
          <w:color w:val="FF0000"/>
          <w:sz w:val="24"/>
          <w:szCs w:val="24"/>
        </w:rPr>
      </w:pPr>
    </w:p>
    <w:p w:rsidR="009054FD" w:rsidRPr="00CE6309" w:rsidRDefault="009054FD" w:rsidP="009054FD">
      <w:pPr>
        <w:spacing w:after="0"/>
        <w:jc w:val="both"/>
        <w:rPr>
          <w:rFonts w:ascii="Garamond" w:hAnsi="Garamond" w:cs="Estrangelo Edessa"/>
          <w:b/>
          <w:color w:val="000000" w:themeColor="text1"/>
          <w:sz w:val="24"/>
          <w:szCs w:val="24"/>
        </w:rPr>
      </w:pPr>
      <w:r w:rsidRPr="00CE6309">
        <w:rPr>
          <w:rFonts w:ascii="Garamond" w:hAnsi="Garamond" w:cs="Estrangelo Edessa"/>
          <w:b/>
          <w:color w:val="000000" w:themeColor="text1"/>
          <w:sz w:val="24"/>
          <w:szCs w:val="24"/>
        </w:rPr>
        <w:t>7.1.4 Prime Ministers Employment Generation Programme (PMEGP):</w:t>
      </w:r>
    </w:p>
    <w:p w:rsidR="009054FD" w:rsidRPr="00CE6309" w:rsidRDefault="009054FD" w:rsidP="009054FD">
      <w:pPr>
        <w:spacing w:after="0"/>
        <w:jc w:val="both"/>
        <w:rPr>
          <w:rFonts w:ascii="Garamond" w:hAnsi="Garamond" w:cs="Estrangelo Edessa"/>
          <w:b/>
          <w:color w:val="000000" w:themeColor="text1"/>
          <w:sz w:val="24"/>
          <w:szCs w:val="24"/>
        </w:rPr>
      </w:pPr>
    </w:p>
    <w:p w:rsidR="009054FD" w:rsidRPr="00B75090" w:rsidRDefault="009054FD" w:rsidP="009054FD">
      <w:pPr>
        <w:spacing w:after="0"/>
        <w:jc w:val="both"/>
        <w:rPr>
          <w:rFonts w:ascii="Garamond" w:hAnsi="Garamond" w:cs="Estrangelo Edessa"/>
          <w:color w:val="000000" w:themeColor="text1"/>
          <w:sz w:val="24"/>
          <w:szCs w:val="24"/>
        </w:rPr>
      </w:pPr>
      <w:r w:rsidRPr="00B75090">
        <w:rPr>
          <w:rFonts w:ascii="Garamond" w:hAnsi="Garamond" w:cs="Estrangelo Edessa"/>
          <w:color w:val="000000" w:themeColor="text1"/>
          <w:sz w:val="24"/>
          <w:szCs w:val="24"/>
        </w:rPr>
        <w:t>Target &amp; Achievement under PMEGP for the year 2020-21 (as on 31.0</w:t>
      </w:r>
      <w:r w:rsidR="0064284B">
        <w:rPr>
          <w:rFonts w:ascii="Garamond" w:hAnsi="Garamond" w:cs="Estrangelo Edessa"/>
          <w:color w:val="000000" w:themeColor="text1"/>
          <w:sz w:val="24"/>
          <w:szCs w:val="24"/>
        </w:rPr>
        <w:t>3</w:t>
      </w:r>
      <w:r w:rsidRPr="00B75090">
        <w:rPr>
          <w:rFonts w:ascii="Garamond" w:hAnsi="Garamond" w:cs="Estrangelo Edessa"/>
          <w:color w:val="000000" w:themeColor="text1"/>
          <w:sz w:val="24"/>
          <w:szCs w:val="24"/>
        </w:rPr>
        <w:t>.2021)</w:t>
      </w:r>
    </w:p>
    <w:p w:rsidR="009054FD" w:rsidRPr="00B75090" w:rsidRDefault="009054FD" w:rsidP="009054FD">
      <w:pPr>
        <w:spacing w:after="0"/>
        <w:jc w:val="both"/>
        <w:rPr>
          <w:rFonts w:ascii="Garamond" w:hAnsi="Garamond" w:cs="Estrangelo Edessa"/>
          <w:color w:val="000000" w:themeColor="text1"/>
          <w:sz w:val="24"/>
          <w:szCs w:val="24"/>
        </w:rPr>
      </w:pPr>
      <w:r w:rsidRPr="00B75090">
        <w:rPr>
          <w:rFonts w:ascii="Garamond" w:hAnsi="Garamond" w:cs="Estrangelo Edessa"/>
          <w:color w:val="000000" w:themeColor="text1"/>
          <w:sz w:val="24"/>
          <w:szCs w:val="24"/>
        </w:rPr>
        <w:t xml:space="preserve">                                                                                                                                          (Amt. in Lakhs)</w:t>
      </w:r>
    </w:p>
    <w:tbl>
      <w:tblPr>
        <w:tblW w:w="10530" w:type="dxa"/>
        <w:tblInd w:w="-162" w:type="dxa"/>
        <w:tblLayout w:type="fixed"/>
        <w:tblLook w:val="04A0" w:firstRow="1" w:lastRow="0" w:firstColumn="1" w:lastColumn="0" w:noHBand="0" w:noVBand="1"/>
      </w:tblPr>
      <w:tblGrid>
        <w:gridCol w:w="360"/>
        <w:gridCol w:w="1800"/>
        <w:gridCol w:w="810"/>
        <w:gridCol w:w="996"/>
        <w:gridCol w:w="894"/>
        <w:gridCol w:w="990"/>
        <w:gridCol w:w="996"/>
        <w:gridCol w:w="804"/>
        <w:gridCol w:w="1080"/>
        <w:gridCol w:w="990"/>
        <w:gridCol w:w="810"/>
      </w:tblGrid>
      <w:tr w:rsidR="009054FD" w:rsidRPr="00B75090" w:rsidTr="0005553D">
        <w:trPr>
          <w:trHeight w:val="491"/>
        </w:trPr>
        <w:tc>
          <w:tcPr>
            <w:tcW w:w="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S No</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 xml:space="preserve">Name of the </w:t>
            </w:r>
            <w:proofErr w:type="gramStart"/>
            <w:r w:rsidRPr="00B75090">
              <w:rPr>
                <w:rFonts w:ascii="Garamond" w:eastAsia="Times New Roman" w:hAnsi="Garamond" w:cs="Estrangelo Edessa"/>
                <w:color w:val="000000" w:themeColor="text1"/>
                <w:sz w:val="24"/>
                <w:szCs w:val="24"/>
              </w:rPr>
              <w:t>Org..</w:t>
            </w:r>
            <w:proofErr w:type="gramEnd"/>
          </w:p>
        </w:tc>
        <w:tc>
          <w:tcPr>
            <w:tcW w:w="27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Target 2020-21</w:t>
            </w:r>
          </w:p>
        </w:tc>
        <w:tc>
          <w:tcPr>
            <w:tcW w:w="279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Achievement</w:t>
            </w:r>
          </w:p>
        </w:tc>
        <w:tc>
          <w:tcPr>
            <w:tcW w:w="288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 Achievement</w:t>
            </w:r>
          </w:p>
        </w:tc>
      </w:tr>
      <w:tr w:rsidR="009054FD" w:rsidRPr="00B75090" w:rsidTr="0005553D">
        <w:trPr>
          <w:trHeight w:val="491"/>
        </w:trPr>
        <w:tc>
          <w:tcPr>
            <w:tcW w:w="360" w:type="dxa"/>
            <w:vMerge/>
            <w:tcBorders>
              <w:top w:val="single" w:sz="8" w:space="0" w:color="auto"/>
              <w:left w:val="single" w:sz="8" w:space="0" w:color="auto"/>
              <w:bottom w:val="single" w:sz="8" w:space="0" w:color="000000"/>
              <w:right w:val="single" w:sz="8" w:space="0" w:color="auto"/>
            </w:tcBorders>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p>
        </w:tc>
        <w:tc>
          <w:tcPr>
            <w:tcW w:w="2700" w:type="dxa"/>
            <w:gridSpan w:val="3"/>
            <w:vMerge/>
            <w:tcBorders>
              <w:top w:val="single" w:sz="8" w:space="0" w:color="auto"/>
              <w:left w:val="single" w:sz="8" w:space="0" w:color="auto"/>
              <w:bottom w:val="single" w:sz="8" w:space="0" w:color="000000"/>
              <w:right w:val="single" w:sz="8" w:space="0" w:color="000000"/>
            </w:tcBorders>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p>
        </w:tc>
        <w:tc>
          <w:tcPr>
            <w:tcW w:w="2790" w:type="dxa"/>
            <w:gridSpan w:val="3"/>
            <w:vMerge/>
            <w:tcBorders>
              <w:top w:val="single" w:sz="8" w:space="0" w:color="auto"/>
              <w:left w:val="single" w:sz="8" w:space="0" w:color="auto"/>
              <w:bottom w:val="single" w:sz="8" w:space="0" w:color="000000"/>
              <w:right w:val="single" w:sz="8" w:space="0" w:color="000000"/>
            </w:tcBorders>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p>
        </w:tc>
        <w:tc>
          <w:tcPr>
            <w:tcW w:w="2880" w:type="dxa"/>
            <w:gridSpan w:val="3"/>
            <w:vMerge/>
            <w:tcBorders>
              <w:top w:val="single" w:sz="8" w:space="0" w:color="auto"/>
              <w:left w:val="single" w:sz="8" w:space="0" w:color="auto"/>
              <w:bottom w:val="single" w:sz="8" w:space="0" w:color="000000"/>
              <w:right w:val="single" w:sz="8" w:space="0" w:color="000000"/>
            </w:tcBorders>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p>
        </w:tc>
      </w:tr>
      <w:tr w:rsidR="009054FD" w:rsidRPr="00B75090" w:rsidTr="0005553D">
        <w:trPr>
          <w:trHeight w:val="675"/>
        </w:trPr>
        <w:tc>
          <w:tcPr>
            <w:tcW w:w="360" w:type="dxa"/>
            <w:vMerge/>
            <w:tcBorders>
              <w:top w:val="single" w:sz="8" w:space="0" w:color="auto"/>
              <w:left w:val="single" w:sz="8" w:space="0" w:color="auto"/>
              <w:bottom w:val="single" w:sz="8" w:space="0" w:color="000000"/>
              <w:right w:val="single" w:sz="8" w:space="0" w:color="auto"/>
            </w:tcBorders>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p>
        </w:tc>
        <w:tc>
          <w:tcPr>
            <w:tcW w:w="1800" w:type="dxa"/>
            <w:vMerge/>
            <w:tcBorders>
              <w:top w:val="single" w:sz="8" w:space="0" w:color="auto"/>
              <w:left w:val="single" w:sz="8" w:space="0" w:color="auto"/>
              <w:bottom w:val="single" w:sz="8" w:space="0" w:color="000000"/>
              <w:right w:val="single" w:sz="8" w:space="0" w:color="auto"/>
            </w:tcBorders>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p>
        </w:tc>
        <w:tc>
          <w:tcPr>
            <w:tcW w:w="81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No.of projects</w:t>
            </w:r>
          </w:p>
        </w:tc>
        <w:tc>
          <w:tcPr>
            <w:tcW w:w="996"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Margin Money</w:t>
            </w:r>
          </w:p>
        </w:tc>
        <w:tc>
          <w:tcPr>
            <w:tcW w:w="894"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Emp.</w:t>
            </w:r>
          </w:p>
        </w:tc>
        <w:tc>
          <w:tcPr>
            <w:tcW w:w="99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No.of projects</w:t>
            </w:r>
          </w:p>
        </w:tc>
        <w:tc>
          <w:tcPr>
            <w:tcW w:w="996"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Margin Money</w:t>
            </w:r>
          </w:p>
        </w:tc>
        <w:tc>
          <w:tcPr>
            <w:tcW w:w="804"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Emp.</w:t>
            </w:r>
          </w:p>
        </w:tc>
        <w:tc>
          <w:tcPr>
            <w:tcW w:w="108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No.of projects</w:t>
            </w:r>
          </w:p>
        </w:tc>
        <w:tc>
          <w:tcPr>
            <w:tcW w:w="99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Margin Money</w:t>
            </w:r>
          </w:p>
        </w:tc>
        <w:tc>
          <w:tcPr>
            <w:tcW w:w="81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Emp.</w:t>
            </w:r>
          </w:p>
        </w:tc>
      </w:tr>
      <w:tr w:rsidR="009054FD" w:rsidRPr="00B75090" w:rsidTr="0005553D">
        <w:trPr>
          <w:trHeight w:val="457"/>
        </w:trPr>
        <w:tc>
          <w:tcPr>
            <w:tcW w:w="360" w:type="dxa"/>
            <w:tcBorders>
              <w:top w:val="nil"/>
              <w:left w:val="single" w:sz="8" w:space="0" w:color="auto"/>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w:t>
            </w:r>
          </w:p>
        </w:tc>
        <w:tc>
          <w:tcPr>
            <w:tcW w:w="180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KVIC S.O.VJY</w:t>
            </w:r>
          </w:p>
        </w:tc>
        <w:tc>
          <w:tcPr>
            <w:tcW w:w="81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338</w:t>
            </w:r>
          </w:p>
        </w:tc>
        <w:tc>
          <w:tcPr>
            <w:tcW w:w="996"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1014</w:t>
            </w:r>
          </w:p>
        </w:tc>
        <w:tc>
          <w:tcPr>
            <w:tcW w:w="894"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2704</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54</w:t>
            </w:r>
          </w:p>
        </w:tc>
        <w:tc>
          <w:tcPr>
            <w:tcW w:w="996"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258.26</w:t>
            </w:r>
          </w:p>
        </w:tc>
        <w:tc>
          <w:tcPr>
            <w:tcW w:w="804"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432</w:t>
            </w:r>
          </w:p>
        </w:tc>
        <w:tc>
          <w:tcPr>
            <w:tcW w:w="108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16</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25.47</w:t>
            </w:r>
          </w:p>
        </w:tc>
        <w:tc>
          <w:tcPr>
            <w:tcW w:w="81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16</w:t>
            </w:r>
          </w:p>
        </w:tc>
      </w:tr>
      <w:tr w:rsidR="009054FD" w:rsidRPr="00B75090" w:rsidTr="0005553D">
        <w:trPr>
          <w:trHeight w:val="345"/>
        </w:trPr>
        <w:tc>
          <w:tcPr>
            <w:tcW w:w="360" w:type="dxa"/>
            <w:tcBorders>
              <w:top w:val="nil"/>
              <w:left w:val="single" w:sz="8" w:space="0" w:color="auto"/>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w:t>
            </w:r>
          </w:p>
        </w:tc>
        <w:tc>
          <w:tcPr>
            <w:tcW w:w="180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KVIB</w:t>
            </w:r>
          </w:p>
        </w:tc>
        <w:tc>
          <w:tcPr>
            <w:tcW w:w="81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764</w:t>
            </w:r>
          </w:p>
        </w:tc>
        <w:tc>
          <w:tcPr>
            <w:tcW w:w="996"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2292</w:t>
            </w:r>
          </w:p>
        </w:tc>
        <w:tc>
          <w:tcPr>
            <w:tcW w:w="894"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6112</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517</w:t>
            </w:r>
          </w:p>
        </w:tc>
        <w:tc>
          <w:tcPr>
            <w:tcW w:w="996"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2113.05</w:t>
            </w:r>
          </w:p>
        </w:tc>
        <w:tc>
          <w:tcPr>
            <w:tcW w:w="804"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4136</w:t>
            </w:r>
          </w:p>
        </w:tc>
        <w:tc>
          <w:tcPr>
            <w:tcW w:w="108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68</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92.19</w:t>
            </w:r>
          </w:p>
        </w:tc>
        <w:tc>
          <w:tcPr>
            <w:tcW w:w="81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68</w:t>
            </w:r>
          </w:p>
        </w:tc>
      </w:tr>
      <w:tr w:rsidR="009054FD" w:rsidRPr="00B75090" w:rsidTr="0005553D">
        <w:trPr>
          <w:trHeight w:val="345"/>
        </w:trPr>
        <w:tc>
          <w:tcPr>
            <w:tcW w:w="360" w:type="dxa"/>
            <w:tcBorders>
              <w:top w:val="nil"/>
              <w:left w:val="single" w:sz="8" w:space="0" w:color="auto"/>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3</w:t>
            </w:r>
          </w:p>
        </w:tc>
        <w:tc>
          <w:tcPr>
            <w:tcW w:w="180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DIC</w:t>
            </w:r>
          </w:p>
        </w:tc>
        <w:tc>
          <w:tcPr>
            <w:tcW w:w="810" w:type="dxa"/>
            <w:tcBorders>
              <w:top w:val="nil"/>
              <w:left w:val="nil"/>
              <w:bottom w:val="single" w:sz="8" w:space="0" w:color="auto"/>
              <w:right w:val="single" w:sz="8" w:space="0" w:color="auto"/>
            </w:tcBorders>
            <w:shd w:val="clear" w:color="auto" w:fill="auto"/>
            <w:noWrap/>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867</w:t>
            </w:r>
          </w:p>
        </w:tc>
        <w:tc>
          <w:tcPr>
            <w:tcW w:w="996" w:type="dxa"/>
            <w:tcBorders>
              <w:top w:val="nil"/>
              <w:left w:val="nil"/>
              <w:bottom w:val="single" w:sz="8" w:space="0" w:color="auto"/>
              <w:right w:val="single" w:sz="8" w:space="0" w:color="auto"/>
            </w:tcBorders>
            <w:shd w:val="clear" w:color="auto" w:fill="auto"/>
            <w:noWrap/>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2601</w:t>
            </w:r>
          </w:p>
        </w:tc>
        <w:tc>
          <w:tcPr>
            <w:tcW w:w="894" w:type="dxa"/>
            <w:tcBorders>
              <w:top w:val="nil"/>
              <w:left w:val="nil"/>
              <w:bottom w:val="single" w:sz="8" w:space="0" w:color="auto"/>
              <w:right w:val="single" w:sz="8" w:space="0" w:color="auto"/>
            </w:tcBorders>
            <w:shd w:val="clear" w:color="auto" w:fill="auto"/>
            <w:noWrap/>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6936</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910</w:t>
            </w:r>
          </w:p>
        </w:tc>
        <w:tc>
          <w:tcPr>
            <w:tcW w:w="996"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3290.8</w:t>
            </w:r>
          </w:p>
        </w:tc>
        <w:tc>
          <w:tcPr>
            <w:tcW w:w="804"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7280</w:t>
            </w:r>
          </w:p>
        </w:tc>
        <w:tc>
          <w:tcPr>
            <w:tcW w:w="108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105</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126.52</w:t>
            </w:r>
          </w:p>
        </w:tc>
        <w:tc>
          <w:tcPr>
            <w:tcW w:w="81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105</w:t>
            </w:r>
          </w:p>
        </w:tc>
      </w:tr>
      <w:tr w:rsidR="009054FD" w:rsidRPr="00B75090" w:rsidTr="0005553D">
        <w:trPr>
          <w:trHeight w:val="520"/>
        </w:trPr>
        <w:tc>
          <w:tcPr>
            <w:tcW w:w="360" w:type="dxa"/>
            <w:tcBorders>
              <w:top w:val="nil"/>
              <w:left w:val="single" w:sz="8" w:space="0" w:color="auto"/>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4</w:t>
            </w:r>
          </w:p>
        </w:tc>
        <w:tc>
          <w:tcPr>
            <w:tcW w:w="180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KVICD.O.Vizag</w:t>
            </w:r>
          </w:p>
        </w:tc>
        <w:tc>
          <w:tcPr>
            <w:tcW w:w="81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297</w:t>
            </w:r>
          </w:p>
        </w:tc>
        <w:tc>
          <w:tcPr>
            <w:tcW w:w="996"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892.38</w:t>
            </w:r>
          </w:p>
        </w:tc>
        <w:tc>
          <w:tcPr>
            <w:tcW w:w="894"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2376</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148</w:t>
            </w:r>
          </w:p>
        </w:tc>
        <w:tc>
          <w:tcPr>
            <w:tcW w:w="996"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980.04</w:t>
            </w:r>
          </w:p>
        </w:tc>
        <w:tc>
          <w:tcPr>
            <w:tcW w:w="804"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1184</w:t>
            </w:r>
          </w:p>
        </w:tc>
        <w:tc>
          <w:tcPr>
            <w:tcW w:w="108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50</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109.82</w:t>
            </w:r>
          </w:p>
        </w:tc>
        <w:tc>
          <w:tcPr>
            <w:tcW w:w="81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50</w:t>
            </w:r>
          </w:p>
        </w:tc>
      </w:tr>
      <w:tr w:rsidR="009054FD" w:rsidRPr="00B75090" w:rsidTr="0005553D">
        <w:trPr>
          <w:trHeight w:val="34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054FD" w:rsidRPr="00B75090" w:rsidRDefault="009054FD" w:rsidP="0005553D">
            <w:pPr>
              <w:spacing w:after="0" w:line="240" w:lineRule="auto"/>
              <w:jc w:val="center"/>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Grand Total</w:t>
            </w:r>
          </w:p>
        </w:tc>
        <w:tc>
          <w:tcPr>
            <w:tcW w:w="810"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2266</w:t>
            </w:r>
          </w:p>
        </w:tc>
        <w:tc>
          <w:tcPr>
            <w:tcW w:w="996"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6799.38</w:t>
            </w:r>
          </w:p>
        </w:tc>
        <w:tc>
          <w:tcPr>
            <w:tcW w:w="894" w:type="dxa"/>
            <w:tcBorders>
              <w:top w:val="nil"/>
              <w:left w:val="nil"/>
              <w:bottom w:val="single" w:sz="8" w:space="0" w:color="auto"/>
              <w:right w:val="single" w:sz="8" w:space="0" w:color="auto"/>
            </w:tcBorders>
            <w:shd w:val="clear" w:color="auto" w:fill="auto"/>
            <w:vAlign w:val="center"/>
            <w:hideMark/>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18128</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1629</w:t>
            </w:r>
          </w:p>
        </w:tc>
        <w:tc>
          <w:tcPr>
            <w:tcW w:w="996"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6442.15</w:t>
            </w:r>
          </w:p>
        </w:tc>
        <w:tc>
          <w:tcPr>
            <w:tcW w:w="804"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13032</w:t>
            </w:r>
          </w:p>
        </w:tc>
        <w:tc>
          <w:tcPr>
            <w:tcW w:w="108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72</w:t>
            </w:r>
          </w:p>
        </w:tc>
        <w:tc>
          <w:tcPr>
            <w:tcW w:w="99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97.69</w:t>
            </w:r>
          </w:p>
        </w:tc>
        <w:tc>
          <w:tcPr>
            <w:tcW w:w="810" w:type="dxa"/>
            <w:tcBorders>
              <w:top w:val="nil"/>
              <w:left w:val="nil"/>
              <w:bottom w:val="single" w:sz="8" w:space="0" w:color="auto"/>
              <w:right w:val="single" w:sz="8" w:space="0" w:color="auto"/>
            </w:tcBorders>
            <w:shd w:val="clear" w:color="auto" w:fill="auto"/>
            <w:vAlign w:val="center"/>
          </w:tcPr>
          <w:p w:rsidR="009054FD" w:rsidRPr="00B75090" w:rsidRDefault="009054FD" w:rsidP="0005553D">
            <w:pPr>
              <w:spacing w:after="0" w:line="240" w:lineRule="auto"/>
              <w:jc w:val="right"/>
              <w:rPr>
                <w:rFonts w:ascii="Garamond" w:eastAsia="Times New Roman" w:hAnsi="Garamond" w:cs="Estrangelo Edessa"/>
                <w:color w:val="000000" w:themeColor="text1"/>
                <w:sz w:val="24"/>
                <w:szCs w:val="24"/>
              </w:rPr>
            </w:pPr>
            <w:r w:rsidRPr="00B75090">
              <w:rPr>
                <w:rFonts w:ascii="Garamond" w:eastAsia="Times New Roman" w:hAnsi="Garamond" w:cs="Estrangelo Edessa"/>
                <w:color w:val="000000" w:themeColor="text1"/>
                <w:sz w:val="24"/>
                <w:szCs w:val="24"/>
              </w:rPr>
              <w:t>72</w:t>
            </w:r>
          </w:p>
        </w:tc>
      </w:tr>
    </w:tbl>
    <w:p w:rsidR="009054FD" w:rsidRPr="00CE6309" w:rsidRDefault="009054FD" w:rsidP="009054FD">
      <w:pPr>
        <w:pStyle w:val="ListParagraph"/>
        <w:spacing w:after="0"/>
        <w:ind w:left="1080"/>
        <w:jc w:val="both"/>
        <w:rPr>
          <w:rFonts w:ascii="Garamond" w:hAnsi="Garamond" w:cs="Estrangelo Edessa"/>
          <w:bCs/>
          <w:color w:val="000000" w:themeColor="text1"/>
          <w:sz w:val="24"/>
          <w:szCs w:val="24"/>
        </w:rPr>
      </w:pPr>
      <w:r w:rsidRPr="00B75090">
        <w:rPr>
          <w:rFonts w:ascii="Garamond" w:hAnsi="Garamond" w:cs="Estrangelo Edessa"/>
          <w:bCs/>
          <w:color w:val="000000" w:themeColor="text1"/>
          <w:sz w:val="24"/>
          <w:szCs w:val="24"/>
        </w:rPr>
        <w:t xml:space="preserve">                                                                                                 (Source:   KVIC Hyderabad</w:t>
      </w:r>
      <w:r w:rsidRPr="00CE6309">
        <w:rPr>
          <w:rFonts w:ascii="Garamond" w:hAnsi="Garamond" w:cs="Estrangelo Edessa"/>
          <w:bCs/>
          <w:color w:val="000000" w:themeColor="text1"/>
          <w:sz w:val="24"/>
          <w:szCs w:val="24"/>
        </w:rPr>
        <w:t>)</w:t>
      </w:r>
    </w:p>
    <w:p w:rsidR="009054FD" w:rsidRPr="00CE6309" w:rsidRDefault="009054FD" w:rsidP="009054FD">
      <w:pPr>
        <w:spacing w:after="0"/>
        <w:jc w:val="both"/>
        <w:rPr>
          <w:rFonts w:ascii="Garamond" w:hAnsi="Garamond" w:cs="Estrangelo Edessa"/>
          <w:b/>
          <w:color w:val="000000" w:themeColor="text1"/>
          <w:sz w:val="24"/>
          <w:szCs w:val="24"/>
        </w:rPr>
      </w:pPr>
    </w:p>
    <w:p w:rsidR="009054FD" w:rsidRDefault="009054FD" w:rsidP="009054FD">
      <w:pPr>
        <w:spacing w:after="0"/>
        <w:jc w:val="both"/>
        <w:rPr>
          <w:rFonts w:ascii="Garamond" w:hAnsi="Garamond" w:cs="Estrangelo Edessa"/>
          <w:color w:val="000000" w:themeColor="text1"/>
          <w:sz w:val="24"/>
          <w:szCs w:val="24"/>
        </w:rPr>
      </w:pPr>
      <w:r w:rsidRPr="00CE6309">
        <w:rPr>
          <w:rFonts w:ascii="Garamond" w:hAnsi="Garamond" w:cs="Estrangelo Edessa"/>
          <w:color w:val="000000" w:themeColor="text1"/>
          <w:sz w:val="24"/>
          <w:szCs w:val="24"/>
        </w:rPr>
        <w:t>All Controlling authorities of Banks are requested to dispose the pending application in kvic</w:t>
      </w:r>
      <w:r w:rsidR="00B6239E">
        <w:rPr>
          <w:rFonts w:ascii="Garamond" w:hAnsi="Garamond" w:cs="Estrangelo Edessa"/>
          <w:color w:val="000000" w:themeColor="text1"/>
          <w:sz w:val="24"/>
          <w:szCs w:val="24"/>
        </w:rPr>
        <w:t xml:space="preserve"> </w:t>
      </w:r>
      <w:r w:rsidRPr="00CE6309">
        <w:rPr>
          <w:rFonts w:ascii="Garamond" w:hAnsi="Garamond" w:cs="Estrangelo Edessa"/>
          <w:color w:val="000000" w:themeColor="text1"/>
          <w:sz w:val="24"/>
          <w:szCs w:val="24"/>
        </w:rPr>
        <w:t>online portal immediately.</w:t>
      </w:r>
    </w:p>
    <w:p w:rsidR="0064284B" w:rsidRPr="00CE6309" w:rsidRDefault="0064284B" w:rsidP="009054FD">
      <w:pPr>
        <w:spacing w:after="0"/>
        <w:jc w:val="both"/>
        <w:rPr>
          <w:rFonts w:ascii="Garamond" w:hAnsi="Garamond" w:cs="Estrangelo Edessa"/>
          <w:color w:val="000000" w:themeColor="text1"/>
          <w:sz w:val="24"/>
          <w:szCs w:val="24"/>
        </w:rPr>
      </w:pPr>
    </w:p>
    <w:p w:rsidR="009054FD" w:rsidRPr="00B75090" w:rsidRDefault="009054FD" w:rsidP="009054FD">
      <w:pPr>
        <w:spacing w:after="0"/>
        <w:jc w:val="both"/>
        <w:rPr>
          <w:rFonts w:ascii="Garamond" w:hAnsi="Garamond" w:cs="Estrangelo Edessa"/>
          <w:b/>
          <w:bCs/>
          <w:color w:val="000000" w:themeColor="text1"/>
          <w:sz w:val="24"/>
          <w:szCs w:val="24"/>
        </w:rPr>
      </w:pPr>
      <w:r w:rsidRPr="00B75090">
        <w:rPr>
          <w:rFonts w:ascii="Garamond" w:hAnsi="Garamond" w:cs="Estrangelo Edessa"/>
          <w:b/>
          <w:color w:val="000000" w:themeColor="text1"/>
          <w:sz w:val="24"/>
          <w:szCs w:val="24"/>
        </w:rPr>
        <w:t xml:space="preserve">7.1.5 Deendayal Antyodaya Yojana – National Urban Livelihoods Mission </w:t>
      </w:r>
      <w:r w:rsidRPr="00B75090">
        <w:rPr>
          <w:rFonts w:ascii="Garamond" w:hAnsi="Garamond" w:cs="Estrangelo Edessa"/>
          <w:b/>
          <w:bCs/>
          <w:color w:val="000000" w:themeColor="text1"/>
          <w:sz w:val="24"/>
          <w:szCs w:val="24"/>
        </w:rPr>
        <w:t>(DAY – NULM)</w:t>
      </w:r>
      <w:r w:rsidR="00B6239E">
        <w:rPr>
          <w:rFonts w:ascii="Garamond" w:hAnsi="Garamond" w:cs="Estrangelo Edessa"/>
          <w:b/>
          <w:bCs/>
          <w:color w:val="000000" w:themeColor="text1"/>
          <w:sz w:val="24"/>
          <w:szCs w:val="24"/>
        </w:rPr>
        <w:t xml:space="preserve"> </w:t>
      </w:r>
      <w:r w:rsidRPr="00B75090">
        <w:rPr>
          <w:rFonts w:ascii="Garamond" w:hAnsi="Garamond" w:cs="Estrangelo Edessa"/>
          <w:b/>
          <w:bCs/>
          <w:color w:val="000000" w:themeColor="text1"/>
          <w:sz w:val="24"/>
          <w:szCs w:val="24"/>
        </w:rPr>
        <w:t>Scheme:</w:t>
      </w:r>
    </w:p>
    <w:p w:rsidR="009054FD" w:rsidRPr="00B75090" w:rsidRDefault="009054FD" w:rsidP="009054FD">
      <w:pPr>
        <w:spacing w:after="0"/>
        <w:jc w:val="both"/>
        <w:rPr>
          <w:rFonts w:ascii="Garamond" w:hAnsi="Garamond" w:cs="Estrangelo Edessa"/>
          <w:b/>
          <w:bCs/>
          <w:color w:val="000000" w:themeColor="text1"/>
          <w:sz w:val="24"/>
          <w:szCs w:val="24"/>
        </w:rPr>
      </w:pPr>
    </w:p>
    <w:p w:rsidR="009054FD" w:rsidRPr="00B75090" w:rsidRDefault="009054FD" w:rsidP="009054FD">
      <w:pPr>
        <w:spacing w:after="0"/>
        <w:jc w:val="both"/>
        <w:rPr>
          <w:rFonts w:ascii="Garamond" w:hAnsi="Garamond" w:cs="Estrangelo Edessa"/>
          <w:b/>
          <w:bCs/>
          <w:color w:val="000000" w:themeColor="text1"/>
          <w:sz w:val="24"/>
          <w:szCs w:val="24"/>
        </w:rPr>
      </w:pPr>
      <w:r w:rsidRPr="00B75090">
        <w:rPr>
          <w:rFonts w:ascii="Garamond" w:hAnsi="Garamond" w:cs="Estrangelo Edessa"/>
          <w:b/>
          <w:bCs/>
          <w:color w:val="000000" w:themeColor="text1"/>
          <w:sz w:val="24"/>
          <w:szCs w:val="24"/>
        </w:rPr>
        <w:t xml:space="preserve">Progress on </w:t>
      </w:r>
      <w:r w:rsidRPr="00B75090">
        <w:rPr>
          <w:rFonts w:ascii="Garamond" w:hAnsi="Garamond" w:cs="Estrangelo Edessa"/>
          <w:b/>
          <w:color w:val="000000" w:themeColor="text1"/>
          <w:sz w:val="24"/>
          <w:szCs w:val="24"/>
        </w:rPr>
        <w:t>SEP (Individual) and SEP (Groups)</w:t>
      </w:r>
      <w:r w:rsidR="00B6239E">
        <w:rPr>
          <w:rFonts w:ascii="Garamond" w:hAnsi="Garamond" w:cs="Estrangelo Edessa"/>
          <w:b/>
          <w:color w:val="000000" w:themeColor="text1"/>
          <w:sz w:val="24"/>
          <w:szCs w:val="24"/>
        </w:rPr>
        <w:t xml:space="preserve"> </w:t>
      </w:r>
      <w:r w:rsidRPr="00B75090">
        <w:rPr>
          <w:rFonts w:ascii="Garamond" w:hAnsi="Garamond" w:cs="Estrangelo Edessa"/>
          <w:b/>
          <w:color w:val="000000" w:themeColor="text1"/>
          <w:sz w:val="24"/>
          <w:szCs w:val="24"/>
        </w:rPr>
        <w:t>for</w:t>
      </w:r>
      <w:r w:rsidRPr="00B75090">
        <w:rPr>
          <w:rFonts w:ascii="Garamond" w:hAnsi="Garamond" w:cs="Estrangelo Edessa"/>
          <w:b/>
          <w:bCs/>
          <w:color w:val="000000" w:themeColor="text1"/>
          <w:sz w:val="24"/>
          <w:szCs w:val="24"/>
        </w:rPr>
        <w:t xml:space="preserve"> the financial year 2020-21 as on 31.03.2021</w:t>
      </w:r>
    </w:p>
    <w:p w:rsidR="009054FD" w:rsidRPr="00B75090" w:rsidRDefault="009054FD" w:rsidP="009054FD">
      <w:pPr>
        <w:spacing w:after="0"/>
        <w:jc w:val="both"/>
        <w:rPr>
          <w:rFonts w:ascii="Garamond" w:hAnsi="Garamond" w:cs="Estrangelo Edessa"/>
          <w:bCs/>
          <w:color w:val="000000" w:themeColor="text1"/>
          <w:sz w:val="24"/>
          <w:szCs w:val="24"/>
        </w:rPr>
      </w:pPr>
      <w:r w:rsidRPr="00B75090">
        <w:rPr>
          <w:rFonts w:ascii="Garamond" w:hAnsi="Garamond" w:cs="Estrangelo Edessa"/>
          <w:bCs/>
          <w:color w:val="000000" w:themeColor="text1"/>
          <w:sz w:val="24"/>
          <w:szCs w:val="24"/>
        </w:rPr>
        <w:t xml:space="preserve">                                                                                                                                             (Amt.inCrores)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2763"/>
        <w:gridCol w:w="1066"/>
        <w:gridCol w:w="1169"/>
        <w:gridCol w:w="1066"/>
        <w:gridCol w:w="1169"/>
        <w:gridCol w:w="1066"/>
        <w:gridCol w:w="1169"/>
      </w:tblGrid>
      <w:tr w:rsidR="009054FD" w:rsidRPr="00C80375" w:rsidTr="0005553D">
        <w:trPr>
          <w:trHeight w:val="454"/>
          <w:jc w:val="center"/>
        </w:trPr>
        <w:tc>
          <w:tcPr>
            <w:tcW w:w="625" w:type="dxa"/>
            <w:vMerge w:val="restart"/>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S. No</w:t>
            </w:r>
          </w:p>
        </w:tc>
        <w:tc>
          <w:tcPr>
            <w:tcW w:w="2763" w:type="dxa"/>
            <w:vMerge w:val="restart"/>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Programme</w:t>
            </w:r>
          </w:p>
        </w:tc>
        <w:tc>
          <w:tcPr>
            <w:tcW w:w="0" w:type="auto"/>
            <w:gridSpan w:val="2"/>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Target</w:t>
            </w:r>
          </w:p>
        </w:tc>
        <w:tc>
          <w:tcPr>
            <w:tcW w:w="0" w:type="auto"/>
            <w:gridSpan w:val="2"/>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Achievement</w:t>
            </w:r>
          </w:p>
        </w:tc>
        <w:tc>
          <w:tcPr>
            <w:tcW w:w="0" w:type="auto"/>
            <w:gridSpan w:val="2"/>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 of Achievement</w:t>
            </w:r>
          </w:p>
        </w:tc>
      </w:tr>
      <w:tr w:rsidR="009054FD" w:rsidRPr="00C80375" w:rsidTr="0005553D">
        <w:trPr>
          <w:trHeight w:val="454"/>
          <w:jc w:val="center"/>
        </w:trPr>
        <w:tc>
          <w:tcPr>
            <w:tcW w:w="625" w:type="dxa"/>
            <w:vMerge/>
            <w:vAlign w:val="center"/>
          </w:tcPr>
          <w:p w:rsidR="009054FD" w:rsidRPr="00C80375" w:rsidRDefault="009054FD" w:rsidP="0005553D">
            <w:pPr>
              <w:spacing w:after="0"/>
              <w:jc w:val="center"/>
              <w:rPr>
                <w:rFonts w:ascii="Garamond" w:hAnsi="Garamond" w:cs="Estrangelo Edessa"/>
                <w:b/>
                <w:bCs/>
                <w:sz w:val="24"/>
                <w:szCs w:val="24"/>
              </w:rPr>
            </w:pPr>
          </w:p>
        </w:tc>
        <w:tc>
          <w:tcPr>
            <w:tcW w:w="2763" w:type="dxa"/>
            <w:vMerge/>
            <w:vAlign w:val="center"/>
          </w:tcPr>
          <w:p w:rsidR="009054FD" w:rsidRPr="00C80375" w:rsidRDefault="009054FD" w:rsidP="0005553D">
            <w:pPr>
              <w:spacing w:after="0"/>
              <w:jc w:val="center"/>
              <w:rPr>
                <w:rFonts w:ascii="Garamond" w:hAnsi="Garamond" w:cs="Estrangelo Edessa"/>
                <w:b/>
                <w:bCs/>
                <w:sz w:val="24"/>
                <w:szCs w:val="24"/>
              </w:rPr>
            </w:pPr>
          </w:p>
        </w:tc>
        <w:tc>
          <w:tcPr>
            <w:tcW w:w="0" w:type="auto"/>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Physical</w:t>
            </w:r>
          </w:p>
        </w:tc>
        <w:tc>
          <w:tcPr>
            <w:tcW w:w="0" w:type="auto"/>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Financial</w:t>
            </w:r>
          </w:p>
        </w:tc>
        <w:tc>
          <w:tcPr>
            <w:tcW w:w="0" w:type="auto"/>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Physical</w:t>
            </w:r>
          </w:p>
        </w:tc>
        <w:tc>
          <w:tcPr>
            <w:tcW w:w="0" w:type="auto"/>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Financial</w:t>
            </w:r>
          </w:p>
        </w:tc>
        <w:tc>
          <w:tcPr>
            <w:tcW w:w="0" w:type="auto"/>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Physical</w:t>
            </w:r>
          </w:p>
        </w:tc>
        <w:tc>
          <w:tcPr>
            <w:tcW w:w="0" w:type="auto"/>
            <w:vAlign w:val="center"/>
          </w:tcPr>
          <w:p w:rsidR="009054FD" w:rsidRPr="00C80375" w:rsidRDefault="009054FD" w:rsidP="0005553D">
            <w:pPr>
              <w:spacing w:after="0"/>
              <w:jc w:val="center"/>
              <w:rPr>
                <w:rFonts w:ascii="Garamond" w:hAnsi="Garamond" w:cs="Estrangelo Edessa"/>
                <w:b/>
                <w:bCs/>
                <w:sz w:val="24"/>
                <w:szCs w:val="24"/>
              </w:rPr>
            </w:pPr>
            <w:r w:rsidRPr="00C80375">
              <w:rPr>
                <w:rFonts w:ascii="Garamond" w:hAnsi="Garamond" w:cs="Estrangelo Edessa"/>
                <w:b/>
                <w:bCs/>
                <w:sz w:val="24"/>
                <w:szCs w:val="24"/>
              </w:rPr>
              <w:t>Financial</w:t>
            </w:r>
          </w:p>
        </w:tc>
      </w:tr>
      <w:tr w:rsidR="009054FD" w:rsidRPr="00C80375" w:rsidTr="0005553D">
        <w:trPr>
          <w:trHeight w:val="454"/>
          <w:jc w:val="center"/>
        </w:trPr>
        <w:tc>
          <w:tcPr>
            <w:tcW w:w="625" w:type="dxa"/>
            <w:vAlign w:val="center"/>
          </w:tcPr>
          <w:p w:rsidR="009054FD" w:rsidRPr="00C80375" w:rsidRDefault="009054FD" w:rsidP="0005553D">
            <w:pPr>
              <w:spacing w:after="0"/>
              <w:jc w:val="right"/>
              <w:rPr>
                <w:rFonts w:ascii="Garamond" w:hAnsi="Garamond" w:cs="Estrangelo Edessa"/>
                <w:bCs/>
                <w:sz w:val="24"/>
                <w:szCs w:val="24"/>
              </w:rPr>
            </w:pPr>
            <w:r w:rsidRPr="00C80375">
              <w:rPr>
                <w:rFonts w:ascii="Garamond" w:hAnsi="Garamond" w:cs="Estrangelo Edessa"/>
                <w:bCs/>
                <w:sz w:val="24"/>
                <w:szCs w:val="24"/>
              </w:rPr>
              <w:t>1</w:t>
            </w:r>
          </w:p>
        </w:tc>
        <w:tc>
          <w:tcPr>
            <w:tcW w:w="2763" w:type="dxa"/>
            <w:vAlign w:val="center"/>
          </w:tcPr>
          <w:p w:rsidR="009054FD" w:rsidRPr="00C80375" w:rsidRDefault="009054FD" w:rsidP="0005553D">
            <w:pPr>
              <w:spacing w:after="0"/>
              <w:jc w:val="center"/>
              <w:rPr>
                <w:rFonts w:ascii="Garamond" w:hAnsi="Garamond" w:cs="Estrangelo Edessa"/>
                <w:bCs/>
                <w:sz w:val="24"/>
                <w:szCs w:val="24"/>
              </w:rPr>
            </w:pPr>
            <w:r w:rsidRPr="00C80375">
              <w:rPr>
                <w:rFonts w:ascii="Garamond" w:hAnsi="Garamond" w:cs="Estrangelo Edessa"/>
                <w:bCs/>
                <w:sz w:val="24"/>
                <w:szCs w:val="24"/>
              </w:rPr>
              <w:t>SEP (Individual)</w:t>
            </w:r>
          </w:p>
        </w:tc>
        <w:tc>
          <w:tcPr>
            <w:tcW w:w="0" w:type="auto"/>
            <w:vAlign w:val="center"/>
          </w:tcPr>
          <w:p w:rsidR="009054FD" w:rsidRPr="00C80375" w:rsidRDefault="009054FD" w:rsidP="0005553D">
            <w:pPr>
              <w:spacing w:after="0"/>
              <w:jc w:val="right"/>
              <w:rPr>
                <w:rFonts w:ascii="Garamond" w:hAnsi="Garamond" w:cs="Estrangelo Edessa"/>
                <w:bCs/>
                <w:sz w:val="24"/>
                <w:szCs w:val="24"/>
              </w:rPr>
            </w:pPr>
            <w:r w:rsidRPr="00C80375">
              <w:rPr>
                <w:rFonts w:ascii="Garamond" w:hAnsi="Garamond" w:cs="Estrangelo Edessa"/>
                <w:bCs/>
                <w:sz w:val="24"/>
                <w:szCs w:val="24"/>
              </w:rPr>
              <w:t>4050</w:t>
            </w:r>
          </w:p>
        </w:tc>
        <w:tc>
          <w:tcPr>
            <w:tcW w:w="0" w:type="auto"/>
            <w:vAlign w:val="center"/>
          </w:tcPr>
          <w:p w:rsidR="009054FD" w:rsidRPr="00C80375" w:rsidRDefault="009054FD" w:rsidP="0005553D">
            <w:pPr>
              <w:spacing w:after="0"/>
              <w:jc w:val="right"/>
              <w:rPr>
                <w:rFonts w:ascii="Garamond" w:hAnsi="Garamond" w:cs="Estrangelo Edessa"/>
                <w:sz w:val="24"/>
                <w:szCs w:val="24"/>
              </w:rPr>
            </w:pPr>
            <w:r w:rsidRPr="00C80375">
              <w:rPr>
                <w:rFonts w:ascii="Garamond" w:hAnsi="Garamond" w:cs="Estrangelo Edessa"/>
                <w:sz w:val="24"/>
                <w:szCs w:val="24"/>
              </w:rPr>
              <w:t>36.45</w:t>
            </w:r>
          </w:p>
        </w:tc>
        <w:tc>
          <w:tcPr>
            <w:tcW w:w="0" w:type="auto"/>
            <w:vAlign w:val="center"/>
          </w:tcPr>
          <w:p w:rsidR="009054FD" w:rsidRPr="00C80375" w:rsidRDefault="00C80375" w:rsidP="0005553D">
            <w:pPr>
              <w:spacing w:after="0"/>
              <w:jc w:val="right"/>
              <w:rPr>
                <w:rFonts w:ascii="Garamond" w:hAnsi="Garamond" w:cs="Estrangelo Edessa"/>
                <w:bCs/>
                <w:sz w:val="24"/>
                <w:szCs w:val="24"/>
              </w:rPr>
            </w:pPr>
            <w:r w:rsidRPr="00C80375">
              <w:rPr>
                <w:rFonts w:ascii="Garamond" w:hAnsi="Garamond" w:cs="Estrangelo Edessa"/>
                <w:bCs/>
                <w:sz w:val="24"/>
                <w:szCs w:val="24"/>
              </w:rPr>
              <w:t>3937</w:t>
            </w:r>
          </w:p>
        </w:tc>
        <w:tc>
          <w:tcPr>
            <w:tcW w:w="0" w:type="auto"/>
            <w:vAlign w:val="center"/>
          </w:tcPr>
          <w:p w:rsidR="009054FD" w:rsidRPr="00C80375" w:rsidRDefault="00C80375" w:rsidP="0005553D">
            <w:pPr>
              <w:spacing w:after="0"/>
              <w:jc w:val="right"/>
              <w:rPr>
                <w:rFonts w:ascii="Garamond" w:hAnsi="Garamond" w:cs="Estrangelo Edessa"/>
                <w:bCs/>
                <w:sz w:val="24"/>
                <w:szCs w:val="24"/>
              </w:rPr>
            </w:pPr>
            <w:r w:rsidRPr="00C80375">
              <w:rPr>
                <w:rFonts w:ascii="Garamond" w:hAnsi="Garamond" w:cs="Estrangelo Edessa"/>
                <w:bCs/>
                <w:sz w:val="24"/>
                <w:szCs w:val="24"/>
              </w:rPr>
              <w:t>34.17</w:t>
            </w:r>
          </w:p>
        </w:tc>
        <w:tc>
          <w:tcPr>
            <w:tcW w:w="0" w:type="auto"/>
            <w:vAlign w:val="center"/>
          </w:tcPr>
          <w:p w:rsidR="009054FD" w:rsidRPr="00C80375" w:rsidRDefault="00C80375" w:rsidP="0005553D">
            <w:pPr>
              <w:spacing w:after="0"/>
              <w:jc w:val="right"/>
              <w:rPr>
                <w:rFonts w:ascii="Garamond" w:hAnsi="Garamond" w:cs="Estrangelo Edessa"/>
                <w:bCs/>
                <w:sz w:val="24"/>
                <w:szCs w:val="24"/>
              </w:rPr>
            </w:pPr>
            <w:r w:rsidRPr="00C80375">
              <w:rPr>
                <w:rFonts w:ascii="Garamond" w:hAnsi="Garamond" w:cs="Estrangelo Edessa"/>
                <w:bCs/>
                <w:sz w:val="24"/>
                <w:szCs w:val="24"/>
              </w:rPr>
              <w:t>97.21</w:t>
            </w:r>
          </w:p>
        </w:tc>
        <w:tc>
          <w:tcPr>
            <w:tcW w:w="0" w:type="auto"/>
            <w:vAlign w:val="center"/>
          </w:tcPr>
          <w:p w:rsidR="009054FD" w:rsidRPr="00C80375" w:rsidRDefault="00C80375" w:rsidP="0005553D">
            <w:pPr>
              <w:spacing w:after="0"/>
              <w:jc w:val="right"/>
              <w:rPr>
                <w:rFonts w:ascii="Garamond" w:hAnsi="Garamond" w:cs="Estrangelo Edessa"/>
                <w:bCs/>
                <w:sz w:val="24"/>
                <w:szCs w:val="24"/>
              </w:rPr>
            </w:pPr>
            <w:r w:rsidRPr="00C80375">
              <w:rPr>
                <w:rFonts w:ascii="Garamond" w:hAnsi="Garamond" w:cs="Estrangelo Edessa"/>
                <w:bCs/>
                <w:sz w:val="24"/>
                <w:szCs w:val="24"/>
              </w:rPr>
              <w:t>93.74</w:t>
            </w:r>
          </w:p>
        </w:tc>
      </w:tr>
      <w:tr w:rsidR="009054FD" w:rsidRPr="00C80375" w:rsidTr="0005553D">
        <w:trPr>
          <w:trHeight w:val="350"/>
          <w:jc w:val="center"/>
        </w:trPr>
        <w:tc>
          <w:tcPr>
            <w:tcW w:w="625" w:type="dxa"/>
            <w:vAlign w:val="center"/>
          </w:tcPr>
          <w:p w:rsidR="009054FD" w:rsidRPr="00C80375" w:rsidRDefault="009054FD" w:rsidP="0005553D">
            <w:pPr>
              <w:spacing w:after="0"/>
              <w:jc w:val="right"/>
              <w:rPr>
                <w:rFonts w:ascii="Garamond" w:hAnsi="Garamond" w:cs="Estrangelo Edessa"/>
                <w:bCs/>
                <w:sz w:val="24"/>
                <w:szCs w:val="24"/>
              </w:rPr>
            </w:pPr>
            <w:r w:rsidRPr="00C80375">
              <w:rPr>
                <w:rFonts w:ascii="Garamond" w:hAnsi="Garamond" w:cs="Estrangelo Edessa"/>
                <w:bCs/>
                <w:sz w:val="24"/>
                <w:szCs w:val="24"/>
              </w:rPr>
              <w:t>2</w:t>
            </w:r>
          </w:p>
        </w:tc>
        <w:tc>
          <w:tcPr>
            <w:tcW w:w="2763" w:type="dxa"/>
            <w:vAlign w:val="center"/>
          </w:tcPr>
          <w:p w:rsidR="009054FD" w:rsidRPr="00C80375" w:rsidRDefault="009054FD" w:rsidP="0005553D">
            <w:pPr>
              <w:spacing w:after="0"/>
              <w:jc w:val="center"/>
              <w:rPr>
                <w:rFonts w:ascii="Garamond" w:hAnsi="Garamond" w:cs="Estrangelo Edessa"/>
                <w:bCs/>
                <w:sz w:val="24"/>
                <w:szCs w:val="24"/>
              </w:rPr>
            </w:pPr>
            <w:r w:rsidRPr="00C80375">
              <w:rPr>
                <w:rFonts w:ascii="Garamond" w:hAnsi="Garamond" w:cs="Estrangelo Edessa"/>
                <w:bCs/>
                <w:sz w:val="24"/>
                <w:szCs w:val="24"/>
              </w:rPr>
              <w:t>SEP (Groups)</w:t>
            </w:r>
          </w:p>
        </w:tc>
        <w:tc>
          <w:tcPr>
            <w:tcW w:w="0" w:type="auto"/>
            <w:vAlign w:val="center"/>
          </w:tcPr>
          <w:p w:rsidR="009054FD" w:rsidRPr="00C80375" w:rsidRDefault="009054FD" w:rsidP="0005553D">
            <w:pPr>
              <w:spacing w:after="0"/>
              <w:jc w:val="right"/>
              <w:rPr>
                <w:rFonts w:ascii="Garamond" w:hAnsi="Garamond" w:cs="Estrangelo Edessa"/>
                <w:bCs/>
                <w:sz w:val="24"/>
                <w:szCs w:val="24"/>
              </w:rPr>
            </w:pPr>
            <w:r w:rsidRPr="00C80375">
              <w:rPr>
                <w:rFonts w:ascii="Garamond" w:hAnsi="Garamond" w:cs="Estrangelo Edessa"/>
                <w:bCs/>
                <w:sz w:val="24"/>
                <w:szCs w:val="24"/>
              </w:rPr>
              <w:t>50</w:t>
            </w:r>
          </w:p>
        </w:tc>
        <w:tc>
          <w:tcPr>
            <w:tcW w:w="0" w:type="auto"/>
            <w:vAlign w:val="center"/>
          </w:tcPr>
          <w:p w:rsidR="009054FD" w:rsidRPr="00C80375" w:rsidRDefault="009054FD" w:rsidP="0005553D">
            <w:pPr>
              <w:spacing w:after="0"/>
              <w:jc w:val="right"/>
              <w:rPr>
                <w:rFonts w:ascii="Garamond" w:hAnsi="Garamond" w:cs="Estrangelo Edessa"/>
                <w:bCs/>
                <w:sz w:val="24"/>
                <w:szCs w:val="24"/>
              </w:rPr>
            </w:pPr>
            <w:r w:rsidRPr="00C80375">
              <w:rPr>
                <w:rFonts w:ascii="Garamond" w:hAnsi="Garamond" w:cs="Estrangelo Edessa"/>
                <w:bCs/>
                <w:sz w:val="24"/>
                <w:szCs w:val="24"/>
              </w:rPr>
              <w:t>2.25</w:t>
            </w:r>
          </w:p>
        </w:tc>
        <w:tc>
          <w:tcPr>
            <w:tcW w:w="0" w:type="auto"/>
            <w:vAlign w:val="center"/>
          </w:tcPr>
          <w:p w:rsidR="009054FD" w:rsidRPr="00C80375" w:rsidRDefault="00C80375" w:rsidP="00C80375">
            <w:pPr>
              <w:spacing w:after="0"/>
              <w:jc w:val="right"/>
              <w:rPr>
                <w:rFonts w:ascii="Garamond" w:hAnsi="Garamond" w:cs="Estrangelo Edessa"/>
                <w:bCs/>
                <w:sz w:val="24"/>
                <w:szCs w:val="24"/>
              </w:rPr>
            </w:pPr>
            <w:r w:rsidRPr="00C80375">
              <w:rPr>
                <w:rFonts w:ascii="Garamond" w:hAnsi="Garamond" w:cs="Estrangelo Edessa"/>
                <w:bCs/>
                <w:sz w:val="24"/>
                <w:szCs w:val="24"/>
              </w:rPr>
              <w:t>73</w:t>
            </w:r>
          </w:p>
        </w:tc>
        <w:tc>
          <w:tcPr>
            <w:tcW w:w="0" w:type="auto"/>
            <w:vAlign w:val="center"/>
          </w:tcPr>
          <w:p w:rsidR="009054FD" w:rsidRPr="00C80375" w:rsidRDefault="00C80375" w:rsidP="00C80375">
            <w:pPr>
              <w:spacing w:after="0"/>
              <w:jc w:val="right"/>
              <w:rPr>
                <w:rFonts w:ascii="Garamond" w:hAnsi="Garamond" w:cs="Estrangelo Edessa"/>
                <w:bCs/>
                <w:sz w:val="24"/>
                <w:szCs w:val="24"/>
              </w:rPr>
            </w:pPr>
            <w:r w:rsidRPr="00C80375">
              <w:rPr>
                <w:rFonts w:ascii="Garamond" w:hAnsi="Garamond" w:cs="Estrangelo Edessa"/>
                <w:bCs/>
                <w:sz w:val="24"/>
                <w:szCs w:val="24"/>
              </w:rPr>
              <w:t>6.58</w:t>
            </w:r>
          </w:p>
        </w:tc>
        <w:tc>
          <w:tcPr>
            <w:tcW w:w="0" w:type="auto"/>
            <w:vAlign w:val="center"/>
          </w:tcPr>
          <w:p w:rsidR="009054FD" w:rsidRPr="00C80375" w:rsidRDefault="00C80375" w:rsidP="0005553D">
            <w:pPr>
              <w:spacing w:after="0"/>
              <w:jc w:val="right"/>
              <w:rPr>
                <w:rFonts w:ascii="Garamond" w:hAnsi="Garamond" w:cs="Estrangelo Edessa"/>
                <w:bCs/>
                <w:sz w:val="24"/>
                <w:szCs w:val="24"/>
              </w:rPr>
            </w:pPr>
            <w:r w:rsidRPr="00C80375">
              <w:rPr>
                <w:rFonts w:ascii="Garamond" w:hAnsi="Garamond" w:cs="Estrangelo Edessa"/>
                <w:bCs/>
                <w:sz w:val="24"/>
                <w:szCs w:val="24"/>
              </w:rPr>
              <w:t>146.00</w:t>
            </w:r>
          </w:p>
        </w:tc>
        <w:tc>
          <w:tcPr>
            <w:tcW w:w="0" w:type="auto"/>
            <w:vAlign w:val="center"/>
          </w:tcPr>
          <w:p w:rsidR="009054FD" w:rsidRPr="00C80375" w:rsidRDefault="00C80375" w:rsidP="0005553D">
            <w:pPr>
              <w:spacing w:after="0"/>
              <w:jc w:val="right"/>
              <w:rPr>
                <w:rFonts w:ascii="Garamond" w:hAnsi="Garamond" w:cs="Estrangelo Edessa"/>
                <w:bCs/>
                <w:sz w:val="24"/>
                <w:szCs w:val="24"/>
              </w:rPr>
            </w:pPr>
            <w:r w:rsidRPr="00C80375">
              <w:rPr>
                <w:rFonts w:ascii="Garamond" w:hAnsi="Garamond" w:cs="Estrangelo Edessa"/>
                <w:bCs/>
                <w:sz w:val="24"/>
                <w:szCs w:val="24"/>
              </w:rPr>
              <w:t>292</w:t>
            </w:r>
          </w:p>
        </w:tc>
      </w:tr>
    </w:tbl>
    <w:p w:rsidR="009054FD" w:rsidRPr="00B75090" w:rsidRDefault="009054FD" w:rsidP="009054FD">
      <w:pPr>
        <w:pStyle w:val="296"/>
        <w:tabs>
          <w:tab w:val="left" w:pos="720"/>
        </w:tabs>
        <w:autoSpaceDE w:val="0"/>
        <w:spacing w:line="276" w:lineRule="auto"/>
        <w:ind w:right="-180"/>
        <w:jc w:val="both"/>
        <w:rPr>
          <w:rFonts w:ascii="Garamond" w:hAnsi="Garamond" w:cs="Estrangelo Edessa"/>
          <w:bCs/>
          <w:color w:val="000000" w:themeColor="text1"/>
        </w:rPr>
      </w:pPr>
      <w:r w:rsidRPr="00B75090">
        <w:rPr>
          <w:rFonts w:ascii="Garamond" w:hAnsi="Garamond" w:cs="Estrangelo Edessa"/>
          <w:bCs/>
          <w:color w:val="000000" w:themeColor="text1"/>
        </w:rPr>
        <w:t xml:space="preserve">                                                                                                                                  (Source: MEPMA)</w:t>
      </w:r>
    </w:p>
    <w:p w:rsidR="009054FD" w:rsidRPr="006265B4" w:rsidRDefault="009054FD" w:rsidP="009054FD">
      <w:pPr>
        <w:spacing w:after="0"/>
        <w:ind w:left="-90"/>
        <w:jc w:val="both"/>
        <w:rPr>
          <w:rFonts w:ascii="Garamond" w:hAnsi="Garamond" w:cs="Estrangelo Edessa"/>
          <w:sz w:val="24"/>
          <w:szCs w:val="24"/>
        </w:rPr>
      </w:pPr>
      <w:proofErr w:type="gramStart"/>
      <w:r w:rsidRPr="006265B4">
        <w:rPr>
          <w:rFonts w:ascii="Garamond" w:hAnsi="Garamond" w:cs="Estrangelo Edessa"/>
          <w:b/>
          <w:sz w:val="24"/>
          <w:szCs w:val="24"/>
        </w:rPr>
        <w:t>7.1.6  Credit</w:t>
      </w:r>
      <w:proofErr w:type="gramEnd"/>
      <w:r w:rsidRPr="006265B4">
        <w:rPr>
          <w:rFonts w:ascii="Garamond" w:hAnsi="Garamond" w:cs="Estrangelo Edessa"/>
          <w:b/>
          <w:sz w:val="24"/>
          <w:szCs w:val="24"/>
        </w:rPr>
        <w:t xml:space="preserve"> under DRI: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3117"/>
      </w:tblGrid>
      <w:tr w:rsidR="009054FD" w:rsidRPr="006265B4" w:rsidTr="0005553D">
        <w:trPr>
          <w:trHeight w:val="283"/>
          <w:jc w:val="center"/>
        </w:trPr>
        <w:tc>
          <w:tcPr>
            <w:tcW w:w="0" w:type="auto"/>
          </w:tcPr>
          <w:p w:rsidR="009054FD" w:rsidRPr="006265B4" w:rsidRDefault="009054FD" w:rsidP="0005553D">
            <w:pPr>
              <w:spacing w:after="0"/>
              <w:jc w:val="both"/>
              <w:rPr>
                <w:rFonts w:ascii="Garamond" w:hAnsi="Garamond" w:cs="Estrangelo Edessa"/>
                <w:b/>
                <w:sz w:val="24"/>
                <w:szCs w:val="24"/>
              </w:rPr>
            </w:pPr>
            <w:r w:rsidRPr="006265B4">
              <w:rPr>
                <w:rFonts w:ascii="Garamond" w:hAnsi="Garamond" w:cs="Estrangelo Edessa"/>
                <w:b/>
                <w:sz w:val="24"/>
                <w:szCs w:val="24"/>
              </w:rPr>
              <w:t>As on Year ended</w:t>
            </w:r>
          </w:p>
        </w:tc>
        <w:tc>
          <w:tcPr>
            <w:tcW w:w="0" w:type="auto"/>
          </w:tcPr>
          <w:p w:rsidR="009054FD" w:rsidRPr="006265B4" w:rsidRDefault="009054FD" w:rsidP="0005553D">
            <w:pPr>
              <w:spacing w:after="0"/>
              <w:jc w:val="both"/>
              <w:rPr>
                <w:rFonts w:ascii="Garamond" w:hAnsi="Garamond" w:cs="Estrangelo Edessa"/>
                <w:b/>
                <w:sz w:val="24"/>
                <w:szCs w:val="24"/>
              </w:rPr>
            </w:pPr>
            <w:r w:rsidRPr="006265B4">
              <w:rPr>
                <w:rFonts w:ascii="Garamond" w:hAnsi="Garamond" w:cs="Estrangelo Edessa"/>
                <w:b/>
                <w:sz w:val="24"/>
                <w:szCs w:val="24"/>
              </w:rPr>
              <w:t>Outstanding Amt(In Crores)</w:t>
            </w:r>
          </w:p>
        </w:tc>
      </w:tr>
      <w:tr w:rsidR="009054FD" w:rsidRPr="006265B4" w:rsidTr="0005553D">
        <w:trPr>
          <w:trHeight w:val="283"/>
          <w:jc w:val="center"/>
        </w:trPr>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March 2018</w:t>
            </w:r>
          </w:p>
        </w:tc>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33.12</w:t>
            </w:r>
          </w:p>
        </w:tc>
      </w:tr>
      <w:tr w:rsidR="009054FD" w:rsidRPr="006265B4" w:rsidTr="0005553D">
        <w:trPr>
          <w:trHeight w:val="283"/>
          <w:jc w:val="center"/>
        </w:trPr>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March 2019</w:t>
            </w:r>
          </w:p>
        </w:tc>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45.65</w:t>
            </w:r>
          </w:p>
        </w:tc>
      </w:tr>
      <w:tr w:rsidR="009054FD" w:rsidRPr="006265B4" w:rsidTr="0005553D">
        <w:trPr>
          <w:trHeight w:val="283"/>
          <w:jc w:val="center"/>
        </w:trPr>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March 2020</w:t>
            </w:r>
          </w:p>
        </w:tc>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44.20</w:t>
            </w:r>
          </w:p>
        </w:tc>
      </w:tr>
      <w:tr w:rsidR="009054FD" w:rsidRPr="006265B4" w:rsidTr="0005553D">
        <w:trPr>
          <w:trHeight w:val="283"/>
          <w:jc w:val="center"/>
        </w:trPr>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Dec  2020</w:t>
            </w:r>
          </w:p>
        </w:tc>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52.31</w:t>
            </w:r>
          </w:p>
        </w:tc>
      </w:tr>
      <w:tr w:rsidR="009054FD" w:rsidRPr="006265B4" w:rsidTr="0005553D">
        <w:trPr>
          <w:trHeight w:val="283"/>
          <w:jc w:val="center"/>
        </w:trPr>
        <w:tc>
          <w:tcPr>
            <w:tcW w:w="0" w:type="auto"/>
            <w:vAlign w:val="bottom"/>
          </w:tcPr>
          <w:p w:rsidR="009054FD" w:rsidRPr="006265B4" w:rsidRDefault="009054FD" w:rsidP="0005553D">
            <w:pPr>
              <w:spacing w:after="0"/>
              <w:jc w:val="center"/>
              <w:rPr>
                <w:rFonts w:ascii="Garamond" w:hAnsi="Garamond" w:cs="Estrangelo Edessa"/>
                <w:sz w:val="24"/>
                <w:szCs w:val="24"/>
              </w:rPr>
            </w:pPr>
            <w:r w:rsidRPr="006265B4">
              <w:rPr>
                <w:rFonts w:ascii="Garamond" w:hAnsi="Garamond" w:cs="Estrangelo Edessa"/>
                <w:sz w:val="24"/>
                <w:szCs w:val="24"/>
              </w:rPr>
              <w:t>March 2021</w:t>
            </w:r>
          </w:p>
        </w:tc>
        <w:tc>
          <w:tcPr>
            <w:tcW w:w="0" w:type="auto"/>
            <w:vAlign w:val="bottom"/>
          </w:tcPr>
          <w:p w:rsidR="009054FD" w:rsidRPr="006265B4" w:rsidRDefault="009054FD" w:rsidP="0005553D">
            <w:pPr>
              <w:spacing w:after="0"/>
              <w:jc w:val="center"/>
              <w:rPr>
                <w:rFonts w:ascii="Garamond" w:hAnsi="Garamond" w:cs="Estrangelo Edessa"/>
                <w:sz w:val="24"/>
                <w:szCs w:val="24"/>
              </w:rPr>
            </w:pPr>
            <w:r>
              <w:rPr>
                <w:rFonts w:ascii="Garamond" w:hAnsi="Garamond" w:cs="Estrangelo Edessa"/>
                <w:sz w:val="24"/>
                <w:szCs w:val="24"/>
              </w:rPr>
              <w:t>51.80</w:t>
            </w:r>
          </w:p>
        </w:tc>
      </w:tr>
    </w:tbl>
    <w:p w:rsidR="009054FD" w:rsidRPr="00B75090" w:rsidRDefault="009054FD" w:rsidP="009054FD">
      <w:pPr>
        <w:spacing w:before="240"/>
        <w:ind w:left="-90"/>
        <w:jc w:val="both"/>
        <w:rPr>
          <w:rFonts w:ascii="Garamond" w:hAnsi="Garamond" w:cs="Estrangelo Edessa"/>
          <w:color w:val="000000" w:themeColor="text1"/>
          <w:sz w:val="24"/>
          <w:szCs w:val="24"/>
        </w:rPr>
      </w:pPr>
      <w:r w:rsidRPr="00B75090">
        <w:rPr>
          <w:rFonts w:ascii="Garamond" w:hAnsi="Garamond" w:cs="Estrangelo Edessa"/>
          <w:color w:val="000000" w:themeColor="text1"/>
          <w:sz w:val="24"/>
          <w:szCs w:val="24"/>
        </w:rPr>
        <w:t>The credit outstanding under DRI is Rs.</w:t>
      </w:r>
      <w:r w:rsidR="0064284B">
        <w:rPr>
          <w:rFonts w:ascii="Garamond" w:hAnsi="Garamond" w:cs="Estrangelo Edessa"/>
          <w:color w:val="000000" w:themeColor="text1"/>
          <w:sz w:val="24"/>
          <w:szCs w:val="24"/>
        </w:rPr>
        <w:t>51</w:t>
      </w:r>
      <w:r w:rsidRPr="00B75090">
        <w:rPr>
          <w:rFonts w:ascii="Garamond" w:hAnsi="Garamond" w:cs="Estrangelo Edessa"/>
          <w:color w:val="000000" w:themeColor="text1"/>
          <w:sz w:val="24"/>
          <w:szCs w:val="24"/>
        </w:rPr>
        <w:t>.80 Crores as on 31.03.2021 as against target of Rs.4342 Crores (i.e. 1% of the total outstanding advances of 31.03.2020 i.e. Rs. 4</w:t>
      </w:r>
      <w:proofErr w:type="gramStart"/>
      <w:r w:rsidR="00B6239E">
        <w:rPr>
          <w:rFonts w:ascii="Garamond" w:hAnsi="Garamond" w:cs="Estrangelo Edessa"/>
          <w:color w:val="000000" w:themeColor="text1"/>
          <w:sz w:val="24"/>
          <w:szCs w:val="24"/>
        </w:rPr>
        <w:t>,</w:t>
      </w:r>
      <w:r w:rsidR="00B6239E" w:rsidRPr="00B75090">
        <w:rPr>
          <w:rFonts w:ascii="Garamond" w:hAnsi="Garamond" w:cs="Estrangelo Edessa"/>
          <w:color w:val="000000" w:themeColor="text1"/>
          <w:sz w:val="24"/>
          <w:szCs w:val="24"/>
        </w:rPr>
        <w:t>34,261Crores</w:t>
      </w:r>
      <w:proofErr w:type="gramEnd"/>
      <w:r w:rsidRPr="00B75090">
        <w:rPr>
          <w:rFonts w:ascii="Garamond" w:hAnsi="Garamond" w:cs="Estrangelo Edessa"/>
          <w:color w:val="000000" w:themeColor="text1"/>
          <w:sz w:val="24"/>
          <w:szCs w:val="24"/>
        </w:rPr>
        <w:t>).</w:t>
      </w:r>
    </w:p>
    <w:p w:rsidR="009054FD" w:rsidRPr="00B75090" w:rsidRDefault="009054FD" w:rsidP="009054FD">
      <w:pPr>
        <w:spacing w:after="0"/>
        <w:ind w:left="-90"/>
        <w:jc w:val="both"/>
        <w:rPr>
          <w:rFonts w:ascii="Garamond" w:hAnsi="Garamond" w:cs="Estrangelo Edessa"/>
          <w:color w:val="000000" w:themeColor="text1"/>
          <w:sz w:val="24"/>
          <w:szCs w:val="24"/>
        </w:rPr>
      </w:pPr>
      <w:r w:rsidRPr="00B75090">
        <w:rPr>
          <w:rFonts w:ascii="Garamond" w:hAnsi="Garamond" w:cs="Estrangelo Edessa"/>
          <w:color w:val="000000" w:themeColor="text1"/>
          <w:sz w:val="24"/>
          <w:szCs w:val="24"/>
        </w:rPr>
        <w:t>The performance is marginal in comparison to the targets.  All Banks are requested to make all out efforts to identify the eligible beneficiaries under DRI and to extend finance as per guidelines.</w:t>
      </w:r>
    </w:p>
    <w:p w:rsidR="009054FD" w:rsidRPr="00D61B1D" w:rsidRDefault="009054FD" w:rsidP="009054FD">
      <w:pPr>
        <w:spacing w:after="0"/>
        <w:rPr>
          <w:rFonts w:ascii="Garamond" w:eastAsia="Times New Roman" w:hAnsi="Garamond" w:cs="Estrangelo Edessa"/>
          <w:b/>
          <w:sz w:val="24"/>
          <w:szCs w:val="24"/>
        </w:rPr>
      </w:pPr>
      <w:r w:rsidRPr="00D61B1D">
        <w:rPr>
          <w:rFonts w:ascii="Garamond" w:eastAsia="Times New Roman" w:hAnsi="Garamond" w:cs="Estrangelo Edessa"/>
          <w:b/>
          <w:sz w:val="24"/>
          <w:szCs w:val="24"/>
        </w:rPr>
        <w:lastRenderedPageBreak/>
        <w:t xml:space="preserve">7.2   State </w:t>
      </w:r>
      <w:r w:rsidR="00B6239E" w:rsidRPr="00D61B1D">
        <w:rPr>
          <w:rFonts w:ascii="Garamond" w:eastAsia="Times New Roman" w:hAnsi="Garamond" w:cs="Estrangelo Edessa"/>
          <w:b/>
          <w:sz w:val="24"/>
          <w:szCs w:val="24"/>
        </w:rPr>
        <w:t>Government Sponsored</w:t>
      </w:r>
      <w:r w:rsidRPr="00D61B1D">
        <w:rPr>
          <w:rFonts w:ascii="Garamond" w:eastAsia="Times New Roman" w:hAnsi="Garamond" w:cs="Estrangelo Edessa"/>
          <w:b/>
          <w:sz w:val="24"/>
          <w:szCs w:val="24"/>
        </w:rPr>
        <w:t xml:space="preserve"> Schemes</w:t>
      </w:r>
    </w:p>
    <w:p w:rsidR="009054FD" w:rsidRPr="00AA1F9F" w:rsidRDefault="009054FD" w:rsidP="009054FD">
      <w:pPr>
        <w:spacing w:after="0"/>
        <w:rPr>
          <w:rFonts w:ascii="Garamond" w:hAnsi="Garamond" w:cs="Estrangelo Edessa"/>
          <w:b/>
          <w:color w:val="000000" w:themeColor="text1"/>
          <w:sz w:val="24"/>
          <w:szCs w:val="24"/>
        </w:rPr>
      </w:pPr>
    </w:p>
    <w:p w:rsidR="009054FD" w:rsidRPr="00AA1F9F" w:rsidRDefault="009054FD" w:rsidP="009054FD">
      <w:pPr>
        <w:autoSpaceDE w:val="0"/>
        <w:autoSpaceDN w:val="0"/>
        <w:adjustRightInd w:val="0"/>
        <w:spacing w:after="0" w:line="240" w:lineRule="auto"/>
        <w:rPr>
          <w:rFonts w:ascii="Garamond" w:hAnsi="Garamond" w:cs="Estrangelo Edessa"/>
          <w:b/>
          <w:color w:val="000000" w:themeColor="text1"/>
          <w:sz w:val="24"/>
          <w:szCs w:val="24"/>
        </w:rPr>
      </w:pPr>
      <w:r w:rsidRPr="00AA1F9F">
        <w:rPr>
          <w:rFonts w:ascii="Garamond" w:hAnsi="Garamond" w:cs="Estrangelo Edessa"/>
          <w:b/>
          <w:color w:val="000000" w:themeColor="text1"/>
          <w:sz w:val="24"/>
          <w:szCs w:val="24"/>
        </w:rPr>
        <w:t>7.2.1 YSR Cheyutha Scheme- Bank finance for Beneficiaries:</w:t>
      </w:r>
    </w:p>
    <w:p w:rsidR="009054FD" w:rsidRPr="00AA1F9F" w:rsidRDefault="009054FD" w:rsidP="009054FD">
      <w:pPr>
        <w:autoSpaceDE w:val="0"/>
        <w:autoSpaceDN w:val="0"/>
        <w:adjustRightInd w:val="0"/>
        <w:spacing w:after="0" w:line="240" w:lineRule="auto"/>
        <w:rPr>
          <w:rFonts w:ascii="Garamond" w:hAnsi="Garamond" w:cs="Estrangelo Edessa"/>
          <w:color w:val="000000" w:themeColor="text1"/>
          <w:sz w:val="24"/>
          <w:szCs w:val="24"/>
        </w:rPr>
      </w:pPr>
    </w:p>
    <w:p w:rsidR="009054FD" w:rsidRPr="00AA1F9F" w:rsidRDefault="009054FD" w:rsidP="009054FD">
      <w:pPr>
        <w:jc w:val="both"/>
        <w:rPr>
          <w:rFonts w:ascii="Garamond" w:hAnsi="Garamond" w:cs="Estrangelo Edessa"/>
          <w:color w:val="000000" w:themeColor="text1"/>
          <w:sz w:val="24"/>
          <w:szCs w:val="24"/>
        </w:rPr>
      </w:pPr>
      <w:r w:rsidRPr="00AA1F9F">
        <w:rPr>
          <w:rFonts w:ascii="Garamond" w:hAnsi="Garamond" w:cs="Estrangelo Edessa"/>
          <w:color w:val="000000" w:themeColor="text1"/>
          <w:sz w:val="24"/>
          <w:szCs w:val="24"/>
        </w:rPr>
        <w:t xml:space="preserve">As part of economic empowerment of women, Govt of AP has introduced “YSR CHEYUTHA “scheme. The scheme </w:t>
      </w:r>
      <w:r w:rsidR="00B6239E" w:rsidRPr="00AA1F9F">
        <w:rPr>
          <w:rFonts w:ascii="Garamond" w:hAnsi="Garamond" w:cs="Estrangelo Edessa"/>
          <w:color w:val="000000" w:themeColor="text1"/>
          <w:sz w:val="24"/>
          <w:szCs w:val="24"/>
        </w:rPr>
        <w:t>was launched</w:t>
      </w:r>
      <w:r w:rsidRPr="00AA1F9F">
        <w:rPr>
          <w:rFonts w:ascii="Garamond" w:hAnsi="Garamond" w:cs="Estrangelo Edessa"/>
          <w:color w:val="000000" w:themeColor="text1"/>
          <w:sz w:val="24"/>
          <w:szCs w:val="24"/>
        </w:rPr>
        <w:t xml:space="preserve"> on August 12, 2020.  Under this scheme </w:t>
      </w:r>
      <w:r w:rsidR="00B6239E" w:rsidRPr="00AA1F9F">
        <w:rPr>
          <w:rFonts w:ascii="Garamond" w:hAnsi="Garamond" w:cs="Estrangelo Edessa"/>
          <w:color w:val="000000" w:themeColor="text1"/>
          <w:sz w:val="24"/>
          <w:szCs w:val="24"/>
        </w:rPr>
        <w:t>beneficiaries,</w:t>
      </w:r>
      <w:r w:rsidRPr="00AA1F9F">
        <w:rPr>
          <w:rFonts w:ascii="Garamond" w:hAnsi="Garamond" w:cs="Estrangelo Edessa"/>
          <w:color w:val="000000" w:themeColor="text1"/>
          <w:sz w:val="24"/>
          <w:szCs w:val="24"/>
        </w:rPr>
        <w:t xml:space="preserve"> who are in the age group of 45-60 years, belonging to SC/ST/BC/MINORITY communities, will </w:t>
      </w:r>
      <w:r w:rsidR="00B6239E" w:rsidRPr="00AA1F9F">
        <w:rPr>
          <w:rFonts w:ascii="Garamond" w:hAnsi="Garamond" w:cs="Estrangelo Edessa"/>
          <w:color w:val="000000" w:themeColor="text1"/>
          <w:sz w:val="24"/>
          <w:szCs w:val="24"/>
        </w:rPr>
        <w:t>receive financial</w:t>
      </w:r>
      <w:r w:rsidRPr="00AA1F9F">
        <w:rPr>
          <w:rFonts w:ascii="Garamond" w:hAnsi="Garamond" w:cs="Estrangelo Edessa"/>
          <w:color w:val="000000" w:themeColor="text1"/>
          <w:sz w:val="24"/>
          <w:szCs w:val="24"/>
        </w:rPr>
        <w:t xml:space="preserve"> assistance of Rs.75000 in four tranches in next 4 years. </w:t>
      </w:r>
    </w:p>
    <w:p w:rsidR="009054FD" w:rsidRPr="00AA1F9F" w:rsidRDefault="009054FD" w:rsidP="009054FD">
      <w:pPr>
        <w:jc w:val="both"/>
        <w:rPr>
          <w:rFonts w:ascii="Garamond" w:hAnsi="Garamond" w:cs="Estrangelo Edessa"/>
          <w:color w:val="000000" w:themeColor="text1"/>
          <w:sz w:val="24"/>
          <w:szCs w:val="24"/>
        </w:rPr>
      </w:pPr>
      <w:r w:rsidRPr="00AA1F9F">
        <w:rPr>
          <w:rFonts w:ascii="Garamond" w:hAnsi="Garamond" w:cs="Estrangelo Edessa"/>
          <w:color w:val="000000" w:themeColor="text1"/>
          <w:sz w:val="24"/>
          <w:szCs w:val="24"/>
        </w:rPr>
        <w:t xml:space="preserve">Govt aimed to channelize these funds into sustained and long term advantage by encouraging “Enterprising “among the   scheme beneficiaries. Govt of AP has been handholding the scheme by providing technical support, forward and backward linkages, marketing support etc. As such Govt of AP has entered MOU with reputed companies like AMUL, Hindustan Unilever, ITC Ltd and Procter and Gamble. SLBC had </w:t>
      </w:r>
      <w:r w:rsidR="00B6239E" w:rsidRPr="00AA1F9F">
        <w:rPr>
          <w:rFonts w:ascii="Garamond" w:hAnsi="Garamond" w:cs="Estrangelo Edessa"/>
          <w:color w:val="000000" w:themeColor="text1"/>
          <w:sz w:val="24"/>
          <w:szCs w:val="24"/>
        </w:rPr>
        <w:t>prepared SOP</w:t>
      </w:r>
      <w:r w:rsidRPr="00AA1F9F">
        <w:rPr>
          <w:rFonts w:ascii="Garamond" w:hAnsi="Garamond" w:cs="Estrangelo Edessa"/>
          <w:color w:val="000000" w:themeColor="text1"/>
          <w:sz w:val="24"/>
          <w:szCs w:val="24"/>
        </w:rPr>
        <w:t xml:space="preserve"> with approval of members in </w:t>
      </w:r>
      <w:r w:rsidR="00DE2EF1" w:rsidRPr="00AA1F9F">
        <w:rPr>
          <w:rFonts w:ascii="Garamond" w:hAnsi="Garamond" w:cs="Estrangelo Edessa"/>
          <w:color w:val="000000" w:themeColor="text1"/>
          <w:sz w:val="24"/>
          <w:szCs w:val="24"/>
        </w:rPr>
        <w:t>Subcommittee</w:t>
      </w:r>
      <w:r w:rsidRPr="00AA1F9F">
        <w:rPr>
          <w:rFonts w:ascii="Garamond" w:hAnsi="Garamond" w:cs="Estrangelo Edessa"/>
          <w:color w:val="000000" w:themeColor="text1"/>
          <w:sz w:val="24"/>
          <w:szCs w:val="24"/>
        </w:rPr>
        <w:t xml:space="preserve"> meetings to extend finance under the scheme.</w:t>
      </w:r>
    </w:p>
    <w:p w:rsidR="009054FD" w:rsidRPr="00AA1F9F" w:rsidRDefault="009054FD" w:rsidP="009054FD">
      <w:pPr>
        <w:jc w:val="both"/>
        <w:rPr>
          <w:rFonts w:ascii="Garamond" w:hAnsi="Garamond" w:cs="Estrangelo Edessa"/>
          <w:color w:val="000000" w:themeColor="text1"/>
          <w:sz w:val="24"/>
          <w:szCs w:val="24"/>
        </w:rPr>
      </w:pPr>
      <w:r w:rsidRPr="00AA1F9F">
        <w:rPr>
          <w:rFonts w:ascii="Garamond" w:hAnsi="Garamond" w:cs="Estrangelo Edessa"/>
          <w:color w:val="000000" w:themeColor="text1"/>
          <w:sz w:val="24"/>
          <w:szCs w:val="24"/>
        </w:rPr>
        <w:t>The Bank wise progress for retail activity is as under.</w:t>
      </w:r>
    </w:p>
    <w:tbl>
      <w:tblPr>
        <w:tblStyle w:val="LightShading-Accent6"/>
        <w:tblW w:w="5000" w:type="pct"/>
        <w:tblLook w:val="0420" w:firstRow="1" w:lastRow="0" w:firstColumn="0" w:lastColumn="0" w:noHBand="0" w:noVBand="1"/>
      </w:tblPr>
      <w:tblGrid>
        <w:gridCol w:w="3462"/>
        <w:gridCol w:w="3463"/>
        <w:gridCol w:w="3461"/>
      </w:tblGrid>
      <w:tr w:rsidR="009054FD" w:rsidRPr="00AA1F9F" w:rsidTr="0005553D">
        <w:trPr>
          <w:cnfStyle w:val="100000000000" w:firstRow="1" w:lastRow="0" w:firstColumn="0" w:lastColumn="0" w:oddVBand="0" w:evenVBand="0" w:oddHBand="0" w:evenHBand="0" w:firstRowFirstColumn="0" w:firstRowLastColumn="0" w:lastRowFirstColumn="0" w:lastRowLastColumn="0"/>
          <w:trHeight w:val="421"/>
        </w:trPr>
        <w:tc>
          <w:tcPr>
            <w:tcW w:w="1667" w:type="pct"/>
            <w:hideMark/>
          </w:tcPr>
          <w:p w:rsidR="009054FD" w:rsidRPr="00AA1F9F" w:rsidRDefault="009054FD" w:rsidP="0005553D">
            <w:pPr>
              <w:jc w:val="center"/>
              <w:rPr>
                <w:rFonts w:ascii="Garamond" w:eastAsia="Times New Roman" w:hAnsi="Garamond" w:cs="Arial"/>
                <w:color w:val="000000" w:themeColor="text1"/>
                <w:sz w:val="24"/>
                <w:szCs w:val="24"/>
              </w:rPr>
            </w:pPr>
            <w:r w:rsidRPr="00AA1F9F">
              <w:rPr>
                <w:rFonts w:ascii="Garamond" w:eastAsia="Times New Roman" w:hAnsi="Garamond" w:cs="Estrangelo Edessa"/>
                <w:color w:val="000000" w:themeColor="text1"/>
                <w:kern w:val="24"/>
                <w:sz w:val="24"/>
                <w:szCs w:val="24"/>
              </w:rPr>
              <w:t>No of Applications submitted to Banks(retail)</w:t>
            </w:r>
          </w:p>
        </w:tc>
        <w:tc>
          <w:tcPr>
            <w:tcW w:w="1667" w:type="pct"/>
            <w:vAlign w:val="center"/>
            <w:hideMark/>
          </w:tcPr>
          <w:p w:rsidR="009054FD" w:rsidRPr="00AA1F9F" w:rsidRDefault="009054FD" w:rsidP="0005553D">
            <w:pPr>
              <w:jc w:val="center"/>
              <w:rPr>
                <w:rFonts w:ascii="Garamond" w:eastAsia="Times New Roman" w:hAnsi="Garamond" w:cs="Arial"/>
                <w:color w:val="000000" w:themeColor="text1"/>
                <w:sz w:val="24"/>
                <w:szCs w:val="24"/>
              </w:rPr>
            </w:pPr>
            <w:r w:rsidRPr="00AA1F9F">
              <w:rPr>
                <w:rFonts w:ascii="Garamond" w:eastAsia="Times New Roman" w:hAnsi="Garamond" w:cs="Estrangelo Edessa"/>
                <w:color w:val="000000" w:themeColor="text1"/>
                <w:kern w:val="24"/>
                <w:sz w:val="24"/>
                <w:szCs w:val="24"/>
              </w:rPr>
              <w:t>Grounded</w:t>
            </w:r>
          </w:p>
        </w:tc>
        <w:tc>
          <w:tcPr>
            <w:tcW w:w="1667" w:type="pct"/>
            <w:vAlign w:val="center"/>
            <w:hideMark/>
          </w:tcPr>
          <w:p w:rsidR="009054FD" w:rsidRPr="00AA1F9F" w:rsidRDefault="009054FD" w:rsidP="0005553D">
            <w:pPr>
              <w:jc w:val="center"/>
              <w:rPr>
                <w:rFonts w:ascii="Garamond" w:eastAsia="Times New Roman" w:hAnsi="Garamond" w:cs="Arial"/>
                <w:color w:val="000000" w:themeColor="text1"/>
                <w:sz w:val="24"/>
                <w:szCs w:val="24"/>
              </w:rPr>
            </w:pPr>
            <w:r w:rsidRPr="00AA1F9F">
              <w:rPr>
                <w:rFonts w:ascii="Garamond" w:eastAsia="Times New Roman" w:hAnsi="Garamond" w:cs="Estrangelo Edessa"/>
                <w:color w:val="000000" w:themeColor="text1"/>
                <w:kern w:val="24"/>
                <w:sz w:val="24"/>
                <w:szCs w:val="24"/>
              </w:rPr>
              <w:t>Amount</w:t>
            </w:r>
          </w:p>
        </w:tc>
      </w:tr>
      <w:tr w:rsidR="009054FD" w:rsidRPr="00AA1F9F" w:rsidTr="0005553D">
        <w:trPr>
          <w:cnfStyle w:val="000000100000" w:firstRow="0" w:lastRow="0" w:firstColumn="0" w:lastColumn="0" w:oddVBand="0" w:evenVBand="0" w:oddHBand="1" w:evenHBand="0" w:firstRowFirstColumn="0" w:firstRowLastColumn="0" w:lastRowFirstColumn="0" w:lastRowLastColumn="0"/>
          <w:trHeight w:val="120"/>
        </w:trPr>
        <w:tc>
          <w:tcPr>
            <w:tcW w:w="1667" w:type="pct"/>
            <w:hideMark/>
          </w:tcPr>
          <w:p w:rsidR="009054FD" w:rsidRPr="00AA1F9F" w:rsidRDefault="009054FD" w:rsidP="0005553D">
            <w:pPr>
              <w:jc w:val="center"/>
              <w:rPr>
                <w:rFonts w:ascii="Garamond" w:eastAsia="Times New Roman" w:hAnsi="Garamond" w:cs="Arial"/>
                <w:color w:val="000000" w:themeColor="text1"/>
                <w:sz w:val="24"/>
                <w:szCs w:val="24"/>
              </w:rPr>
            </w:pPr>
            <w:r w:rsidRPr="00AA1F9F">
              <w:rPr>
                <w:rFonts w:ascii="Garamond" w:eastAsia="Times New Roman" w:hAnsi="Garamond" w:cs="Estrangelo Edessa"/>
                <w:color w:val="000000" w:themeColor="text1"/>
                <w:kern w:val="24"/>
                <w:sz w:val="24"/>
                <w:szCs w:val="24"/>
              </w:rPr>
              <w:t>35152</w:t>
            </w:r>
          </w:p>
        </w:tc>
        <w:tc>
          <w:tcPr>
            <w:tcW w:w="1667" w:type="pct"/>
            <w:hideMark/>
          </w:tcPr>
          <w:p w:rsidR="009054FD" w:rsidRPr="00AA1F9F" w:rsidRDefault="009054FD" w:rsidP="0005553D">
            <w:pPr>
              <w:jc w:val="center"/>
              <w:rPr>
                <w:rFonts w:ascii="Garamond" w:eastAsia="Times New Roman" w:hAnsi="Garamond" w:cs="Arial"/>
                <w:color w:val="000000" w:themeColor="text1"/>
                <w:sz w:val="24"/>
                <w:szCs w:val="24"/>
              </w:rPr>
            </w:pPr>
            <w:r w:rsidRPr="00AA1F9F">
              <w:rPr>
                <w:rFonts w:ascii="Garamond" w:eastAsia="Times New Roman" w:hAnsi="Garamond" w:cs="Estrangelo Edessa"/>
                <w:color w:val="000000" w:themeColor="text1"/>
                <w:kern w:val="24"/>
                <w:sz w:val="24"/>
                <w:szCs w:val="24"/>
              </w:rPr>
              <w:t>35152(100%)</w:t>
            </w:r>
          </w:p>
        </w:tc>
        <w:tc>
          <w:tcPr>
            <w:tcW w:w="1667" w:type="pct"/>
            <w:hideMark/>
          </w:tcPr>
          <w:p w:rsidR="009054FD" w:rsidRPr="00AA1F9F" w:rsidRDefault="009054FD" w:rsidP="0005553D">
            <w:pPr>
              <w:jc w:val="center"/>
              <w:rPr>
                <w:rFonts w:ascii="Garamond" w:eastAsia="Times New Roman" w:hAnsi="Garamond" w:cs="Arial"/>
                <w:color w:val="000000" w:themeColor="text1"/>
                <w:sz w:val="24"/>
                <w:szCs w:val="24"/>
              </w:rPr>
            </w:pPr>
            <w:r w:rsidRPr="00AA1F9F">
              <w:rPr>
                <w:rFonts w:ascii="Garamond" w:eastAsia="Times New Roman" w:hAnsi="Garamond" w:cs="Estrangelo Edessa"/>
                <w:color w:val="000000" w:themeColor="text1"/>
                <w:kern w:val="24"/>
                <w:sz w:val="24"/>
                <w:szCs w:val="24"/>
              </w:rPr>
              <w:t>19685 lacs</w:t>
            </w:r>
          </w:p>
        </w:tc>
      </w:tr>
    </w:tbl>
    <w:p w:rsidR="009054FD" w:rsidRPr="00AA1F9F" w:rsidRDefault="009054FD" w:rsidP="009054FD">
      <w:pPr>
        <w:jc w:val="both"/>
        <w:rPr>
          <w:rFonts w:ascii="Garamond" w:hAnsi="Garamond" w:cs="Estrangelo Edessa"/>
          <w:color w:val="000000" w:themeColor="text1"/>
          <w:sz w:val="24"/>
          <w:szCs w:val="24"/>
        </w:rPr>
      </w:pPr>
    </w:p>
    <w:p w:rsidR="009054FD" w:rsidRPr="00AA1F9F" w:rsidRDefault="009054FD" w:rsidP="009054FD">
      <w:pPr>
        <w:jc w:val="both"/>
        <w:rPr>
          <w:rFonts w:ascii="Garamond" w:hAnsi="Garamond" w:cs="Estrangelo Edessa"/>
          <w:color w:val="000000" w:themeColor="text1"/>
          <w:sz w:val="24"/>
          <w:szCs w:val="24"/>
        </w:rPr>
      </w:pPr>
      <w:r w:rsidRPr="00AA1F9F">
        <w:rPr>
          <w:rFonts w:ascii="Garamond" w:hAnsi="Garamond" w:cs="Estrangelo Edessa"/>
          <w:color w:val="000000" w:themeColor="text1"/>
          <w:sz w:val="24"/>
          <w:szCs w:val="24"/>
        </w:rPr>
        <w:t>The list of opted beneficiaries for animal husbandry activity has been shared with all Banks. Govt had developed an exclusive portal to monitor the progress in real time.</w:t>
      </w:r>
    </w:p>
    <w:tbl>
      <w:tblPr>
        <w:tblStyle w:val="LightShading-Accent2"/>
        <w:tblW w:w="10116" w:type="dxa"/>
        <w:tblLook w:val="0420" w:firstRow="1" w:lastRow="0" w:firstColumn="0" w:lastColumn="0" w:noHBand="0" w:noVBand="1"/>
      </w:tblPr>
      <w:tblGrid>
        <w:gridCol w:w="1189"/>
        <w:gridCol w:w="2212"/>
        <w:gridCol w:w="1492"/>
        <w:gridCol w:w="1426"/>
        <w:gridCol w:w="2268"/>
        <w:gridCol w:w="1529"/>
      </w:tblGrid>
      <w:tr w:rsidR="00D61B1D" w:rsidRPr="00AA1F9F" w:rsidTr="00D61B1D">
        <w:trPr>
          <w:cnfStyle w:val="100000000000" w:firstRow="1" w:lastRow="0" w:firstColumn="0" w:lastColumn="0" w:oddVBand="0" w:evenVBand="0" w:oddHBand="0" w:evenHBand="0" w:firstRowFirstColumn="0" w:firstRowLastColumn="0" w:lastRowFirstColumn="0" w:lastRowLastColumn="0"/>
          <w:trHeight w:val="277"/>
        </w:trPr>
        <w:tc>
          <w:tcPr>
            <w:tcW w:w="1189" w:type="dxa"/>
            <w:hideMark/>
          </w:tcPr>
          <w:p w:rsidR="00D61B1D" w:rsidRPr="00AA1F9F" w:rsidRDefault="00D61B1D" w:rsidP="0005553D">
            <w:pPr>
              <w:jc w:val="center"/>
              <w:rPr>
                <w:rFonts w:ascii="Garamond" w:eastAsia="Times New Roman" w:hAnsi="Garamond" w:cs="Arial"/>
                <w:color w:val="000000" w:themeColor="text1"/>
                <w:sz w:val="24"/>
                <w:szCs w:val="24"/>
              </w:rPr>
            </w:pPr>
            <w:r w:rsidRPr="00AA1F9F">
              <w:rPr>
                <w:rFonts w:ascii="Garamond" w:eastAsia="Times New Roman" w:hAnsi="Garamond" w:cs="Estrangelo Edessa"/>
                <w:color w:val="000000" w:themeColor="text1"/>
                <w:kern w:val="24"/>
                <w:sz w:val="24"/>
                <w:szCs w:val="24"/>
              </w:rPr>
              <w:t>Dairy</w:t>
            </w:r>
          </w:p>
        </w:tc>
        <w:tc>
          <w:tcPr>
            <w:tcW w:w="2212" w:type="dxa"/>
            <w:hideMark/>
          </w:tcPr>
          <w:p w:rsidR="00D61B1D" w:rsidRPr="00AA1F9F" w:rsidRDefault="00D61B1D" w:rsidP="0005553D">
            <w:pPr>
              <w:jc w:val="center"/>
              <w:rPr>
                <w:rFonts w:ascii="Garamond" w:eastAsia="Times New Roman" w:hAnsi="Garamond" w:cs="Arial"/>
                <w:color w:val="000000" w:themeColor="text1"/>
                <w:sz w:val="24"/>
                <w:szCs w:val="24"/>
              </w:rPr>
            </w:pPr>
            <w:r w:rsidRPr="00AA1F9F">
              <w:rPr>
                <w:rFonts w:ascii="Garamond" w:hAnsi="Garamond" w:cs="Estrangelo Edessa"/>
                <w:color w:val="000000" w:themeColor="text1"/>
                <w:kern w:val="24"/>
                <w:sz w:val="24"/>
                <w:szCs w:val="24"/>
              </w:rPr>
              <w:t>Sanctions(A/cs)</w:t>
            </w:r>
          </w:p>
        </w:tc>
        <w:tc>
          <w:tcPr>
            <w:tcW w:w="1492" w:type="dxa"/>
          </w:tcPr>
          <w:p w:rsidR="00D61B1D" w:rsidRPr="00AA1F9F" w:rsidRDefault="00D61B1D" w:rsidP="0005553D">
            <w:pPr>
              <w:jc w:val="center"/>
              <w:rPr>
                <w:rFonts w:ascii="Garamond" w:hAnsi="Garamond" w:cs="Estrangelo Edessa"/>
                <w:color w:val="000000" w:themeColor="text1"/>
                <w:kern w:val="24"/>
                <w:sz w:val="24"/>
                <w:szCs w:val="24"/>
              </w:rPr>
            </w:pPr>
            <w:r>
              <w:rPr>
                <w:rFonts w:ascii="Garamond" w:hAnsi="Garamond" w:cs="Estrangelo Edessa"/>
                <w:color w:val="000000" w:themeColor="text1"/>
                <w:kern w:val="24"/>
                <w:sz w:val="24"/>
                <w:szCs w:val="24"/>
              </w:rPr>
              <w:t>Grounded</w:t>
            </w:r>
          </w:p>
        </w:tc>
        <w:tc>
          <w:tcPr>
            <w:tcW w:w="1426" w:type="dxa"/>
            <w:hideMark/>
          </w:tcPr>
          <w:p w:rsidR="00D61B1D" w:rsidRPr="00AA1F9F" w:rsidRDefault="00D61B1D" w:rsidP="0005553D">
            <w:pPr>
              <w:jc w:val="center"/>
              <w:rPr>
                <w:rFonts w:ascii="Garamond" w:eastAsia="Times New Roman" w:hAnsi="Garamond" w:cs="Arial"/>
                <w:color w:val="000000" w:themeColor="text1"/>
                <w:sz w:val="24"/>
                <w:szCs w:val="24"/>
              </w:rPr>
            </w:pPr>
            <w:r w:rsidRPr="00AA1F9F">
              <w:rPr>
                <w:rFonts w:ascii="Garamond" w:hAnsi="Garamond" w:cs="Estrangelo Edessa"/>
                <w:color w:val="000000" w:themeColor="text1"/>
                <w:kern w:val="24"/>
                <w:sz w:val="24"/>
                <w:szCs w:val="24"/>
              </w:rPr>
              <w:t>Sheep &amp; Goat</w:t>
            </w:r>
          </w:p>
        </w:tc>
        <w:tc>
          <w:tcPr>
            <w:tcW w:w="2268" w:type="dxa"/>
            <w:hideMark/>
          </w:tcPr>
          <w:p w:rsidR="00D61B1D" w:rsidRPr="00AA1F9F" w:rsidRDefault="00D61B1D" w:rsidP="0005553D">
            <w:pPr>
              <w:jc w:val="center"/>
              <w:rPr>
                <w:rFonts w:ascii="Garamond" w:eastAsia="Times New Roman" w:hAnsi="Garamond" w:cs="Arial"/>
                <w:color w:val="000000" w:themeColor="text1"/>
                <w:sz w:val="24"/>
                <w:szCs w:val="24"/>
              </w:rPr>
            </w:pPr>
            <w:r w:rsidRPr="00AA1F9F">
              <w:rPr>
                <w:rFonts w:ascii="Garamond" w:hAnsi="Garamond" w:cs="Estrangelo Edessa"/>
                <w:color w:val="000000" w:themeColor="text1"/>
                <w:kern w:val="24"/>
                <w:sz w:val="24"/>
                <w:szCs w:val="24"/>
              </w:rPr>
              <w:t>Sanctions(A/cs)</w:t>
            </w:r>
          </w:p>
        </w:tc>
        <w:tc>
          <w:tcPr>
            <w:tcW w:w="1529" w:type="dxa"/>
          </w:tcPr>
          <w:p w:rsidR="00D61B1D" w:rsidRPr="00AA1F9F" w:rsidRDefault="00D61B1D" w:rsidP="0005553D">
            <w:pPr>
              <w:jc w:val="center"/>
              <w:rPr>
                <w:rFonts w:ascii="Garamond" w:hAnsi="Garamond" w:cs="Estrangelo Edessa"/>
                <w:color w:val="000000" w:themeColor="text1"/>
                <w:kern w:val="24"/>
                <w:sz w:val="24"/>
                <w:szCs w:val="24"/>
              </w:rPr>
            </w:pPr>
            <w:r>
              <w:rPr>
                <w:rFonts w:ascii="Garamond" w:hAnsi="Garamond" w:cs="Estrangelo Edessa"/>
                <w:color w:val="000000" w:themeColor="text1"/>
                <w:kern w:val="24"/>
                <w:sz w:val="24"/>
                <w:szCs w:val="24"/>
              </w:rPr>
              <w:t>Grounded</w:t>
            </w:r>
          </w:p>
        </w:tc>
      </w:tr>
      <w:tr w:rsidR="00D61B1D" w:rsidRPr="008B597C" w:rsidTr="00D61B1D">
        <w:trPr>
          <w:cnfStyle w:val="000000100000" w:firstRow="0" w:lastRow="0" w:firstColumn="0" w:lastColumn="0" w:oddVBand="0" w:evenVBand="0" w:oddHBand="1" w:evenHBand="0" w:firstRowFirstColumn="0" w:firstRowLastColumn="0" w:lastRowFirstColumn="0" w:lastRowLastColumn="0"/>
          <w:trHeight w:val="313"/>
        </w:trPr>
        <w:tc>
          <w:tcPr>
            <w:tcW w:w="1189" w:type="dxa"/>
            <w:shd w:val="clear" w:color="auto" w:fill="F2F2F2" w:themeFill="background1" w:themeFillShade="F2"/>
            <w:hideMark/>
          </w:tcPr>
          <w:p w:rsidR="00D61B1D" w:rsidRPr="00D61B1D" w:rsidRDefault="00D61B1D" w:rsidP="0005553D">
            <w:pPr>
              <w:jc w:val="center"/>
              <w:rPr>
                <w:rFonts w:ascii="Garamond" w:eastAsia="Times New Roman" w:hAnsi="Garamond" w:cs="Estrangelo Edessa"/>
                <w:color w:val="auto"/>
                <w:sz w:val="24"/>
                <w:szCs w:val="24"/>
              </w:rPr>
            </w:pPr>
            <w:r w:rsidRPr="00D61B1D">
              <w:rPr>
                <w:rFonts w:ascii="Garamond" w:eastAsia="Times New Roman" w:hAnsi="Garamond" w:cs="Estrangelo Edessa"/>
                <w:color w:val="auto"/>
                <w:kern w:val="24"/>
                <w:sz w:val="24"/>
                <w:szCs w:val="24"/>
              </w:rPr>
              <w:t>112008</w:t>
            </w:r>
          </w:p>
        </w:tc>
        <w:tc>
          <w:tcPr>
            <w:tcW w:w="2212" w:type="dxa"/>
            <w:shd w:val="clear" w:color="auto" w:fill="F2F2F2" w:themeFill="background1" w:themeFillShade="F2"/>
            <w:hideMark/>
          </w:tcPr>
          <w:p w:rsidR="00D61B1D" w:rsidRPr="00D61B1D" w:rsidRDefault="00D61B1D" w:rsidP="0005553D">
            <w:pPr>
              <w:jc w:val="center"/>
              <w:rPr>
                <w:rFonts w:ascii="Garamond" w:eastAsia="Times New Roman" w:hAnsi="Garamond" w:cs="Estrangelo Edessa"/>
                <w:color w:val="auto"/>
                <w:sz w:val="24"/>
                <w:szCs w:val="24"/>
              </w:rPr>
            </w:pPr>
            <w:r w:rsidRPr="00D61B1D">
              <w:rPr>
                <w:rFonts w:ascii="Garamond" w:eastAsia="Times New Roman" w:hAnsi="Garamond" w:cs="Estrangelo Edessa"/>
                <w:color w:val="auto"/>
                <w:sz w:val="24"/>
                <w:szCs w:val="24"/>
              </w:rPr>
              <w:t>43220</w:t>
            </w:r>
          </w:p>
        </w:tc>
        <w:tc>
          <w:tcPr>
            <w:tcW w:w="1492" w:type="dxa"/>
            <w:shd w:val="clear" w:color="auto" w:fill="F2F2F2" w:themeFill="background1" w:themeFillShade="F2"/>
          </w:tcPr>
          <w:p w:rsidR="00D61B1D" w:rsidRPr="00D61B1D" w:rsidRDefault="00D61B1D" w:rsidP="0005553D">
            <w:pPr>
              <w:jc w:val="center"/>
              <w:rPr>
                <w:rFonts w:ascii="Garamond" w:eastAsia="Times New Roman" w:hAnsi="Garamond" w:cs="Estrangelo Edessa"/>
                <w:color w:val="auto"/>
                <w:kern w:val="24"/>
                <w:sz w:val="24"/>
                <w:szCs w:val="24"/>
              </w:rPr>
            </w:pPr>
            <w:r w:rsidRPr="00D61B1D">
              <w:rPr>
                <w:rFonts w:ascii="Garamond" w:eastAsia="Times New Roman" w:hAnsi="Garamond" w:cs="Estrangelo Edessa"/>
                <w:color w:val="auto"/>
                <w:kern w:val="24"/>
                <w:sz w:val="24"/>
                <w:szCs w:val="24"/>
              </w:rPr>
              <w:t>11230</w:t>
            </w:r>
          </w:p>
        </w:tc>
        <w:tc>
          <w:tcPr>
            <w:tcW w:w="1426" w:type="dxa"/>
            <w:shd w:val="clear" w:color="auto" w:fill="F2F2F2" w:themeFill="background1" w:themeFillShade="F2"/>
            <w:hideMark/>
          </w:tcPr>
          <w:p w:rsidR="00D61B1D" w:rsidRPr="00D61B1D" w:rsidRDefault="00D61B1D" w:rsidP="0005553D">
            <w:pPr>
              <w:jc w:val="center"/>
              <w:rPr>
                <w:rFonts w:ascii="Garamond" w:eastAsia="Times New Roman" w:hAnsi="Garamond" w:cs="Estrangelo Edessa"/>
                <w:color w:val="auto"/>
                <w:sz w:val="24"/>
                <w:szCs w:val="24"/>
              </w:rPr>
            </w:pPr>
            <w:r w:rsidRPr="00D61B1D">
              <w:rPr>
                <w:rFonts w:ascii="Garamond" w:eastAsia="Times New Roman" w:hAnsi="Garamond" w:cs="Estrangelo Edessa"/>
                <w:color w:val="auto"/>
                <w:kern w:val="24"/>
                <w:sz w:val="24"/>
                <w:szCs w:val="24"/>
              </w:rPr>
              <w:t>72179</w:t>
            </w:r>
          </w:p>
        </w:tc>
        <w:tc>
          <w:tcPr>
            <w:tcW w:w="2268" w:type="dxa"/>
            <w:shd w:val="clear" w:color="auto" w:fill="F2F2F2" w:themeFill="background1" w:themeFillShade="F2"/>
            <w:hideMark/>
          </w:tcPr>
          <w:p w:rsidR="00D61B1D" w:rsidRPr="00D61B1D" w:rsidRDefault="00D61B1D" w:rsidP="0005553D">
            <w:pPr>
              <w:jc w:val="center"/>
              <w:rPr>
                <w:rFonts w:ascii="Garamond" w:eastAsia="Times New Roman" w:hAnsi="Garamond" w:cs="Estrangelo Edessa"/>
                <w:color w:val="auto"/>
                <w:sz w:val="24"/>
                <w:szCs w:val="24"/>
              </w:rPr>
            </w:pPr>
            <w:r w:rsidRPr="00D61B1D">
              <w:rPr>
                <w:rFonts w:ascii="Garamond" w:eastAsia="Times New Roman" w:hAnsi="Garamond" w:cs="Estrangelo Edessa"/>
                <w:color w:val="auto"/>
                <w:sz w:val="24"/>
                <w:szCs w:val="24"/>
              </w:rPr>
              <w:t>25126</w:t>
            </w:r>
          </w:p>
        </w:tc>
        <w:tc>
          <w:tcPr>
            <w:tcW w:w="1529" w:type="dxa"/>
            <w:shd w:val="clear" w:color="auto" w:fill="F2F2F2" w:themeFill="background1" w:themeFillShade="F2"/>
          </w:tcPr>
          <w:p w:rsidR="00D61B1D" w:rsidRPr="00D61B1D" w:rsidRDefault="00D61B1D" w:rsidP="0005553D">
            <w:pPr>
              <w:jc w:val="center"/>
              <w:rPr>
                <w:rFonts w:ascii="Garamond" w:eastAsia="Times New Roman" w:hAnsi="Garamond" w:cs="Estrangelo Edessa"/>
                <w:color w:val="auto"/>
                <w:sz w:val="24"/>
                <w:szCs w:val="24"/>
              </w:rPr>
            </w:pPr>
            <w:r w:rsidRPr="00D61B1D">
              <w:rPr>
                <w:rFonts w:ascii="Garamond" w:eastAsia="Times New Roman" w:hAnsi="Garamond" w:cs="Estrangelo Edessa"/>
                <w:color w:val="auto"/>
                <w:sz w:val="24"/>
                <w:szCs w:val="24"/>
              </w:rPr>
              <w:t>9367</w:t>
            </w:r>
          </w:p>
        </w:tc>
      </w:tr>
    </w:tbl>
    <w:p w:rsidR="009054FD" w:rsidRPr="008B597C" w:rsidRDefault="009054FD" w:rsidP="009054FD">
      <w:pPr>
        <w:jc w:val="both"/>
        <w:rPr>
          <w:rFonts w:ascii="Garamond" w:hAnsi="Garamond" w:cs="Estrangelo Edessa"/>
          <w:color w:val="FF0000"/>
          <w:sz w:val="24"/>
          <w:szCs w:val="24"/>
        </w:rPr>
      </w:pPr>
    </w:p>
    <w:p w:rsidR="009054FD" w:rsidRPr="00AA1F9F" w:rsidRDefault="009054FD" w:rsidP="009054FD">
      <w:pPr>
        <w:jc w:val="both"/>
        <w:rPr>
          <w:rFonts w:ascii="Garamond" w:hAnsi="Garamond" w:cs="Estrangelo Edessa"/>
          <w:color w:val="000000" w:themeColor="text1"/>
          <w:sz w:val="24"/>
          <w:szCs w:val="24"/>
        </w:rPr>
      </w:pPr>
      <w:r w:rsidRPr="00AA1F9F">
        <w:rPr>
          <w:rFonts w:ascii="Garamond" w:hAnsi="Garamond" w:cs="Estrangelo Edessa"/>
          <w:color w:val="000000" w:themeColor="text1"/>
          <w:sz w:val="24"/>
          <w:szCs w:val="24"/>
        </w:rPr>
        <w:t xml:space="preserve">Member Banks are requested to expedite the loan sanction </w:t>
      </w:r>
      <w:r w:rsidR="00B6239E" w:rsidRPr="00AA1F9F">
        <w:rPr>
          <w:rFonts w:ascii="Garamond" w:hAnsi="Garamond" w:cs="Estrangelo Edessa"/>
          <w:color w:val="000000" w:themeColor="text1"/>
          <w:sz w:val="24"/>
          <w:szCs w:val="24"/>
        </w:rPr>
        <w:t xml:space="preserve">under </w:t>
      </w:r>
      <w:r w:rsidR="00B6239E">
        <w:rPr>
          <w:rFonts w:ascii="Garamond" w:hAnsi="Garamond" w:cs="Estrangelo Edessa"/>
          <w:color w:val="000000" w:themeColor="text1"/>
          <w:sz w:val="24"/>
          <w:szCs w:val="24"/>
        </w:rPr>
        <w:t xml:space="preserve">the </w:t>
      </w:r>
      <w:r w:rsidR="00B6239E" w:rsidRPr="00AA1F9F">
        <w:rPr>
          <w:rFonts w:ascii="Garamond" w:hAnsi="Garamond" w:cs="Estrangelo Edessa"/>
          <w:color w:val="000000" w:themeColor="text1"/>
          <w:sz w:val="24"/>
          <w:szCs w:val="24"/>
        </w:rPr>
        <w:t>captioned</w:t>
      </w:r>
      <w:r w:rsidRPr="00AA1F9F">
        <w:rPr>
          <w:rFonts w:ascii="Garamond" w:hAnsi="Garamond" w:cs="Estrangelo Edessa"/>
          <w:color w:val="000000" w:themeColor="text1"/>
          <w:sz w:val="24"/>
          <w:szCs w:val="24"/>
        </w:rPr>
        <w:t xml:space="preserve"> </w:t>
      </w:r>
      <w:r w:rsidR="00B6239E" w:rsidRPr="00AA1F9F">
        <w:rPr>
          <w:rFonts w:ascii="Garamond" w:hAnsi="Garamond" w:cs="Estrangelo Edessa"/>
          <w:color w:val="000000" w:themeColor="text1"/>
          <w:sz w:val="24"/>
          <w:szCs w:val="24"/>
        </w:rPr>
        <w:t>scheme as</w:t>
      </w:r>
      <w:r w:rsidRPr="00AA1F9F">
        <w:rPr>
          <w:rFonts w:ascii="Garamond" w:hAnsi="Garamond" w:cs="Estrangelo Edessa"/>
          <w:color w:val="000000" w:themeColor="text1"/>
          <w:sz w:val="24"/>
          <w:szCs w:val="24"/>
        </w:rPr>
        <w:t xml:space="preserve"> per </w:t>
      </w:r>
      <w:r w:rsidR="00B6239E" w:rsidRPr="00AA1F9F">
        <w:rPr>
          <w:rFonts w:ascii="Garamond" w:hAnsi="Garamond" w:cs="Estrangelo Edessa"/>
          <w:color w:val="000000" w:themeColor="text1"/>
          <w:sz w:val="24"/>
          <w:szCs w:val="24"/>
        </w:rPr>
        <w:t>eligibility.</w:t>
      </w:r>
    </w:p>
    <w:p w:rsidR="009054FD" w:rsidRPr="00291A78" w:rsidRDefault="009054FD" w:rsidP="009054FD">
      <w:pPr>
        <w:autoSpaceDE w:val="0"/>
        <w:autoSpaceDN w:val="0"/>
        <w:adjustRightInd w:val="0"/>
        <w:spacing w:after="0" w:line="240" w:lineRule="auto"/>
        <w:rPr>
          <w:rFonts w:ascii="Garamond" w:hAnsi="Garamond" w:cs="Estrangelo Edessa"/>
          <w:color w:val="000000" w:themeColor="text1"/>
          <w:sz w:val="24"/>
          <w:szCs w:val="24"/>
        </w:rPr>
      </w:pPr>
      <w:proofErr w:type="gramStart"/>
      <w:r w:rsidRPr="00291A78">
        <w:rPr>
          <w:rFonts w:ascii="Garamond" w:hAnsi="Garamond" w:cs="Estrangelo Edessa"/>
          <w:b/>
          <w:color w:val="000000" w:themeColor="text1"/>
          <w:sz w:val="24"/>
          <w:szCs w:val="24"/>
        </w:rPr>
        <w:t>7.2.2  Jagananna</w:t>
      </w:r>
      <w:proofErr w:type="gramEnd"/>
      <w:r w:rsidRPr="00291A78">
        <w:rPr>
          <w:rFonts w:ascii="Garamond" w:hAnsi="Garamond" w:cs="Estrangelo Edessa"/>
          <w:b/>
          <w:color w:val="000000" w:themeColor="text1"/>
          <w:sz w:val="24"/>
          <w:szCs w:val="24"/>
        </w:rPr>
        <w:t xml:space="preserve">  Thodu Scheme</w:t>
      </w:r>
      <w:r w:rsidRPr="00291A78">
        <w:rPr>
          <w:rFonts w:ascii="Garamond" w:hAnsi="Garamond" w:cs="Estrangelo Edessa"/>
          <w:color w:val="000000" w:themeColor="text1"/>
          <w:sz w:val="24"/>
          <w:szCs w:val="24"/>
        </w:rPr>
        <w:t xml:space="preserve"> : </w:t>
      </w:r>
    </w:p>
    <w:p w:rsidR="009054FD" w:rsidRPr="00291A78" w:rsidRDefault="009054FD" w:rsidP="009054FD">
      <w:pPr>
        <w:autoSpaceDE w:val="0"/>
        <w:autoSpaceDN w:val="0"/>
        <w:adjustRightInd w:val="0"/>
        <w:spacing w:after="0" w:line="240" w:lineRule="auto"/>
        <w:rPr>
          <w:rFonts w:ascii="Garamond" w:hAnsi="Garamond" w:cs="Estrangelo Edessa"/>
          <w:color w:val="000000" w:themeColor="text1"/>
          <w:sz w:val="24"/>
          <w:szCs w:val="24"/>
        </w:rPr>
      </w:pPr>
    </w:p>
    <w:p w:rsidR="009054FD" w:rsidRPr="00291A78"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 xml:space="preserve">Government of Andhra </w:t>
      </w:r>
      <w:r w:rsidR="00B6239E" w:rsidRPr="00291A78">
        <w:rPr>
          <w:rFonts w:ascii="Garamond" w:hAnsi="Garamond" w:cs="Estrangelo Edessa"/>
          <w:color w:val="000000" w:themeColor="text1"/>
          <w:sz w:val="24"/>
          <w:szCs w:val="24"/>
        </w:rPr>
        <w:t>Pradesh has</w:t>
      </w:r>
      <w:r w:rsidRPr="00291A78">
        <w:rPr>
          <w:rFonts w:ascii="Garamond" w:hAnsi="Garamond" w:cs="Estrangelo Edessa"/>
          <w:color w:val="000000" w:themeColor="text1"/>
          <w:sz w:val="24"/>
          <w:szCs w:val="24"/>
        </w:rPr>
        <w:t xml:space="preserve"> introduced the scheme to </w:t>
      </w:r>
      <w:r w:rsidR="00B6239E">
        <w:rPr>
          <w:rFonts w:ascii="Garamond" w:hAnsi="Garamond" w:cs="Estrangelo Edessa"/>
          <w:color w:val="000000" w:themeColor="text1"/>
          <w:sz w:val="24"/>
          <w:szCs w:val="24"/>
        </w:rPr>
        <w:t xml:space="preserve">handhold the Chiruvyaparulu, </w:t>
      </w:r>
      <w:r w:rsidR="00B6239E" w:rsidRPr="00291A78">
        <w:rPr>
          <w:rFonts w:ascii="Garamond" w:hAnsi="Garamond" w:cs="Estrangelo Edessa"/>
          <w:color w:val="000000" w:themeColor="text1"/>
          <w:sz w:val="24"/>
          <w:szCs w:val="24"/>
        </w:rPr>
        <w:t>artisans and</w:t>
      </w:r>
      <w:r w:rsidR="00B6239E">
        <w:rPr>
          <w:rFonts w:ascii="Garamond" w:hAnsi="Garamond" w:cs="Estrangelo Edessa"/>
          <w:color w:val="000000" w:themeColor="text1"/>
          <w:sz w:val="24"/>
          <w:szCs w:val="24"/>
        </w:rPr>
        <w:t xml:space="preserve"> people engaged in handicraft</w:t>
      </w:r>
      <w:r w:rsidRPr="00291A78">
        <w:rPr>
          <w:rFonts w:ascii="Garamond" w:hAnsi="Garamond" w:cs="Estrangelo Edessa"/>
          <w:color w:val="000000" w:themeColor="text1"/>
          <w:sz w:val="24"/>
          <w:szCs w:val="24"/>
        </w:rPr>
        <w:t xml:space="preserve"> works both from rural and urban areas. The scheme was launched by    Hon’ble Chief Minister on 25.11.2020.  </w:t>
      </w:r>
    </w:p>
    <w:p w:rsidR="009054FD" w:rsidRPr="00291A78"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p>
    <w:p w:rsidR="009054FD" w:rsidRPr="00291A78"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 xml:space="preserve">The Bank wise sanction </w:t>
      </w:r>
      <w:r w:rsidR="00B6239E" w:rsidRPr="00291A78">
        <w:rPr>
          <w:rFonts w:ascii="Garamond" w:hAnsi="Garamond" w:cs="Estrangelo Edessa"/>
          <w:color w:val="000000" w:themeColor="text1"/>
          <w:sz w:val="24"/>
          <w:szCs w:val="24"/>
        </w:rPr>
        <w:t>progress</w:t>
      </w:r>
      <w:r w:rsidRPr="00291A78">
        <w:rPr>
          <w:rFonts w:ascii="Garamond" w:hAnsi="Garamond" w:cs="Estrangelo Edessa"/>
          <w:color w:val="000000" w:themeColor="text1"/>
          <w:sz w:val="24"/>
          <w:szCs w:val="24"/>
        </w:rPr>
        <w:t xml:space="preserve"> as on 25.02.2021 is furnished hereunder</w:t>
      </w:r>
    </w:p>
    <w:p w:rsidR="009054FD" w:rsidRPr="00291A78"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p>
    <w:tbl>
      <w:tblPr>
        <w:tblStyle w:val="LightShading-Accent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00"/>
        <w:gridCol w:w="3200"/>
        <w:gridCol w:w="3200"/>
      </w:tblGrid>
      <w:tr w:rsidR="009054FD" w:rsidRPr="00291A78" w:rsidTr="0005553D">
        <w:trPr>
          <w:cnfStyle w:val="100000000000" w:firstRow="1" w:lastRow="0" w:firstColumn="0" w:lastColumn="0" w:oddVBand="0" w:evenVBand="0" w:oddHBand="0" w:evenHBand="0" w:firstRowFirstColumn="0" w:firstRowLastColumn="0" w:lastRowFirstColumn="0" w:lastRowLastColumn="0"/>
          <w:trHeight w:val="358"/>
        </w:trPr>
        <w:tc>
          <w:tcPr>
            <w:tcW w:w="3200" w:type="dxa"/>
            <w:hideMark/>
          </w:tcPr>
          <w:p w:rsidR="009054FD" w:rsidRPr="00291A78" w:rsidRDefault="009054FD" w:rsidP="0005553D">
            <w:pPr>
              <w:autoSpaceDE w:val="0"/>
              <w:autoSpaceDN w:val="0"/>
              <w:adjustRightInd w:val="0"/>
              <w:jc w:val="center"/>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No of applications received</w:t>
            </w:r>
          </w:p>
        </w:tc>
        <w:tc>
          <w:tcPr>
            <w:tcW w:w="3200" w:type="dxa"/>
            <w:hideMark/>
          </w:tcPr>
          <w:p w:rsidR="009054FD" w:rsidRPr="00291A78" w:rsidRDefault="009054FD" w:rsidP="0005553D">
            <w:pPr>
              <w:autoSpaceDE w:val="0"/>
              <w:autoSpaceDN w:val="0"/>
              <w:adjustRightInd w:val="0"/>
              <w:jc w:val="center"/>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Approved by Banks</w:t>
            </w:r>
          </w:p>
        </w:tc>
        <w:tc>
          <w:tcPr>
            <w:tcW w:w="3200" w:type="dxa"/>
            <w:hideMark/>
          </w:tcPr>
          <w:p w:rsidR="009054FD" w:rsidRPr="00291A78" w:rsidRDefault="009054FD" w:rsidP="0005553D">
            <w:pPr>
              <w:autoSpaceDE w:val="0"/>
              <w:autoSpaceDN w:val="0"/>
              <w:adjustRightInd w:val="0"/>
              <w:jc w:val="center"/>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Disbursements</w:t>
            </w:r>
          </w:p>
        </w:tc>
      </w:tr>
      <w:tr w:rsidR="009054FD" w:rsidRPr="00291A78" w:rsidTr="0005553D">
        <w:trPr>
          <w:cnfStyle w:val="000000100000" w:firstRow="0" w:lastRow="0" w:firstColumn="0" w:lastColumn="0" w:oddVBand="0" w:evenVBand="0" w:oddHBand="1" w:evenHBand="0" w:firstRowFirstColumn="0" w:firstRowLastColumn="0" w:lastRowFirstColumn="0" w:lastRowLastColumn="0"/>
          <w:trHeight w:val="246"/>
        </w:trPr>
        <w:tc>
          <w:tcPr>
            <w:tcW w:w="3200" w:type="dxa"/>
            <w:hideMark/>
          </w:tcPr>
          <w:p w:rsidR="009054FD" w:rsidRPr="00291A78" w:rsidRDefault="009054FD" w:rsidP="0005553D">
            <w:pPr>
              <w:autoSpaceDE w:val="0"/>
              <w:autoSpaceDN w:val="0"/>
              <w:adjustRightInd w:val="0"/>
              <w:jc w:val="center"/>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748124</w:t>
            </w:r>
          </w:p>
        </w:tc>
        <w:tc>
          <w:tcPr>
            <w:tcW w:w="3200" w:type="dxa"/>
            <w:hideMark/>
          </w:tcPr>
          <w:p w:rsidR="009054FD" w:rsidRPr="00291A78" w:rsidRDefault="009054FD" w:rsidP="0005553D">
            <w:pPr>
              <w:autoSpaceDE w:val="0"/>
              <w:autoSpaceDN w:val="0"/>
              <w:adjustRightInd w:val="0"/>
              <w:jc w:val="center"/>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433805(57.99%)</w:t>
            </w:r>
          </w:p>
        </w:tc>
        <w:tc>
          <w:tcPr>
            <w:tcW w:w="3200" w:type="dxa"/>
            <w:hideMark/>
          </w:tcPr>
          <w:p w:rsidR="009054FD" w:rsidRPr="00291A78" w:rsidRDefault="009054FD" w:rsidP="0005553D">
            <w:pPr>
              <w:autoSpaceDE w:val="0"/>
              <w:autoSpaceDN w:val="0"/>
              <w:adjustRightInd w:val="0"/>
              <w:jc w:val="center"/>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419549(96.71%)</w:t>
            </w:r>
          </w:p>
        </w:tc>
      </w:tr>
    </w:tbl>
    <w:p w:rsidR="009054FD" w:rsidRPr="00291A78"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p>
    <w:p w:rsidR="009054FD" w:rsidRPr="00291A78"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 xml:space="preserve">Govt of AP has issued GO No </w:t>
      </w:r>
      <w:r w:rsidR="00B6239E" w:rsidRPr="00291A78">
        <w:rPr>
          <w:rFonts w:ascii="Garamond" w:hAnsi="Garamond" w:cs="Estrangelo Edessa"/>
          <w:color w:val="000000" w:themeColor="text1"/>
          <w:sz w:val="24"/>
          <w:szCs w:val="24"/>
        </w:rPr>
        <w:t>913 dated</w:t>
      </w:r>
      <w:r w:rsidRPr="00291A78">
        <w:rPr>
          <w:rFonts w:ascii="Garamond" w:hAnsi="Garamond" w:cs="Estrangelo Edessa"/>
          <w:color w:val="000000" w:themeColor="text1"/>
          <w:sz w:val="24"/>
          <w:szCs w:val="24"/>
        </w:rPr>
        <w:t xml:space="preserve"> 28.11.2020 waiving stamp duty on loan documents to be executed by borrowers. </w:t>
      </w:r>
    </w:p>
    <w:p w:rsidR="009054FD" w:rsidRPr="00291A78" w:rsidRDefault="009054FD" w:rsidP="009054FD">
      <w:pPr>
        <w:autoSpaceDE w:val="0"/>
        <w:autoSpaceDN w:val="0"/>
        <w:adjustRightInd w:val="0"/>
        <w:spacing w:after="0" w:line="240" w:lineRule="auto"/>
        <w:rPr>
          <w:rFonts w:ascii="Garamond" w:hAnsi="Garamond" w:cs="Estrangelo Edessa"/>
          <w:color w:val="000000" w:themeColor="text1"/>
          <w:sz w:val="24"/>
          <w:szCs w:val="24"/>
        </w:rPr>
      </w:pPr>
    </w:p>
    <w:p w:rsidR="009054FD" w:rsidRPr="00291A78" w:rsidRDefault="009054FD" w:rsidP="009054FD">
      <w:pPr>
        <w:autoSpaceDE w:val="0"/>
        <w:autoSpaceDN w:val="0"/>
        <w:adjustRightInd w:val="0"/>
        <w:spacing w:after="0" w:line="240" w:lineRule="auto"/>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 xml:space="preserve">SLBC vide letter No SLBCAP/364/301 dtd. 23.02.2021 shared the template with all member banks for submission of data to reimburse the interest charged on these loans. </w:t>
      </w:r>
    </w:p>
    <w:p w:rsidR="009054FD" w:rsidRPr="00291A78" w:rsidRDefault="009054FD" w:rsidP="009054FD">
      <w:pPr>
        <w:autoSpaceDE w:val="0"/>
        <w:autoSpaceDN w:val="0"/>
        <w:adjustRightInd w:val="0"/>
        <w:spacing w:after="0" w:line="240" w:lineRule="auto"/>
        <w:rPr>
          <w:rFonts w:ascii="Garamond" w:hAnsi="Garamond" w:cs="Estrangelo Edessa"/>
          <w:color w:val="000000" w:themeColor="text1"/>
          <w:sz w:val="24"/>
          <w:szCs w:val="24"/>
        </w:rPr>
      </w:pPr>
    </w:p>
    <w:p w:rsidR="009054FD" w:rsidRPr="00291A78" w:rsidRDefault="009054FD" w:rsidP="009054FD">
      <w:pPr>
        <w:autoSpaceDE w:val="0"/>
        <w:autoSpaceDN w:val="0"/>
        <w:adjustRightInd w:val="0"/>
        <w:spacing w:after="0" w:line="240" w:lineRule="auto"/>
        <w:rPr>
          <w:rFonts w:ascii="Garamond" w:hAnsi="Garamond" w:cs="Estrangelo Edessa"/>
          <w:color w:val="000000" w:themeColor="text1"/>
          <w:sz w:val="24"/>
          <w:szCs w:val="24"/>
        </w:rPr>
      </w:pPr>
      <w:r w:rsidRPr="00291A78">
        <w:rPr>
          <w:rFonts w:ascii="Garamond" w:hAnsi="Garamond" w:cs="Estrangelo Edessa"/>
          <w:color w:val="000000" w:themeColor="text1"/>
          <w:sz w:val="24"/>
          <w:szCs w:val="24"/>
        </w:rPr>
        <w:t>All Banks are requested to complete the disbursement</w:t>
      </w:r>
      <w:r w:rsidR="00085243">
        <w:rPr>
          <w:rFonts w:ascii="Garamond" w:hAnsi="Garamond" w:cs="Estrangelo Edessa"/>
          <w:color w:val="000000" w:themeColor="text1"/>
          <w:sz w:val="24"/>
          <w:szCs w:val="24"/>
        </w:rPr>
        <w:t xml:space="preserve">s for all approved applications and also submit the interest reimbursement claims promptly to Government. </w:t>
      </w:r>
    </w:p>
    <w:p w:rsidR="009054FD" w:rsidRDefault="009054FD" w:rsidP="009054FD">
      <w:pPr>
        <w:autoSpaceDE w:val="0"/>
        <w:autoSpaceDN w:val="0"/>
        <w:adjustRightInd w:val="0"/>
        <w:spacing w:after="0" w:line="240" w:lineRule="auto"/>
        <w:rPr>
          <w:rFonts w:ascii="Garamond" w:hAnsi="Garamond" w:cs="Estrangelo Edessa"/>
          <w:color w:val="FF0000"/>
          <w:sz w:val="24"/>
          <w:szCs w:val="24"/>
        </w:rPr>
      </w:pPr>
      <w:r w:rsidRPr="003441B4">
        <w:rPr>
          <w:rFonts w:ascii="Garamond" w:hAnsi="Garamond" w:cs="Estrangelo Edessa"/>
          <w:color w:val="FF0000"/>
          <w:sz w:val="24"/>
          <w:szCs w:val="24"/>
        </w:rPr>
        <w:t xml:space="preserve"> </w:t>
      </w:r>
    </w:p>
    <w:p w:rsidR="009054FD" w:rsidRDefault="009054FD" w:rsidP="009054FD">
      <w:pPr>
        <w:autoSpaceDE w:val="0"/>
        <w:autoSpaceDN w:val="0"/>
        <w:adjustRightInd w:val="0"/>
        <w:spacing w:after="0" w:line="240" w:lineRule="auto"/>
        <w:rPr>
          <w:rFonts w:ascii="Garamond" w:hAnsi="Garamond" w:cs="Estrangelo Edessa"/>
          <w:color w:val="FF0000"/>
          <w:sz w:val="24"/>
          <w:szCs w:val="24"/>
        </w:rPr>
      </w:pPr>
    </w:p>
    <w:p w:rsidR="009054FD" w:rsidRPr="008B597C" w:rsidRDefault="00B6239E" w:rsidP="009054FD">
      <w:pPr>
        <w:autoSpaceDE w:val="0"/>
        <w:autoSpaceDN w:val="0"/>
        <w:adjustRightInd w:val="0"/>
        <w:spacing w:after="0" w:line="240" w:lineRule="auto"/>
        <w:rPr>
          <w:rFonts w:ascii="Garamond" w:hAnsi="Garamond" w:cs="Estrangelo Edessa"/>
          <w:color w:val="000000" w:themeColor="text1"/>
          <w:sz w:val="24"/>
          <w:szCs w:val="24"/>
        </w:rPr>
      </w:pPr>
      <w:r w:rsidRPr="008B597C">
        <w:rPr>
          <w:rFonts w:ascii="Garamond" w:hAnsi="Garamond" w:cs="Estrangelo Edessa"/>
          <w:b/>
          <w:color w:val="000000" w:themeColor="text1"/>
          <w:sz w:val="24"/>
          <w:szCs w:val="24"/>
        </w:rPr>
        <w:lastRenderedPageBreak/>
        <w:t>7.2.3 YSR</w:t>
      </w:r>
      <w:r w:rsidR="009054FD" w:rsidRPr="008B597C">
        <w:rPr>
          <w:rFonts w:ascii="Garamond" w:hAnsi="Garamond" w:cs="Estrangelo Edessa"/>
          <w:b/>
          <w:color w:val="000000" w:themeColor="text1"/>
          <w:sz w:val="24"/>
          <w:szCs w:val="24"/>
        </w:rPr>
        <w:t xml:space="preserve"> Bima –Scheme</w:t>
      </w:r>
      <w:r w:rsidR="009054FD" w:rsidRPr="008B597C">
        <w:rPr>
          <w:rFonts w:ascii="Garamond" w:hAnsi="Garamond" w:cs="Estrangelo Edessa"/>
          <w:color w:val="000000" w:themeColor="text1"/>
          <w:sz w:val="24"/>
          <w:szCs w:val="24"/>
        </w:rPr>
        <w:t>:</w:t>
      </w:r>
    </w:p>
    <w:p w:rsidR="009054FD" w:rsidRPr="008B597C" w:rsidRDefault="009054FD" w:rsidP="009054FD">
      <w:pPr>
        <w:autoSpaceDE w:val="0"/>
        <w:autoSpaceDN w:val="0"/>
        <w:adjustRightInd w:val="0"/>
        <w:spacing w:after="0" w:line="240" w:lineRule="auto"/>
        <w:rPr>
          <w:rFonts w:ascii="Garamond" w:hAnsi="Garamond" w:cs="Estrangelo Edessa"/>
          <w:color w:val="000000" w:themeColor="text1"/>
          <w:sz w:val="24"/>
          <w:szCs w:val="24"/>
        </w:rPr>
      </w:pPr>
    </w:p>
    <w:p w:rsidR="009054FD" w:rsidRPr="008B597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sidRPr="008B597C">
        <w:rPr>
          <w:rFonts w:ascii="Garamond" w:hAnsi="Garamond" w:cs="Estrangelo Edessa"/>
          <w:color w:val="000000" w:themeColor="text1"/>
          <w:sz w:val="24"/>
          <w:szCs w:val="24"/>
        </w:rPr>
        <w:t xml:space="preserve">Government of Andhra Pradesh </w:t>
      </w:r>
      <w:r w:rsidR="00B6239E" w:rsidRPr="008B597C">
        <w:rPr>
          <w:rFonts w:ascii="Garamond" w:hAnsi="Garamond" w:cs="Estrangelo Edessa"/>
          <w:color w:val="000000" w:themeColor="text1"/>
          <w:sz w:val="24"/>
          <w:szCs w:val="24"/>
        </w:rPr>
        <w:t>had launched</w:t>
      </w:r>
      <w:r w:rsidRPr="008B597C">
        <w:rPr>
          <w:rFonts w:ascii="Garamond" w:hAnsi="Garamond" w:cs="Estrangelo Edessa"/>
          <w:color w:val="000000" w:themeColor="text1"/>
          <w:sz w:val="24"/>
          <w:szCs w:val="24"/>
        </w:rPr>
        <w:t xml:space="preserve"> YSR Bima Scheme to provide relief to the bread winner of rice card </w:t>
      </w:r>
      <w:r w:rsidR="00B6239E" w:rsidRPr="008B597C">
        <w:rPr>
          <w:rFonts w:ascii="Garamond" w:hAnsi="Garamond" w:cs="Estrangelo Edessa"/>
          <w:color w:val="000000" w:themeColor="text1"/>
          <w:sz w:val="24"/>
          <w:szCs w:val="24"/>
        </w:rPr>
        <w:t>holders’ families in</w:t>
      </w:r>
      <w:r w:rsidRPr="008B597C">
        <w:rPr>
          <w:rFonts w:ascii="Garamond" w:hAnsi="Garamond" w:cs="Estrangelo Edessa"/>
          <w:color w:val="000000" w:themeColor="text1"/>
          <w:sz w:val="24"/>
          <w:szCs w:val="24"/>
        </w:rPr>
        <w:t xml:space="preserve"> case of death or disability.  About 1.41 crore Rice Card holders were identified in the State of A.P to cover under the scheme.</w:t>
      </w:r>
    </w:p>
    <w:p w:rsidR="009054FD" w:rsidRPr="008B597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p>
    <w:p w:rsidR="009054FD" w:rsidRPr="008B597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sidRPr="008B597C">
        <w:rPr>
          <w:rFonts w:ascii="Garamond" w:hAnsi="Garamond" w:cs="Estrangelo Edessa"/>
          <w:color w:val="000000" w:themeColor="text1"/>
          <w:sz w:val="24"/>
          <w:szCs w:val="24"/>
        </w:rPr>
        <w:t>Banks are advised to enroll the identified members under PMSBY and PMJJBY Schemes. Government instructed their field functionaries to submit the duly filled and signed consent forms obtained from the beneficiaries to the banks. Government has developed an exclusive online portal to monitor the scheme closely.</w:t>
      </w:r>
    </w:p>
    <w:p w:rsidR="009054FD" w:rsidRPr="008B597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p>
    <w:p w:rsidR="009054FD" w:rsidRPr="008B597C"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r w:rsidRPr="008B597C">
        <w:rPr>
          <w:rFonts w:ascii="Garamond" w:hAnsi="Garamond" w:cs="Estrangelo Edessa"/>
          <w:color w:val="000000" w:themeColor="text1"/>
          <w:sz w:val="24"/>
          <w:szCs w:val="24"/>
        </w:rPr>
        <w:t xml:space="preserve">SLBC </w:t>
      </w:r>
      <w:r w:rsidR="00B6239E" w:rsidRPr="008B597C">
        <w:rPr>
          <w:rFonts w:ascii="Garamond" w:hAnsi="Garamond" w:cs="Estrangelo Edessa"/>
          <w:color w:val="000000" w:themeColor="text1"/>
          <w:sz w:val="24"/>
          <w:szCs w:val="24"/>
        </w:rPr>
        <w:t>had formulated</w:t>
      </w:r>
      <w:r w:rsidRPr="008B597C">
        <w:rPr>
          <w:rFonts w:ascii="Garamond" w:hAnsi="Garamond" w:cs="Estrangelo Edessa"/>
          <w:color w:val="000000" w:themeColor="text1"/>
          <w:sz w:val="24"/>
          <w:szCs w:val="24"/>
        </w:rPr>
        <w:t xml:space="preserve"> Standard Operating </w:t>
      </w:r>
      <w:r w:rsidR="00B6239E" w:rsidRPr="008B597C">
        <w:rPr>
          <w:rFonts w:ascii="Garamond" w:hAnsi="Garamond" w:cs="Estrangelo Edessa"/>
          <w:color w:val="000000" w:themeColor="text1"/>
          <w:sz w:val="24"/>
          <w:szCs w:val="24"/>
        </w:rPr>
        <w:t>Procedure to</w:t>
      </w:r>
      <w:r w:rsidRPr="008B597C">
        <w:rPr>
          <w:rFonts w:ascii="Garamond" w:hAnsi="Garamond" w:cs="Estrangelo Edessa"/>
          <w:color w:val="000000" w:themeColor="text1"/>
          <w:sz w:val="24"/>
          <w:szCs w:val="24"/>
        </w:rPr>
        <w:t xml:space="preserve"> be adopted by the banks for successful implementation </w:t>
      </w:r>
      <w:r w:rsidR="00B6239E" w:rsidRPr="008B597C">
        <w:rPr>
          <w:rFonts w:ascii="Garamond" w:hAnsi="Garamond" w:cs="Estrangelo Edessa"/>
          <w:color w:val="000000" w:themeColor="text1"/>
          <w:sz w:val="24"/>
          <w:szCs w:val="24"/>
        </w:rPr>
        <w:t>of the</w:t>
      </w:r>
      <w:r w:rsidR="00B6239E">
        <w:rPr>
          <w:rFonts w:ascii="Garamond" w:hAnsi="Garamond" w:cs="Estrangelo Edessa"/>
          <w:color w:val="000000" w:themeColor="text1"/>
          <w:sz w:val="24"/>
          <w:szCs w:val="24"/>
        </w:rPr>
        <w:t xml:space="preserve"> scheme.</w:t>
      </w:r>
    </w:p>
    <w:p w:rsidR="009054FD" w:rsidRPr="003441B4" w:rsidRDefault="009054FD" w:rsidP="009054FD">
      <w:pPr>
        <w:autoSpaceDE w:val="0"/>
        <w:autoSpaceDN w:val="0"/>
        <w:adjustRightInd w:val="0"/>
        <w:spacing w:after="0" w:line="240" w:lineRule="auto"/>
        <w:jc w:val="both"/>
        <w:rPr>
          <w:rFonts w:ascii="Garamond" w:hAnsi="Garamond" w:cs="Estrangelo Edessa"/>
          <w:color w:val="FF0000"/>
          <w:sz w:val="24"/>
          <w:szCs w:val="24"/>
        </w:rPr>
      </w:pPr>
    </w:p>
    <w:p w:rsidR="009054FD" w:rsidRDefault="009054FD" w:rsidP="009054FD">
      <w:pPr>
        <w:autoSpaceDE w:val="0"/>
        <w:autoSpaceDN w:val="0"/>
        <w:adjustRightInd w:val="0"/>
        <w:spacing w:after="0" w:line="240" w:lineRule="auto"/>
        <w:rPr>
          <w:rFonts w:ascii="Garamond" w:hAnsi="Garamond" w:cs="Estrangelo Edessa"/>
          <w:color w:val="000000" w:themeColor="text1"/>
          <w:sz w:val="24"/>
          <w:szCs w:val="24"/>
        </w:rPr>
      </w:pPr>
      <w:r w:rsidRPr="00CB4686">
        <w:rPr>
          <w:rFonts w:ascii="Garamond" w:hAnsi="Garamond" w:cs="Estrangelo Edessa"/>
          <w:color w:val="000000" w:themeColor="text1"/>
          <w:sz w:val="24"/>
          <w:szCs w:val="24"/>
        </w:rPr>
        <w:t>Enrolment progress as per the portal is here under.</w:t>
      </w:r>
    </w:p>
    <w:p w:rsidR="009054FD" w:rsidRPr="00CB4686" w:rsidRDefault="009054FD" w:rsidP="009054FD">
      <w:pPr>
        <w:autoSpaceDE w:val="0"/>
        <w:autoSpaceDN w:val="0"/>
        <w:adjustRightInd w:val="0"/>
        <w:spacing w:after="0" w:line="240" w:lineRule="auto"/>
        <w:rPr>
          <w:rFonts w:ascii="Garamond" w:hAnsi="Garamond" w:cs="Estrangelo Edessa"/>
          <w:color w:val="000000" w:themeColor="text1"/>
          <w:sz w:val="24"/>
          <w:szCs w:val="24"/>
        </w:rPr>
      </w:pPr>
    </w:p>
    <w:tbl>
      <w:tblPr>
        <w:tblW w:w="8960" w:type="dxa"/>
        <w:jc w:val="center"/>
        <w:tblCellMar>
          <w:left w:w="0" w:type="dxa"/>
          <w:right w:w="0" w:type="dxa"/>
        </w:tblCellMar>
        <w:tblLook w:val="0600" w:firstRow="0" w:lastRow="0" w:firstColumn="0" w:lastColumn="0" w:noHBand="1" w:noVBand="1"/>
      </w:tblPr>
      <w:tblGrid>
        <w:gridCol w:w="1880"/>
        <w:gridCol w:w="2040"/>
        <w:gridCol w:w="1440"/>
        <w:gridCol w:w="1800"/>
        <w:gridCol w:w="1800"/>
      </w:tblGrid>
      <w:tr w:rsidR="009054FD" w:rsidRPr="00CB4686" w:rsidTr="0005553D">
        <w:trPr>
          <w:trHeight w:val="298"/>
          <w:jc w:val="center"/>
        </w:trPr>
        <w:tc>
          <w:tcPr>
            <w:tcW w:w="188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center"/>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Estrangelo Edessa"/>
                <w:color w:val="000000" w:themeColor="text1"/>
                <w:kern w:val="24"/>
                <w:sz w:val="24"/>
                <w:szCs w:val="24"/>
              </w:rPr>
              <w:t>Total Records Shared</w:t>
            </w:r>
          </w:p>
        </w:tc>
        <w:tc>
          <w:tcPr>
            <w:tcW w:w="204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center"/>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Estrangelo Edessa"/>
                <w:color w:val="000000" w:themeColor="text1"/>
                <w:kern w:val="24"/>
                <w:sz w:val="24"/>
                <w:szCs w:val="24"/>
              </w:rPr>
              <w:t>Valid Records</w:t>
            </w:r>
          </w:p>
        </w:tc>
        <w:tc>
          <w:tcPr>
            <w:tcW w:w="144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center"/>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Estrangelo Edessa"/>
                <w:color w:val="000000" w:themeColor="text1"/>
                <w:kern w:val="24"/>
                <w:sz w:val="24"/>
                <w:szCs w:val="24"/>
              </w:rPr>
              <w:t>Invalid records</w:t>
            </w:r>
          </w:p>
        </w:tc>
        <w:tc>
          <w:tcPr>
            <w:tcW w:w="180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center"/>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Estrangelo Edessa"/>
                <w:color w:val="000000" w:themeColor="text1"/>
                <w:kern w:val="24"/>
                <w:sz w:val="24"/>
                <w:szCs w:val="24"/>
              </w:rPr>
              <w:t>PMSBY enrolments</w:t>
            </w:r>
          </w:p>
        </w:tc>
        <w:tc>
          <w:tcPr>
            <w:tcW w:w="180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center"/>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Estrangelo Edessa"/>
                <w:color w:val="000000" w:themeColor="text1"/>
                <w:kern w:val="24"/>
                <w:sz w:val="24"/>
                <w:szCs w:val="24"/>
              </w:rPr>
              <w:t>PMJJBY enrolments</w:t>
            </w:r>
          </w:p>
        </w:tc>
      </w:tr>
      <w:tr w:rsidR="009054FD" w:rsidRPr="00CB4686" w:rsidTr="0005553D">
        <w:trPr>
          <w:trHeight w:val="217"/>
          <w:jc w:val="center"/>
        </w:trPr>
        <w:tc>
          <w:tcPr>
            <w:tcW w:w="188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bottom"/>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Pr>
                <w:rFonts w:ascii="Garamond" w:eastAsia="Times New Roman" w:hAnsi="Garamond" w:cs="Arial"/>
                <w:color w:val="000000" w:themeColor="text1"/>
                <w:sz w:val="24"/>
                <w:szCs w:val="24"/>
              </w:rPr>
              <w:t>10104488</w:t>
            </w:r>
          </w:p>
        </w:tc>
        <w:tc>
          <w:tcPr>
            <w:tcW w:w="204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bottom"/>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Arial"/>
                <w:color w:val="000000" w:themeColor="text1"/>
                <w:sz w:val="24"/>
                <w:szCs w:val="24"/>
              </w:rPr>
              <w:t>6838260</w:t>
            </w:r>
          </w:p>
        </w:tc>
        <w:tc>
          <w:tcPr>
            <w:tcW w:w="144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bottom"/>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Arial"/>
                <w:color w:val="000000" w:themeColor="text1"/>
                <w:sz w:val="24"/>
                <w:szCs w:val="24"/>
              </w:rPr>
              <w:t>517624</w:t>
            </w:r>
          </w:p>
        </w:tc>
        <w:tc>
          <w:tcPr>
            <w:tcW w:w="180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bottom"/>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Arial"/>
                <w:color w:val="000000" w:themeColor="text1"/>
                <w:sz w:val="24"/>
                <w:szCs w:val="24"/>
              </w:rPr>
              <w:t>6212525(90.85%)</w:t>
            </w:r>
          </w:p>
        </w:tc>
        <w:tc>
          <w:tcPr>
            <w:tcW w:w="1800"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vAlign w:val="bottom"/>
            <w:hideMark/>
          </w:tcPr>
          <w:p w:rsidR="009054FD" w:rsidRPr="00CB4686" w:rsidRDefault="009054FD" w:rsidP="0005553D">
            <w:pPr>
              <w:spacing w:after="0" w:line="240" w:lineRule="auto"/>
              <w:jc w:val="center"/>
              <w:textAlignment w:val="center"/>
              <w:rPr>
                <w:rFonts w:ascii="Garamond" w:eastAsia="Times New Roman" w:hAnsi="Garamond" w:cs="Arial"/>
                <w:color w:val="000000" w:themeColor="text1"/>
                <w:sz w:val="24"/>
                <w:szCs w:val="24"/>
              </w:rPr>
            </w:pPr>
            <w:r w:rsidRPr="00CB4686">
              <w:rPr>
                <w:rFonts w:ascii="Garamond" w:eastAsia="Times New Roman" w:hAnsi="Garamond" w:cs="Arial"/>
                <w:color w:val="000000" w:themeColor="text1"/>
                <w:sz w:val="24"/>
                <w:szCs w:val="24"/>
              </w:rPr>
              <w:t>4138656(60.52%)</w:t>
            </w:r>
          </w:p>
        </w:tc>
      </w:tr>
    </w:tbl>
    <w:p w:rsidR="009054FD" w:rsidRDefault="009054FD" w:rsidP="009054FD">
      <w:pPr>
        <w:autoSpaceDE w:val="0"/>
        <w:autoSpaceDN w:val="0"/>
        <w:adjustRightInd w:val="0"/>
        <w:spacing w:after="0" w:line="240" w:lineRule="auto"/>
        <w:rPr>
          <w:rFonts w:ascii="Garamond" w:hAnsi="Garamond" w:cs="Estrangelo Edessa"/>
          <w:color w:val="FF0000"/>
          <w:sz w:val="24"/>
          <w:szCs w:val="24"/>
        </w:rPr>
      </w:pPr>
    </w:p>
    <w:p w:rsidR="009054FD" w:rsidRPr="00AA1F9F" w:rsidRDefault="009054FD" w:rsidP="009054FD">
      <w:pPr>
        <w:autoSpaceDE w:val="0"/>
        <w:autoSpaceDN w:val="0"/>
        <w:adjustRightInd w:val="0"/>
        <w:spacing w:after="0" w:line="240" w:lineRule="auto"/>
        <w:jc w:val="both"/>
        <w:rPr>
          <w:rFonts w:ascii="Garamond" w:hAnsi="Garamond" w:cs="Estrangelo Edessa"/>
          <w:color w:val="000000" w:themeColor="text1"/>
          <w:sz w:val="24"/>
          <w:szCs w:val="24"/>
        </w:rPr>
      </w:pPr>
    </w:p>
    <w:p w:rsidR="009054FD" w:rsidRPr="00AA1F9F" w:rsidRDefault="009054FD" w:rsidP="009054FD">
      <w:pPr>
        <w:jc w:val="both"/>
        <w:rPr>
          <w:rFonts w:ascii="Garamond" w:hAnsi="Garamond" w:cs="Estrangelo Edessa"/>
          <w:color w:val="000000" w:themeColor="text1"/>
          <w:sz w:val="24"/>
          <w:szCs w:val="24"/>
        </w:rPr>
      </w:pPr>
      <w:r w:rsidRPr="00AA1F9F">
        <w:rPr>
          <w:rFonts w:ascii="Garamond" w:hAnsi="Garamond" w:cs="Estrangelo Edessa"/>
          <w:color w:val="000000" w:themeColor="text1"/>
          <w:sz w:val="24"/>
          <w:szCs w:val="24"/>
        </w:rPr>
        <w:t xml:space="preserve">SERP </w:t>
      </w:r>
      <w:r w:rsidR="00085243">
        <w:rPr>
          <w:rFonts w:ascii="Garamond" w:hAnsi="Garamond" w:cs="Estrangelo Edessa"/>
          <w:color w:val="000000" w:themeColor="text1"/>
          <w:sz w:val="24"/>
          <w:szCs w:val="24"/>
        </w:rPr>
        <w:t xml:space="preserve">vide e mail </w:t>
      </w:r>
      <w:proofErr w:type="gramStart"/>
      <w:r w:rsidR="00085243">
        <w:rPr>
          <w:rFonts w:ascii="Garamond" w:hAnsi="Garamond" w:cs="Estrangelo Edessa"/>
          <w:color w:val="000000" w:themeColor="text1"/>
          <w:sz w:val="24"/>
          <w:szCs w:val="24"/>
        </w:rPr>
        <w:t>date</w:t>
      </w:r>
      <w:r w:rsidR="00344098">
        <w:rPr>
          <w:rFonts w:ascii="Garamond" w:hAnsi="Garamond" w:cs="Estrangelo Edessa"/>
          <w:color w:val="000000" w:themeColor="text1"/>
          <w:sz w:val="24"/>
          <w:szCs w:val="24"/>
        </w:rPr>
        <w:t xml:space="preserve">28.05.2021 </w:t>
      </w:r>
      <w:r w:rsidR="00085243">
        <w:rPr>
          <w:rFonts w:ascii="Garamond" w:hAnsi="Garamond" w:cs="Estrangelo Edessa"/>
          <w:color w:val="000000" w:themeColor="text1"/>
          <w:sz w:val="24"/>
          <w:szCs w:val="24"/>
        </w:rPr>
        <w:t xml:space="preserve"> informed</w:t>
      </w:r>
      <w:proofErr w:type="gramEnd"/>
      <w:r w:rsidR="00085243">
        <w:rPr>
          <w:rFonts w:ascii="Garamond" w:hAnsi="Garamond" w:cs="Estrangelo Edessa"/>
          <w:color w:val="000000" w:themeColor="text1"/>
          <w:sz w:val="24"/>
          <w:szCs w:val="24"/>
        </w:rPr>
        <w:t xml:space="preserve"> that </w:t>
      </w:r>
      <w:r w:rsidRPr="00AA1F9F">
        <w:rPr>
          <w:rFonts w:ascii="Garamond" w:hAnsi="Garamond" w:cs="Estrangelo Edessa"/>
          <w:color w:val="000000" w:themeColor="text1"/>
          <w:sz w:val="24"/>
          <w:szCs w:val="24"/>
        </w:rPr>
        <w:t>No Orders have been received from the Government till now regarding the renewal of YSR Bima beneficiaries under PMJJBY &amp; PMSBY schemes. Hence</w:t>
      </w:r>
      <w:proofErr w:type="gramStart"/>
      <w:r w:rsidRPr="00AA1F9F">
        <w:rPr>
          <w:rFonts w:ascii="Garamond" w:hAnsi="Garamond" w:cs="Estrangelo Edessa"/>
          <w:color w:val="000000" w:themeColor="text1"/>
          <w:sz w:val="24"/>
          <w:szCs w:val="24"/>
        </w:rPr>
        <w:t>,  requested</w:t>
      </w:r>
      <w:proofErr w:type="gramEnd"/>
      <w:r w:rsidRPr="00AA1F9F">
        <w:rPr>
          <w:rFonts w:ascii="Garamond" w:hAnsi="Garamond" w:cs="Estrangelo Edessa"/>
          <w:color w:val="000000" w:themeColor="text1"/>
          <w:sz w:val="24"/>
          <w:szCs w:val="24"/>
        </w:rPr>
        <w:t xml:space="preserve"> </w:t>
      </w:r>
      <w:r w:rsidR="00085243">
        <w:rPr>
          <w:rFonts w:ascii="Garamond" w:hAnsi="Garamond" w:cs="Estrangelo Edessa"/>
          <w:color w:val="000000" w:themeColor="text1"/>
          <w:sz w:val="24"/>
          <w:szCs w:val="24"/>
        </w:rPr>
        <w:t xml:space="preserve">the Banks </w:t>
      </w:r>
      <w:r w:rsidRPr="00AA1F9F">
        <w:rPr>
          <w:rFonts w:ascii="Garamond" w:hAnsi="Garamond" w:cs="Estrangelo Edessa"/>
          <w:color w:val="000000" w:themeColor="text1"/>
          <w:sz w:val="24"/>
          <w:szCs w:val="24"/>
        </w:rPr>
        <w:t>to stop the renewal process until further instructions from the State Government also clarification will be given  on new enrolment of leftover members under YSR Bima.</w:t>
      </w:r>
    </w:p>
    <w:p w:rsidR="009054FD" w:rsidRPr="003441B4" w:rsidRDefault="009054FD" w:rsidP="009054FD">
      <w:pPr>
        <w:autoSpaceDE w:val="0"/>
        <w:autoSpaceDN w:val="0"/>
        <w:adjustRightInd w:val="0"/>
        <w:spacing w:after="0" w:line="240" w:lineRule="auto"/>
        <w:rPr>
          <w:rFonts w:ascii="Garamond" w:hAnsi="Garamond" w:cs="Estrangelo Edessa"/>
          <w:color w:val="FF0000"/>
          <w:sz w:val="24"/>
          <w:szCs w:val="24"/>
        </w:rPr>
      </w:pPr>
    </w:p>
    <w:p w:rsidR="009054FD" w:rsidRPr="002D55ED" w:rsidRDefault="00B6239E" w:rsidP="009054FD">
      <w:pPr>
        <w:spacing w:after="0"/>
        <w:jc w:val="both"/>
        <w:rPr>
          <w:rFonts w:ascii="Garamond" w:hAnsi="Garamond" w:cs="Estrangelo Edessa"/>
          <w:color w:val="000000" w:themeColor="text1"/>
          <w:sz w:val="24"/>
          <w:szCs w:val="24"/>
        </w:rPr>
      </w:pPr>
      <w:r w:rsidRPr="002D55ED">
        <w:rPr>
          <w:rFonts w:ascii="Garamond" w:hAnsi="Garamond" w:cs="Estrangelo Edessa"/>
          <w:b/>
          <w:color w:val="000000" w:themeColor="text1"/>
          <w:sz w:val="24"/>
          <w:szCs w:val="24"/>
        </w:rPr>
        <w:t>7.3 Progress</w:t>
      </w:r>
      <w:r w:rsidR="009054FD" w:rsidRPr="002D55ED">
        <w:rPr>
          <w:rFonts w:ascii="Garamond" w:hAnsi="Garamond" w:cs="Estrangelo Edessa"/>
          <w:b/>
          <w:color w:val="000000" w:themeColor="text1"/>
          <w:sz w:val="24"/>
          <w:szCs w:val="24"/>
        </w:rPr>
        <w:t xml:space="preserve"> under SHG-Bank linkage: as on 31.03.2021</w:t>
      </w:r>
      <w:r w:rsidR="009054FD" w:rsidRPr="002D55ED">
        <w:rPr>
          <w:rFonts w:ascii="Garamond" w:hAnsi="Garamond" w:cs="Estrangelo Edessa"/>
          <w:color w:val="000000" w:themeColor="text1"/>
          <w:sz w:val="24"/>
          <w:szCs w:val="24"/>
        </w:rPr>
        <w:t xml:space="preserve">                                                                                                                                                                                                   </w:t>
      </w:r>
    </w:p>
    <w:p w:rsidR="009054FD" w:rsidRPr="002D55ED" w:rsidRDefault="009054FD" w:rsidP="009054FD">
      <w:pPr>
        <w:spacing w:after="0"/>
        <w:jc w:val="both"/>
        <w:rPr>
          <w:rFonts w:ascii="Garamond" w:hAnsi="Garamond" w:cs="Estrangelo Edessa"/>
          <w:color w:val="000000" w:themeColor="text1"/>
          <w:sz w:val="24"/>
          <w:szCs w:val="24"/>
        </w:rPr>
      </w:pPr>
      <w:r w:rsidRPr="002D55ED">
        <w:rPr>
          <w:rFonts w:ascii="Garamond" w:hAnsi="Garamond" w:cs="Estrangelo Edessa"/>
          <w:color w:val="000000" w:themeColor="text1"/>
          <w:sz w:val="24"/>
          <w:szCs w:val="24"/>
        </w:rPr>
        <w:t xml:space="preserve">                                                                                                                                          (Amt. in Crores)</w:t>
      </w:r>
    </w:p>
    <w:tbl>
      <w:tblPr>
        <w:tblW w:w="9653" w:type="dxa"/>
        <w:jc w:val="center"/>
        <w:tblLayout w:type="fixed"/>
        <w:tblLook w:val="04A0" w:firstRow="1" w:lastRow="0" w:firstColumn="1" w:lastColumn="0" w:noHBand="0" w:noVBand="1"/>
      </w:tblPr>
      <w:tblGrid>
        <w:gridCol w:w="1158"/>
        <w:gridCol w:w="999"/>
        <w:gridCol w:w="999"/>
        <w:gridCol w:w="900"/>
        <w:gridCol w:w="900"/>
        <w:gridCol w:w="958"/>
        <w:gridCol w:w="841"/>
        <w:gridCol w:w="968"/>
        <w:gridCol w:w="1089"/>
        <w:gridCol w:w="841"/>
      </w:tblGrid>
      <w:tr w:rsidR="002D55ED" w:rsidRPr="002D55ED" w:rsidTr="00D93286">
        <w:trPr>
          <w:trHeight w:val="430"/>
          <w:jc w:val="center"/>
        </w:trPr>
        <w:tc>
          <w:tcPr>
            <w:tcW w:w="1158"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Year </w:t>
            </w:r>
          </w:p>
        </w:tc>
        <w:tc>
          <w:tcPr>
            <w:tcW w:w="2898" w:type="dxa"/>
            <w:gridSpan w:val="3"/>
            <w:tcBorders>
              <w:top w:val="single" w:sz="8" w:space="0" w:color="000000"/>
              <w:left w:val="single" w:sz="8" w:space="0" w:color="000000"/>
              <w:bottom w:val="nil"/>
              <w:right w:val="single" w:sz="8" w:space="0" w:color="000000"/>
            </w:tcBorders>
            <w:shd w:val="clear" w:color="000000" w:fill="FFFFFF"/>
            <w:noWrap/>
            <w:vAlign w:val="center"/>
            <w:hideMark/>
          </w:tcPr>
          <w:p w:rsidR="00C41F09" w:rsidRPr="002D55ED" w:rsidRDefault="00C41F09" w:rsidP="00D93286">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Rural SHG</w:t>
            </w:r>
          </w:p>
        </w:tc>
        <w:tc>
          <w:tcPr>
            <w:tcW w:w="2699" w:type="dxa"/>
            <w:gridSpan w:val="3"/>
            <w:tcBorders>
              <w:top w:val="single" w:sz="8" w:space="0" w:color="000000"/>
              <w:left w:val="nil"/>
              <w:bottom w:val="nil"/>
              <w:right w:val="single" w:sz="8" w:space="0" w:color="000000"/>
            </w:tcBorders>
            <w:shd w:val="clear" w:color="000000" w:fill="FFFFFF"/>
            <w:noWrap/>
            <w:vAlign w:val="center"/>
            <w:hideMark/>
          </w:tcPr>
          <w:p w:rsidR="00C41F09" w:rsidRPr="002D55ED" w:rsidRDefault="00C41F09" w:rsidP="00D93286">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Urban SHG</w:t>
            </w:r>
          </w:p>
        </w:tc>
        <w:tc>
          <w:tcPr>
            <w:tcW w:w="2898" w:type="dxa"/>
            <w:gridSpan w:val="3"/>
            <w:tcBorders>
              <w:top w:val="single" w:sz="8" w:space="0" w:color="000000"/>
              <w:left w:val="nil"/>
              <w:bottom w:val="nil"/>
              <w:right w:val="single" w:sz="8" w:space="0" w:color="000000"/>
            </w:tcBorders>
            <w:shd w:val="clear" w:color="000000" w:fill="FFFFFF"/>
            <w:noWrap/>
            <w:vAlign w:val="center"/>
            <w:hideMark/>
          </w:tcPr>
          <w:p w:rsidR="00C41F09" w:rsidRPr="00D93286" w:rsidRDefault="00D93286" w:rsidP="00D93286">
            <w:pPr>
              <w:spacing w:after="0" w:line="240" w:lineRule="auto"/>
              <w:jc w:val="center"/>
              <w:rPr>
                <w:rFonts w:ascii="Garamond" w:eastAsia="Times New Roman" w:hAnsi="Garamond" w:cs="Estrangelo Edessa"/>
                <w:b/>
                <w:color w:val="000000" w:themeColor="text1"/>
                <w:sz w:val="24"/>
                <w:szCs w:val="24"/>
                <w:lang w:eastAsia="en-IN" w:bidi="hi-IN"/>
              </w:rPr>
            </w:pPr>
            <w:r>
              <w:rPr>
                <w:rFonts w:ascii="Garamond" w:eastAsia="Times New Roman" w:hAnsi="Garamond" w:cs="Estrangelo Edessa"/>
                <w:b/>
                <w:color w:val="000000" w:themeColor="text1"/>
                <w:sz w:val="24"/>
                <w:szCs w:val="24"/>
                <w:lang w:eastAsia="en-IN" w:bidi="hi-IN"/>
              </w:rPr>
              <w:t>Total</w:t>
            </w:r>
          </w:p>
        </w:tc>
      </w:tr>
      <w:tr w:rsidR="002D55ED" w:rsidRPr="002D55ED" w:rsidTr="00C41F09">
        <w:trPr>
          <w:trHeight w:val="320"/>
          <w:jc w:val="center"/>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rsidR="00C41F09" w:rsidRPr="002D55ED" w:rsidRDefault="00C41F09" w:rsidP="0005553D">
            <w:pPr>
              <w:spacing w:after="0" w:line="240" w:lineRule="auto"/>
              <w:rPr>
                <w:rFonts w:ascii="Garamond" w:eastAsia="Times New Roman" w:hAnsi="Garamond" w:cs="Estrangelo Edessa"/>
                <w:b/>
                <w:color w:val="000000" w:themeColor="text1"/>
                <w:sz w:val="24"/>
                <w:szCs w:val="24"/>
                <w:lang w:val="en-IN" w:eastAsia="en-IN" w:bidi="hi-IN"/>
              </w:rPr>
            </w:pPr>
          </w:p>
        </w:tc>
        <w:tc>
          <w:tcPr>
            <w:tcW w:w="999" w:type="dxa"/>
            <w:vMerge w:val="restart"/>
            <w:tcBorders>
              <w:top w:val="single" w:sz="8" w:space="0" w:color="auto"/>
              <w:left w:val="single" w:sz="8" w:space="0" w:color="auto"/>
              <w:bottom w:val="single" w:sz="8" w:space="0" w:color="000000"/>
              <w:right w:val="single" w:sz="8" w:space="0" w:color="auto"/>
            </w:tcBorders>
            <w:shd w:val="clear" w:color="000000" w:fill="FFFFFF"/>
            <w:tcMar>
              <w:left w:w="29" w:type="dxa"/>
              <w:right w:w="29" w:type="dxa"/>
            </w:tcMar>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Target</w:t>
            </w:r>
          </w:p>
        </w:tc>
        <w:tc>
          <w:tcPr>
            <w:tcW w:w="1899" w:type="dxa"/>
            <w:gridSpan w:val="2"/>
            <w:tcBorders>
              <w:top w:val="single" w:sz="8" w:space="0" w:color="000000"/>
              <w:left w:val="nil"/>
              <w:bottom w:val="single" w:sz="8" w:space="0" w:color="000000"/>
              <w:right w:val="single" w:sz="8" w:space="0" w:color="000000"/>
            </w:tcBorders>
            <w:shd w:val="clear" w:color="000000" w:fill="FFFFFF"/>
            <w:tcMar>
              <w:left w:w="29" w:type="dxa"/>
              <w:right w:w="29" w:type="dxa"/>
            </w:tcMar>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Disb </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FFFFFF"/>
            <w:tcMar>
              <w:left w:w="29" w:type="dxa"/>
              <w:right w:w="29" w:type="dxa"/>
            </w:tcMar>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Target</w:t>
            </w:r>
          </w:p>
        </w:tc>
        <w:tc>
          <w:tcPr>
            <w:tcW w:w="1799" w:type="dxa"/>
            <w:gridSpan w:val="2"/>
            <w:tcBorders>
              <w:top w:val="single" w:sz="8" w:space="0" w:color="auto"/>
              <w:left w:val="nil"/>
              <w:bottom w:val="single" w:sz="8" w:space="0" w:color="auto"/>
              <w:right w:val="single" w:sz="8" w:space="0" w:color="000000"/>
            </w:tcBorders>
            <w:shd w:val="clear" w:color="000000" w:fill="FFFFFF"/>
            <w:noWrap/>
            <w:tcMar>
              <w:left w:w="29" w:type="dxa"/>
              <w:right w:w="29" w:type="dxa"/>
            </w:tcMar>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Disb </w:t>
            </w:r>
          </w:p>
        </w:tc>
        <w:tc>
          <w:tcPr>
            <w:tcW w:w="968" w:type="dxa"/>
            <w:vMerge w:val="restart"/>
            <w:tcBorders>
              <w:top w:val="single" w:sz="8" w:space="0" w:color="auto"/>
              <w:left w:val="single" w:sz="8" w:space="0" w:color="auto"/>
              <w:bottom w:val="single" w:sz="8" w:space="0" w:color="000000"/>
              <w:right w:val="single" w:sz="8" w:space="0" w:color="auto"/>
            </w:tcBorders>
            <w:shd w:val="clear" w:color="000000" w:fill="FFFFFF"/>
            <w:tcMar>
              <w:left w:w="29" w:type="dxa"/>
              <w:right w:w="29" w:type="dxa"/>
            </w:tcMar>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Target</w:t>
            </w:r>
          </w:p>
        </w:tc>
        <w:tc>
          <w:tcPr>
            <w:tcW w:w="1930" w:type="dxa"/>
            <w:gridSpan w:val="2"/>
            <w:tcBorders>
              <w:top w:val="single" w:sz="8" w:space="0" w:color="auto"/>
              <w:left w:val="nil"/>
              <w:bottom w:val="single" w:sz="8" w:space="0" w:color="auto"/>
              <w:right w:val="single" w:sz="8" w:space="0" w:color="000000"/>
            </w:tcBorders>
            <w:shd w:val="clear" w:color="000000" w:fill="FFFFFF"/>
            <w:noWrap/>
            <w:tcMar>
              <w:left w:w="29" w:type="dxa"/>
              <w:right w:w="29" w:type="dxa"/>
            </w:tcMar>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Disb </w:t>
            </w:r>
          </w:p>
        </w:tc>
      </w:tr>
      <w:tr w:rsidR="002D55ED" w:rsidRPr="002D55ED" w:rsidTr="00C41F09">
        <w:trPr>
          <w:trHeight w:val="320"/>
          <w:jc w:val="center"/>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rsidR="00C41F09" w:rsidRPr="002D55ED" w:rsidRDefault="00C41F09" w:rsidP="0005553D">
            <w:pPr>
              <w:spacing w:after="0" w:line="240" w:lineRule="auto"/>
              <w:rPr>
                <w:rFonts w:ascii="Garamond" w:eastAsia="Times New Roman" w:hAnsi="Garamond" w:cs="Estrangelo Edessa"/>
                <w:b/>
                <w:color w:val="000000" w:themeColor="text1"/>
                <w:sz w:val="24"/>
                <w:szCs w:val="24"/>
                <w:lang w:val="en-IN" w:eastAsia="en-IN" w:bidi="hi-IN"/>
              </w:rPr>
            </w:pPr>
          </w:p>
        </w:tc>
        <w:tc>
          <w:tcPr>
            <w:tcW w:w="999" w:type="dxa"/>
            <w:vMerge/>
            <w:tcBorders>
              <w:top w:val="single" w:sz="8" w:space="0" w:color="auto"/>
              <w:left w:val="single" w:sz="8" w:space="0" w:color="auto"/>
              <w:bottom w:val="single" w:sz="8" w:space="0" w:color="000000"/>
              <w:right w:val="single" w:sz="8" w:space="0" w:color="auto"/>
            </w:tcBorders>
            <w:vAlign w:val="center"/>
            <w:hideMark/>
          </w:tcPr>
          <w:p w:rsidR="00C41F09" w:rsidRPr="002D55ED" w:rsidRDefault="00C41F09" w:rsidP="0005553D">
            <w:pPr>
              <w:spacing w:after="0" w:line="240" w:lineRule="auto"/>
              <w:rPr>
                <w:rFonts w:ascii="Garamond" w:eastAsia="Times New Roman" w:hAnsi="Garamond" w:cs="Estrangelo Edessa"/>
                <w:b/>
                <w:color w:val="000000" w:themeColor="text1"/>
                <w:sz w:val="24"/>
                <w:szCs w:val="24"/>
                <w:lang w:val="en-IN" w:eastAsia="en-IN" w:bidi="hi-IN"/>
              </w:rPr>
            </w:pPr>
          </w:p>
        </w:tc>
        <w:tc>
          <w:tcPr>
            <w:tcW w:w="999" w:type="dxa"/>
            <w:tcBorders>
              <w:top w:val="nil"/>
              <w:left w:val="nil"/>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No. </w:t>
            </w:r>
          </w:p>
        </w:tc>
        <w:tc>
          <w:tcPr>
            <w:tcW w:w="900" w:type="dxa"/>
            <w:tcBorders>
              <w:top w:val="nil"/>
              <w:left w:val="nil"/>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Amt. </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C41F09" w:rsidRPr="002D55ED" w:rsidRDefault="00C41F09" w:rsidP="0005553D">
            <w:pPr>
              <w:spacing w:after="0" w:line="240" w:lineRule="auto"/>
              <w:rPr>
                <w:rFonts w:ascii="Garamond" w:eastAsia="Times New Roman" w:hAnsi="Garamond" w:cs="Estrangelo Edessa"/>
                <w:b/>
                <w:color w:val="000000" w:themeColor="text1"/>
                <w:sz w:val="24"/>
                <w:szCs w:val="24"/>
                <w:lang w:val="en-IN" w:eastAsia="en-IN" w:bidi="hi-IN"/>
              </w:rPr>
            </w:pPr>
          </w:p>
        </w:tc>
        <w:tc>
          <w:tcPr>
            <w:tcW w:w="958" w:type="dxa"/>
            <w:tcBorders>
              <w:top w:val="nil"/>
              <w:left w:val="nil"/>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No. </w:t>
            </w:r>
          </w:p>
        </w:tc>
        <w:tc>
          <w:tcPr>
            <w:tcW w:w="841" w:type="dxa"/>
            <w:tcBorders>
              <w:top w:val="nil"/>
              <w:left w:val="nil"/>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Amt. </w:t>
            </w:r>
          </w:p>
        </w:tc>
        <w:tc>
          <w:tcPr>
            <w:tcW w:w="968" w:type="dxa"/>
            <w:vMerge/>
            <w:tcBorders>
              <w:top w:val="single" w:sz="8" w:space="0" w:color="auto"/>
              <w:left w:val="single" w:sz="8" w:space="0" w:color="auto"/>
              <w:bottom w:val="single" w:sz="8" w:space="0" w:color="000000"/>
              <w:right w:val="single" w:sz="8" w:space="0" w:color="auto"/>
            </w:tcBorders>
            <w:vAlign w:val="center"/>
            <w:hideMark/>
          </w:tcPr>
          <w:p w:rsidR="00C41F09" w:rsidRPr="002D55ED" w:rsidRDefault="00C41F09" w:rsidP="0005553D">
            <w:pPr>
              <w:spacing w:after="0" w:line="240" w:lineRule="auto"/>
              <w:rPr>
                <w:rFonts w:ascii="Garamond" w:eastAsia="Times New Roman" w:hAnsi="Garamond" w:cs="Estrangelo Edessa"/>
                <w:b/>
                <w:color w:val="000000" w:themeColor="text1"/>
                <w:sz w:val="24"/>
                <w:szCs w:val="24"/>
                <w:lang w:val="en-IN" w:eastAsia="en-IN" w:bidi="hi-IN"/>
              </w:rPr>
            </w:pPr>
          </w:p>
        </w:tc>
        <w:tc>
          <w:tcPr>
            <w:tcW w:w="1089" w:type="dxa"/>
            <w:tcBorders>
              <w:top w:val="nil"/>
              <w:left w:val="nil"/>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No. </w:t>
            </w:r>
          </w:p>
        </w:tc>
        <w:tc>
          <w:tcPr>
            <w:tcW w:w="841" w:type="dxa"/>
            <w:tcBorders>
              <w:top w:val="nil"/>
              <w:left w:val="nil"/>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b/>
                <w:color w:val="000000" w:themeColor="text1"/>
                <w:sz w:val="24"/>
                <w:szCs w:val="24"/>
                <w:lang w:val="en-IN" w:eastAsia="en-IN" w:bidi="hi-IN"/>
              </w:rPr>
            </w:pPr>
            <w:r w:rsidRPr="002D55ED">
              <w:rPr>
                <w:rFonts w:ascii="Garamond" w:eastAsia="Times New Roman" w:hAnsi="Garamond" w:cs="Estrangelo Edessa"/>
                <w:b/>
                <w:color w:val="000000" w:themeColor="text1"/>
                <w:sz w:val="24"/>
                <w:szCs w:val="24"/>
                <w:lang w:eastAsia="en-IN" w:bidi="hi-IN"/>
              </w:rPr>
              <w:t xml:space="preserve">Amt. </w:t>
            </w:r>
          </w:p>
        </w:tc>
      </w:tr>
      <w:tr w:rsidR="002D55ED" w:rsidRPr="002D55ED" w:rsidTr="00C41F09">
        <w:trPr>
          <w:trHeight w:val="320"/>
          <w:jc w:val="center"/>
        </w:trPr>
        <w:tc>
          <w:tcPr>
            <w:tcW w:w="1158" w:type="dxa"/>
            <w:tcBorders>
              <w:top w:val="nil"/>
              <w:left w:val="single" w:sz="8" w:space="0" w:color="000000"/>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 xml:space="preserve">2017-18 </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11011</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493014</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13402</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2001</w:t>
            </w:r>
          </w:p>
        </w:tc>
        <w:tc>
          <w:tcPr>
            <w:tcW w:w="958"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70604</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3112</w:t>
            </w:r>
          </w:p>
        </w:tc>
        <w:tc>
          <w:tcPr>
            <w:tcW w:w="968"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13012</w:t>
            </w:r>
          </w:p>
        </w:tc>
        <w:tc>
          <w:tcPr>
            <w:tcW w:w="108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563618</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16514</w:t>
            </w:r>
          </w:p>
        </w:tc>
      </w:tr>
      <w:tr w:rsidR="002D55ED" w:rsidRPr="002D55ED" w:rsidTr="00C41F09">
        <w:trPr>
          <w:trHeight w:val="320"/>
          <w:jc w:val="center"/>
        </w:trPr>
        <w:tc>
          <w:tcPr>
            <w:tcW w:w="1158" w:type="dxa"/>
            <w:tcBorders>
              <w:top w:val="nil"/>
              <w:left w:val="single" w:sz="8" w:space="0" w:color="000000"/>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 xml:space="preserve">2018-19 </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11007</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429392</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15528</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2366</w:t>
            </w:r>
          </w:p>
        </w:tc>
        <w:tc>
          <w:tcPr>
            <w:tcW w:w="958"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74533</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3842</w:t>
            </w:r>
          </w:p>
        </w:tc>
        <w:tc>
          <w:tcPr>
            <w:tcW w:w="968"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13373</w:t>
            </w:r>
          </w:p>
        </w:tc>
        <w:tc>
          <w:tcPr>
            <w:tcW w:w="108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503925</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val="en-IN" w:eastAsia="en-IN" w:bidi="hi-IN"/>
              </w:rPr>
            </w:pPr>
            <w:r w:rsidRPr="002D55ED">
              <w:rPr>
                <w:rFonts w:ascii="Garamond" w:eastAsia="Times New Roman" w:hAnsi="Garamond" w:cs="Estrangelo Edessa"/>
                <w:color w:val="000000" w:themeColor="text1"/>
                <w:sz w:val="24"/>
                <w:szCs w:val="24"/>
                <w:lang w:eastAsia="en-IN" w:bidi="hi-IN"/>
              </w:rPr>
              <w:t>19370</w:t>
            </w:r>
          </w:p>
        </w:tc>
      </w:tr>
      <w:tr w:rsidR="002D55ED" w:rsidRPr="002D55ED" w:rsidTr="00C41F09">
        <w:trPr>
          <w:trHeight w:val="320"/>
          <w:jc w:val="center"/>
        </w:trPr>
        <w:tc>
          <w:tcPr>
            <w:tcW w:w="1158" w:type="dxa"/>
            <w:tcBorders>
              <w:top w:val="nil"/>
              <w:left w:val="single" w:sz="8" w:space="0" w:color="000000"/>
              <w:bottom w:val="single" w:sz="8" w:space="0" w:color="000000"/>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2019-20</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14119</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522064</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17395</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2700</w:t>
            </w:r>
          </w:p>
        </w:tc>
        <w:tc>
          <w:tcPr>
            <w:tcW w:w="958"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102175</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4876</w:t>
            </w:r>
          </w:p>
        </w:tc>
        <w:tc>
          <w:tcPr>
            <w:tcW w:w="968"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16819</w:t>
            </w:r>
          </w:p>
        </w:tc>
        <w:tc>
          <w:tcPr>
            <w:tcW w:w="1089"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624239</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22271</w:t>
            </w:r>
          </w:p>
        </w:tc>
      </w:tr>
      <w:tr w:rsidR="002D55ED" w:rsidRPr="002D55ED" w:rsidTr="00C41F09">
        <w:trPr>
          <w:trHeight w:val="320"/>
          <w:jc w:val="center"/>
        </w:trPr>
        <w:tc>
          <w:tcPr>
            <w:tcW w:w="1158" w:type="dxa"/>
            <w:tcBorders>
              <w:top w:val="nil"/>
              <w:left w:val="single" w:sz="8" w:space="0" w:color="000000"/>
              <w:bottom w:val="single" w:sz="8" w:space="0" w:color="000000"/>
              <w:right w:val="single" w:sz="8" w:space="0" w:color="000000"/>
            </w:tcBorders>
            <w:shd w:val="clear" w:color="000000" w:fill="FFFFFF"/>
            <w:vAlign w:val="center"/>
          </w:tcPr>
          <w:p w:rsidR="00C41F09" w:rsidRPr="002D55ED" w:rsidRDefault="00C41F09" w:rsidP="0005553D">
            <w:pPr>
              <w:spacing w:after="0" w:line="240" w:lineRule="auto"/>
              <w:jc w:val="center"/>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Sep,20</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15084</w:t>
            </w:r>
          </w:p>
        </w:tc>
        <w:tc>
          <w:tcPr>
            <w:tcW w:w="999"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592730</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9690</w:t>
            </w:r>
          </w:p>
        </w:tc>
        <w:tc>
          <w:tcPr>
            <w:tcW w:w="900"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1421</w:t>
            </w:r>
          </w:p>
        </w:tc>
        <w:tc>
          <w:tcPr>
            <w:tcW w:w="958"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54896</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1732</w:t>
            </w:r>
          </w:p>
        </w:tc>
        <w:tc>
          <w:tcPr>
            <w:tcW w:w="968"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16505</w:t>
            </w:r>
          </w:p>
        </w:tc>
        <w:tc>
          <w:tcPr>
            <w:tcW w:w="1089"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647626</w:t>
            </w:r>
          </w:p>
        </w:tc>
        <w:tc>
          <w:tcPr>
            <w:tcW w:w="841" w:type="dxa"/>
            <w:tcBorders>
              <w:top w:val="nil"/>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11422</w:t>
            </w:r>
          </w:p>
        </w:tc>
      </w:tr>
      <w:tr w:rsidR="002D55ED" w:rsidRPr="002D55ED" w:rsidTr="00C41F09">
        <w:trPr>
          <w:trHeight w:val="361"/>
          <w:jc w:val="center"/>
        </w:trPr>
        <w:tc>
          <w:tcPr>
            <w:tcW w:w="1158" w:type="dxa"/>
            <w:tcBorders>
              <w:top w:val="nil"/>
              <w:left w:val="single" w:sz="8" w:space="0" w:color="000000"/>
              <w:bottom w:val="nil"/>
              <w:right w:val="single" w:sz="8" w:space="0" w:color="000000"/>
            </w:tcBorders>
            <w:shd w:val="clear" w:color="000000" w:fill="FFFFFF"/>
            <w:vAlign w:val="center"/>
            <w:hideMark/>
          </w:tcPr>
          <w:p w:rsidR="00C41F09" w:rsidRPr="002D55ED" w:rsidRDefault="00C41F09" w:rsidP="0005553D">
            <w:pPr>
              <w:spacing w:after="0" w:line="240" w:lineRule="auto"/>
              <w:jc w:val="center"/>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 xml:space="preserve">Dec,20 </w:t>
            </w:r>
          </w:p>
        </w:tc>
        <w:tc>
          <w:tcPr>
            <w:tcW w:w="999"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15084</w:t>
            </w:r>
          </w:p>
        </w:tc>
        <w:tc>
          <w:tcPr>
            <w:tcW w:w="999"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710891</w:t>
            </w:r>
          </w:p>
        </w:tc>
        <w:tc>
          <w:tcPr>
            <w:tcW w:w="900"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13865</w:t>
            </w:r>
          </w:p>
        </w:tc>
        <w:tc>
          <w:tcPr>
            <w:tcW w:w="900"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1421</w:t>
            </w:r>
          </w:p>
        </w:tc>
        <w:tc>
          <w:tcPr>
            <w:tcW w:w="958"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68511</w:t>
            </w:r>
          </w:p>
        </w:tc>
        <w:tc>
          <w:tcPr>
            <w:tcW w:w="841"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2496</w:t>
            </w:r>
          </w:p>
        </w:tc>
        <w:tc>
          <w:tcPr>
            <w:tcW w:w="968"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16505</w:t>
            </w:r>
          </w:p>
        </w:tc>
        <w:tc>
          <w:tcPr>
            <w:tcW w:w="1089"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779402</w:t>
            </w:r>
          </w:p>
        </w:tc>
        <w:tc>
          <w:tcPr>
            <w:tcW w:w="841" w:type="dxa"/>
            <w:tcBorders>
              <w:top w:val="nil"/>
              <w:left w:val="nil"/>
              <w:bottom w:val="nil"/>
              <w:right w:val="single" w:sz="8" w:space="0" w:color="000000"/>
            </w:tcBorders>
            <w:shd w:val="clear" w:color="000000" w:fill="FFFFFF"/>
            <w:tcMar>
              <w:left w:w="29" w:type="dxa"/>
              <w:right w:w="58" w:type="dxa"/>
            </w:tcMar>
            <w:vAlign w:val="center"/>
            <w:hideMark/>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16361</w:t>
            </w:r>
          </w:p>
        </w:tc>
      </w:tr>
      <w:tr w:rsidR="002D55ED" w:rsidRPr="002D55ED" w:rsidTr="00C41F09">
        <w:trPr>
          <w:trHeight w:val="266"/>
          <w:jc w:val="center"/>
        </w:trPr>
        <w:tc>
          <w:tcPr>
            <w:tcW w:w="1158" w:type="dxa"/>
            <w:tcBorders>
              <w:top w:val="single" w:sz="4" w:space="0" w:color="auto"/>
              <w:left w:val="single" w:sz="8" w:space="0" w:color="000000"/>
              <w:bottom w:val="single" w:sz="8" w:space="0" w:color="000000"/>
              <w:right w:val="single" w:sz="8" w:space="0" w:color="000000"/>
            </w:tcBorders>
            <w:shd w:val="clear" w:color="000000" w:fill="FFFFFF"/>
            <w:vAlign w:val="center"/>
          </w:tcPr>
          <w:p w:rsidR="00C41F09" w:rsidRPr="002D55ED" w:rsidRDefault="00C41F09" w:rsidP="0005553D">
            <w:pPr>
              <w:spacing w:after="0" w:line="240" w:lineRule="auto"/>
              <w:jc w:val="center"/>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Mar, 21</w:t>
            </w:r>
          </w:p>
        </w:tc>
        <w:tc>
          <w:tcPr>
            <w:tcW w:w="999" w:type="dxa"/>
            <w:tcBorders>
              <w:top w:val="single" w:sz="4" w:space="0" w:color="auto"/>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15084</w:t>
            </w:r>
          </w:p>
        </w:tc>
        <w:tc>
          <w:tcPr>
            <w:tcW w:w="999" w:type="dxa"/>
            <w:tcBorders>
              <w:top w:val="single" w:sz="4" w:space="0" w:color="auto"/>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653275</w:t>
            </w:r>
          </w:p>
        </w:tc>
        <w:tc>
          <w:tcPr>
            <w:tcW w:w="900" w:type="dxa"/>
            <w:tcBorders>
              <w:top w:val="single" w:sz="4" w:space="0" w:color="auto"/>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16101</w:t>
            </w:r>
          </w:p>
        </w:tc>
        <w:tc>
          <w:tcPr>
            <w:tcW w:w="900" w:type="dxa"/>
            <w:tcBorders>
              <w:top w:val="single" w:sz="4" w:space="0" w:color="auto"/>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1421</w:t>
            </w:r>
          </w:p>
        </w:tc>
        <w:tc>
          <w:tcPr>
            <w:tcW w:w="958" w:type="dxa"/>
            <w:tcBorders>
              <w:top w:val="single" w:sz="4" w:space="0" w:color="auto"/>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102723</w:t>
            </w:r>
          </w:p>
        </w:tc>
        <w:tc>
          <w:tcPr>
            <w:tcW w:w="841" w:type="dxa"/>
            <w:tcBorders>
              <w:top w:val="single" w:sz="4" w:space="0" w:color="auto"/>
              <w:left w:val="nil"/>
              <w:bottom w:val="single" w:sz="8" w:space="0" w:color="000000"/>
              <w:right w:val="single" w:sz="8" w:space="0" w:color="000000"/>
            </w:tcBorders>
            <w:shd w:val="clear" w:color="000000" w:fill="FFFFFF"/>
            <w:tcMar>
              <w:left w:w="29" w:type="dxa"/>
              <w:right w:w="58" w:type="dxa"/>
            </w:tcMar>
            <w:vAlign w:val="center"/>
          </w:tcPr>
          <w:p w:rsidR="00C41F09" w:rsidRPr="002D55ED" w:rsidRDefault="00C41F09" w:rsidP="0005553D">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4522</w:t>
            </w:r>
          </w:p>
        </w:tc>
        <w:tc>
          <w:tcPr>
            <w:tcW w:w="968" w:type="dxa"/>
            <w:tcBorders>
              <w:top w:val="single" w:sz="4" w:space="0" w:color="auto"/>
              <w:left w:val="nil"/>
              <w:bottom w:val="single" w:sz="8" w:space="0" w:color="000000"/>
              <w:right w:val="single" w:sz="8" w:space="0" w:color="000000"/>
            </w:tcBorders>
            <w:shd w:val="clear" w:color="000000" w:fill="FFFFFF"/>
            <w:tcMar>
              <w:left w:w="29" w:type="dxa"/>
              <w:right w:w="58" w:type="dxa"/>
            </w:tcMar>
          </w:tcPr>
          <w:p w:rsidR="00C41F09" w:rsidRPr="002D55ED" w:rsidRDefault="00C41F09" w:rsidP="00C41F09">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16505</w:t>
            </w:r>
          </w:p>
        </w:tc>
        <w:tc>
          <w:tcPr>
            <w:tcW w:w="1089" w:type="dxa"/>
            <w:tcBorders>
              <w:top w:val="single" w:sz="4" w:space="0" w:color="auto"/>
              <w:left w:val="nil"/>
              <w:bottom w:val="single" w:sz="8" w:space="0" w:color="000000"/>
              <w:right w:val="single" w:sz="8" w:space="0" w:color="000000"/>
            </w:tcBorders>
            <w:shd w:val="clear" w:color="000000" w:fill="FFFFFF"/>
            <w:tcMar>
              <w:left w:w="29" w:type="dxa"/>
              <w:right w:w="58" w:type="dxa"/>
            </w:tcMar>
          </w:tcPr>
          <w:p w:rsidR="00C41F09" w:rsidRPr="002D55ED" w:rsidRDefault="00C41F09" w:rsidP="00C41F09">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755998</w:t>
            </w:r>
          </w:p>
        </w:tc>
        <w:tc>
          <w:tcPr>
            <w:tcW w:w="841" w:type="dxa"/>
            <w:tcBorders>
              <w:top w:val="single" w:sz="4" w:space="0" w:color="auto"/>
              <w:left w:val="nil"/>
              <w:bottom w:val="single" w:sz="8" w:space="0" w:color="000000"/>
              <w:right w:val="single" w:sz="8" w:space="0" w:color="000000"/>
            </w:tcBorders>
            <w:shd w:val="clear" w:color="000000" w:fill="FFFFFF"/>
            <w:tcMar>
              <w:left w:w="29" w:type="dxa"/>
              <w:right w:w="58" w:type="dxa"/>
            </w:tcMar>
          </w:tcPr>
          <w:p w:rsidR="00C41F09" w:rsidRPr="002D55ED" w:rsidRDefault="00C41F09" w:rsidP="00C41F09">
            <w:pPr>
              <w:spacing w:after="0" w:line="240" w:lineRule="auto"/>
              <w:jc w:val="right"/>
              <w:rPr>
                <w:rFonts w:ascii="Garamond" w:eastAsia="Times New Roman" w:hAnsi="Garamond" w:cs="Estrangelo Edessa"/>
                <w:color w:val="000000" w:themeColor="text1"/>
                <w:sz w:val="24"/>
                <w:szCs w:val="24"/>
                <w:lang w:eastAsia="en-IN" w:bidi="hi-IN"/>
              </w:rPr>
            </w:pPr>
            <w:r w:rsidRPr="002D55ED">
              <w:rPr>
                <w:rFonts w:ascii="Garamond" w:eastAsia="Times New Roman" w:hAnsi="Garamond" w:cs="Estrangelo Edessa"/>
                <w:color w:val="000000" w:themeColor="text1"/>
                <w:sz w:val="24"/>
                <w:szCs w:val="24"/>
                <w:lang w:eastAsia="en-IN" w:bidi="hi-IN"/>
              </w:rPr>
              <w:t>20623</w:t>
            </w:r>
          </w:p>
        </w:tc>
      </w:tr>
    </w:tbl>
    <w:p w:rsidR="009054FD" w:rsidRPr="003441B4" w:rsidRDefault="009054FD" w:rsidP="009054FD">
      <w:pPr>
        <w:spacing w:after="0"/>
        <w:jc w:val="both"/>
        <w:rPr>
          <w:rFonts w:ascii="Garamond" w:hAnsi="Garamond" w:cs="Estrangelo Edessa"/>
          <w:color w:val="FF0000"/>
          <w:sz w:val="24"/>
          <w:szCs w:val="24"/>
        </w:rPr>
      </w:pPr>
    </w:p>
    <w:p w:rsidR="009054FD" w:rsidRPr="003441B4" w:rsidRDefault="009054FD" w:rsidP="009054FD">
      <w:pPr>
        <w:spacing w:after="0"/>
        <w:jc w:val="both"/>
        <w:rPr>
          <w:rFonts w:ascii="Garamond" w:hAnsi="Garamond" w:cs="Estrangelo Edessa"/>
          <w:color w:val="FF0000"/>
          <w:sz w:val="24"/>
          <w:szCs w:val="24"/>
        </w:rPr>
      </w:pPr>
    </w:p>
    <w:p w:rsidR="009054FD" w:rsidRPr="003441B4" w:rsidRDefault="00957CD9" w:rsidP="009054FD">
      <w:pPr>
        <w:spacing w:after="0"/>
        <w:jc w:val="center"/>
        <w:rPr>
          <w:rFonts w:ascii="Garamond" w:hAnsi="Garamond" w:cs="Estrangelo Edessa"/>
          <w:color w:val="FF0000"/>
          <w:sz w:val="24"/>
          <w:szCs w:val="24"/>
        </w:rPr>
      </w:pPr>
      <w:r>
        <w:rPr>
          <w:noProof/>
        </w:rPr>
        <w:lastRenderedPageBreak/>
        <w:drawing>
          <wp:inline distT="0" distB="0" distL="0" distR="0" wp14:anchorId="7AECAF0E" wp14:editId="6504B5F4">
            <wp:extent cx="5943600" cy="4629150"/>
            <wp:effectExtent l="0" t="0" r="19050" b="1905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54FD" w:rsidRDefault="009054FD" w:rsidP="009054FD">
      <w:pPr>
        <w:spacing w:after="0"/>
        <w:jc w:val="both"/>
        <w:rPr>
          <w:rFonts w:ascii="Garamond" w:hAnsi="Garamond" w:cs="Estrangelo Edessa"/>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10116"/>
      </w:tblGrid>
      <w:tr w:rsidR="009054FD" w:rsidRPr="003441B4" w:rsidTr="0005553D">
        <w:trPr>
          <w:trHeight w:val="350"/>
          <w:jc w:val="center"/>
        </w:trPr>
        <w:tc>
          <w:tcPr>
            <w:tcW w:w="10116" w:type="dxa"/>
            <w:shd w:val="clear" w:color="auto" w:fill="99FFCC"/>
          </w:tcPr>
          <w:p w:rsidR="009054FD" w:rsidRPr="003441B4" w:rsidRDefault="009054FD" w:rsidP="0005553D">
            <w:pPr>
              <w:spacing w:before="120" w:after="120" w:line="240" w:lineRule="auto"/>
              <w:jc w:val="center"/>
              <w:rPr>
                <w:rFonts w:ascii="Garamond" w:hAnsi="Garamond" w:cs="Estrangelo Edessa"/>
                <w:b/>
                <w:color w:val="FF0000"/>
                <w:sz w:val="24"/>
                <w:szCs w:val="24"/>
              </w:rPr>
            </w:pPr>
            <w:r w:rsidRPr="003441B4">
              <w:rPr>
                <w:rFonts w:ascii="Garamond" w:hAnsi="Garamond" w:cs="Estrangelo Edessa"/>
                <w:b/>
                <w:color w:val="FF0000"/>
                <w:sz w:val="24"/>
                <w:szCs w:val="24"/>
              </w:rPr>
              <w:t>AGENDA 8 - POSITION OF OVERDUES/NPAs</w:t>
            </w:r>
          </w:p>
        </w:tc>
      </w:tr>
    </w:tbl>
    <w:p w:rsidR="009054FD" w:rsidRPr="005F6E9C" w:rsidRDefault="009054FD" w:rsidP="009054FD">
      <w:pPr>
        <w:pStyle w:val="ListParagraph"/>
        <w:numPr>
          <w:ilvl w:val="1"/>
          <w:numId w:val="11"/>
        </w:numPr>
        <w:spacing w:before="240" w:after="0"/>
        <w:rPr>
          <w:rFonts w:ascii="Garamond" w:hAnsi="Garamond" w:cs="Estrangelo Edessa"/>
          <w:b/>
          <w:sz w:val="24"/>
          <w:szCs w:val="24"/>
        </w:rPr>
      </w:pPr>
      <w:r w:rsidRPr="005F6E9C">
        <w:rPr>
          <w:rFonts w:ascii="Garamond" w:hAnsi="Garamond" w:cs="Estrangelo Edessa"/>
          <w:b/>
          <w:sz w:val="24"/>
          <w:szCs w:val="24"/>
        </w:rPr>
        <w:t>Position of Overdues/NPAs under various sectors as on 31.03.2021</w:t>
      </w:r>
      <w:r w:rsidRPr="005F6E9C">
        <w:rPr>
          <w:rFonts w:ascii="Garamond" w:hAnsi="Garamond" w:cs="Estrangelo Edessa"/>
          <w:sz w:val="24"/>
          <w:szCs w:val="24"/>
        </w:rPr>
        <w:t xml:space="preserve">                                                                                                                                                              </w:t>
      </w:r>
    </w:p>
    <w:p w:rsidR="009054FD" w:rsidRPr="005F6E9C" w:rsidRDefault="009054FD" w:rsidP="009054FD">
      <w:pPr>
        <w:pStyle w:val="ListParagraph"/>
        <w:spacing w:before="240" w:after="0"/>
        <w:ind w:left="360"/>
        <w:rPr>
          <w:rFonts w:ascii="Garamond" w:hAnsi="Garamond" w:cs="Estrangelo Edessa"/>
          <w:b/>
          <w:sz w:val="24"/>
          <w:szCs w:val="24"/>
        </w:rPr>
      </w:pPr>
      <w:r w:rsidRPr="005F6E9C">
        <w:rPr>
          <w:rFonts w:ascii="Garamond" w:hAnsi="Garamond" w:cs="Estrangelo Edessa"/>
          <w:sz w:val="24"/>
          <w:szCs w:val="24"/>
        </w:rPr>
        <w:t xml:space="preserve">                                                                                                                                    (Amt. in Crores)</w:t>
      </w:r>
    </w:p>
    <w:tbl>
      <w:tblPr>
        <w:tblW w:w="5000" w:type="pct"/>
        <w:tblLayout w:type="fixed"/>
        <w:tblLook w:val="04A0" w:firstRow="1" w:lastRow="0" w:firstColumn="1" w:lastColumn="0" w:noHBand="0" w:noVBand="1"/>
      </w:tblPr>
      <w:tblGrid>
        <w:gridCol w:w="456"/>
        <w:gridCol w:w="2611"/>
        <w:gridCol w:w="1111"/>
        <w:gridCol w:w="1109"/>
        <w:gridCol w:w="924"/>
        <w:gridCol w:w="924"/>
        <w:gridCol w:w="744"/>
        <w:gridCol w:w="833"/>
        <w:gridCol w:w="926"/>
        <w:gridCol w:w="748"/>
      </w:tblGrid>
      <w:tr w:rsidR="009054FD" w:rsidRPr="005F6E9C" w:rsidTr="0005553D">
        <w:trPr>
          <w:trHeight w:val="270"/>
        </w:trPr>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SN</w:t>
            </w:r>
          </w:p>
        </w:tc>
        <w:tc>
          <w:tcPr>
            <w:tcW w:w="125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Sector</w:t>
            </w:r>
          </w:p>
        </w:tc>
        <w:tc>
          <w:tcPr>
            <w:tcW w:w="1069" w:type="pct"/>
            <w:gridSpan w:val="2"/>
            <w:tcBorders>
              <w:top w:val="single" w:sz="4" w:space="0" w:color="auto"/>
              <w:left w:val="nil"/>
              <w:bottom w:val="single" w:sz="4" w:space="0" w:color="auto"/>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Outstanding</w:t>
            </w:r>
          </w:p>
        </w:tc>
        <w:tc>
          <w:tcPr>
            <w:tcW w:w="1248" w:type="pct"/>
            <w:gridSpan w:val="3"/>
            <w:tcBorders>
              <w:top w:val="single" w:sz="4" w:space="0" w:color="auto"/>
              <w:left w:val="nil"/>
              <w:bottom w:val="single" w:sz="4" w:space="0" w:color="auto"/>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Overdue</w:t>
            </w:r>
          </w:p>
        </w:tc>
        <w:tc>
          <w:tcPr>
            <w:tcW w:w="1207" w:type="pct"/>
            <w:gridSpan w:val="3"/>
            <w:tcBorders>
              <w:top w:val="single" w:sz="4" w:space="0" w:color="auto"/>
              <w:left w:val="nil"/>
              <w:bottom w:val="single" w:sz="4" w:space="0" w:color="auto"/>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Non- Performing Assets</w:t>
            </w:r>
          </w:p>
        </w:tc>
      </w:tr>
      <w:tr w:rsidR="009054FD" w:rsidRPr="005F6E9C" w:rsidTr="0005553D">
        <w:trPr>
          <w:trHeight w:val="690"/>
        </w:trPr>
        <w:tc>
          <w:tcPr>
            <w:tcW w:w="219" w:type="pct"/>
            <w:vMerge/>
            <w:tcBorders>
              <w:top w:val="single" w:sz="4" w:space="0" w:color="auto"/>
              <w:left w:val="single" w:sz="4" w:space="0" w:color="auto"/>
              <w:bottom w:val="single" w:sz="4" w:space="0" w:color="000000"/>
              <w:right w:val="single" w:sz="4" w:space="0" w:color="auto"/>
            </w:tcBorders>
            <w:vAlign w:val="center"/>
            <w:hideMark/>
          </w:tcPr>
          <w:p w:rsidR="009054FD" w:rsidRPr="00E616AE" w:rsidRDefault="009054FD" w:rsidP="0005553D">
            <w:pPr>
              <w:spacing w:after="0" w:line="240" w:lineRule="auto"/>
              <w:rPr>
                <w:rFonts w:ascii="Garamond" w:eastAsia="Times New Roman" w:hAnsi="Garamond" w:cs="Times New Roman"/>
                <w:b/>
                <w:bCs/>
              </w:rPr>
            </w:pPr>
          </w:p>
        </w:tc>
        <w:tc>
          <w:tcPr>
            <w:tcW w:w="1257" w:type="pct"/>
            <w:vMerge/>
            <w:tcBorders>
              <w:top w:val="single" w:sz="4" w:space="0" w:color="auto"/>
              <w:left w:val="single" w:sz="4" w:space="0" w:color="auto"/>
              <w:bottom w:val="single" w:sz="4" w:space="0" w:color="000000"/>
              <w:right w:val="single" w:sz="4" w:space="0" w:color="000000"/>
            </w:tcBorders>
            <w:vAlign w:val="center"/>
            <w:hideMark/>
          </w:tcPr>
          <w:p w:rsidR="009054FD" w:rsidRPr="00E616AE" w:rsidRDefault="009054FD" w:rsidP="0005553D">
            <w:pPr>
              <w:spacing w:after="0" w:line="240" w:lineRule="auto"/>
              <w:rPr>
                <w:rFonts w:ascii="Garamond" w:eastAsia="Times New Roman" w:hAnsi="Garamond" w:cs="Times New Roman"/>
                <w:b/>
                <w:bCs/>
              </w:rPr>
            </w:pPr>
          </w:p>
        </w:tc>
        <w:tc>
          <w:tcPr>
            <w:tcW w:w="535" w:type="pct"/>
            <w:tcBorders>
              <w:top w:val="nil"/>
              <w:left w:val="nil"/>
              <w:bottom w:val="nil"/>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No. of A/Cs</w:t>
            </w:r>
          </w:p>
        </w:tc>
        <w:tc>
          <w:tcPr>
            <w:tcW w:w="534" w:type="pct"/>
            <w:tcBorders>
              <w:top w:val="nil"/>
              <w:left w:val="nil"/>
              <w:bottom w:val="nil"/>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Amt</w:t>
            </w:r>
          </w:p>
        </w:tc>
        <w:tc>
          <w:tcPr>
            <w:tcW w:w="445" w:type="pct"/>
            <w:tcBorders>
              <w:top w:val="nil"/>
              <w:left w:val="nil"/>
              <w:bottom w:val="nil"/>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No. of A/Cs</w:t>
            </w:r>
          </w:p>
        </w:tc>
        <w:tc>
          <w:tcPr>
            <w:tcW w:w="445" w:type="pct"/>
            <w:tcBorders>
              <w:top w:val="nil"/>
              <w:left w:val="nil"/>
              <w:bottom w:val="nil"/>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Amt</w:t>
            </w:r>
          </w:p>
        </w:tc>
        <w:tc>
          <w:tcPr>
            <w:tcW w:w="358" w:type="pct"/>
            <w:tcBorders>
              <w:top w:val="nil"/>
              <w:left w:val="nil"/>
              <w:bottom w:val="single" w:sz="4" w:space="0" w:color="auto"/>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 OD/(O/S)</w:t>
            </w:r>
          </w:p>
        </w:tc>
        <w:tc>
          <w:tcPr>
            <w:tcW w:w="401" w:type="pct"/>
            <w:tcBorders>
              <w:top w:val="nil"/>
              <w:left w:val="nil"/>
              <w:bottom w:val="nil"/>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No. of A/Cs</w:t>
            </w:r>
          </w:p>
        </w:tc>
        <w:tc>
          <w:tcPr>
            <w:tcW w:w="446" w:type="pct"/>
            <w:tcBorders>
              <w:top w:val="nil"/>
              <w:left w:val="nil"/>
              <w:bottom w:val="nil"/>
              <w:right w:val="single" w:sz="4" w:space="0" w:color="auto"/>
            </w:tcBorders>
            <w:shd w:val="clear" w:color="auto" w:fill="auto"/>
            <w:noWrap/>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Amt</w:t>
            </w:r>
          </w:p>
        </w:tc>
        <w:tc>
          <w:tcPr>
            <w:tcW w:w="360" w:type="pct"/>
            <w:tcBorders>
              <w:top w:val="nil"/>
              <w:left w:val="nil"/>
              <w:bottom w:val="nil"/>
              <w:right w:val="single" w:sz="4" w:space="0" w:color="auto"/>
            </w:tcBorders>
            <w:shd w:val="clear" w:color="auto" w:fill="auto"/>
            <w:vAlign w:val="center"/>
            <w:hideMark/>
          </w:tcPr>
          <w:p w:rsidR="009054FD" w:rsidRPr="00E616AE" w:rsidRDefault="009054FD" w:rsidP="0005553D">
            <w:pPr>
              <w:spacing w:after="0" w:line="240" w:lineRule="auto"/>
              <w:jc w:val="center"/>
              <w:rPr>
                <w:rFonts w:ascii="Garamond" w:eastAsia="Times New Roman" w:hAnsi="Garamond" w:cs="Times New Roman"/>
                <w:b/>
                <w:bCs/>
              </w:rPr>
            </w:pPr>
            <w:r w:rsidRPr="00E616AE">
              <w:rPr>
                <w:rFonts w:ascii="Garamond" w:eastAsia="Times New Roman" w:hAnsi="Garamond" w:cs="Times New Roman"/>
                <w:b/>
                <w:bCs/>
              </w:rPr>
              <w:t>% NPA/(O/S)</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1</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 xml:space="preserve">Short term crop Pro Loans </w:t>
            </w:r>
          </w:p>
        </w:tc>
        <w:tc>
          <w:tcPr>
            <w:tcW w:w="535" w:type="pct"/>
            <w:tcBorders>
              <w:top w:val="single" w:sz="4" w:space="0" w:color="auto"/>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10076860 </w:t>
            </w:r>
          </w:p>
        </w:tc>
        <w:tc>
          <w:tcPr>
            <w:tcW w:w="534" w:type="pct"/>
            <w:tcBorders>
              <w:top w:val="single" w:sz="4" w:space="0" w:color="auto"/>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8D5B88">
            <w:pPr>
              <w:spacing w:after="0"/>
              <w:jc w:val="right"/>
              <w:rPr>
                <w:rFonts w:ascii="Garamond" w:hAnsi="Garamond"/>
                <w:bCs/>
                <w:color w:val="000000"/>
              </w:rPr>
            </w:pPr>
            <w:r w:rsidRPr="004D3D7E">
              <w:rPr>
                <w:rFonts w:ascii="Garamond" w:hAnsi="Garamond"/>
                <w:bCs/>
                <w:color w:val="000000"/>
              </w:rPr>
              <w:t>12</w:t>
            </w:r>
            <w:r w:rsidR="008D5B88" w:rsidRPr="004D3D7E">
              <w:rPr>
                <w:rFonts w:ascii="Garamond" w:hAnsi="Garamond"/>
                <w:bCs/>
                <w:color w:val="000000"/>
              </w:rPr>
              <w:t>2196.28</w:t>
            </w:r>
            <w:r w:rsidRPr="004D3D7E">
              <w:rPr>
                <w:rFonts w:ascii="Garamond" w:hAnsi="Garamond"/>
                <w:bCs/>
                <w:color w:val="000000"/>
              </w:rPr>
              <w:t xml:space="preserve"> </w:t>
            </w:r>
          </w:p>
        </w:tc>
        <w:tc>
          <w:tcPr>
            <w:tcW w:w="445" w:type="pct"/>
            <w:tcBorders>
              <w:top w:val="single" w:sz="4" w:space="0" w:color="auto"/>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2150221 </w:t>
            </w:r>
          </w:p>
        </w:tc>
        <w:tc>
          <w:tcPr>
            <w:tcW w:w="445" w:type="pct"/>
            <w:tcBorders>
              <w:top w:val="single" w:sz="4" w:space="0" w:color="auto"/>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25655.86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20.67%</w:t>
            </w:r>
          </w:p>
        </w:tc>
        <w:tc>
          <w:tcPr>
            <w:tcW w:w="401" w:type="pct"/>
            <w:tcBorders>
              <w:top w:val="single" w:sz="4" w:space="0" w:color="auto"/>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235563 </w:t>
            </w:r>
          </w:p>
        </w:tc>
        <w:tc>
          <w:tcPr>
            <w:tcW w:w="446" w:type="pct"/>
            <w:tcBorders>
              <w:top w:val="single" w:sz="4" w:space="0" w:color="auto"/>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2779.64 </w:t>
            </w:r>
          </w:p>
        </w:tc>
        <w:tc>
          <w:tcPr>
            <w:tcW w:w="360" w:type="pct"/>
            <w:tcBorders>
              <w:top w:val="single" w:sz="4" w:space="0" w:color="auto"/>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2.24%</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2</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Agriculture Term Loans</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2790137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57120.51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302955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5651.21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9.89%</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110624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1802.33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3.16%</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3</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Total Agriculture</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12621797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184584.63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2444534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31920.35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17.29%</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346592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4906.03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2.66%</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4</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 xml:space="preserve">Total MSME Sector </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1623158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61983.72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351089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13223.05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21.33%</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117646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4549.88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7.34%</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5</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Housing Loans</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289914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27546.42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35269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1742.09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6.32%</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8230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458.26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1.66%</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6</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Education Loans</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92827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4054.54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10888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488.67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12.05%</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3308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99.57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2.46%</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7</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SHGs</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1068157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30643.70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103335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2161.42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7.05%</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17737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270.71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0.88%</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8</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Priority Sector Loans</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14827106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282585.26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2865934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47686.35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16.88%</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485875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10160.45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3.60%</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9</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Non Priority sector Loans</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4250153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220489.87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538967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23711.48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10.75%</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87338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4264.70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1.93%</w:t>
            </w:r>
          </w:p>
        </w:tc>
      </w:tr>
      <w:tr w:rsidR="00CF4273" w:rsidRPr="005F6E9C" w:rsidTr="00CF4273">
        <w:trPr>
          <w:trHeight w:val="270"/>
        </w:trPr>
        <w:tc>
          <w:tcPr>
            <w:tcW w:w="219" w:type="pct"/>
            <w:tcBorders>
              <w:top w:val="nil"/>
              <w:left w:val="single" w:sz="4" w:space="0" w:color="auto"/>
              <w:bottom w:val="single" w:sz="4" w:space="0" w:color="auto"/>
              <w:right w:val="single" w:sz="4" w:space="0" w:color="auto"/>
            </w:tcBorders>
            <w:shd w:val="clear" w:color="auto" w:fill="auto"/>
            <w:noWrap/>
            <w:tcMar>
              <w:left w:w="14" w:type="dxa"/>
              <w:right w:w="43" w:type="dxa"/>
            </w:tcMar>
            <w:vAlign w:val="center"/>
            <w:hideMark/>
          </w:tcPr>
          <w:p w:rsidR="00CF4273" w:rsidRPr="00CF4273" w:rsidRDefault="00CF4273" w:rsidP="0005553D">
            <w:pPr>
              <w:spacing w:after="0" w:line="240" w:lineRule="auto"/>
              <w:jc w:val="center"/>
              <w:rPr>
                <w:rFonts w:ascii="Garamond" w:eastAsia="Times New Roman" w:hAnsi="Garamond" w:cs="Times New Roman"/>
                <w:bCs/>
                <w:color w:val="000000"/>
              </w:rPr>
            </w:pPr>
            <w:r w:rsidRPr="00CF4273">
              <w:rPr>
                <w:rFonts w:ascii="Garamond" w:eastAsia="Times New Roman" w:hAnsi="Garamond" w:cs="Times New Roman"/>
                <w:bCs/>
                <w:color w:val="000000"/>
              </w:rPr>
              <w:t>10</w:t>
            </w:r>
          </w:p>
        </w:tc>
        <w:tc>
          <w:tcPr>
            <w:tcW w:w="1257" w:type="pct"/>
            <w:tcBorders>
              <w:top w:val="single" w:sz="4" w:space="0" w:color="auto"/>
              <w:left w:val="nil"/>
              <w:bottom w:val="single" w:sz="4" w:space="0" w:color="auto"/>
              <w:right w:val="single" w:sz="4" w:space="0" w:color="000000"/>
            </w:tcBorders>
            <w:shd w:val="clear" w:color="auto" w:fill="auto"/>
            <w:tcMar>
              <w:left w:w="14" w:type="dxa"/>
              <w:right w:w="43" w:type="dxa"/>
            </w:tcMar>
            <w:vAlign w:val="center"/>
            <w:hideMark/>
          </w:tcPr>
          <w:p w:rsidR="00CF4273" w:rsidRPr="00CF4273" w:rsidRDefault="00CF4273" w:rsidP="0005553D">
            <w:pPr>
              <w:spacing w:after="0" w:line="240" w:lineRule="auto"/>
              <w:rPr>
                <w:rFonts w:ascii="Garamond" w:eastAsia="Times New Roman" w:hAnsi="Garamond" w:cs="Times New Roman"/>
                <w:bCs/>
                <w:color w:val="000000"/>
              </w:rPr>
            </w:pPr>
            <w:r w:rsidRPr="00CF4273">
              <w:rPr>
                <w:rFonts w:ascii="Garamond" w:eastAsia="Times New Roman" w:hAnsi="Garamond" w:cs="Times New Roman"/>
                <w:bCs/>
                <w:color w:val="000000"/>
              </w:rPr>
              <w:t>Total Loans</w:t>
            </w:r>
          </w:p>
        </w:tc>
        <w:tc>
          <w:tcPr>
            <w:tcW w:w="53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19077259 </w:t>
            </w:r>
          </w:p>
        </w:tc>
        <w:tc>
          <w:tcPr>
            <w:tcW w:w="534"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503075.12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3404901 </w:t>
            </w:r>
          </w:p>
        </w:tc>
        <w:tc>
          <w:tcPr>
            <w:tcW w:w="445"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71397.82 </w:t>
            </w:r>
          </w:p>
        </w:tc>
        <w:tc>
          <w:tcPr>
            <w:tcW w:w="358"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14.19%</w:t>
            </w:r>
          </w:p>
        </w:tc>
        <w:tc>
          <w:tcPr>
            <w:tcW w:w="401"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573213 </w:t>
            </w:r>
          </w:p>
        </w:tc>
        <w:tc>
          <w:tcPr>
            <w:tcW w:w="446"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 xml:space="preserve">14425.15 </w:t>
            </w:r>
          </w:p>
        </w:tc>
        <w:tc>
          <w:tcPr>
            <w:tcW w:w="360" w:type="pct"/>
            <w:tcBorders>
              <w:top w:val="nil"/>
              <w:left w:val="nil"/>
              <w:bottom w:val="single" w:sz="4" w:space="0" w:color="auto"/>
              <w:right w:val="single" w:sz="4" w:space="0" w:color="auto"/>
            </w:tcBorders>
            <w:shd w:val="clear" w:color="auto" w:fill="auto"/>
            <w:noWrap/>
            <w:tcMar>
              <w:left w:w="14" w:type="dxa"/>
              <w:right w:w="58" w:type="dxa"/>
            </w:tcMar>
            <w:vAlign w:val="center"/>
            <w:hideMark/>
          </w:tcPr>
          <w:p w:rsidR="00CF4273" w:rsidRPr="004D3D7E" w:rsidRDefault="00CF4273" w:rsidP="00CF4273">
            <w:pPr>
              <w:spacing w:after="0"/>
              <w:jc w:val="right"/>
              <w:rPr>
                <w:rFonts w:ascii="Garamond" w:hAnsi="Garamond"/>
                <w:bCs/>
                <w:color w:val="000000"/>
              </w:rPr>
            </w:pPr>
            <w:r w:rsidRPr="004D3D7E">
              <w:rPr>
                <w:rFonts w:ascii="Garamond" w:hAnsi="Garamond"/>
                <w:bCs/>
                <w:color w:val="000000"/>
              </w:rPr>
              <w:t>2.87%</w:t>
            </w:r>
          </w:p>
        </w:tc>
      </w:tr>
    </w:tbl>
    <w:p w:rsidR="00CF4273" w:rsidRDefault="00CF4273" w:rsidP="009054FD">
      <w:pPr>
        <w:spacing w:after="0"/>
        <w:jc w:val="both"/>
        <w:rPr>
          <w:rFonts w:ascii="Garamond" w:hAnsi="Garamond" w:cs="Estrangelo Edessa"/>
          <w:b/>
          <w:sz w:val="24"/>
          <w:szCs w:val="24"/>
        </w:rPr>
      </w:pPr>
    </w:p>
    <w:p w:rsidR="00CF4273" w:rsidRDefault="00CF4273" w:rsidP="009054FD">
      <w:pPr>
        <w:spacing w:after="0"/>
        <w:jc w:val="both"/>
        <w:rPr>
          <w:rFonts w:ascii="Garamond" w:hAnsi="Garamond" w:cs="Estrangelo Edessa"/>
          <w:b/>
          <w:sz w:val="24"/>
          <w:szCs w:val="24"/>
        </w:rPr>
      </w:pPr>
    </w:p>
    <w:p w:rsidR="00CF4273" w:rsidRDefault="00CF4273" w:rsidP="009054FD">
      <w:pPr>
        <w:spacing w:after="0"/>
        <w:jc w:val="both"/>
        <w:rPr>
          <w:rFonts w:ascii="Garamond" w:hAnsi="Garamond" w:cs="Estrangelo Edessa"/>
          <w:b/>
          <w:sz w:val="24"/>
          <w:szCs w:val="24"/>
        </w:rPr>
      </w:pPr>
    </w:p>
    <w:p w:rsidR="00CF4273" w:rsidRDefault="00CF4273" w:rsidP="009054FD">
      <w:pPr>
        <w:spacing w:after="0"/>
        <w:jc w:val="both"/>
        <w:rPr>
          <w:rFonts w:ascii="Garamond" w:hAnsi="Garamond" w:cs="Estrangelo Edessa"/>
          <w:b/>
          <w:sz w:val="24"/>
          <w:szCs w:val="24"/>
        </w:rPr>
      </w:pPr>
    </w:p>
    <w:p w:rsidR="00CF4273" w:rsidRDefault="00CF4273" w:rsidP="009054FD">
      <w:pPr>
        <w:spacing w:after="0"/>
        <w:jc w:val="both"/>
        <w:rPr>
          <w:rFonts w:ascii="Garamond" w:hAnsi="Garamond" w:cs="Estrangelo Edessa"/>
          <w:b/>
          <w:sz w:val="24"/>
          <w:szCs w:val="24"/>
        </w:rPr>
      </w:pPr>
    </w:p>
    <w:p w:rsidR="00CF4273" w:rsidRDefault="00CF4273" w:rsidP="009054FD">
      <w:pPr>
        <w:spacing w:after="0"/>
        <w:jc w:val="both"/>
        <w:rPr>
          <w:rFonts w:ascii="Garamond" w:hAnsi="Garamond" w:cs="Estrangelo Edessa"/>
          <w:b/>
          <w:sz w:val="24"/>
          <w:szCs w:val="24"/>
        </w:rPr>
      </w:pPr>
    </w:p>
    <w:p w:rsidR="009054FD" w:rsidRPr="005F6E9C" w:rsidRDefault="009054FD" w:rsidP="009054FD">
      <w:pPr>
        <w:spacing w:after="0"/>
        <w:jc w:val="both"/>
        <w:rPr>
          <w:rFonts w:ascii="Garamond" w:hAnsi="Garamond" w:cs="Estrangelo Edessa"/>
          <w:b/>
          <w:sz w:val="24"/>
          <w:szCs w:val="24"/>
        </w:rPr>
      </w:pPr>
      <w:r w:rsidRPr="00D565AB">
        <w:rPr>
          <w:rFonts w:ascii="Garamond" w:hAnsi="Garamond" w:cs="Estrangelo Edessa"/>
          <w:b/>
          <w:sz w:val="24"/>
          <w:szCs w:val="24"/>
        </w:rPr>
        <w:t>8.</w:t>
      </w:r>
      <w:r w:rsidRPr="005F6E9C">
        <w:rPr>
          <w:rFonts w:ascii="Garamond" w:hAnsi="Garamond" w:cs="Estrangelo Edessa"/>
          <w:b/>
          <w:sz w:val="24"/>
          <w:szCs w:val="24"/>
        </w:rPr>
        <w:t>2 Overdue &amp; NPA position under Government Sponsored Schemes as on 31.03.2021</w:t>
      </w:r>
    </w:p>
    <w:p w:rsidR="009054FD" w:rsidRPr="005F6E9C" w:rsidRDefault="009054FD" w:rsidP="009054FD">
      <w:pPr>
        <w:spacing w:after="0"/>
        <w:jc w:val="both"/>
        <w:rPr>
          <w:rFonts w:ascii="Garamond" w:hAnsi="Garamond" w:cs="Estrangelo Edessa"/>
          <w:sz w:val="24"/>
          <w:szCs w:val="24"/>
        </w:rPr>
      </w:pPr>
      <w:r w:rsidRPr="005F6E9C">
        <w:rPr>
          <w:rFonts w:ascii="Garamond" w:hAnsi="Garamond" w:cs="Estrangelo Edessa"/>
          <w:sz w:val="24"/>
          <w:szCs w:val="24"/>
        </w:rPr>
        <w:t xml:space="preserve">                                                                                                                                          (Amt. in Crores)</w:t>
      </w:r>
    </w:p>
    <w:tbl>
      <w:tblPr>
        <w:tblW w:w="4943" w:type="pct"/>
        <w:jc w:val="center"/>
        <w:tblLook w:val="04A0" w:firstRow="1" w:lastRow="0" w:firstColumn="1" w:lastColumn="0" w:noHBand="0" w:noVBand="1"/>
      </w:tblPr>
      <w:tblGrid>
        <w:gridCol w:w="1332"/>
        <w:gridCol w:w="1205"/>
        <w:gridCol w:w="1082"/>
        <w:gridCol w:w="1051"/>
        <w:gridCol w:w="1025"/>
        <w:gridCol w:w="893"/>
        <w:gridCol w:w="799"/>
        <w:gridCol w:w="994"/>
        <w:gridCol w:w="883"/>
        <w:gridCol w:w="1004"/>
      </w:tblGrid>
      <w:tr w:rsidR="009054FD" w:rsidRPr="005F6E9C" w:rsidTr="0005553D">
        <w:trPr>
          <w:trHeight w:val="228"/>
          <w:jc w:val="center"/>
        </w:trPr>
        <w:tc>
          <w:tcPr>
            <w:tcW w:w="6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Schemes</w:t>
            </w:r>
          </w:p>
        </w:tc>
        <w:tc>
          <w:tcPr>
            <w:tcW w:w="1114" w:type="pct"/>
            <w:gridSpan w:val="2"/>
            <w:tcBorders>
              <w:top w:val="single" w:sz="4" w:space="0" w:color="auto"/>
              <w:left w:val="nil"/>
              <w:bottom w:val="single" w:sz="4" w:space="0" w:color="auto"/>
              <w:right w:val="single" w:sz="4" w:space="0" w:color="auto"/>
            </w:tcBorders>
            <w:shd w:val="clear" w:color="auto" w:fill="auto"/>
            <w:vAlign w:val="bottom"/>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Outstanding</w:t>
            </w:r>
          </w:p>
        </w:tc>
        <w:tc>
          <w:tcPr>
            <w:tcW w:w="1835" w:type="pct"/>
            <w:gridSpan w:val="4"/>
            <w:tcBorders>
              <w:top w:val="single" w:sz="4" w:space="0" w:color="auto"/>
              <w:left w:val="nil"/>
              <w:bottom w:val="single" w:sz="4" w:space="0" w:color="auto"/>
              <w:right w:val="single" w:sz="4" w:space="0" w:color="auto"/>
            </w:tcBorders>
            <w:shd w:val="clear" w:color="auto" w:fill="auto"/>
            <w:vAlign w:val="bottom"/>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Over Dues</w:t>
            </w:r>
          </w:p>
        </w:tc>
        <w:tc>
          <w:tcPr>
            <w:tcW w:w="1403" w:type="pct"/>
            <w:gridSpan w:val="3"/>
            <w:tcBorders>
              <w:top w:val="single" w:sz="4" w:space="0" w:color="auto"/>
              <w:left w:val="nil"/>
              <w:bottom w:val="single" w:sz="4" w:space="0" w:color="auto"/>
              <w:right w:val="single" w:sz="4" w:space="0" w:color="auto"/>
            </w:tcBorders>
            <w:shd w:val="clear" w:color="auto" w:fill="auto"/>
            <w:vAlign w:val="bottom"/>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Non – Performing Assets</w:t>
            </w:r>
          </w:p>
        </w:tc>
      </w:tr>
      <w:tr w:rsidR="009054FD" w:rsidRPr="005F6E9C" w:rsidTr="0005553D">
        <w:trPr>
          <w:trHeight w:val="456"/>
          <w:jc w:val="center"/>
        </w:trPr>
        <w:tc>
          <w:tcPr>
            <w:tcW w:w="648" w:type="pct"/>
            <w:vMerge/>
            <w:tcBorders>
              <w:top w:val="single" w:sz="4" w:space="0" w:color="auto"/>
              <w:left w:val="single" w:sz="4" w:space="0" w:color="auto"/>
              <w:bottom w:val="single" w:sz="4" w:space="0" w:color="000000"/>
              <w:right w:val="single" w:sz="4" w:space="0" w:color="auto"/>
            </w:tcBorders>
            <w:vAlign w:val="center"/>
            <w:hideMark/>
          </w:tcPr>
          <w:p w:rsidR="009054FD" w:rsidRPr="00F1439E" w:rsidRDefault="009054FD" w:rsidP="0005553D">
            <w:pPr>
              <w:spacing w:after="0" w:line="240" w:lineRule="auto"/>
              <w:rPr>
                <w:rFonts w:ascii="Garamond" w:eastAsia="Times New Roman" w:hAnsi="Garamond" w:cs="Calibri"/>
                <w:b/>
                <w:bCs/>
                <w:color w:val="000000" w:themeColor="text1"/>
                <w:sz w:val="24"/>
                <w:szCs w:val="24"/>
              </w:rPr>
            </w:pPr>
          </w:p>
        </w:tc>
        <w:tc>
          <w:tcPr>
            <w:tcW w:w="587"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No. of A/Cs</w:t>
            </w:r>
          </w:p>
        </w:tc>
        <w:tc>
          <w:tcPr>
            <w:tcW w:w="527"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Amt</w:t>
            </w:r>
          </w:p>
        </w:tc>
        <w:tc>
          <w:tcPr>
            <w:tcW w:w="512"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No. of overdue A/Cs</w:t>
            </w:r>
          </w:p>
        </w:tc>
        <w:tc>
          <w:tcPr>
            <w:tcW w:w="499"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Total balance in OD A/Cs</w:t>
            </w:r>
          </w:p>
        </w:tc>
        <w:tc>
          <w:tcPr>
            <w:tcW w:w="435"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Actual OD Amt</w:t>
            </w:r>
          </w:p>
        </w:tc>
        <w:tc>
          <w:tcPr>
            <w:tcW w:w="388"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 of  OD to O/s</w:t>
            </w:r>
          </w:p>
        </w:tc>
        <w:tc>
          <w:tcPr>
            <w:tcW w:w="484"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No. of A/Cs</w:t>
            </w:r>
          </w:p>
        </w:tc>
        <w:tc>
          <w:tcPr>
            <w:tcW w:w="430"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Amt</w:t>
            </w:r>
          </w:p>
        </w:tc>
        <w:tc>
          <w:tcPr>
            <w:tcW w:w="489" w:type="pct"/>
            <w:tcBorders>
              <w:top w:val="nil"/>
              <w:left w:val="nil"/>
              <w:bottom w:val="single" w:sz="4" w:space="0" w:color="auto"/>
              <w:right w:val="single" w:sz="4" w:space="0" w:color="auto"/>
            </w:tcBorders>
            <w:shd w:val="clear" w:color="auto" w:fill="auto"/>
            <w:vAlign w:val="center"/>
            <w:hideMark/>
          </w:tcPr>
          <w:p w:rsidR="009054FD" w:rsidRPr="00F1439E" w:rsidRDefault="009054FD" w:rsidP="0005553D">
            <w:pPr>
              <w:spacing w:after="0" w:line="240" w:lineRule="auto"/>
              <w:jc w:val="center"/>
              <w:rPr>
                <w:rFonts w:ascii="Garamond" w:eastAsia="Times New Roman" w:hAnsi="Garamond" w:cs="Calibri"/>
                <w:b/>
                <w:bCs/>
                <w:color w:val="000000" w:themeColor="text1"/>
                <w:sz w:val="24"/>
                <w:szCs w:val="24"/>
              </w:rPr>
            </w:pPr>
            <w:r w:rsidRPr="00F1439E">
              <w:rPr>
                <w:rFonts w:ascii="Garamond" w:eastAsia="Times New Roman" w:hAnsi="Garamond" w:cs="Calibri"/>
                <w:b/>
                <w:bCs/>
                <w:color w:val="000000" w:themeColor="text1"/>
                <w:sz w:val="24"/>
                <w:szCs w:val="24"/>
              </w:rPr>
              <w:t>% of NPA to O/s</w:t>
            </w:r>
          </w:p>
        </w:tc>
      </w:tr>
      <w:tr w:rsidR="009054FD" w:rsidRPr="005F6E9C" w:rsidTr="001E6CA5">
        <w:trPr>
          <w:trHeight w:val="377"/>
          <w:jc w:val="center"/>
        </w:trPr>
        <w:tc>
          <w:tcPr>
            <w:tcW w:w="648"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rsidR="009054FD" w:rsidRPr="00CF4273" w:rsidRDefault="009054FD" w:rsidP="0005553D">
            <w:pPr>
              <w:spacing w:after="0"/>
              <w:jc w:val="center"/>
              <w:rPr>
                <w:rFonts w:ascii="Garamond" w:hAnsi="Garamond"/>
                <w:bCs/>
                <w:color w:val="000000" w:themeColor="text1"/>
                <w:sz w:val="24"/>
                <w:szCs w:val="24"/>
              </w:rPr>
            </w:pPr>
            <w:r w:rsidRPr="00CF4273">
              <w:rPr>
                <w:rFonts w:ascii="Garamond" w:hAnsi="Garamond"/>
                <w:bCs/>
                <w:color w:val="000000" w:themeColor="text1"/>
                <w:sz w:val="24"/>
                <w:szCs w:val="24"/>
              </w:rPr>
              <w:t>Central G.S.S</w:t>
            </w:r>
          </w:p>
        </w:tc>
        <w:tc>
          <w:tcPr>
            <w:tcW w:w="587" w:type="pct"/>
            <w:tcBorders>
              <w:top w:val="nil"/>
              <w:left w:val="nil"/>
              <w:bottom w:val="single" w:sz="4" w:space="0" w:color="auto"/>
              <w:right w:val="single" w:sz="4" w:space="0" w:color="auto"/>
            </w:tcBorders>
            <w:shd w:val="clear" w:color="auto" w:fill="auto"/>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rPr>
              <w:t>1586311</w:t>
            </w:r>
          </w:p>
        </w:tc>
        <w:tc>
          <w:tcPr>
            <w:tcW w:w="527" w:type="pct"/>
            <w:tcBorders>
              <w:top w:val="nil"/>
              <w:left w:val="nil"/>
              <w:bottom w:val="single" w:sz="4" w:space="0" w:color="auto"/>
              <w:right w:val="single" w:sz="4" w:space="0" w:color="auto"/>
            </w:tcBorders>
            <w:shd w:val="clear" w:color="auto" w:fill="auto"/>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24102</w:t>
            </w:r>
          </w:p>
        </w:tc>
        <w:tc>
          <w:tcPr>
            <w:tcW w:w="512" w:type="pct"/>
            <w:tcBorders>
              <w:top w:val="nil"/>
              <w:left w:val="nil"/>
              <w:bottom w:val="single" w:sz="4" w:space="0" w:color="auto"/>
              <w:right w:val="single" w:sz="4" w:space="0" w:color="auto"/>
            </w:tcBorders>
            <w:shd w:val="clear" w:color="auto" w:fill="auto"/>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153142</w:t>
            </w:r>
          </w:p>
        </w:tc>
        <w:tc>
          <w:tcPr>
            <w:tcW w:w="499" w:type="pct"/>
            <w:tcBorders>
              <w:top w:val="nil"/>
              <w:left w:val="nil"/>
              <w:bottom w:val="single" w:sz="4" w:space="0" w:color="auto"/>
              <w:right w:val="single" w:sz="4" w:space="0" w:color="auto"/>
            </w:tcBorders>
            <w:shd w:val="clear" w:color="auto" w:fill="auto"/>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1643</w:t>
            </w:r>
          </w:p>
        </w:tc>
        <w:tc>
          <w:tcPr>
            <w:tcW w:w="435" w:type="pct"/>
            <w:tcBorders>
              <w:top w:val="nil"/>
              <w:left w:val="nil"/>
              <w:bottom w:val="single" w:sz="4" w:space="0" w:color="auto"/>
              <w:right w:val="single" w:sz="4" w:space="0" w:color="auto"/>
            </w:tcBorders>
            <w:shd w:val="clear" w:color="auto" w:fill="auto"/>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514</w:t>
            </w:r>
          </w:p>
        </w:tc>
        <w:tc>
          <w:tcPr>
            <w:tcW w:w="388" w:type="pct"/>
            <w:tcBorders>
              <w:top w:val="nil"/>
              <w:left w:val="nil"/>
              <w:bottom w:val="nil"/>
              <w:right w:val="nil"/>
            </w:tcBorders>
            <w:shd w:val="clear" w:color="auto" w:fill="auto"/>
            <w:noWrap/>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6.81</w:t>
            </w:r>
          </w:p>
        </w:tc>
        <w:tc>
          <w:tcPr>
            <w:tcW w:w="484" w:type="pct"/>
            <w:tcBorders>
              <w:top w:val="nil"/>
              <w:left w:val="single" w:sz="4" w:space="0" w:color="auto"/>
              <w:bottom w:val="single" w:sz="4" w:space="0" w:color="auto"/>
              <w:right w:val="single" w:sz="4" w:space="0" w:color="auto"/>
            </w:tcBorders>
            <w:shd w:val="clear" w:color="auto" w:fill="auto"/>
            <w:noWrap/>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77396</w:t>
            </w:r>
          </w:p>
        </w:tc>
        <w:tc>
          <w:tcPr>
            <w:tcW w:w="430" w:type="pct"/>
            <w:tcBorders>
              <w:top w:val="nil"/>
              <w:left w:val="nil"/>
              <w:bottom w:val="single" w:sz="4" w:space="0" w:color="auto"/>
              <w:right w:val="single" w:sz="4" w:space="0" w:color="auto"/>
            </w:tcBorders>
            <w:shd w:val="clear" w:color="auto" w:fill="auto"/>
            <w:noWrap/>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794</w:t>
            </w:r>
          </w:p>
        </w:tc>
        <w:tc>
          <w:tcPr>
            <w:tcW w:w="489" w:type="pct"/>
            <w:tcBorders>
              <w:top w:val="nil"/>
              <w:left w:val="nil"/>
              <w:bottom w:val="single" w:sz="4" w:space="0" w:color="auto"/>
              <w:right w:val="single" w:sz="4" w:space="0" w:color="auto"/>
            </w:tcBorders>
            <w:shd w:val="clear" w:color="auto" w:fill="auto"/>
            <w:noWrap/>
            <w:vAlign w:val="center"/>
          </w:tcPr>
          <w:p w:rsidR="009054FD" w:rsidRPr="00CF4273" w:rsidRDefault="009054FD" w:rsidP="001E6CA5">
            <w:pPr>
              <w:spacing w:after="0"/>
              <w:jc w:val="right"/>
              <w:rPr>
                <w:rFonts w:ascii="Garamond" w:hAnsi="Garamond"/>
                <w:color w:val="000000" w:themeColor="text1"/>
                <w:sz w:val="24"/>
                <w:szCs w:val="24"/>
              </w:rPr>
            </w:pPr>
            <w:r w:rsidRPr="00CF4273">
              <w:rPr>
                <w:rFonts w:ascii="Garamond" w:hAnsi="Garamond"/>
                <w:color w:val="000000" w:themeColor="text1"/>
                <w:sz w:val="24"/>
                <w:szCs w:val="24"/>
              </w:rPr>
              <w:t>3.29%</w:t>
            </w:r>
          </w:p>
        </w:tc>
      </w:tr>
      <w:tr w:rsidR="009054FD" w:rsidRPr="005F6E9C" w:rsidTr="001E6CA5">
        <w:trPr>
          <w:trHeight w:val="350"/>
          <w:jc w:val="center"/>
        </w:trPr>
        <w:tc>
          <w:tcPr>
            <w:tcW w:w="648" w:type="pct"/>
            <w:tcBorders>
              <w:top w:val="nil"/>
              <w:left w:val="single" w:sz="4" w:space="0" w:color="auto"/>
              <w:bottom w:val="single" w:sz="4" w:space="0" w:color="auto"/>
              <w:right w:val="single" w:sz="4" w:space="0" w:color="auto"/>
            </w:tcBorders>
            <w:shd w:val="clear" w:color="auto" w:fill="auto"/>
            <w:tcMar>
              <w:left w:w="29" w:type="dxa"/>
              <w:right w:w="29" w:type="dxa"/>
            </w:tcMar>
            <w:vAlign w:val="bottom"/>
            <w:hideMark/>
          </w:tcPr>
          <w:p w:rsidR="009054FD" w:rsidRPr="00CF4273" w:rsidRDefault="009054FD" w:rsidP="0005553D">
            <w:pPr>
              <w:spacing w:after="0"/>
              <w:jc w:val="center"/>
              <w:rPr>
                <w:rFonts w:ascii="Garamond" w:hAnsi="Garamond"/>
                <w:bCs/>
                <w:color w:val="000000" w:themeColor="text1"/>
                <w:sz w:val="24"/>
                <w:szCs w:val="24"/>
              </w:rPr>
            </w:pPr>
            <w:r w:rsidRPr="00CF4273">
              <w:rPr>
                <w:rFonts w:ascii="Garamond" w:hAnsi="Garamond"/>
                <w:bCs/>
                <w:color w:val="000000" w:themeColor="text1"/>
                <w:sz w:val="24"/>
                <w:szCs w:val="24"/>
              </w:rPr>
              <w:t>State G.S.S</w:t>
            </w:r>
          </w:p>
        </w:tc>
        <w:tc>
          <w:tcPr>
            <w:tcW w:w="587" w:type="pct"/>
            <w:tcBorders>
              <w:top w:val="nil"/>
              <w:left w:val="nil"/>
              <w:bottom w:val="single" w:sz="4" w:space="0" w:color="auto"/>
              <w:right w:val="single" w:sz="4" w:space="0" w:color="auto"/>
            </w:tcBorders>
            <w:shd w:val="clear" w:color="auto" w:fill="auto"/>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1710814</w:t>
            </w:r>
          </w:p>
        </w:tc>
        <w:tc>
          <w:tcPr>
            <w:tcW w:w="527" w:type="pct"/>
            <w:tcBorders>
              <w:top w:val="nil"/>
              <w:left w:val="nil"/>
              <w:bottom w:val="single" w:sz="4" w:space="0" w:color="auto"/>
              <w:right w:val="single" w:sz="4" w:space="0" w:color="auto"/>
            </w:tcBorders>
            <w:shd w:val="clear" w:color="auto" w:fill="auto"/>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18654</w:t>
            </w:r>
          </w:p>
        </w:tc>
        <w:tc>
          <w:tcPr>
            <w:tcW w:w="512" w:type="pct"/>
            <w:tcBorders>
              <w:top w:val="nil"/>
              <w:left w:val="nil"/>
              <w:bottom w:val="single" w:sz="4" w:space="0" w:color="auto"/>
              <w:right w:val="single" w:sz="4" w:space="0" w:color="auto"/>
            </w:tcBorders>
            <w:shd w:val="clear" w:color="auto" w:fill="auto"/>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216850</w:t>
            </w:r>
          </w:p>
        </w:tc>
        <w:tc>
          <w:tcPr>
            <w:tcW w:w="499" w:type="pct"/>
            <w:tcBorders>
              <w:top w:val="nil"/>
              <w:left w:val="nil"/>
              <w:bottom w:val="single" w:sz="4" w:space="0" w:color="auto"/>
              <w:right w:val="single" w:sz="4" w:space="0" w:color="auto"/>
            </w:tcBorders>
            <w:shd w:val="clear" w:color="auto" w:fill="auto"/>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3540</w:t>
            </w:r>
          </w:p>
        </w:tc>
        <w:tc>
          <w:tcPr>
            <w:tcW w:w="435" w:type="pct"/>
            <w:tcBorders>
              <w:top w:val="nil"/>
              <w:left w:val="nil"/>
              <w:bottom w:val="single" w:sz="4" w:space="0" w:color="auto"/>
              <w:right w:val="single" w:sz="4" w:space="0" w:color="auto"/>
            </w:tcBorders>
            <w:shd w:val="clear" w:color="auto" w:fill="auto"/>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1289</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18.97</w:t>
            </w:r>
          </w:p>
        </w:tc>
        <w:tc>
          <w:tcPr>
            <w:tcW w:w="484" w:type="pct"/>
            <w:tcBorders>
              <w:top w:val="nil"/>
              <w:left w:val="nil"/>
              <w:bottom w:val="single" w:sz="4" w:space="0" w:color="auto"/>
              <w:right w:val="single" w:sz="4" w:space="0" w:color="auto"/>
            </w:tcBorders>
            <w:shd w:val="clear" w:color="auto" w:fill="auto"/>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102732</w:t>
            </w:r>
          </w:p>
        </w:tc>
        <w:tc>
          <w:tcPr>
            <w:tcW w:w="430" w:type="pct"/>
            <w:tcBorders>
              <w:top w:val="nil"/>
              <w:left w:val="nil"/>
              <w:bottom w:val="single" w:sz="4" w:space="0" w:color="auto"/>
              <w:right w:val="single" w:sz="4" w:space="0" w:color="auto"/>
            </w:tcBorders>
            <w:shd w:val="clear" w:color="auto" w:fill="auto"/>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1654</w:t>
            </w:r>
          </w:p>
        </w:tc>
        <w:tc>
          <w:tcPr>
            <w:tcW w:w="489" w:type="pct"/>
            <w:tcBorders>
              <w:top w:val="nil"/>
              <w:left w:val="nil"/>
              <w:bottom w:val="single" w:sz="4" w:space="0" w:color="auto"/>
              <w:right w:val="single" w:sz="4" w:space="0" w:color="auto"/>
            </w:tcBorders>
            <w:shd w:val="clear" w:color="auto" w:fill="auto"/>
            <w:noWrap/>
            <w:vAlign w:val="center"/>
            <w:hideMark/>
          </w:tcPr>
          <w:p w:rsidR="009054FD" w:rsidRPr="00CF4273" w:rsidRDefault="009054FD" w:rsidP="001E6CA5">
            <w:pPr>
              <w:spacing w:after="0"/>
              <w:jc w:val="right"/>
              <w:rPr>
                <w:rFonts w:ascii="Garamond" w:hAnsi="Garamond"/>
                <w:bCs/>
                <w:color w:val="000000" w:themeColor="text1"/>
              </w:rPr>
            </w:pPr>
            <w:r w:rsidRPr="00CF4273">
              <w:rPr>
                <w:rFonts w:ascii="Garamond" w:hAnsi="Garamond"/>
                <w:bCs/>
                <w:color w:val="000000" w:themeColor="text1"/>
              </w:rPr>
              <w:t>8.66%</w:t>
            </w:r>
          </w:p>
        </w:tc>
      </w:tr>
    </w:tbl>
    <w:p w:rsidR="009054FD" w:rsidRPr="003441B4" w:rsidRDefault="009054FD" w:rsidP="009054FD">
      <w:pPr>
        <w:spacing w:after="0"/>
        <w:ind w:left="7200" w:firstLine="720"/>
        <w:rPr>
          <w:rFonts w:ascii="Garamond" w:hAnsi="Garamond" w:cs="Estrangelo Edessa"/>
          <w:color w:val="FF0000"/>
          <w:sz w:val="24"/>
          <w:szCs w:val="24"/>
        </w:rPr>
      </w:pPr>
    </w:p>
    <w:p w:rsidR="009054FD" w:rsidRPr="003441B4" w:rsidRDefault="009054FD" w:rsidP="009054FD">
      <w:pPr>
        <w:spacing w:after="0"/>
        <w:ind w:left="7200" w:firstLine="720"/>
        <w:rPr>
          <w:rFonts w:ascii="Garamond" w:hAnsi="Garamond" w:cs="Estrangelo Edessa"/>
          <w:color w:val="FF0000"/>
          <w:sz w:val="24"/>
          <w:szCs w:val="24"/>
        </w:rPr>
      </w:pPr>
    </w:p>
    <w:p w:rsidR="009054FD" w:rsidRPr="003441B4" w:rsidRDefault="009054FD" w:rsidP="009054FD">
      <w:pPr>
        <w:spacing w:after="0"/>
        <w:jc w:val="center"/>
        <w:rPr>
          <w:rFonts w:ascii="Garamond" w:hAnsi="Garamond" w:cs="Estrangelo Edessa"/>
          <w:noProof/>
          <w:color w:val="FF0000"/>
          <w:sz w:val="24"/>
          <w:szCs w:val="24"/>
        </w:rPr>
      </w:pPr>
      <w:r>
        <w:rPr>
          <w:noProof/>
        </w:rPr>
        <w:drawing>
          <wp:inline distT="0" distB="0" distL="0" distR="0" wp14:anchorId="00C533E0" wp14:editId="2863D0DF">
            <wp:extent cx="5991225" cy="5705475"/>
            <wp:effectExtent l="19050" t="1905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54FD" w:rsidRDefault="009054FD" w:rsidP="009054FD">
      <w:pPr>
        <w:spacing w:after="0"/>
        <w:jc w:val="both"/>
        <w:rPr>
          <w:rFonts w:ascii="Garamond" w:hAnsi="Garamond" w:cs="Estrangelo Edessa"/>
          <w:noProof/>
          <w:color w:val="FF0000"/>
          <w:sz w:val="24"/>
          <w:szCs w:val="24"/>
        </w:rPr>
      </w:pPr>
    </w:p>
    <w:p w:rsidR="00E616AE" w:rsidRDefault="00E616AE" w:rsidP="009054FD">
      <w:pPr>
        <w:spacing w:after="0"/>
        <w:jc w:val="both"/>
        <w:rPr>
          <w:rFonts w:ascii="Garamond" w:hAnsi="Garamond" w:cs="Estrangelo Edessa"/>
          <w:noProof/>
          <w:color w:val="FF0000"/>
          <w:sz w:val="24"/>
          <w:szCs w:val="24"/>
        </w:rPr>
      </w:pPr>
    </w:p>
    <w:p w:rsidR="00E616AE" w:rsidRDefault="00E616AE" w:rsidP="009054FD">
      <w:pPr>
        <w:spacing w:after="0"/>
        <w:jc w:val="both"/>
        <w:rPr>
          <w:rFonts w:ascii="Garamond" w:hAnsi="Garamond" w:cs="Estrangelo Edessa"/>
          <w:noProof/>
          <w:color w:val="FF0000"/>
          <w:sz w:val="24"/>
          <w:szCs w:val="24"/>
        </w:rPr>
      </w:pPr>
    </w:p>
    <w:p w:rsidR="00EE10B1" w:rsidRDefault="00EE10B1" w:rsidP="009054FD">
      <w:pPr>
        <w:spacing w:after="0"/>
        <w:jc w:val="both"/>
        <w:rPr>
          <w:rFonts w:ascii="Garamond" w:hAnsi="Garamond" w:cs="Estrangelo Edessa"/>
          <w:noProof/>
          <w:color w:val="FF0000"/>
          <w:sz w:val="24"/>
          <w:szCs w:val="24"/>
        </w:rPr>
      </w:pPr>
    </w:p>
    <w:p w:rsidR="00E616AE" w:rsidRDefault="00E616AE" w:rsidP="009054FD">
      <w:pPr>
        <w:spacing w:after="0"/>
        <w:jc w:val="both"/>
        <w:rPr>
          <w:rFonts w:ascii="Garamond" w:hAnsi="Garamond" w:cs="Estrangelo Edessa"/>
          <w:noProof/>
          <w:color w:val="FF0000"/>
          <w:sz w:val="24"/>
          <w:szCs w:val="24"/>
        </w:rPr>
      </w:pPr>
    </w:p>
    <w:p w:rsidR="00E616AE" w:rsidRDefault="00E616AE" w:rsidP="009054FD">
      <w:pPr>
        <w:spacing w:after="0"/>
        <w:jc w:val="both"/>
        <w:rPr>
          <w:rFonts w:ascii="Garamond" w:hAnsi="Garamond" w:cs="Estrangelo Edessa"/>
          <w:noProof/>
          <w:color w:val="FF0000"/>
          <w:sz w:val="24"/>
          <w:szCs w:val="24"/>
        </w:rPr>
      </w:pPr>
    </w:p>
    <w:p w:rsidR="00E616AE" w:rsidRDefault="00E616AE" w:rsidP="009054FD">
      <w:pPr>
        <w:spacing w:after="0"/>
        <w:jc w:val="both"/>
        <w:rPr>
          <w:rFonts w:ascii="Garamond" w:hAnsi="Garamond" w:cs="Estrangelo Edessa"/>
          <w:noProof/>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909"/>
      </w:tblGrid>
      <w:tr w:rsidR="009054FD" w:rsidRPr="003441B4" w:rsidTr="0005553D">
        <w:trPr>
          <w:trHeight w:val="368"/>
          <w:jc w:val="center"/>
        </w:trPr>
        <w:tc>
          <w:tcPr>
            <w:tcW w:w="9909" w:type="dxa"/>
            <w:shd w:val="clear" w:color="auto" w:fill="99FFCC"/>
          </w:tcPr>
          <w:p w:rsidR="009054FD" w:rsidRPr="003441B4" w:rsidRDefault="009054FD" w:rsidP="0005553D">
            <w:pPr>
              <w:spacing w:before="60" w:after="0" w:line="240" w:lineRule="auto"/>
              <w:jc w:val="center"/>
              <w:rPr>
                <w:rFonts w:ascii="Garamond" w:hAnsi="Garamond" w:cs="Estrangelo Edessa"/>
                <w:b/>
                <w:color w:val="FF0000"/>
                <w:sz w:val="24"/>
                <w:szCs w:val="24"/>
              </w:rPr>
            </w:pPr>
            <w:r w:rsidRPr="003441B4">
              <w:rPr>
                <w:rFonts w:ascii="Garamond" w:hAnsi="Garamond" w:cs="Estrangelo Edessa"/>
                <w:b/>
                <w:color w:val="FF0000"/>
                <w:sz w:val="24"/>
                <w:szCs w:val="24"/>
              </w:rPr>
              <w:lastRenderedPageBreak/>
              <w:t>AGENDA 9 – CD RATIO</w:t>
            </w:r>
          </w:p>
        </w:tc>
      </w:tr>
    </w:tbl>
    <w:p w:rsidR="009054FD" w:rsidRPr="00756796" w:rsidRDefault="009054FD" w:rsidP="009054FD">
      <w:pPr>
        <w:pStyle w:val="296"/>
        <w:autoSpaceDE w:val="0"/>
        <w:spacing w:after="240" w:line="276" w:lineRule="auto"/>
        <w:jc w:val="both"/>
        <w:rPr>
          <w:rFonts w:ascii="Garamond" w:hAnsi="Garamond" w:cs="Estrangelo Edessa"/>
          <w:b/>
          <w:bCs/>
          <w:lang w:val="en-IN" w:eastAsia="en-IN"/>
        </w:rPr>
      </w:pPr>
      <w:r w:rsidRPr="00756796">
        <w:rPr>
          <w:rFonts w:ascii="Garamond" w:hAnsi="Garamond" w:cs="Estrangelo Edessa"/>
          <w:b/>
          <w:bCs/>
          <w:lang w:val="en-IN" w:eastAsia="en-IN"/>
        </w:rPr>
        <w:t>District wise position of CD ratio as on 31.03.2021</w:t>
      </w:r>
    </w:p>
    <w:tbl>
      <w:tblPr>
        <w:tblW w:w="5609" w:type="dxa"/>
        <w:jc w:val="center"/>
        <w:tblLook w:val="04A0" w:firstRow="1" w:lastRow="0" w:firstColumn="1" w:lastColumn="0" w:noHBand="0" w:noVBand="1"/>
      </w:tblPr>
      <w:tblGrid>
        <w:gridCol w:w="791"/>
        <w:gridCol w:w="3487"/>
        <w:gridCol w:w="1331"/>
      </w:tblGrid>
      <w:tr w:rsidR="009054FD" w:rsidRPr="00756796" w:rsidTr="0005553D">
        <w:trPr>
          <w:trHeight w:hRule="exact" w:val="288"/>
          <w:jc w:val="center"/>
        </w:trPr>
        <w:tc>
          <w:tcPr>
            <w:tcW w:w="79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054FD" w:rsidRPr="00756796" w:rsidRDefault="009054FD" w:rsidP="0005553D">
            <w:pPr>
              <w:spacing w:after="0" w:line="240" w:lineRule="auto"/>
              <w:jc w:val="center"/>
              <w:rPr>
                <w:rFonts w:ascii="Garamond" w:eastAsia="Times New Roman" w:hAnsi="Garamond" w:cs="Estrangelo Edessa"/>
                <w:b/>
                <w:sz w:val="24"/>
                <w:szCs w:val="24"/>
              </w:rPr>
            </w:pPr>
            <w:r w:rsidRPr="00756796">
              <w:rPr>
                <w:rFonts w:ascii="Garamond" w:eastAsia="Times New Roman" w:hAnsi="Garamond" w:cs="Estrangelo Edessa"/>
                <w:b/>
                <w:sz w:val="24"/>
                <w:szCs w:val="24"/>
                <w:lang w:val="en-IN"/>
              </w:rPr>
              <w:t>S.No.</w:t>
            </w:r>
          </w:p>
        </w:tc>
        <w:tc>
          <w:tcPr>
            <w:tcW w:w="3487" w:type="dxa"/>
            <w:tcBorders>
              <w:top w:val="single" w:sz="8" w:space="0" w:color="auto"/>
              <w:left w:val="nil"/>
              <w:bottom w:val="single" w:sz="8" w:space="0" w:color="auto"/>
              <w:right w:val="single" w:sz="8" w:space="0" w:color="auto"/>
            </w:tcBorders>
            <w:shd w:val="clear" w:color="auto" w:fill="auto"/>
            <w:vAlign w:val="bottom"/>
            <w:hideMark/>
          </w:tcPr>
          <w:p w:rsidR="009054FD" w:rsidRPr="00756796" w:rsidRDefault="009054FD" w:rsidP="0005553D">
            <w:pPr>
              <w:spacing w:after="0" w:line="240" w:lineRule="auto"/>
              <w:jc w:val="center"/>
              <w:rPr>
                <w:rFonts w:ascii="Garamond" w:eastAsia="Times New Roman" w:hAnsi="Garamond" w:cs="Estrangelo Edessa"/>
                <w:b/>
                <w:sz w:val="24"/>
                <w:szCs w:val="24"/>
              </w:rPr>
            </w:pPr>
            <w:r w:rsidRPr="00756796">
              <w:rPr>
                <w:rFonts w:ascii="Garamond" w:eastAsia="Times New Roman" w:hAnsi="Garamond" w:cs="Estrangelo Edessa"/>
                <w:b/>
                <w:sz w:val="24"/>
                <w:szCs w:val="24"/>
                <w:lang w:val="en-IN"/>
              </w:rPr>
              <w:t>Name of the District</w:t>
            </w:r>
          </w:p>
        </w:tc>
        <w:tc>
          <w:tcPr>
            <w:tcW w:w="1331" w:type="dxa"/>
            <w:tcBorders>
              <w:top w:val="single" w:sz="8" w:space="0" w:color="auto"/>
              <w:left w:val="nil"/>
              <w:bottom w:val="single" w:sz="8" w:space="0" w:color="auto"/>
              <w:right w:val="single" w:sz="8" w:space="0" w:color="auto"/>
            </w:tcBorders>
            <w:shd w:val="clear" w:color="auto" w:fill="auto"/>
            <w:noWrap/>
            <w:vAlign w:val="bottom"/>
            <w:hideMark/>
          </w:tcPr>
          <w:p w:rsidR="009054FD" w:rsidRPr="00756796" w:rsidRDefault="009054FD" w:rsidP="0005553D">
            <w:pPr>
              <w:spacing w:after="0" w:line="240" w:lineRule="auto"/>
              <w:jc w:val="center"/>
              <w:rPr>
                <w:rFonts w:ascii="Garamond" w:eastAsia="Times New Roman" w:hAnsi="Garamond" w:cs="Estrangelo Edessa"/>
                <w:b/>
                <w:sz w:val="24"/>
                <w:szCs w:val="24"/>
              </w:rPr>
            </w:pPr>
            <w:r w:rsidRPr="00756796">
              <w:rPr>
                <w:rFonts w:ascii="Garamond" w:eastAsia="Times New Roman" w:hAnsi="Garamond" w:cs="Estrangelo Edessa"/>
                <w:b/>
                <w:sz w:val="24"/>
                <w:szCs w:val="24"/>
                <w:lang w:val="en-IN"/>
              </w:rPr>
              <w:t>CD Ratio</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1</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Ananthapuram</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116.64</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2</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Chittoor</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78.82</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000000" w:fill="FFFFFF"/>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3</w:t>
            </w:r>
          </w:p>
        </w:tc>
        <w:tc>
          <w:tcPr>
            <w:tcW w:w="3487" w:type="dxa"/>
            <w:tcBorders>
              <w:top w:val="nil"/>
              <w:left w:val="nil"/>
              <w:bottom w:val="single" w:sz="8" w:space="0" w:color="auto"/>
              <w:right w:val="single" w:sz="8" w:space="0" w:color="auto"/>
            </w:tcBorders>
            <w:shd w:val="clear" w:color="000000" w:fill="FFFFFF"/>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East Godavari</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134.51</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4</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Guntur</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128.52</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5</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Krishna</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162.33</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6</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Kurnool</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121.61</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7</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Prakasam</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133.97</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8</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SPS Nellore</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127.14</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9</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Srikakulam</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99.16</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000000" w:fill="FFFFFF"/>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10</w:t>
            </w:r>
          </w:p>
        </w:tc>
        <w:tc>
          <w:tcPr>
            <w:tcW w:w="3487" w:type="dxa"/>
            <w:tcBorders>
              <w:top w:val="nil"/>
              <w:left w:val="nil"/>
              <w:bottom w:val="single" w:sz="8" w:space="0" w:color="auto"/>
              <w:right w:val="single" w:sz="8" w:space="0" w:color="auto"/>
            </w:tcBorders>
            <w:shd w:val="clear" w:color="000000" w:fill="FFFFFF"/>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Visakhapatnam</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168.38</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11</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Vizianagaram</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101.05</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12</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West Godavari</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143.43</w:t>
            </w:r>
          </w:p>
        </w:tc>
      </w:tr>
      <w:tr w:rsidR="00BF11B2" w:rsidRPr="00756796" w:rsidTr="00972D52">
        <w:trPr>
          <w:trHeight w:hRule="exact" w:val="245"/>
          <w:jc w:val="center"/>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BF11B2" w:rsidRPr="00756796" w:rsidRDefault="00BF11B2" w:rsidP="00BF11B2">
            <w:pPr>
              <w:jc w:val="center"/>
              <w:rPr>
                <w:rFonts w:ascii="Garamond" w:hAnsi="Garamond"/>
                <w:bCs/>
                <w:sz w:val="24"/>
                <w:szCs w:val="24"/>
              </w:rPr>
            </w:pPr>
            <w:r w:rsidRPr="00756796">
              <w:rPr>
                <w:rFonts w:ascii="Garamond" w:hAnsi="Garamond"/>
                <w:bCs/>
                <w:sz w:val="24"/>
                <w:szCs w:val="24"/>
              </w:rPr>
              <w:t>13</w:t>
            </w:r>
          </w:p>
        </w:tc>
        <w:tc>
          <w:tcPr>
            <w:tcW w:w="3487" w:type="dxa"/>
            <w:tcBorders>
              <w:top w:val="nil"/>
              <w:left w:val="nil"/>
              <w:bottom w:val="single" w:sz="8" w:space="0" w:color="auto"/>
              <w:right w:val="single" w:sz="8" w:space="0" w:color="auto"/>
            </w:tcBorders>
            <w:shd w:val="clear" w:color="auto" w:fill="auto"/>
            <w:vAlign w:val="bottom"/>
            <w:hideMark/>
          </w:tcPr>
          <w:p w:rsidR="00BF11B2" w:rsidRPr="00756796" w:rsidRDefault="00BF11B2" w:rsidP="00BF11B2">
            <w:pPr>
              <w:rPr>
                <w:rFonts w:ascii="Garamond" w:hAnsi="Garamond"/>
                <w:bCs/>
                <w:sz w:val="24"/>
                <w:szCs w:val="24"/>
              </w:rPr>
            </w:pPr>
            <w:r w:rsidRPr="00756796">
              <w:rPr>
                <w:rFonts w:ascii="Garamond" w:hAnsi="Garamond"/>
                <w:bCs/>
                <w:sz w:val="24"/>
                <w:szCs w:val="24"/>
              </w:rPr>
              <w:t>YSR Kadapa</w:t>
            </w:r>
          </w:p>
        </w:tc>
        <w:tc>
          <w:tcPr>
            <w:tcW w:w="1331" w:type="dxa"/>
            <w:tcBorders>
              <w:top w:val="nil"/>
              <w:left w:val="nil"/>
              <w:bottom w:val="single" w:sz="8" w:space="0" w:color="auto"/>
              <w:right w:val="single" w:sz="8" w:space="0" w:color="auto"/>
            </w:tcBorders>
            <w:shd w:val="clear" w:color="auto" w:fill="auto"/>
            <w:noWrap/>
            <w:vAlign w:val="bottom"/>
            <w:hideMark/>
          </w:tcPr>
          <w:p w:rsidR="00BF11B2" w:rsidRPr="00BF11B2" w:rsidRDefault="00BF11B2" w:rsidP="00BF11B2">
            <w:pPr>
              <w:ind w:firstLineChars="100" w:firstLine="220"/>
              <w:jc w:val="right"/>
              <w:rPr>
                <w:rFonts w:ascii="Garamond" w:hAnsi="Garamond"/>
              </w:rPr>
            </w:pPr>
            <w:r w:rsidRPr="00BF11B2">
              <w:rPr>
                <w:rFonts w:ascii="Garamond" w:hAnsi="Garamond"/>
              </w:rPr>
              <w:t>99.90</w:t>
            </w:r>
          </w:p>
        </w:tc>
      </w:tr>
      <w:tr w:rsidR="009054FD" w:rsidRPr="00756796" w:rsidTr="00972D52">
        <w:trPr>
          <w:trHeight w:hRule="exact" w:val="245"/>
          <w:jc w:val="center"/>
        </w:trPr>
        <w:tc>
          <w:tcPr>
            <w:tcW w:w="4278" w:type="dxa"/>
            <w:gridSpan w:val="2"/>
            <w:tcBorders>
              <w:top w:val="nil"/>
              <w:left w:val="single" w:sz="8" w:space="0" w:color="auto"/>
              <w:bottom w:val="single" w:sz="8" w:space="0" w:color="auto"/>
              <w:right w:val="single" w:sz="8" w:space="0" w:color="auto"/>
            </w:tcBorders>
            <w:shd w:val="clear" w:color="auto" w:fill="auto"/>
            <w:noWrap/>
            <w:vAlign w:val="bottom"/>
            <w:hideMark/>
          </w:tcPr>
          <w:p w:rsidR="009054FD" w:rsidRPr="00756796" w:rsidRDefault="009054FD" w:rsidP="0005553D">
            <w:pPr>
              <w:spacing w:after="0" w:line="240" w:lineRule="auto"/>
              <w:rPr>
                <w:rFonts w:ascii="Garamond" w:eastAsia="Times New Roman" w:hAnsi="Garamond" w:cs="Estrangelo Edessa"/>
                <w:b/>
                <w:sz w:val="24"/>
                <w:szCs w:val="24"/>
              </w:rPr>
            </w:pPr>
            <w:r w:rsidRPr="00756796">
              <w:rPr>
                <w:rFonts w:ascii="Garamond" w:eastAsia="Times New Roman" w:hAnsi="Garamond" w:cs="Estrangelo Edessa"/>
                <w:b/>
                <w:sz w:val="24"/>
                <w:szCs w:val="24"/>
              </w:rPr>
              <w:t>                            Grand Total</w:t>
            </w:r>
          </w:p>
          <w:p w:rsidR="009054FD" w:rsidRPr="00756796" w:rsidRDefault="009054FD" w:rsidP="0005553D">
            <w:pPr>
              <w:spacing w:after="0" w:line="240" w:lineRule="auto"/>
              <w:jc w:val="center"/>
              <w:rPr>
                <w:rFonts w:ascii="Garamond" w:eastAsia="Times New Roman" w:hAnsi="Garamond" w:cs="Estrangelo Edessa"/>
                <w:b/>
                <w:sz w:val="24"/>
                <w:szCs w:val="24"/>
              </w:rPr>
            </w:pPr>
            <w:r w:rsidRPr="00756796">
              <w:rPr>
                <w:rFonts w:ascii="Garamond" w:eastAsia="Times New Roman" w:hAnsi="Garamond" w:cs="Estrangelo Edessa"/>
                <w:b/>
                <w:sz w:val="24"/>
                <w:szCs w:val="24"/>
                <w:lang w:val="en-IN"/>
              </w:rPr>
              <w:t>Grand Total</w:t>
            </w:r>
          </w:p>
        </w:tc>
        <w:tc>
          <w:tcPr>
            <w:tcW w:w="1331" w:type="dxa"/>
            <w:tcBorders>
              <w:top w:val="nil"/>
              <w:left w:val="nil"/>
              <w:bottom w:val="single" w:sz="8" w:space="0" w:color="auto"/>
              <w:right w:val="single" w:sz="8" w:space="0" w:color="auto"/>
            </w:tcBorders>
            <w:shd w:val="clear" w:color="auto" w:fill="auto"/>
            <w:noWrap/>
            <w:vAlign w:val="bottom"/>
            <w:hideMark/>
          </w:tcPr>
          <w:p w:rsidR="009054FD" w:rsidRPr="00EE73CF" w:rsidRDefault="009054FD" w:rsidP="0005553D">
            <w:pPr>
              <w:jc w:val="right"/>
              <w:rPr>
                <w:rFonts w:ascii="Garamond" w:hAnsi="Garamond"/>
                <w:bCs/>
              </w:rPr>
            </w:pPr>
            <w:r w:rsidRPr="00EE73CF">
              <w:rPr>
                <w:rFonts w:ascii="Garamond" w:hAnsi="Garamond"/>
                <w:bCs/>
              </w:rPr>
              <w:t>130.35</w:t>
            </w:r>
          </w:p>
          <w:p w:rsidR="009054FD" w:rsidRPr="00EE73CF" w:rsidRDefault="009054FD" w:rsidP="0005553D">
            <w:pPr>
              <w:jc w:val="right"/>
              <w:rPr>
                <w:rFonts w:ascii="Garamond" w:hAnsi="Garamond"/>
                <w:bCs/>
              </w:rPr>
            </w:pPr>
          </w:p>
        </w:tc>
      </w:tr>
    </w:tbl>
    <w:p w:rsidR="009054FD" w:rsidRPr="00756796" w:rsidRDefault="009054FD" w:rsidP="009054FD">
      <w:pPr>
        <w:pStyle w:val="296"/>
        <w:autoSpaceDE w:val="0"/>
        <w:spacing w:after="240" w:line="276" w:lineRule="auto"/>
        <w:jc w:val="both"/>
        <w:rPr>
          <w:rFonts w:ascii="Garamond" w:hAnsi="Garamond" w:cs="Estrangelo Edessa"/>
          <w:bCs/>
          <w:lang w:val="en-IN" w:eastAsia="en-IN"/>
        </w:rPr>
      </w:pPr>
      <w:r w:rsidRPr="00756796">
        <w:rPr>
          <w:rFonts w:ascii="Garamond" w:hAnsi="Garamond" w:cs="Estrangelo Edessa"/>
          <w:bCs/>
          <w:lang w:val="en-IN" w:eastAsia="en-IN"/>
        </w:rPr>
        <w:t xml:space="preserve">The CD Ratio in the State of Andhra Pradesh is 130.35% and no District in the State is having CD ratio below </w:t>
      </w:r>
      <w:r w:rsidR="00B6239E" w:rsidRPr="00756796">
        <w:rPr>
          <w:rFonts w:ascii="Garamond" w:hAnsi="Garamond" w:cs="Estrangelo Edessa"/>
          <w:bCs/>
          <w:lang w:val="en-IN" w:eastAsia="en-IN"/>
        </w:rPr>
        <w:t>statutory</w:t>
      </w:r>
      <w:r w:rsidRPr="00756796">
        <w:rPr>
          <w:rFonts w:ascii="Garamond" w:hAnsi="Garamond" w:cs="Estrangelo Edessa"/>
          <w:bCs/>
          <w:lang w:val="en-IN" w:eastAsia="en-IN"/>
        </w:rPr>
        <w:t xml:space="preserve"> benchmark of 60%. Chit</w:t>
      </w:r>
      <w:r w:rsidR="00B6239E">
        <w:rPr>
          <w:rFonts w:ascii="Garamond" w:hAnsi="Garamond" w:cs="Estrangelo Edessa"/>
          <w:bCs/>
          <w:lang w:val="en-IN" w:eastAsia="en-IN"/>
        </w:rPr>
        <w:t>t</w:t>
      </w:r>
      <w:r w:rsidRPr="00756796">
        <w:rPr>
          <w:rFonts w:ascii="Garamond" w:hAnsi="Garamond" w:cs="Estrangelo Edessa"/>
          <w:bCs/>
          <w:lang w:val="en-IN" w:eastAsia="en-IN"/>
        </w:rPr>
        <w:t xml:space="preserve">oor District only reported </w:t>
      </w:r>
      <w:r w:rsidR="00206430">
        <w:rPr>
          <w:rFonts w:ascii="Garamond" w:hAnsi="Garamond" w:cs="Estrangelo Edessa"/>
          <w:bCs/>
          <w:lang w:val="en-IN" w:eastAsia="en-IN"/>
        </w:rPr>
        <w:t>78.82</w:t>
      </w:r>
      <w:r w:rsidRPr="00756796">
        <w:rPr>
          <w:rFonts w:ascii="Garamond" w:hAnsi="Garamond" w:cs="Estrangelo Edessa"/>
          <w:bCs/>
          <w:lang w:val="en-IN" w:eastAsia="en-IN"/>
        </w:rPr>
        <w:t>% CD ratios, the low CD ratio attributed to bulk deposits of TTD.</w:t>
      </w:r>
    </w:p>
    <w:tbl>
      <w:tblPr>
        <w:tblW w:w="10022" w:type="dxa"/>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10022"/>
      </w:tblGrid>
      <w:tr w:rsidR="009054FD" w:rsidRPr="003441B4" w:rsidTr="0005553D">
        <w:trPr>
          <w:trHeight w:val="278"/>
          <w:jc w:val="center"/>
        </w:trPr>
        <w:tc>
          <w:tcPr>
            <w:tcW w:w="10022" w:type="dxa"/>
            <w:shd w:val="clear" w:color="auto" w:fill="99FFCC"/>
            <w:vAlign w:val="center"/>
          </w:tcPr>
          <w:p w:rsidR="009054FD" w:rsidRPr="003441B4" w:rsidRDefault="009054FD" w:rsidP="0005553D">
            <w:pPr>
              <w:tabs>
                <w:tab w:val="left" w:pos="567"/>
              </w:tabs>
              <w:spacing w:before="120" w:after="0"/>
              <w:jc w:val="center"/>
              <w:rPr>
                <w:rFonts w:ascii="Garamond" w:hAnsi="Garamond" w:cs="Estrangelo Edessa"/>
                <w:b/>
                <w:color w:val="FF0000"/>
                <w:sz w:val="24"/>
                <w:szCs w:val="24"/>
              </w:rPr>
            </w:pPr>
            <w:r w:rsidRPr="003441B4">
              <w:rPr>
                <w:rFonts w:ascii="Garamond" w:hAnsi="Garamond" w:cs="Estrangelo Edessa"/>
                <w:b/>
                <w:color w:val="FF0000"/>
                <w:sz w:val="24"/>
                <w:szCs w:val="24"/>
              </w:rPr>
              <w:t xml:space="preserve">AGENDA 10 - </w:t>
            </w:r>
            <w:r w:rsidRPr="003441B4">
              <w:rPr>
                <w:rFonts w:ascii="Garamond" w:eastAsia="Times New Roman" w:hAnsi="Garamond" w:cs="Estrangelo Edessa"/>
                <w:b/>
                <w:color w:val="FF0000"/>
                <w:sz w:val="24"/>
                <w:szCs w:val="24"/>
                <w:lang w:val="en-IN" w:eastAsia="en-IN"/>
              </w:rPr>
              <w:t>REVIEW OF RELIEF MEASURES BY BANKS IN AREAS AFFECTED BY NATURAL CALAMITIES</w:t>
            </w:r>
          </w:p>
        </w:tc>
      </w:tr>
    </w:tbl>
    <w:p w:rsidR="009054FD" w:rsidRPr="00B75090" w:rsidRDefault="009054FD" w:rsidP="009054FD">
      <w:pPr>
        <w:spacing w:before="120" w:after="0" w:line="240" w:lineRule="auto"/>
        <w:jc w:val="both"/>
        <w:rPr>
          <w:rFonts w:ascii="Garamond" w:eastAsia="Times New Roman" w:hAnsi="Garamond" w:cs="Estrangelo Edessa"/>
          <w:bCs/>
          <w:color w:val="000000" w:themeColor="text1"/>
          <w:sz w:val="24"/>
          <w:szCs w:val="24"/>
          <w:lang w:eastAsia="en-IN"/>
        </w:rPr>
      </w:pPr>
      <w:r w:rsidRPr="00B75090">
        <w:rPr>
          <w:rFonts w:ascii="Garamond" w:eastAsia="Times New Roman" w:hAnsi="Garamond" w:cs="Estrangelo Edessa"/>
          <w:bCs/>
          <w:color w:val="000000" w:themeColor="text1"/>
          <w:sz w:val="24"/>
          <w:szCs w:val="24"/>
          <w:lang w:eastAsia="en-IN"/>
        </w:rPr>
        <w:t>In the state of Andhra Pradesh</w:t>
      </w:r>
      <w:r w:rsidR="00B6239E">
        <w:rPr>
          <w:rFonts w:ascii="Garamond" w:eastAsia="Times New Roman" w:hAnsi="Garamond" w:cs="Estrangelo Edessa"/>
          <w:bCs/>
          <w:color w:val="000000" w:themeColor="text1"/>
          <w:sz w:val="24"/>
          <w:szCs w:val="24"/>
          <w:lang w:eastAsia="en-IN"/>
        </w:rPr>
        <w:t xml:space="preserve">, during financial year </w:t>
      </w:r>
      <w:proofErr w:type="gramStart"/>
      <w:r w:rsidR="00B6239E">
        <w:rPr>
          <w:rFonts w:ascii="Garamond" w:eastAsia="Times New Roman" w:hAnsi="Garamond" w:cs="Estrangelo Edessa"/>
          <w:bCs/>
          <w:color w:val="000000" w:themeColor="text1"/>
          <w:sz w:val="24"/>
          <w:szCs w:val="24"/>
          <w:lang w:eastAsia="en-IN"/>
        </w:rPr>
        <w:t xml:space="preserve">2020-21 </w:t>
      </w:r>
      <w:r w:rsidRPr="00B75090">
        <w:rPr>
          <w:rFonts w:ascii="Garamond" w:eastAsia="Times New Roman" w:hAnsi="Garamond" w:cs="Estrangelo Edessa"/>
          <w:bCs/>
          <w:color w:val="000000" w:themeColor="text1"/>
          <w:sz w:val="24"/>
          <w:szCs w:val="24"/>
          <w:lang w:eastAsia="en-IN"/>
        </w:rPr>
        <w:t>Government of Andhra Pradesh</w:t>
      </w:r>
      <w:proofErr w:type="gramEnd"/>
      <w:r w:rsidRPr="00B75090">
        <w:rPr>
          <w:rFonts w:ascii="Garamond" w:eastAsia="Times New Roman" w:hAnsi="Garamond" w:cs="Estrangelo Edessa"/>
          <w:bCs/>
          <w:color w:val="000000" w:themeColor="text1"/>
          <w:sz w:val="24"/>
          <w:szCs w:val="24"/>
          <w:lang w:eastAsia="en-IN"/>
        </w:rPr>
        <w:t xml:space="preserve"> has not declared any natural calamities</w:t>
      </w:r>
      <w:r w:rsidR="00206430">
        <w:rPr>
          <w:rFonts w:ascii="Garamond" w:eastAsia="Times New Roman" w:hAnsi="Garamond" w:cs="Estrangelo Edessa"/>
          <w:bCs/>
          <w:color w:val="000000" w:themeColor="text1"/>
          <w:sz w:val="24"/>
          <w:szCs w:val="24"/>
          <w:lang w:eastAsia="en-IN"/>
        </w:rPr>
        <w:t>.</w:t>
      </w:r>
    </w:p>
    <w:p w:rsidR="009054FD" w:rsidRPr="003441B4" w:rsidRDefault="009054FD" w:rsidP="009054FD">
      <w:pPr>
        <w:spacing w:after="0" w:line="240" w:lineRule="auto"/>
        <w:jc w:val="both"/>
        <w:rPr>
          <w:rFonts w:ascii="Garamond" w:eastAsia="Times New Roman" w:hAnsi="Garamond" w:cs="Estrangelo Edessa"/>
          <w:bCs/>
          <w:color w:val="FF0000"/>
          <w:sz w:val="24"/>
          <w:szCs w:val="24"/>
          <w:lang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FFCC"/>
        <w:tblLook w:val="04A0" w:firstRow="1" w:lastRow="0" w:firstColumn="1" w:lastColumn="0" w:noHBand="0" w:noVBand="1"/>
      </w:tblPr>
      <w:tblGrid>
        <w:gridCol w:w="9913"/>
      </w:tblGrid>
      <w:tr w:rsidR="009054FD" w:rsidRPr="003441B4" w:rsidTr="0005553D">
        <w:trPr>
          <w:jc w:val="center"/>
        </w:trPr>
        <w:tc>
          <w:tcPr>
            <w:tcW w:w="9913" w:type="dxa"/>
            <w:shd w:val="clear" w:color="auto" w:fill="99FFCC"/>
          </w:tcPr>
          <w:p w:rsidR="009054FD" w:rsidRPr="003441B4" w:rsidRDefault="009054FD" w:rsidP="0005553D">
            <w:pPr>
              <w:spacing w:before="120" w:after="60"/>
              <w:jc w:val="center"/>
              <w:rPr>
                <w:rFonts w:ascii="Garamond" w:hAnsi="Garamond" w:cs="Estrangelo Edessa"/>
                <w:b/>
                <w:color w:val="FF0000"/>
                <w:sz w:val="24"/>
                <w:szCs w:val="24"/>
              </w:rPr>
            </w:pPr>
            <w:r w:rsidRPr="003441B4">
              <w:rPr>
                <w:rFonts w:ascii="Garamond" w:hAnsi="Garamond" w:cs="Estrangelo Edessa"/>
                <w:b/>
                <w:color w:val="FF0000"/>
                <w:sz w:val="24"/>
                <w:szCs w:val="24"/>
              </w:rPr>
              <w:t>AGENDA 11– DISCUSSION ON POLICY INITIATIVES OF THE CENTRAL / STATE GOVERNMENT / RBI</w:t>
            </w:r>
          </w:p>
        </w:tc>
      </w:tr>
    </w:tbl>
    <w:p w:rsidR="009054FD" w:rsidRPr="00CB2C75" w:rsidRDefault="009054FD" w:rsidP="009054FD">
      <w:pPr>
        <w:spacing w:before="120" w:after="0"/>
        <w:jc w:val="both"/>
        <w:rPr>
          <w:rFonts w:ascii="Garamond" w:hAnsi="Garamond" w:cs="Estrangelo Edessa"/>
          <w:b/>
          <w:color w:val="000000" w:themeColor="text1"/>
          <w:sz w:val="24"/>
          <w:szCs w:val="24"/>
        </w:rPr>
      </w:pPr>
      <w:r w:rsidRPr="00CB2C75">
        <w:rPr>
          <w:rFonts w:ascii="Garamond" w:hAnsi="Garamond" w:cs="Estrangelo Edessa"/>
          <w:b/>
          <w:color w:val="000000" w:themeColor="text1"/>
          <w:sz w:val="24"/>
          <w:szCs w:val="24"/>
        </w:rPr>
        <w:t xml:space="preserve">11.1 Revamp of Lead Bank Scheme </w:t>
      </w:r>
      <w:r w:rsidRPr="00CB2C75">
        <w:rPr>
          <w:rStyle w:val="NoSpacingChar"/>
          <w:rFonts w:ascii="Garamond" w:eastAsiaTheme="minorEastAsia" w:hAnsi="Garamond" w:cs="Estrangelo Edessa"/>
          <w:color w:val="000000" w:themeColor="text1"/>
        </w:rPr>
        <w:t>–</w:t>
      </w:r>
      <w:r w:rsidR="006A09C6" w:rsidRPr="00CB2C75">
        <w:rPr>
          <w:rStyle w:val="NoSpacingChar"/>
          <w:rFonts w:ascii="Garamond" w:eastAsiaTheme="minorEastAsia" w:hAnsi="Garamond" w:cs="Estrangelo Edessa"/>
          <w:color w:val="000000" w:themeColor="text1"/>
        </w:rPr>
        <w:t>Developing a</w:t>
      </w:r>
      <w:r w:rsidRPr="00CB2C75">
        <w:rPr>
          <w:rStyle w:val="NoSpacingChar"/>
          <w:rFonts w:ascii="Garamond" w:eastAsiaTheme="minorEastAsia" w:hAnsi="Garamond" w:cs="Estrangelo Edessa"/>
          <w:color w:val="000000" w:themeColor="text1"/>
        </w:rPr>
        <w:t xml:space="preserve"> Standardized System for data flow </w:t>
      </w:r>
      <w:r w:rsidR="006A09C6" w:rsidRPr="00CB2C75">
        <w:rPr>
          <w:rStyle w:val="NoSpacingChar"/>
          <w:rFonts w:ascii="Garamond" w:eastAsiaTheme="minorEastAsia" w:hAnsi="Garamond" w:cs="Estrangelo Edessa"/>
          <w:color w:val="000000" w:themeColor="text1"/>
        </w:rPr>
        <w:t>and its</w:t>
      </w:r>
      <w:r w:rsidR="006A09C6">
        <w:rPr>
          <w:rStyle w:val="NoSpacingChar"/>
          <w:rFonts w:ascii="Garamond" w:eastAsiaTheme="minorEastAsia" w:hAnsi="Garamond" w:cs="Estrangelo Edessa"/>
          <w:color w:val="000000" w:themeColor="text1"/>
        </w:rPr>
        <w:t xml:space="preserve"> management </w:t>
      </w:r>
      <w:r w:rsidR="006A09C6" w:rsidRPr="00CB2C75">
        <w:rPr>
          <w:rStyle w:val="NoSpacingChar"/>
          <w:rFonts w:ascii="Garamond" w:eastAsiaTheme="minorEastAsia" w:hAnsi="Garamond" w:cs="Estrangelo Edessa"/>
          <w:color w:val="000000" w:themeColor="text1"/>
        </w:rPr>
        <w:t>by SLBC</w:t>
      </w:r>
      <w:r w:rsidR="006A09C6">
        <w:rPr>
          <w:rStyle w:val="NoSpacingChar"/>
          <w:rFonts w:ascii="Garamond" w:eastAsiaTheme="minorEastAsia" w:hAnsi="Garamond" w:cs="Estrangelo Edessa"/>
          <w:color w:val="000000" w:themeColor="text1"/>
        </w:rPr>
        <w:t xml:space="preserve"> Convenor </w:t>
      </w:r>
      <w:r w:rsidR="006A09C6" w:rsidRPr="00CB2C75">
        <w:rPr>
          <w:rStyle w:val="NoSpacingChar"/>
          <w:rFonts w:ascii="Garamond" w:eastAsiaTheme="minorEastAsia" w:hAnsi="Garamond" w:cs="Estrangelo Edessa"/>
          <w:color w:val="000000" w:themeColor="text1"/>
        </w:rPr>
        <w:t>Banks on</w:t>
      </w:r>
      <w:r w:rsidRPr="00CB2C75">
        <w:rPr>
          <w:rStyle w:val="NoSpacingChar"/>
          <w:rFonts w:ascii="Garamond" w:eastAsiaTheme="minorEastAsia" w:hAnsi="Garamond" w:cs="Estrangelo Edessa"/>
          <w:color w:val="000000" w:themeColor="text1"/>
        </w:rPr>
        <w:t xml:space="preserve"> SLBC websites</w:t>
      </w:r>
      <w:r w:rsidR="006A09C6">
        <w:rPr>
          <w:rStyle w:val="NoSpacingChar"/>
          <w:rFonts w:ascii="Garamond" w:eastAsiaTheme="minorEastAsia" w:hAnsi="Garamond" w:cs="Estrangelo Edessa"/>
          <w:color w:val="000000" w:themeColor="text1"/>
        </w:rPr>
        <w:t>.</w:t>
      </w:r>
    </w:p>
    <w:p w:rsidR="009054FD" w:rsidRPr="00CB2C75" w:rsidRDefault="009054FD" w:rsidP="009054FD">
      <w:pPr>
        <w:shd w:val="clear" w:color="auto" w:fill="FFFFFF"/>
        <w:spacing w:after="0" w:line="240" w:lineRule="auto"/>
        <w:jc w:val="both"/>
        <w:rPr>
          <w:rFonts w:ascii="Garamond" w:hAnsi="Garamond" w:cs="Estrangelo Edessa"/>
          <w:color w:val="000000" w:themeColor="text1"/>
          <w:sz w:val="24"/>
          <w:szCs w:val="24"/>
        </w:rPr>
      </w:pPr>
      <w:r w:rsidRPr="00CB2C75">
        <w:rPr>
          <w:rFonts w:ascii="Garamond" w:hAnsi="Garamond" w:cs="Estrangelo Edessa"/>
          <w:color w:val="000000" w:themeColor="text1"/>
          <w:sz w:val="24"/>
          <w:szCs w:val="24"/>
        </w:rPr>
        <w:t xml:space="preserve">RBI in its circular FIDD.CO.LBS.BC.No.19/02.01.001/2017-18 dated April 6, 2018 on Revamp of Lead Bank Scheme, advised SLBC Convenor Banks to develop a standardized system on the websites maintained by each SLBC to enable uploading and downloading of the data pertaining to the Block, District as well as the State by the member banks.  </w:t>
      </w:r>
    </w:p>
    <w:p w:rsidR="009054FD" w:rsidRPr="00CB2C75" w:rsidRDefault="009054FD" w:rsidP="009054FD">
      <w:pPr>
        <w:shd w:val="clear" w:color="auto" w:fill="FFFFFF"/>
        <w:spacing w:after="0" w:line="240" w:lineRule="auto"/>
        <w:jc w:val="both"/>
        <w:rPr>
          <w:rFonts w:ascii="Garamond" w:hAnsi="Garamond" w:cs="Estrangelo Edessa"/>
          <w:b/>
          <w:color w:val="000000" w:themeColor="text1"/>
          <w:sz w:val="24"/>
          <w:szCs w:val="24"/>
        </w:rPr>
      </w:pPr>
    </w:p>
    <w:p w:rsidR="009054FD" w:rsidRDefault="009054FD" w:rsidP="009054FD">
      <w:pPr>
        <w:shd w:val="clear" w:color="auto" w:fill="FFFFFF"/>
        <w:spacing w:after="0" w:line="240" w:lineRule="auto"/>
        <w:jc w:val="both"/>
        <w:rPr>
          <w:rFonts w:ascii="Garamond" w:hAnsi="Garamond" w:cs="Estrangelo Edessa"/>
          <w:color w:val="000000" w:themeColor="text1"/>
          <w:sz w:val="24"/>
          <w:szCs w:val="24"/>
        </w:rPr>
      </w:pPr>
      <w:r w:rsidRPr="00CB2C75">
        <w:rPr>
          <w:rFonts w:ascii="Garamond" w:hAnsi="Garamond" w:cs="Estrangelo Edessa"/>
          <w:color w:val="000000" w:themeColor="text1"/>
          <w:sz w:val="24"/>
          <w:szCs w:val="24"/>
        </w:rPr>
        <w:t>Accordingly, mapping of branches with block codes was completed by all banks at HO level. The number of banks uploading quarterly data on the updated portal duly extracting data from CBS has gone up steadily and SLBC is regularly sensitizing other banks to submit the same. However, few banks are still facing issues with extracting data from their respective CBS in the specified format and in uploading the same on portal. SLBC is continuously following up with banks and guiding them wherever possible for expeditious submission of data duly coordinating with the vendor for speedy resolution of issues, if any.</w:t>
      </w:r>
    </w:p>
    <w:p w:rsidR="00E616AE" w:rsidRDefault="00E616AE" w:rsidP="009054FD">
      <w:pPr>
        <w:shd w:val="clear" w:color="auto" w:fill="FFFFFF"/>
        <w:spacing w:after="0" w:line="240" w:lineRule="auto"/>
        <w:jc w:val="both"/>
        <w:rPr>
          <w:rFonts w:ascii="Garamond" w:hAnsi="Garamond" w:cs="Estrangelo Edessa"/>
          <w:color w:val="FF0000"/>
          <w:sz w:val="24"/>
          <w:szCs w:val="24"/>
        </w:rPr>
      </w:pPr>
    </w:p>
    <w:p w:rsidR="009054FD" w:rsidRPr="00756796" w:rsidRDefault="009054FD" w:rsidP="009054FD">
      <w:pPr>
        <w:shd w:val="clear" w:color="auto" w:fill="FFFFFF"/>
        <w:spacing w:after="0" w:line="240" w:lineRule="auto"/>
        <w:jc w:val="both"/>
        <w:rPr>
          <w:rFonts w:ascii="Garamond" w:hAnsi="Garamond" w:cs="Estrangelo Edessa"/>
          <w:sz w:val="24"/>
          <w:szCs w:val="24"/>
        </w:rPr>
      </w:pPr>
      <w:r w:rsidRPr="00756796">
        <w:rPr>
          <w:rFonts w:ascii="Garamond" w:hAnsi="Garamond" w:cs="Estrangelo Edessa"/>
          <w:sz w:val="24"/>
          <w:szCs w:val="24"/>
        </w:rPr>
        <w:t>Presently following banks have been uploading data in the new portal</w:t>
      </w:r>
      <w:r w:rsidR="006A09C6">
        <w:rPr>
          <w:rFonts w:ascii="Garamond" w:hAnsi="Garamond" w:cs="Estrangelo Edessa"/>
          <w:sz w:val="24"/>
          <w:szCs w:val="24"/>
        </w:rPr>
        <w:t xml:space="preserve"> </w:t>
      </w:r>
      <w:r w:rsidRPr="00756796">
        <w:rPr>
          <w:rFonts w:ascii="Garamond" w:hAnsi="Garamond" w:cs="Estrangelo Edessa"/>
          <w:sz w:val="24"/>
          <w:szCs w:val="24"/>
        </w:rPr>
        <w:t>(slbcindia.com)</w:t>
      </w:r>
    </w:p>
    <w:p w:rsidR="009054FD" w:rsidRPr="00756796" w:rsidRDefault="009054FD" w:rsidP="009054FD">
      <w:pPr>
        <w:shd w:val="clear" w:color="auto" w:fill="FFFFFF"/>
        <w:spacing w:after="0" w:line="240" w:lineRule="auto"/>
        <w:jc w:val="both"/>
        <w:rPr>
          <w:rFonts w:ascii="Garamond" w:hAnsi="Garamond" w:cs="Estrangelo Edessa"/>
          <w:sz w:val="24"/>
          <w:szCs w:val="24"/>
        </w:rPr>
      </w:pPr>
    </w:p>
    <w:tbl>
      <w:tblPr>
        <w:tblW w:w="10280" w:type="dxa"/>
        <w:tblInd w:w="93" w:type="dxa"/>
        <w:tblLook w:val="04A0" w:firstRow="1" w:lastRow="0" w:firstColumn="1" w:lastColumn="0" w:noHBand="0" w:noVBand="1"/>
      </w:tblPr>
      <w:tblGrid>
        <w:gridCol w:w="329"/>
        <w:gridCol w:w="3220"/>
        <w:gridCol w:w="441"/>
        <w:gridCol w:w="3180"/>
        <w:gridCol w:w="441"/>
        <w:gridCol w:w="2669"/>
      </w:tblGrid>
      <w:tr w:rsidR="00972D52" w:rsidRPr="00972D52" w:rsidTr="00972D52">
        <w:trPr>
          <w:trHeight w:val="288"/>
        </w:trPr>
        <w:tc>
          <w:tcPr>
            <w:tcW w:w="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w:t>
            </w:r>
          </w:p>
        </w:tc>
        <w:tc>
          <w:tcPr>
            <w:tcW w:w="3220" w:type="dxa"/>
            <w:tcBorders>
              <w:top w:val="single" w:sz="8" w:space="0" w:color="auto"/>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Bank of Baroda</w:t>
            </w:r>
          </w:p>
        </w:tc>
        <w:tc>
          <w:tcPr>
            <w:tcW w:w="340" w:type="dxa"/>
            <w:tcBorders>
              <w:top w:val="single" w:sz="8" w:space="0" w:color="auto"/>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7</w:t>
            </w:r>
          </w:p>
        </w:tc>
        <w:tc>
          <w:tcPr>
            <w:tcW w:w="3180" w:type="dxa"/>
            <w:tcBorders>
              <w:top w:val="single" w:sz="8" w:space="0" w:color="auto"/>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DCB Bank</w:t>
            </w:r>
          </w:p>
        </w:tc>
        <w:tc>
          <w:tcPr>
            <w:tcW w:w="340" w:type="dxa"/>
            <w:tcBorders>
              <w:top w:val="single" w:sz="8" w:space="0" w:color="auto"/>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13</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South Indian Bank</w:t>
            </w:r>
          </w:p>
        </w:tc>
      </w:tr>
      <w:tr w:rsidR="00972D52" w:rsidRPr="00972D52" w:rsidTr="00972D52">
        <w:trPr>
          <w:trHeight w:val="288"/>
        </w:trPr>
        <w:tc>
          <w:tcPr>
            <w:tcW w:w="220" w:type="dxa"/>
            <w:tcBorders>
              <w:top w:val="nil"/>
              <w:left w:val="single" w:sz="8" w:space="0" w:color="auto"/>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2</w:t>
            </w:r>
          </w:p>
        </w:tc>
        <w:tc>
          <w:tcPr>
            <w:tcW w:w="322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Canara Bank</w:t>
            </w:r>
          </w:p>
        </w:tc>
        <w:tc>
          <w:tcPr>
            <w:tcW w:w="34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8</w:t>
            </w:r>
          </w:p>
        </w:tc>
        <w:tc>
          <w:tcPr>
            <w:tcW w:w="318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Indian Bank</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14</w:t>
            </w:r>
          </w:p>
        </w:tc>
        <w:tc>
          <w:tcPr>
            <w:tcW w:w="29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Tamilnad MercantileBank</w:t>
            </w:r>
          </w:p>
        </w:tc>
      </w:tr>
      <w:tr w:rsidR="00972D52" w:rsidRPr="00972D52" w:rsidTr="00972D52">
        <w:trPr>
          <w:trHeight w:val="288"/>
        </w:trPr>
        <w:tc>
          <w:tcPr>
            <w:tcW w:w="220" w:type="dxa"/>
            <w:tcBorders>
              <w:top w:val="nil"/>
              <w:left w:val="single" w:sz="8" w:space="0" w:color="auto"/>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3</w:t>
            </w:r>
          </w:p>
        </w:tc>
        <w:tc>
          <w:tcPr>
            <w:tcW w:w="322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State Bank of India</w:t>
            </w:r>
          </w:p>
        </w:tc>
        <w:tc>
          <w:tcPr>
            <w:tcW w:w="34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9</w:t>
            </w:r>
          </w:p>
        </w:tc>
        <w:tc>
          <w:tcPr>
            <w:tcW w:w="318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IDFC Bank</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15</w:t>
            </w:r>
          </w:p>
        </w:tc>
        <w:tc>
          <w:tcPr>
            <w:tcW w:w="29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Yes Bank</w:t>
            </w:r>
          </w:p>
        </w:tc>
      </w:tr>
      <w:tr w:rsidR="00972D52" w:rsidRPr="00972D52" w:rsidTr="00972D52">
        <w:trPr>
          <w:trHeight w:val="288"/>
        </w:trPr>
        <w:tc>
          <w:tcPr>
            <w:tcW w:w="220" w:type="dxa"/>
            <w:tcBorders>
              <w:top w:val="nil"/>
              <w:left w:val="single" w:sz="8" w:space="0" w:color="auto"/>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4</w:t>
            </w:r>
          </w:p>
        </w:tc>
        <w:tc>
          <w:tcPr>
            <w:tcW w:w="322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Union Bank of India</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10</w:t>
            </w:r>
          </w:p>
        </w:tc>
        <w:tc>
          <w:tcPr>
            <w:tcW w:w="31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Federal Bank</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16</w:t>
            </w:r>
          </w:p>
        </w:tc>
        <w:tc>
          <w:tcPr>
            <w:tcW w:w="29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Indus Ind Bank</w:t>
            </w:r>
          </w:p>
        </w:tc>
      </w:tr>
      <w:tr w:rsidR="00972D52" w:rsidRPr="00972D52" w:rsidTr="00972D52">
        <w:trPr>
          <w:trHeight w:val="288"/>
        </w:trPr>
        <w:tc>
          <w:tcPr>
            <w:tcW w:w="220" w:type="dxa"/>
            <w:tcBorders>
              <w:top w:val="nil"/>
              <w:left w:val="single" w:sz="8" w:space="0" w:color="auto"/>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5</w:t>
            </w:r>
          </w:p>
        </w:tc>
        <w:tc>
          <w:tcPr>
            <w:tcW w:w="322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HDFC Bank</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11</w:t>
            </w:r>
          </w:p>
        </w:tc>
        <w:tc>
          <w:tcPr>
            <w:tcW w:w="31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Karnataka Bank</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17</w:t>
            </w:r>
          </w:p>
        </w:tc>
        <w:tc>
          <w:tcPr>
            <w:tcW w:w="29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Indian Overseas Bank</w:t>
            </w:r>
          </w:p>
        </w:tc>
      </w:tr>
      <w:tr w:rsidR="00972D52" w:rsidRPr="00972D52" w:rsidTr="00972D52">
        <w:trPr>
          <w:trHeight w:val="288"/>
        </w:trPr>
        <w:tc>
          <w:tcPr>
            <w:tcW w:w="220" w:type="dxa"/>
            <w:tcBorders>
              <w:top w:val="nil"/>
              <w:left w:val="single" w:sz="8" w:space="0" w:color="auto"/>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6</w:t>
            </w:r>
          </w:p>
        </w:tc>
        <w:tc>
          <w:tcPr>
            <w:tcW w:w="3220" w:type="dxa"/>
            <w:tcBorders>
              <w:top w:val="nil"/>
              <w:left w:val="nil"/>
              <w:bottom w:val="single" w:sz="8" w:space="0" w:color="auto"/>
              <w:right w:val="single" w:sz="8" w:space="0" w:color="auto"/>
            </w:tcBorders>
            <w:shd w:val="clear" w:color="auto" w:fill="auto"/>
            <w:noWrap/>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IDBI Bank</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12</w:t>
            </w:r>
          </w:p>
        </w:tc>
        <w:tc>
          <w:tcPr>
            <w:tcW w:w="31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RBL Bank</w:t>
            </w:r>
          </w:p>
        </w:tc>
        <w:tc>
          <w:tcPr>
            <w:tcW w:w="34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jc w:val="right"/>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18</w:t>
            </w:r>
          </w:p>
        </w:tc>
        <w:tc>
          <w:tcPr>
            <w:tcW w:w="2980" w:type="dxa"/>
            <w:tcBorders>
              <w:top w:val="nil"/>
              <w:left w:val="nil"/>
              <w:bottom w:val="single" w:sz="8" w:space="0" w:color="auto"/>
              <w:right w:val="single" w:sz="8" w:space="0" w:color="auto"/>
            </w:tcBorders>
            <w:shd w:val="clear" w:color="auto" w:fill="auto"/>
            <w:vAlign w:val="center"/>
            <w:hideMark/>
          </w:tcPr>
          <w:p w:rsidR="00972D52" w:rsidRPr="00972D52" w:rsidRDefault="00972D52" w:rsidP="00972D52">
            <w:pPr>
              <w:spacing w:after="0" w:line="240" w:lineRule="auto"/>
              <w:rPr>
                <w:rFonts w:ascii="Garamond" w:eastAsia="Times New Roman" w:hAnsi="Garamond" w:cs="Times New Roman"/>
                <w:color w:val="000000"/>
                <w:sz w:val="24"/>
                <w:szCs w:val="24"/>
              </w:rPr>
            </w:pPr>
            <w:r w:rsidRPr="00972D52">
              <w:rPr>
                <w:rFonts w:ascii="Garamond" w:eastAsia="Times New Roman" w:hAnsi="Garamond" w:cs="Times New Roman"/>
                <w:color w:val="000000"/>
                <w:sz w:val="24"/>
                <w:szCs w:val="24"/>
              </w:rPr>
              <w:t>Karur Vysya Bank</w:t>
            </w:r>
          </w:p>
        </w:tc>
      </w:tr>
    </w:tbl>
    <w:p w:rsidR="009054FD" w:rsidRPr="003441B4" w:rsidRDefault="009054FD" w:rsidP="009054FD">
      <w:pPr>
        <w:shd w:val="clear" w:color="auto" w:fill="FFFFFF"/>
        <w:spacing w:after="0" w:line="240" w:lineRule="auto"/>
        <w:jc w:val="both"/>
        <w:rPr>
          <w:rFonts w:ascii="Garamond" w:hAnsi="Garamond" w:cs="Estrangelo Edessa"/>
          <w:color w:val="FF0000"/>
          <w:sz w:val="24"/>
          <w:szCs w:val="24"/>
        </w:rPr>
      </w:pPr>
    </w:p>
    <w:p w:rsidR="009054FD" w:rsidRPr="00517755" w:rsidRDefault="009054FD" w:rsidP="009054FD">
      <w:pPr>
        <w:shd w:val="clear" w:color="auto" w:fill="FFFFFF"/>
        <w:spacing w:after="0" w:line="240" w:lineRule="auto"/>
        <w:jc w:val="both"/>
        <w:rPr>
          <w:rFonts w:ascii="Garamond" w:hAnsi="Garamond" w:cs="Estrangelo Edessa"/>
          <w:b/>
          <w:color w:val="000000" w:themeColor="text1"/>
          <w:sz w:val="24"/>
          <w:szCs w:val="24"/>
        </w:rPr>
      </w:pPr>
      <w:proofErr w:type="gramStart"/>
      <w:r w:rsidRPr="00517755">
        <w:rPr>
          <w:rFonts w:ascii="Garamond" w:hAnsi="Garamond" w:cs="Estrangelo Edessa"/>
          <w:b/>
          <w:color w:val="000000" w:themeColor="text1"/>
          <w:sz w:val="24"/>
          <w:szCs w:val="24"/>
        </w:rPr>
        <w:lastRenderedPageBreak/>
        <w:t>11.2  Digital</w:t>
      </w:r>
      <w:proofErr w:type="gramEnd"/>
      <w:r w:rsidRPr="00517755">
        <w:rPr>
          <w:rFonts w:ascii="Garamond" w:hAnsi="Garamond" w:cs="Estrangelo Edessa"/>
          <w:b/>
          <w:color w:val="000000" w:themeColor="text1"/>
          <w:sz w:val="24"/>
          <w:szCs w:val="24"/>
        </w:rPr>
        <w:t xml:space="preserve"> Districts</w:t>
      </w:r>
    </w:p>
    <w:p w:rsidR="009054FD" w:rsidRPr="00517755" w:rsidRDefault="009054FD" w:rsidP="009054FD">
      <w:pPr>
        <w:shd w:val="clear" w:color="auto" w:fill="FFFFFF"/>
        <w:spacing w:after="0" w:line="240" w:lineRule="auto"/>
        <w:jc w:val="both"/>
        <w:rPr>
          <w:rFonts w:ascii="Garamond" w:hAnsi="Garamond" w:cs="Estrangelo Edessa"/>
          <w:b/>
          <w:color w:val="000000" w:themeColor="text1"/>
          <w:sz w:val="24"/>
          <w:szCs w:val="24"/>
        </w:rPr>
      </w:pPr>
    </w:p>
    <w:p w:rsidR="009054FD" w:rsidRPr="00517755" w:rsidRDefault="009054FD" w:rsidP="009054FD">
      <w:pPr>
        <w:widowControl w:val="0"/>
        <w:autoSpaceDE w:val="0"/>
        <w:autoSpaceDN w:val="0"/>
        <w:adjustRightInd w:val="0"/>
        <w:spacing w:after="0" w:line="240" w:lineRule="auto"/>
        <w:ind w:right="74"/>
        <w:jc w:val="both"/>
        <w:rPr>
          <w:rFonts w:ascii="Garamond" w:eastAsia="Arial Unicode MS" w:hAnsi="Garamond" w:cs="Estrangelo Edessa"/>
          <w:color w:val="000000" w:themeColor="text1"/>
          <w:sz w:val="24"/>
          <w:szCs w:val="24"/>
        </w:rPr>
      </w:pPr>
      <w:r w:rsidRPr="00517755">
        <w:rPr>
          <w:rFonts w:ascii="Garamond" w:eastAsia="Arial Unicode MS" w:hAnsi="Garamond" w:cs="Estrangelo Edessa"/>
          <w:b/>
          <w:color w:val="000000" w:themeColor="text1"/>
          <w:sz w:val="24"/>
          <w:szCs w:val="24"/>
        </w:rPr>
        <w:t>YSR Kadapa</w:t>
      </w:r>
      <w:r w:rsidRPr="00517755">
        <w:rPr>
          <w:rFonts w:ascii="Garamond" w:eastAsia="Arial Unicode MS" w:hAnsi="Garamond" w:cs="Estrangelo Edessa"/>
          <w:color w:val="000000" w:themeColor="text1"/>
          <w:sz w:val="24"/>
          <w:szCs w:val="24"/>
        </w:rPr>
        <w:t xml:space="preserve"> District is one of the ‘Trans</w:t>
      </w:r>
      <w:r w:rsidRPr="00517755">
        <w:rPr>
          <w:rFonts w:ascii="Garamond" w:eastAsia="Arial Unicode MS" w:hAnsi="Garamond" w:cs="Estrangelo Edessa"/>
          <w:color w:val="000000" w:themeColor="text1"/>
          <w:spacing w:val="2"/>
          <w:sz w:val="24"/>
          <w:szCs w:val="24"/>
        </w:rPr>
        <w:t>f</w:t>
      </w:r>
      <w:r w:rsidRPr="00517755">
        <w:rPr>
          <w:rFonts w:ascii="Garamond" w:eastAsia="Arial Unicode MS" w:hAnsi="Garamond" w:cs="Estrangelo Edessa"/>
          <w:color w:val="000000" w:themeColor="text1"/>
          <w:sz w:val="24"/>
          <w:szCs w:val="24"/>
        </w:rPr>
        <w:t xml:space="preserve">ormation </w:t>
      </w:r>
      <w:r w:rsidRPr="00517755">
        <w:rPr>
          <w:rFonts w:ascii="Garamond" w:eastAsia="Arial Unicode MS" w:hAnsi="Garamond" w:cs="Estrangelo Edessa"/>
          <w:color w:val="000000" w:themeColor="text1"/>
          <w:spacing w:val="1"/>
          <w:sz w:val="24"/>
          <w:szCs w:val="24"/>
        </w:rPr>
        <w:t>o</w:t>
      </w:r>
      <w:r w:rsidRPr="00517755">
        <w:rPr>
          <w:rFonts w:ascii="Garamond" w:eastAsia="Arial Unicode MS" w:hAnsi="Garamond" w:cs="Estrangelo Edessa"/>
          <w:color w:val="000000" w:themeColor="text1"/>
          <w:sz w:val="24"/>
          <w:szCs w:val="24"/>
        </w:rPr>
        <w:t xml:space="preserve">f Aspirational </w:t>
      </w:r>
      <w:r w:rsidRPr="00517755">
        <w:rPr>
          <w:rFonts w:ascii="Garamond" w:eastAsia="Arial Unicode MS" w:hAnsi="Garamond" w:cs="Estrangelo Edessa"/>
          <w:color w:val="000000" w:themeColor="text1"/>
          <w:spacing w:val="1"/>
          <w:sz w:val="24"/>
          <w:szCs w:val="24"/>
        </w:rPr>
        <w:t>D</w:t>
      </w:r>
      <w:r w:rsidRPr="00517755">
        <w:rPr>
          <w:rFonts w:ascii="Garamond" w:eastAsia="Arial Unicode MS" w:hAnsi="Garamond" w:cs="Estrangelo Edessa"/>
          <w:color w:val="000000" w:themeColor="text1"/>
          <w:sz w:val="24"/>
          <w:szCs w:val="24"/>
        </w:rPr>
        <w:t xml:space="preserve">istricts’ was selected to </w:t>
      </w:r>
      <w:r w:rsidRPr="00517755">
        <w:rPr>
          <w:rFonts w:ascii="Garamond" w:eastAsia="Arial Unicode MS" w:hAnsi="Garamond" w:cs="Estrangelo Edessa"/>
          <w:color w:val="000000" w:themeColor="text1"/>
          <w:spacing w:val="-1"/>
          <w:sz w:val="24"/>
          <w:szCs w:val="24"/>
        </w:rPr>
        <w:t>m</w:t>
      </w:r>
      <w:r w:rsidRPr="00517755">
        <w:rPr>
          <w:rFonts w:ascii="Garamond" w:eastAsia="Arial Unicode MS" w:hAnsi="Garamond" w:cs="Estrangelo Edessa"/>
          <w:color w:val="000000" w:themeColor="text1"/>
          <w:sz w:val="24"/>
          <w:szCs w:val="24"/>
        </w:rPr>
        <w:t>ake it 10</w:t>
      </w:r>
      <w:r w:rsidRPr="00517755">
        <w:rPr>
          <w:rFonts w:ascii="Garamond" w:eastAsia="Arial Unicode MS" w:hAnsi="Garamond" w:cs="Estrangelo Edessa"/>
          <w:color w:val="000000" w:themeColor="text1"/>
          <w:spacing w:val="1"/>
          <w:sz w:val="24"/>
          <w:szCs w:val="24"/>
        </w:rPr>
        <w:t>0</w:t>
      </w:r>
      <w:r w:rsidRPr="00517755">
        <w:rPr>
          <w:rFonts w:ascii="Garamond" w:eastAsia="Arial Unicode MS" w:hAnsi="Garamond" w:cs="Estrangelo Edessa"/>
          <w:color w:val="000000" w:themeColor="text1"/>
          <w:sz w:val="24"/>
          <w:szCs w:val="24"/>
        </w:rPr>
        <w:t>% digita</w:t>
      </w:r>
      <w:r w:rsidRPr="00517755">
        <w:rPr>
          <w:rFonts w:ascii="Garamond" w:eastAsia="Arial Unicode MS" w:hAnsi="Garamond" w:cs="Estrangelo Edessa"/>
          <w:color w:val="000000" w:themeColor="text1"/>
          <w:spacing w:val="1"/>
          <w:sz w:val="24"/>
          <w:szCs w:val="24"/>
        </w:rPr>
        <w:t>l</w:t>
      </w:r>
      <w:r w:rsidRPr="00517755">
        <w:rPr>
          <w:rFonts w:ascii="Garamond" w:eastAsia="Arial Unicode MS" w:hAnsi="Garamond" w:cs="Estrangelo Edessa"/>
          <w:color w:val="000000" w:themeColor="text1"/>
          <w:sz w:val="24"/>
          <w:szCs w:val="24"/>
        </w:rPr>
        <w:t>ly enab</w:t>
      </w:r>
      <w:r w:rsidRPr="00517755">
        <w:rPr>
          <w:rFonts w:ascii="Garamond" w:eastAsia="Arial Unicode MS" w:hAnsi="Garamond" w:cs="Estrangelo Edessa"/>
          <w:color w:val="000000" w:themeColor="text1"/>
          <w:spacing w:val="1"/>
          <w:sz w:val="24"/>
          <w:szCs w:val="24"/>
        </w:rPr>
        <w:t>l</w:t>
      </w:r>
      <w:r w:rsidRPr="00517755">
        <w:rPr>
          <w:rFonts w:ascii="Garamond" w:eastAsia="Arial Unicode MS" w:hAnsi="Garamond" w:cs="Estrangelo Edessa"/>
          <w:color w:val="000000" w:themeColor="text1"/>
          <w:sz w:val="24"/>
          <w:szCs w:val="24"/>
        </w:rPr>
        <w:t>ed w</w:t>
      </w:r>
      <w:r w:rsidRPr="00517755">
        <w:rPr>
          <w:rFonts w:ascii="Garamond" w:eastAsia="Arial Unicode MS" w:hAnsi="Garamond" w:cs="Estrangelo Edessa"/>
          <w:color w:val="000000" w:themeColor="text1"/>
          <w:spacing w:val="1"/>
          <w:sz w:val="24"/>
          <w:szCs w:val="24"/>
        </w:rPr>
        <w:t>i</w:t>
      </w:r>
      <w:r w:rsidRPr="00517755">
        <w:rPr>
          <w:rFonts w:ascii="Garamond" w:eastAsia="Arial Unicode MS" w:hAnsi="Garamond" w:cs="Estrangelo Edessa"/>
          <w:color w:val="000000" w:themeColor="text1"/>
          <w:sz w:val="24"/>
          <w:szCs w:val="24"/>
        </w:rPr>
        <w:t xml:space="preserve">thin a timeframe </w:t>
      </w:r>
      <w:r w:rsidRPr="00517755">
        <w:rPr>
          <w:rFonts w:ascii="Garamond" w:eastAsia="Arial Unicode MS" w:hAnsi="Garamond" w:cs="Estrangelo Edessa"/>
          <w:color w:val="000000" w:themeColor="text1"/>
          <w:spacing w:val="-1"/>
          <w:sz w:val="24"/>
          <w:szCs w:val="24"/>
        </w:rPr>
        <w:t>o</w:t>
      </w:r>
      <w:r w:rsidRPr="00517755">
        <w:rPr>
          <w:rFonts w:ascii="Garamond" w:eastAsia="Arial Unicode MS" w:hAnsi="Garamond" w:cs="Estrangelo Edessa"/>
          <w:color w:val="000000" w:themeColor="text1"/>
          <w:sz w:val="24"/>
          <w:szCs w:val="24"/>
        </w:rPr>
        <w:t xml:space="preserve">f </w:t>
      </w:r>
      <w:r w:rsidRPr="00517755">
        <w:rPr>
          <w:rFonts w:ascii="Garamond" w:eastAsia="Arial Unicode MS" w:hAnsi="Garamond" w:cs="Estrangelo Edessa"/>
          <w:color w:val="000000" w:themeColor="text1"/>
          <w:spacing w:val="-1"/>
          <w:sz w:val="24"/>
          <w:szCs w:val="24"/>
        </w:rPr>
        <w:t>o</w:t>
      </w:r>
      <w:r w:rsidRPr="00517755">
        <w:rPr>
          <w:rFonts w:ascii="Garamond" w:eastAsia="Arial Unicode MS" w:hAnsi="Garamond" w:cs="Estrangelo Edessa"/>
          <w:color w:val="000000" w:themeColor="text1"/>
          <w:sz w:val="24"/>
          <w:szCs w:val="24"/>
        </w:rPr>
        <w:t>ne year in close c</w:t>
      </w:r>
      <w:r w:rsidRPr="00517755">
        <w:rPr>
          <w:rFonts w:ascii="Garamond" w:eastAsia="Arial Unicode MS" w:hAnsi="Garamond" w:cs="Estrangelo Edessa"/>
          <w:color w:val="000000" w:themeColor="text1"/>
          <w:spacing w:val="1"/>
          <w:sz w:val="24"/>
          <w:szCs w:val="24"/>
        </w:rPr>
        <w:t>o</w:t>
      </w:r>
      <w:r w:rsidRPr="00517755">
        <w:rPr>
          <w:rFonts w:ascii="Garamond" w:eastAsia="Arial Unicode MS" w:hAnsi="Garamond" w:cs="Estrangelo Edessa"/>
          <w:color w:val="000000" w:themeColor="text1"/>
          <w:sz w:val="24"/>
          <w:szCs w:val="24"/>
        </w:rPr>
        <w:t>- ordination and col</w:t>
      </w:r>
      <w:r w:rsidRPr="00517755">
        <w:rPr>
          <w:rFonts w:ascii="Garamond" w:eastAsia="Arial Unicode MS" w:hAnsi="Garamond" w:cs="Estrangelo Edessa"/>
          <w:color w:val="000000" w:themeColor="text1"/>
          <w:spacing w:val="1"/>
          <w:sz w:val="24"/>
          <w:szCs w:val="24"/>
        </w:rPr>
        <w:t>l</w:t>
      </w:r>
      <w:r w:rsidRPr="00517755">
        <w:rPr>
          <w:rFonts w:ascii="Garamond" w:eastAsia="Arial Unicode MS" w:hAnsi="Garamond" w:cs="Estrangelo Edessa"/>
          <w:color w:val="000000" w:themeColor="text1"/>
          <w:sz w:val="24"/>
          <w:szCs w:val="24"/>
        </w:rPr>
        <w:t>aboration with all stakeho</w:t>
      </w:r>
      <w:r w:rsidRPr="00517755">
        <w:rPr>
          <w:rFonts w:ascii="Garamond" w:eastAsia="Arial Unicode MS" w:hAnsi="Garamond" w:cs="Estrangelo Edessa"/>
          <w:color w:val="000000" w:themeColor="text1"/>
          <w:spacing w:val="1"/>
          <w:sz w:val="24"/>
          <w:szCs w:val="24"/>
        </w:rPr>
        <w:t>l</w:t>
      </w:r>
      <w:r w:rsidRPr="00517755">
        <w:rPr>
          <w:rFonts w:ascii="Garamond" w:eastAsia="Arial Unicode MS" w:hAnsi="Garamond" w:cs="Estrangelo Edessa"/>
          <w:color w:val="000000" w:themeColor="text1"/>
          <w:sz w:val="24"/>
          <w:szCs w:val="24"/>
        </w:rPr>
        <w:t>ders, inc</w:t>
      </w:r>
      <w:r w:rsidRPr="00517755">
        <w:rPr>
          <w:rFonts w:ascii="Garamond" w:eastAsia="Arial Unicode MS" w:hAnsi="Garamond" w:cs="Estrangelo Edessa"/>
          <w:color w:val="000000" w:themeColor="text1"/>
          <w:spacing w:val="1"/>
          <w:sz w:val="24"/>
          <w:szCs w:val="24"/>
        </w:rPr>
        <w:t>l</w:t>
      </w:r>
      <w:r w:rsidRPr="00517755">
        <w:rPr>
          <w:rFonts w:ascii="Garamond" w:eastAsia="Arial Unicode MS" w:hAnsi="Garamond" w:cs="Estrangelo Edessa"/>
          <w:color w:val="000000" w:themeColor="text1"/>
          <w:sz w:val="24"/>
          <w:szCs w:val="24"/>
        </w:rPr>
        <w:t>uding S</w:t>
      </w:r>
      <w:r w:rsidRPr="00517755">
        <w:rPr>
          <w:rFonts w:ascii="Garamond" w:eastAsia="Arial Unicode MS" w:hAnsi="Garamond" w:cs="Estrangelo Edessa"/>
          <w:color w:val="000000" w:themeColor="text1"/>
          <w:spacing w:val="1"/>
          <w:sz w:val="24"/>
          <w:szCs w:val="24"/>
        </w:rPr>
        <w:t>L</w:t>
      </w:r>
      <w:r w:rsidRPr="00517755">
        <w:rPr>
          <w:rFonts w:ascii="Garamond" w:eastAsia="Arial Unicode MS" w:hAnsi="Garamond" w:cs="Estrangelo Edessa"/>
          <w:color w:val="000000" w:themeColor="text1"/>
          <w:sz w:val="24"/>
          <w:szCs w:val="24"/>
        </w:rPr>
        <w:t>BC, State Government, Regio</w:t>
      </w:r>
      <w:r w:rsidRPr="00517755">
        <w:rPr>
          <w:rFonts w:ascii="Garamond" w:eastAsia="Arial Unicode MS" w:hAnsi="Garamond" w:cs="Estrangelo Edessa"/>
          <w:color w:val="000000" w:themeColor="text1"/>
          <w:spacing w:val="1"/>
          <w:sz w:val="24"/>
          <w:szCs w:val="24"/>
        </w:rPr>
        <w:t>n</w:t>
      </w:r>
      <w:r w:rsidRPr="00517755">
        <w:rPr>
          <w:rFonts w:ascii="Garamond" w:eastAsia="Arial Unicode MS" w:hAnsi="Garamond" w:cs="Estrangelo Edessa"/>
          <w:color w:val="000000" w:themeColor="text1"/>
          <w:sz w:val="24"/>
          <w:szCs w:val="24"/>
        </w:rPr>
        <w:t>al o</w:t>
      </w:r>
      <w:r w:rsidRPr="00517755">
        <w:rPr>
          <w:rFonts w:ascii="Garamond" w:eastAsia="Arial Unicode MS" w:hAnsi="Garamond" w:cs="Estrangelo Edessa"/>
          <w:color w:val="000000" w:themeColor="text1"/>
          <w:spacing w:val="1"/>
          <w:sz w:val="24"/>
          <w:szCs w:val="24"/>
        </w:rPr>
        <w:t>f</w:t>
      </w:r>
      <w:r w:rsidRPr="00517755">
        <w:rPr>
          <w:rFonts w:ascii="Garamond" w:eastAsia="Arial Unicode MS" w:hAnsi="Garamond" w:cs="Estrangelo Edessa"/>
          <w:color w:val="000000" w:themeColor="text1"/>
          <w:sz w:val="24"/>
          <w:szCs w:val="24"/>
        </w:rPr>
        <w:t>fice</w:t>
      </w:r>
      <w:r w:rsidRPr="00517755">
        <w:rPr>
          <w:rFonts w:ascii="Garamond" w:eastAsia="Arial Unicode MS" w:hAnsi="Garamond" w:cs="Estrangelo Edessa"/>
          <w:color w:val="000000" w:themeColor="text1"/>
          <w:spacing w:val="1"/>
          <w:sz w:val="24"/>
          <w:szCs w:val="24"/>
        </w:rPr>
        <w:t xml:space="preserve"> o</w:t>
      </w:r>
      <w:r w:rsidRPr="00517755">
        <w:rPr>
          <w:rFonts w:ascii="Garamond" w:eastAsia="Arial Unicode MS" w:hAnsi="Garamond" w:cs="Estrangelo Edessa"/>
          <w:color w:val="000000" w:themeColor="text1"/>
          <w:sz w:val="24"/>
          <w:szCs w:val="24"/>
        </w:rPr>
        <w:t xml:space="preserve">f RBI. LDM, YSR Kadapa district has been spearheading the implementation of project in the District with coordination of RBI and SLBC. RBI has designed a format to review the parameter wise progress on monthly basis and has been continuously monitoring the progress with all stake holders regularly. </w:t>
      </w:r>
      <w:r w:rsidR="00FE2F21">
        <w:rPr>
          <w:rFonts w:ascii="Garamond" w:eastAsia="Arial Unicode MS" w:hAnsi="Garamond" w:cs="Estrangelo Edessa"/>
          <w:color w:val="000000" w:themeColor="text1"/>
          <w:sz w:val="24"/>
          <w:szCs w:val="24"/>
        </w:rPr>
        <w:t>RBI has set 31.03.2021 as timeline for the project completion.</w:t>
      </w:r>
    </w:p>
    <w:p w:rsidR="009054FD" w:rsidRPr="00517755" w:rsidRDefault="009054FD" w:rsidP="009054FD">
      <w:pPr>
        <w:widowControl w:val="0"/>
        <w:autoSpaceDE w:val="0"/>
        <w:autoSpaceDN w:val="0"/>
        <w:adjustRightInd w:val="0"/>
        <w:spacing w:after="0" w:line="240" w:lineRule="auto"/>
        <w:ind w:right="74"/>
        <w:jc w:val="both"/>
        <w:rPr>
          <w:rFonts w:ascii="Garamond" w:eastAsia="Arial Unicode MS" w:hAnsi="Garamond" w:cs="Estrangelo Edessa"/>
          <w:color w:val="000000" w:themeColor="text1"/>
          <w:sz w:val="24"/>
          <w:szCs w:val="24"/>
        </w:rPr>
      </w:pPr>
    </w:p>
    <w:p w:rsidR="009054FD" w:rsidRPr="00517755" w:rsidRDefault="009054FD" w:rsidP="009054FD">
      <w:pPr>
        <w:shd w:val="clear" w:color="auto" w:fill="FFFFFF"/>
        <w:spacing w:after="0" w:line="240" w:lineRule="auto"/>
        <w:jc w:val="both"/>
        <w:rPr>
          <w:rFonts w:ascii="Garamond" w:hAnsi="Garamond" w:cs="Estrangelo Edessa"/>
          <w:color w:val="000000" w:themeColor="text1"/>
          <w:sz w:val="24"/>
          <w:szCs w:val="24"/>
        </w:rPr>
      </w:pPr>
      <w:r w:rsidRPr="00517755">
        <w:rPr>
          <w:rFonts w:ascii="Garamond" w:hAnsi="Garamond" w:cs="Estrangelo Edessa"/>
          <w:color w:val="000000" w:themeColor="text1"/>
          <w:sz w:val="24"/>
          <w:szCs w:val="24"/>
        </w:rPr>
        <w:t>Major Par</w:t>
      </w:r>
      <w:r w:rsidR="00206430">
        <w:rPr>
          <w:rFonts w:ascii="Garamond" w:hAnsi="Garamond" w:cs="Estrangelo Edessa"/>
          <w:color w:val="000000" w:themeColor="text1"/>
          <w:sz w:val="24"/>
          <w:szCs w:val="24"/>
        </w:rPr>
        <w:t>ameter wise progress as on 31.03</w:t>
      </w:r>
      <w:r w:rsidRPr="00517755">
        <w:rPr>
          <w:rFonts w:ascii="Garamond" w:hAnsi="Garamond" w:cs="Estrangelo Edessa"/>
          <w:color w:val="000000" w:themeColor="text1"/>
          <w:sz w:val="24"/>
          <w:szCs w:val="24"/>
        </w:rPr>
        <w:t xml:space="preserve">.2021 is furnished below. </w:t>
      </w:r>
    </w:p>
    <w:p w:rsidR="009054FD" w:rsidRPr="00517755" w:rsidRDefault="009054FD" w:rsidP="009054FD">
      <w:pPr>
        <w:shd w:val="clear" w:color="auto" w:fill="FFFFFF"/>
        <w:spacing w:after="0" w:line="240" w:lineRule="auto"/>
        <w:jc w:val="both"/>
        <w:rPr>
          <w:rFonts w:ascii="Garamond" w:hAnsi="Garamond" w:cs="Estrangelo Edessa"/>
          <w:color w:val="000000" w:themeColor="text1"/>
          <w:sz w:val="24"/>
          <w:szCs w:val="24"/>
        </w:rPr>
      </w:pPr>
    </w:p>
    <w:tbl>
      <w:tblPr>
        <w:tblW w:w="9877"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04"/>
        <w:gridCol w:w="1155"/>
        <w:gridCol w:w="1036"/>
        <w:gridCol w:w="1147"/>
        <w:gridCol w:w="1099"/>
        <w:gridCol w:w="1099"/>
        <w:gridCol w:w="1036"/>
        <w:gridCol w:w="1335"/>
      </w:tblGrid>
      <w:tr w:rsidR="009054FD" w:rsidRPr="00517755" w:rsidTr="001E6CA5">
        <w:trPr>
          <w:trHeight w:val="1615"/>
          <w:jc w:val="center"/>
        </w:trPr>
        <w:tc>
          <w:tcPr>
            <w:tcW w:w="966" w:type="dxa"/>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Month</w:t>
            </w:r>
          </w:p>
        </w:tc>
        <w:tc>
          <w:tcPr>
            <w:tcW w:w="1004" w:type="dxa"/>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No of SB A/Cs</w:t>
            </w:r>
          </w:p>
        </w:tc>
        <w:tc>
          <w:tcPr>
            <w:tcW w:w="1155" w:type="dxa"/>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 Debit/ RuPay cards coverage</w:t>
            </w:r>
          </w:p>
        </w:tc>
        <w:tc>
          <w:tcPr>
            <w:tcW w:w="1036" w:type="dxa"/>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 Net Banking coverage</w:t>
            </w:r>
          </w:p>
        </w:tc>
        <w:tc>
          <w:tcPr>
            <w:tcW w:w="1147" w:type="dxa"/>
            <w:tcBorders>
              <w:right w:val="single" w:sz="4" w:space="0" w:color="auto"/>
            </w:tcBorders>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 of Mobil Banking + UPI + USSD</w:t>
            </w:r>
          </w:p>
        </w:tc>
        <w:tc>
          <w:tcPr>
            <w:tcW w:w="1099" w:type="dxa"/>
            <w:tcBorders>
              <w:top w:val="single" w:sz="4" w:space="0" w:color="auto"/>
              <w:left w:val="single" w:sz="4" w:space="0" w:color="auto"/>
              <w:bottom w:val="single" w:sz="4" w:space="0" w:color="auto"/>
              <w:right w:val="single" w:sz="4" w:space="0" w:color="auto"/>
            </w:tcBorders>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 AEPS coverage</w:t>
            </w:r>
          </w:p>
        </w:tc>
        <w:tc>
          <w:tcPr>
            <w:tcW w:w="1099" w:type="dxa"/>
            <w:tcBorders>
              <w:left w:val="single" w:sz="4" w:space="0" w:color="auto"/>
            </w:tcBorders>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Total No. of Current Accounts</w:t>
            </w:r>
          </w:p>
        </w:tc>
        <w:tc>
          <w:tcPr>
            <w:tcW w:w="1036" w:type="dxa"/>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 Net banking coverage</w:t>
            </w:r>
          </w:p>
        </w:tc>
        <w:tc>
          <w:tcPr>
            <w:tcW w:w="1335" w:type="dxa"/>
            <w:shd w:val="clear" w:color="auto" w:fill="auto"/>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No. of POS/ QR availed by CA accounts</w:t>
            </w:r>
          </w:p>
        </w:tc>
      </w:tr>
      <w:tr w:rsidR="009054FD" w:rsidRPr="00517755" w:rsidTr="001E6CA5">
        <w:trPr>
          <w:trHeight w:val="345"/>
          <w:jc w:val="center"/>
        </w:trPr>
        <w:tc>
          <w:tcPr>
            <w:tcW w:w="966" w:type="dxa"/>
            <w:shd w:val="clear" w:color="auto" w:fill="auto"/>
            <w:noWrap/>
            <w:vAlign w:val="center"/>
            <w:hideMark/>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Mar</w:t>
            </w:r>
            <w:r w:rsidR="001E6CA5">
              <w:rPr>
                <w:rFonts w:ascii="Garamond" w:eastAsia="Times New Roman" w:hAnsi="Garamond" w:cs="Estrangelo Edessa"/>
                <w:color w:val="000000" w:themeColor="text1"/>
                <w:sz w:val="24"/>
                <w:szCs w:val="24"/>
              </w:rPr>
              <w:t xml:space="preserve"> </w:t>
            </w:r>
            <w:r w:rsidRPr="00517755">
              <w:rPr>
                <w:rFonts w:ascii="Garamond" w:eastAsia="Times New Roman" w:hAnsi="Garamond" w:cs="Estrangelo Edessa"/>
                <w:color w:val="000000" w:themeColor="text1"/>
                <w:sz w:val="24"/>
                <w:szCs w:val="24"/>
              </w:rPr>
              <w:t>21</w:t>
            </w:r>
          </w:p>
        </w:tc>
        <w:tc>
          <w:tcPr>
            <w:tcW w:w="1004" w:type="dxa"/>
            <w:shd w:val="clear" w:color="auto" w:fill="auto"/>
            <w:noWrap/>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2609254</w:t>
            </w:r>
          </w:p>
        </w:tc>
        <w:tc>
          <w:tcPr>
            <w:tcW w:w="1155" w:type="dxa"/>
            <w:shd w:val="clear" w:color="auto" w:fill="auto"/>
            <w:noWrap/>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88.39</w:t>
            </w:r>
          </w:p>
        </w:tc>
        <w:tc>
          <w:tcPr>
            <w:tcW w:w="1036" w:type="dxa"/>
            <w:shd w:val="clear" w:color="auto" w:fill="auto"/>
            <w:noWrap/>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24.19</w:t>
            </w:r>
          </w:p>
        </w:tc>
        <w:tc>
          <w:tcPr>
            <w:tcW w:w="1147" w:type="dxa"/>
            <w:tcBorders>
              <w:right w:val="single" w:sz="4" w:space="0" w:color="auto"/>
            </w:tcBorders>
            <w:shd w:val="clear" w:color="auto" w:fill="auto"/>
            <w:noWrap/>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38.39</w:t>
            </w:r>
          </w:p>
        </w:tc>
        <w:tc>
          <w:tcPr>
            <w:tcW w:w="1099" w:type="dxa"/>
            <w:tcBorders>
              <w:top w:val="single" w:sz="4" w:space="0" w:color="auto"/>
              <w:left w:val="single" w:sz="4" w:space="0" w:color="auto"/>
              <w:bottom w:val="single" w:sz="4" w:space="0" w:color="auto"/>
              <w:right w:val="single" w:sz="4" w:space="0" w:color="auto"/>
            </w:tcBorders>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92.50</w:t>
            </w:r>
          </w:p>
        </w:tc>
        <w:tc>
          <w:tcPr>
            <w:tcW w:w="1099" w:type="dxa"/>
            <w:tcBorders>
              <w:left w:val="single" w:sz="4" w:space="0" w:color="auto"/>
            </w:tcBorders>
            <w:shd w:val="clear" w:color="auto" w:fill="auto"/>
            <w:noWrap/>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45920</w:t>
            </w:r>
          </w:p>
        </w:tc>
        <w:tc>
          <w:tcPr>
            <w:tcW w:w="1036" w:type="dxa"/>
            <w:shd w:val="clear" w:color="auto" w:fill="auto"/>
            <w:noWrap/>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62.45</w:t>
            </w:r>
          </w:p>
        </w:tc>
        <w:tc>
          <w:tcPr>
            <w:tcW w:w="1335" w:type="dxa"/>
            <w:shd w:val="clear" w:color="auto" w:fill="auto"/>
            <w:noWrap/>
            <w:vAlign w:val="center"/>
          </w:tcPr>
          <w:p w:rsidR="009054FD" w:rsidRPr="00517755" w:rsidRDefault="009054FD" w:rsidP="0005553D">
            <w:pPr>
              <w:spacing w:after="0" w:line="240" w:lineRule="auto"/>
              <w:jc w:val="center"/>
              <w:rPr>
                <w:rFonts w:ascii="Garamond" w:eastAsia="Times New Roman" w:hAnsi="Garamond" w:cs="Estrangelo Edessa"/>
                <w:color w:val="000000" w:themeColor="text1"/>
                <w:sz w:val="24"/>
                <w:szCs w:val="24"/>
              </w:rPr>
            </w:pPr>
            <w:r w:rsidRPr="00517755">
              <w:rPr>
                <w:rFonts w:ascii="Garamond" w:eastAsia="Times New Roman" w:hAnsi="Garamond" w:cs="Estrangelo Edessa"/>
                <w:color w:val="000000" w:themeColor="text1"/>
                <w:sz w:val="24"/>
                <w:szCs w:val="24"/>
              </w:rPr>
              <w:t>37.82</w:t>
            </w:r>
          </w:p>
        </w:tc>
      </w:tr>
    </w:tbl>
    <w:p w:rsidR="009054FD" w:rsidRDefault="009054FD" w:rsidP="009054FD">
      <w:pPr>
        <w:widowControl w:val="0"/>
        <w:autoSpaceDE w:val="0"/>
        <w:autoSpaceDN w:val="0"/>
        <w:adjustRightInd w:val="0"/>
        <w:spacing w:after="0" w:line="240" w:lineRule="auto"/>
        <w:ind w:right="74"/>
        <w:jc w:val="both"/>
        <w:rPr>
          <w:rFonts w:ascii="Garamond" w:eastAsia="Arial Unicode MS" w:hAnsi="Garamond" w:cs="Estrangelo Edessa"/>
          <w:color w:val="000000" w:themeColor="text1"/>
          <w:sz w:val="24"/>
          <w:szCs w:val="24"/>
        </w:rPr>
      </w:pPr>
    </w:p>
    <w:p w:rsidR="009054FD" w:rsidRPr="00517755" w:rsidRDefault="009054FD" w:rsidP="009054FD">
      <w:pPr>
        <w:widowControl w:val="0"/>
        <w:autoSpaceDE w:val="0"/>
        <w:autoSpaceDN w:val="0"/>
        <w:adjustRightInd w:val="0"/>
        <w:spacing w:after="0" w:line="240" w:lineRule="auto"/>
        <w:ind w:right="74"/>
        <w:jc w:val="both"/>
        <w:rPr>
          <w:rFonts w:ascii="Garamond" w:eastAsia="Arial Unicode MS" w:hAnsi="Garamond" w:cs="Estrangelo Edessa"/>
          <w:color w:val="000000" w:themeColor="text1"/>
          <w:sz w:val="24"/>
          <w:szCs w:val="24"/>
        </w:rPr>
      </w:pPr>
    </w:p>
    <w:p w:rsidR="009054FD" w:rsidRPr="009906DA" w:rsidRDefault="009054FD" w:rsidP="009054FD">
      <w:pPr>
        <w:shd w:val="clear" w:color="auto" w:fill="FFFFFF"/>
        <w:spacing w:after="0" w:line="240" w:lineRule="auto"/>
        <w:jc w:val="both"/>
        <w:rPr>
          <w:rFonts w:ascii="Garamond" w:hAnsi="Garamond" w:cs="Estrangelo Edessa"/>
          <w:b/>
          <w:color w:val="000000" w:themeColor="text1"/>
          <w:sz w:val="24"/>
          <w:szCs w:val="24"/>
        </w:rPr>
      </w:pPr>
      <w:r w:rsidRPr="009906DA">
        <w:rPr>
          <w:rFonts w:ascii="Garamond" w:hAnsi="Garamond" w:cs="Estrangelo Edessa"/>
          <w:b/>
          <w:color w:val="000000" w:themeColor="text1"/>
          <w:sz w:val="24"/>
          <w:szCs w:val="24"/>
        </w:rPr>
        <w:t>11.3 Issue of Kisan Credit Cards to Farmers for Agriculture and Allied Activities</w:t>
      </w:r>
    </w:p>
    <w:p w:rsidR="009054FD" w:rsidRPr="009906DA" w:rsidRDefault="009054FD" w:rsidP="009054FD">
      <w:pPr>
        <w:shd w:val="clear" w:color="auto" w:fill="FFFFFF"/>
        <w:spacing w:after="0" w:line="240" w:lineRule="auto"/>
        <w:jc w:val="both"/>
        <w:rPr>
          <w:rFonts w:ascii="Garamond" w:hAnsi="Garamond" w:cs="Estrangelo Edessa"/>
          <w:b/>
          <w:color w:val="000000" w:themeColor="text1"/>
          <w:sz w:val="24"/>
          <w:szCs w:val="24"/>
        </w:rPr>
      </w:pPr>
    </w:p>
    <w:p w:rsidR="009054FD" w:rsidRPr="009906DA" w:rsidRDefault="009054FD" w:rsidP="009054FD">
      <w:pPr>
        <w:ind w:left="90" w:right="281"/>
        <w:jc w:val="both"/>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 xml:space="preserve">Department of Financial Services, MoF, GoI vide Lr no F.No .3/12/2020 AC dated 29.05.2020 issued  an advisory on issuance of  Kisan Credit Cards to Farmers  for  Agriculture and allied activities in mission mode in line with the announcement made by Hon’ble Finance Minister  to cover 2.50 crores farmers under KCC scheme as part of AtmaNirbhar Bharat Yojana. The contents of advisory, inter alia furnished below. </w:t>
      </w:r>
    </w:p>
    <w:p w:rsidR="009054FD" w:rsidRPr="009906DA" w:rsidRDefault="009054FD" w:rsidP="00D726DE">
      <w:pPr>
        <w:pStyle w:val="ListParagraph"/>
        <w:numPr>
          <w:ilvl w:val="0"/>
          <w:numId w:val="15"/>
        </w:numPr>
        <w:jc w:val="both"/>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 xml:space="preserve">At the time when the country is striving hard to cope with the COVID-19 Pandemic, timely finance to farmers will result in recovery of rural economy. </w:t>
      </w:r>
    </w:p>
    <w:p w:rsidR="009054FD" w:rsidRPr="009906DA" w:rsidRDefault="009054FD" w:rsidP="00D726DE">
      <w:pPr>
        <w:pStyle w:val="ListParagraph"/>
        <w:numPr>
          <w:ilvl w:val="0"/>
          <w:numId w:val="15"/>
        </w:numPr>
        <w:jc w:val="both"/>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More thrust is to be given for Farmers engaged in dairy and fishery activities</w:t>
      </w:r>
    </w:p>
    <w:p w:rsidR="009054FD" w:rsidRPr="009906DA" w:rsidRDefault="009054FD" w:rsidP="00D726DE">
      <w:pPr>
        <w:pStyle w:val="ListParagraph"/>
        <w:numPr>
          <w:ilvl w:val="0"/>
          <w:numId w:val="15"/>
        </w:numPr>
        <w:jc w:val="both"/>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 xml:space="preserve">Ministry of Animal </w:t>
      </w:r>
      <w:r w:rsidR="00DE2EF1">
        <w:rPr>
          <w:rFonts w:ascii="Garamond" w:eastAsia="Arial Unicode MS" w:hAnsi="Garamond" w:cs="Estrangelo Edessa"/>
          <w:color w:val="000000" w:themeColor="text1"/>
          <w:sz w:val="24"/>
          <w:szCs w:val="24"/>
        </w:rPr>
        <w:t>Husbandry and Dairying (DADH) ,</w:t>
      </w:r>
      <w:r w:rsidRPr="009906DA">
        <w:rPr>
          <w:rFonts w:ascii="Garamond" w:eastAsia="Arial Unicode MS" w:hAnsi="Garamond" w:cs="Estrangelo Edessa"/>
          <w:color w:val="000000" w:themeColor="text1"/>
          <w:sz w:val="24"/>
          <w:szCs w:val="24"/>
        </w:rPr>
        <w:t xml:space="preserve">GoI, launched a special drive to provide KCC to 1.50 crore dairy farmers </w:t>
      </w:r>
    </w:p>
    <w:p w:rsidR="009054FD" w:rsidRPr="009906DA" w:rsidRDefault="009054FD" w:rsidP="00D726DE">
      <w:pPr>
        <w:pStyle w:val="ListParagraph"/>
        <w:numPr>
          <w:ilvl w:val="0"/>
          <w:numId w:val="15"/>
        </w:numPr>
        <w:jc w:val="both"/>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 xml:space="preserve">State Govt machinery is sourcing the applications from the eligible farmers, and banks are processing the applications. </w:t>
      </w:r>
    </w:p>
    <w:p w:rsidR="009054FD" w:rsidRDefault="009054FD" w:rsidP="00D726DE">
      <w:pPr>
        <w:pStyle w:val="ListParagraph"/>
        <w:numPr>
          <w:ilvl w:val="0"/>
          <w:numId w:val="15"/>
        </w:numPr>
        <w:jc w:val="both"/>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 xml:space="preserve">Banks to ensure prompt processing and approval of applications, dedicated desks in the branches wherever possible may be set up for receiving applications and providing appropriate guidance to the farmers. </w:t>
      </w:r>
    </w:p>
    <w:p w:rsidR="009054FD" w:rsidRPr="009906DA" w:rsidRDefault="009054FD" w:rsidP="009054FD">
      <w:pPr>
        <w:jc w:val="both"/>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The progress of the campaign is furnished here under.</w:t>
      </w:r>
    </w:p>
    <w:tbl>
      <w:tblPr>
        <w:tblStyle w:val="TableGrid"/>
        <w:tblW w:w="5000" w:type="pct"/>
        <w:jc w:val="center"/>
        <w:tblLook w:val="04A0" w:firstRow="1" w:lastRow="0" w:firstColumn="1" w:lastColumn="0" w:noHBand="0" w:noVBand="1"/>
      </w:tblPr>
      <w:tblGrid>
        <w:gridCol w:w="1498"/>
        <w:gridCol w:w="1849"/>
        <w:gridCol w:w="1385"/>
        <w:gridCol w:w="1479"/>
        <w:gridCol w:w="1385"/>
        <w:gridCol w:w="1479"/>
        <w:gridCol w:w="1311"/>
      </w:tblGrid>
      <w:tr w:rsidR="009054FD" w:rsidRPr="009906DA" w:rsidTr="0005553D">
        <w:trPr>
          <w:jc w:val="center"/>
        </w:trPr>
        <w:tc>
          <w:tcPr>
            <w:tcW w:w="721" w:type="pct"/>
            <w:vAlign w:val="center"/>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Applications received</w:t>
            </w:r>
          </w:p>
        </w:tc>
        <w:tc>
          <w:tcPr>
            <w:tcW w:w="4279" w:type="pct"/>
            <w:gridSpan w:val="6"/>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 xml:space="preserve">Sanctions </w:t>
            </w:r>
          </w:p>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 xml:space="preserve">                      (From 01.06.2020 to 31.03.2021)   Amt in Crores</w:t>
            </w:r>
          </w:p>
        </w:tc>
      </w:tr>
      <w:tr w:rsidR="009054FD" w:rsidRPr="009906DA" w:rsidTr="0005553D">
        <w:trPr>
          <w:jc w:val="center"/>
        </w:trPr>
        <w:tc>
          <w:tcPr>
            <w:tcW w:w="721" w:type="pct"/>
            <w:vMerge w:val="restart"/>
            <w:vAlign w:val="center"/>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A/c</w:t>
            </w:r>
          </w:p>
        </w:tc>
        <w:tc>
          <w:tcPr>
            <w:tcW w:w="1557" w:type="pct"/>
            <w:gridSpan w:val="2"/>
            <w:vAlign w:val="center"/>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General Crop Loans</w:t>
            </w:r>
          </w:p>
        </w:tc>
        <w:tc>
          <w:tcPr>
            <w:tcW w:w="1379" w:type="pct"/>
            <w:gridSpan w:val="2"/>
            <w:vAlign w:val="center"/>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Dairy</w:t>
            </w:r>
          </w:p>
        </w:tc>
        <w:tc>
          <w:tcPr>
            <w:tcW w:w="1343" w:type="pct"/>
            <w:gridSpan w:val="2"/>
            <w:vAlign w:val="center"/>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Fishery activity</w:t>
            </w:r>
          </w:p>
        </w:tc>
      </w:tr>
      <w:tr w:rsidR="009054FD" w:rsidRPr="009906DA" w:rsidTr="0005553D">
        <w:trPr>
          <w:jc w:val="center"/>
        </w:trPr>
        <w:tc>
          <w:tcPr>
            <w:tcW w:w="721" w:type="pct"/>
            <w:vMerge/>
          </w:tcPr>
          <w:p w:rsidR="009054FD" w:rsidRPr="009906DA" w:rsidRDefault="009054FD" w:rsidP="0005553D">
            <w:pPr>
              <w:jc w:val="both"/>
              <w:rPr>
                <w:rFonts w:ascii="Garamond" w:eastAsia="Arial Unicode MS" w:hAnsi="Garamond" w:cs="Estrangelo Edessa"/>
                <w:color w:val="000000" w:themeColor="text1"/>
                <w:sz w:val="24"/>
                <w:szCs w:val="24"/>
              </w:rPr>
            </w:pPr>
          </w:p>
        </w:tc>
        <w:tc>
          <w:tcPr>
            <w:tcW w:w="890"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A/c</w:t>
            </w:r>
          </w:p>
        </w:tc>
        <w:tc>
          <w:tcPr>
            <w:tcW w:w="667"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Amt</w:t>
            </w:r>
          </w:p>
        </w:tc>
        <w:tc>
          <w:tcPr>
            <w:tcW w:w="712"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A/c</w:t>
            </w:r>
          </w:p>
        </w:tc>
        <w:tc>
          <w:tcPr>
            <w:tcW w:w="667"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Amt</w:t>
            </w:r>
          </w:p>
        </w:tc>
        <w:tc>
          <w:tcPr>
            <w:tcW w:w="712"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A/c</w:t>
            </w:r>
          </w:p>
        </w:tc>
        <w:tc>
          <w:tcPr>
            <w:tcW w:w="631"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Amt</w:t>
            </w:r>
          </w:p>
        </w:tc>
      </w:tr>
      <w:tr w:rsidR="009054FD" w:rsidRPr="009906DA" w:rsidTr="0005553D">
        <w:trPr>
          <w:jc w:val="center"/>
        </w:trPr>
        <w:tc>
          <w:tcPr>
            <w:tcW w:w="721"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9,88,908</w:t>
            </w:r>
          </w:p>
        </w:tc>
        <w:tc>
          <w:tcPr>
            <w:tcW w:w="890"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8,61,440</w:t>
            </w:r>
          </w:p>
        </w:tc>
        <w:tc>
          <w:tcPr>
            <w:tcW w:w="667"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7,802</w:t>
            </w:r>
          </w:p>
        </w:tc>
        <w:tc>
          <w:tcPr>
            <w:tcW w:w="712"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61203</w:t>
            </w:r>
          </w:p>
        </w:tc>
        <w:tc>
          <w:tcPr>
            <w:tcW w:w="667"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492.13</w:t>
            </w:r>
          </w:p>
        </w:tc>
        <w:tc>
          <w:tcPr>
            <w:tcW w:w="712"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1012</w:t>
            </w:r>
          </w:p>
        </w:tc>
        <w:tc>
          <w:tcPr>
            <w:tcW w:w="631" w:type="pct"/>
          </w:tcPr>
          <w:p w:rsidR="009054FD" w:rsidRPr="009906DA" w:rsidRDefault="009054FD" w:rsidP="0005553D">
            <w:pPr>
              <w:jc w:val="center"/>
              <w:rPr>
                <w:rFonts w:ascii="Garamond" w:eastAsia="Arial Unicode MS" w:hAnsi="Garamond" w:cs="Estrangelo Edessa"/>
                <w:color w:val="000000" w:themeColor="text1"/>
                <w:sz w:val="24"/>
                <w:szCs w:val="24"/>
              </w:rPr>
            </w:pPr>
            <w:r w:rsidRPr="009906DA">
              <w:rPr>
                <w:rFonts w:ascii="Garamond" w:eastAsia="Arial Unicode MS" w:hAnsi="Garamond" w:cs="Estrangelo Edessa"/>
                <w:color w:val="000000" w:themeColor="text1"/>
                <w:sz w:val="24"/>
                <w:szCs w:val="24"/>
              </w:rPr>
              <w:t>623.15</w:t>
            </w:r>
          </w:p>
        </w:tc>
      </w:tr>
    </w:tbl>
    <w:p w:rsidR="009054FD" w:rsidRPr="009906DA" w:rsidRDefault="009054FD" w:rsidP="009054FD">
      <w:pPr>
        <w:shd w:val="clear" w:color="auto" w:fill="FFFFFF"/>
        <w:spacing w:after="0" w:line="240" w:lineRule="auto"/>
        <w:jc w:val="both"/>
        <w:rPr>
          <w:rFonts w:ascii="Garamond" w:hAnsi="Garamond" w:cs="Estrangelo Edessa"/>
          <w:b/>
          <w:color w:val="000000" w:themeColor="text1"/>
          <w:sz w:val="24"/>
          <w:szCs w:val="24"/>
        </w:rPr>
      </w:pPr>
    </w:p>
    <w:p w:rsidR="009054FD" w:rsidRPr="00E616AE" w:rsidRDefault="00DE2EF1" w:rsidP="009054FD">
      <w:pPr>
        <w:shd w:val="clear" w:color="auto" w:fill="FFFFFF"/>
        <w:spacing w:after="0" w:line="240" w:lineRule="auto"/>
        <w:jc w:val="both"/>
        <w:rPr>
          <w:rFonts w:ascii="Garamond" w:hAnsi="Garamond" w:cs="Estrangelo Edessa"/>
          <w:b/>
          <w:sz w:val="24"/>
          <w:szCs w:val="24"/>
        </w:rPr>
      </w:pPr>
      <w:r w:rsidRPr="00E616AE">
        <w:rPr>
          <w:rFonts w:ascii="Garamond" w:hAnsi="Garamond" w:cs="Estrangelo Edessa"/>
          <w:b/>
          <w:sz w:val="24"/>
          <w:szCs w:val="24"/>
        </w:rPr>
        <w:t>11.4 Atmanirbhar Bharat Abhiyan</w:t>
      </w:r>
      <w:r w:rsidR="009054FD" w:rsidRPr="00E616AE">
        <w:rPr>
          <w:rFonts w:ascii="Garamond" w:hAnsi="Garamond" w:cs="Estrangelo Edessa"/>
          <w:b/>
          <w:sz w:val="24"/>
          <w:szCs w:val="24"/>
        </w:rPr>
        <w:t xml:space="preserve"> Economic </w:t>
      </w:r>
      <w:proofErr w:type="gramStart"/>
      <w:r w:rsidR="009054FD" w:rsidRPr="00E616AE">
        <w:rPr>
          <w:rFonts w:ascii="Garamond" w:hAnsi="Garamond" w:cs="Estrangelo Edessa"/>
          <w:b/>
          <w:sz w:val="24"/>
          <w:szCs w:val="24"/>
        </w:rPr>
        <w:t>Package</w:t>
      </w:r>
      <w:proofErr w:type="gramEnd"/>
    </w:p>
    <w:p w:rsidR="009054FD" w:rsidRPr="00E616AE" w:rsidRDefault="009054FD" w:rsidP="009054FD">
      <w:pPr>
        <w:shd w:val="clear" w:color="auto" w:fill="FFFFFF"/>
        <w:spacing w:after="0" w:line="240" w:lineRule="auto"/>
        <w:jc w:val="both"/>
        <w:rPr>
          <w:rFonts w:ascii="Garamond" w:eastAsia="Malgun Gothic" w:hAnsi="Garamond" w:cs="Meiryo"/>
          <w:b/>
          <w:sz w:val="24"/>
          <w:szCs w:val="24"/>
        </w:rPr>
      </w:pPr>
    </w:p>
    <w:p w:rsidR="009054FD" w:rsidRPr="008B597C" w:rsidRDefault="009054FD" w:rsidP="009054FD">
      <w:pPr>
        <w:spacing w:after="0"/>
        <w:jc w:val="both"/>
        <w:rPr>
          <w:rFonts w:ascii="Garamond" w:eastAsia="Arial Unicode MS" w:hAnsi="Garamond" w:cs="Estrangelo Edessa"/>
          <w:color w:val="000000" w:themeColor="text1"/>
          <w:sz w:val="24"/>
          <w:szCs w:val="24"/>
        </w:rPr>
      </w:pPr>
      <w:r w:rsidRPr="008B597C">
        <w:rPr>
          <w:rFonts w:ascii="Garamond" w:eastAsia="Arial Unicode MS" w:hAnsi="Garamond" w:cs="Estrangelo Edessa"/>
          <w:color w:val="000000" w:themeColor="text1"/>
          <w:sz w:val="24"/>
          <w:szCs w:val="24"/>
        </w:rPr>
        <w:t>Hon’ble Prime Minister of India on May 12, 20</w:t>
      </w:r>
      <w:r w:rsidR="00DE2EF1">
        <w:rPr>
          <w:rFonts w:ascii="Garamond" w:eastAsia="Arial Unicode MS" w:hAnsi="Garamond" w:cs="Estrangelo Edessa"/>
          <w:color w:val="000000" w:themeColor="text1"/>
          <w:sz w:val="24"/>
          <w:szCs w:val="24"/>
        </w:rPr>
        <w:t>20 announced Atmanirbhar Bharat</w:t>
      </w:r>
      <w:r w:rsidRPr="008B597C">
        <w:rPr>
          <w:rFonts w:ascii="Garamond" w:eastAsia="Arial Unicode MS" w:hAnsi="Garamond" w:cs="Estrangelo Edessa"/>
          <w:color w:val="000000" w:themeColor="text1"/>
          <w:sz w:val="24"/>
          <w:szCs w:val="24"/>
        </w:rPr>
        <w:t xml:space="preserve"> Abhiyan Economic Package (Self Reliant India Mission) to revive the Indian Economy, to help farmers, migrant workers and to </w:t>
      </w:r>
      <w:r w:rsidRPr="008B597C">
        <w:rPr>
          <w:rFonts w:ascii="Garamond" w:eastAsia="Arial Unicode MS" w:hAnsi="Garamond" w:cs="Estrangelo Edessa"/>
          <w:color w:val="000000" w:themeColor="text1"/>
          <w:sz w:val="24"/>
          <w:szCs w:val="24"/>
        </w:rPr>
        <w:lastRenderedPageBreak/>
        <w:t>revive the industrial sector. There are certain relief measures under the package to be implemented through banks.</w:t>
      </w:r>
    </w:p>
    <w:p w:rsidR="009054FD" w:rsidRPr="008B597C" w:rsidRDefault="009054FD" w:rsidP="009054FD">
      <w:pPr>
        <w:jc w:val="both"/>
        <w:rPr>
          <w:rFonts w:ascii="Garamond" w:eastAsia="Arial Unicode MS" w:hAnsi="Garamond" w:cs="Estrangelo Edessa"/>
          <w:color w:val="000000" w:themeColor="text1"/>
          <w:sz w:val="24"/>
          <w:szCs w:val="24"/>
        </w:rPr>
      </w:pPr>
      <w:r w:rsidRPr="008B597C">
        <w:rPr>
          <w:rFonts w:ascii="Garamond" w:eastAsia="Arial Unicode MS" w:hAnsi="Garamond" w:cs="Estrangelo Edessa"/>
          <w:color w:val="000000" w:themeColor="text1"/>
          <w:sz w:val="24"/>
          <w:szCs w:val="24"/>
        </w:rPr>
        <w:t>The progress is here under-</w:t>
      </w:r>
    </w:p>
    <w:p w:rsidR="009054FD" w:rsidRPr="00DE2EF1" w:rsidRDefault="009054FD" w:rsidP="009054FD">
      <w:pPr>
        <w:shd w:val="clear" w:color="auto" w:fill="FFFFFF"/>
        <w:spacing w:after="0" w:line="240" w:lineRule="auto"/>
        <w:jc w:val="both"/>
        <w:rPr>
          <w:rFonts w:ascii="Garamond" w:hAnsi="Garamond" w:cs="Estrangelo Edessa"/>
          <w:bCs/>
          <w:sz w:val="24"/>
          <w:szCs w:val="24"/>
          <w:lang w:val="en-IN"/>
        </w:rPr>
      </w:pPr>
      <w:r w:rsidRPr="00DE2EF1">
        <w:rPr>
          <w:rFonts w:ascii="Garamond" w:hAnsi="Garamond" w:cs="Estrangelo Edessa"/>
          <w:bCs/>
          <w:sz w:val="24"/>
          <w:szCs w:val="24"/>
          <w:lang w:val="en-IN"/>
        </w:rPr>
        <w:t xml:space="preserve">Emergency Credit Line Guarantee Scheme (ECLG) 20% credit to MSMEs as on 31.03.2021 </w:t>
      </w:r>
    </w:p>
    <w:p w:rsidR="009054FD" w:rsidRPr="00DE2EF1" w:rsidRDefault="009054FD" w:rsidP="009054FD">
      <w:pPr>
        <w:shd w:val="clear" w:color="auto" w:fill="FFFFFF"/>
        <w:spacing w:after="0" w:line="240" w:lineRule="auto"/>
        <w:jc w:val="both"/>
        <w:rPr>
          <w:rFonts w:ascii="Garamond" w:hAnsi="Garamond" w:cs="Estrangelo Edessa"/>
          <w:sz w:val="24"/>
          <w:szCs w:val="24"/>
        </w:rPr>
      </w:pPr>
      <w:r w:rsidRPr="00DE2EF1">
        <w:rPr>
          <w:rFonts w:ascii="Garamond" w:hAnsi="Garamond" w:cs="Estrangelo Edessa"/>
          <w:bCs/>
          <w:sz w:val="24"/>
          <w:szCs w:val="24"/>
          <w:lang w:val="en-IN"/>
        </w:rPr>
        <w:t xml:space="preserve">                                                                                                                                           </w:t>
      </w:r>
      <w:r w:rsidRPr="00DE2EF1">
        <w:rPr>
          <w:rFonts w:ascii="Garamond" w:hAnsi="Garamond" w:cs="Estrangelo Edessa"/>
          <w:bCs/>
          <w:i/>
          <w:sz w:val="24"/>
          <w:szCs w:val="24"/>
          <w:lang w:val="en-IN"/>
        </w:rPr>
        <w:t>(Amount in crores)</w:t>
      </w:r>
    </w:p>
    <w:tbl>
      <w:tblPr>
        <w:tblStyle w:val="LightGrid-Accent2"/>
        <w:tblW w:w="10185" w:type="dxa"/>
        <w:tblLayout w:type="fixed"/>
        <w:tblLook w:val="0600" w:firstRow="0" w:lastRow="0" w:firstColumn="0" w:lastColumn="0" w:noHBand="1" w:noVBand="1"/>
      </w:tblPr>
      <w:tblGrid>
        <w:gridCol w:w="915"/>
        <w:gridCol w:w="900"/>
        <w:gridCol w:w="887"/>
        <w:gridCol w:w="916"/>
        <w:gridCol w:w="990"/>
        <w:gridCol w:w="990"/>
        <w:gridCol w:w="810"/>
        <w:gridCol w:w="810"/>
        <w:gridCol w:w="990"/>
        <w:gridCol w:w="1080"/>
        <w:gridCol w:w="897"/>
      </w:tblGrid>
      <w:tr w:rsidR="009054FD" w:rsidRPr="00DE2EF1" w:rsidTr="0005553D">
        <w:trPr>
          <w:trHeight w:val="370"/>
        </w:trPr>
        <w:tc>
          <w:tcPr>
            <w:tcW w:w="1815" w:type="dxa"/>
            <w:gridSpan w:val="2"/>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Eligible</w:t>
            </w:r>
          </w:p>
        </w:tc>
        <w:tc>
          <w:tcPr>
            <w:tcW w:w="1803" w:type="dxa"/>
            <w:gridSpan w:val="2"/>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Sanctioned</w:t>
            </w:r>
          </w:p>
        </w:tc>
        <w:tc>
          <w:tcPr>
            <w:tcW w:w="1980" w:type="dxa"/>
            <w:gridSpan w:val="2"/>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Disbursed</w:t>
            </w:r>
          </w:p>
        </w:tc>
        <w:tc>
          <w:tcPr>
            <w:tcW w:w="1620" w:type="dxa"/>
            <w:gridSpan w:val="2"/>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Opted out</w:t>
            </w:r>
          </w:p>
        </w:tc>
        <w:tc>
          <w:tcPr>
            <w:tcW w:w="990" w:type="dxa"/>
            <w:vMerge w:val="restart"/>
            <w:tcMar>
              <w:left w:w="14" w:type="dxa"/>
              <w:right w:w="29" w:type="dxa"/>
            </w:tcMar>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 of sanctions</w:t>
            </w:r>
          </w:p>
        </w:tc>
        <w:tc>
          <w:tcPr>
            <w:tcW w:w="1080" w:type="dxa"/>
            <w:vMerge w:val="restart"/>
            <w:tcMar>
              <w:left w:w="14" w:type="dxa"/>
              <w:right w:w="29" w:type="dxa"/>
            </w:tcMar>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 of disbursals</w:t>
            </w:r>
          </w:p>
        </w:tc>
        <w:tc>
          <w:tcPr>
            <w:tcW w:w="897" w:type="dxa"/>
            <w:vMerge w:val="restart"/>
            <w:tcMar>
              <w:left w:w="14" w:type="dxa"/>
              <w:right w:w="29" w:type="dxa"/>
            </w:tcMar>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 opted out</w:t>
            </w:r>
          </w:p>
        </w:tc>
      </w:tr>
      <w:tr w:rsidR="009054FD" w:rsidRPr="00DE2EF1" w:rsidTr="0005553D">
        <w:trPr>
          <w:trHeight w:val="304"/>
        </w:trPr>
        <w:tc>
          <w:tcPr>
            <w:tcW w:w="915"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No</w:t>
            </w:r>
          </w:p>
        </w:tc>
        <w:tc>
          <w:tcPr>
            <w:tcW w:w="900"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Amt</w:t>
            </w:r>
          </w:p>
        </w:tc>
        <w:tc>
          <w:tcPr>
            <w:tcW w:w="887"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No</w:t>
            </w:r>
          </w:p>
        </w:tc>
        <w:tc>
          <w:tcPr>
            <w:tcW w:w="916"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Amt</w:t>
            </w:r>
          </w:p>
        </w:tc>
        <w:tc>
          <w:tcPr>
            <w:tcW w:w="990"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No</w:t>
            </w:r>
          </w:p>
        </w:tc>
        <w:tc>
          <w:tcPr>
            <w:tcW w:w="990"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Amt</w:t>
            </w:r>
          </w:p>
        </w:tc>
        <w:tc>
          <w:tcPr>
            <w:tcW w:w="810"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No</w:t>
            </w:r>
          </w:p>
        </w:tc>
        <w:tc>
          <w:tcPr>
            <w:tcW w:w="810" w:type="dxa"/>
            <w:hideMark/>
          </w:tcPr>
          <w:p w:rsidR="009054FD" w:rsidRPr="00DE2EF1" w:rsidRDefault="009054FD" w:rsidP="0005553D">
            <w:pPr>
              <w:shd w:val="clear" w:color="auto" w:fill="FFFFFF"/>
              <w:jc w:val="center"/>
              <w:rPr>
                <w:rFonts w:ascii="Garamond" w:hAnsi="Garamond" w:cs="Estrangelo Edessa"/>
                <w:sz w:val="24"/>
                <w:szCs w:val="24"/>
              </w:rPr>
            </w:pPr>
            <w:r w:rsidRPr="00DE2EF1">
              <w:rPr>
                <w:rFonts w:ascii="Garamond" w:hAnsi="Garamond" w:cs="Estrangelo Edessa"/>
                <w:sz w:val="24"/>
                <w:szCs w:val="24"/>
                <w:lang w:val="en-IN"/>
              </w:rPr>
              <w:t>Amt</w:t>
            </w:r>
          </w:p>
        </w:tc>
        <w:tc>
          <w:tcPr>
            <w:tcW w:w="990" w:type="dxa"/>
            <w:vMerge/>
            <w:hideMark/>
          </w:tcPr>
          <w:p w:rsidR="009054FD" w:rsidRPr="00DE2EF1" w:rsidRDefault="009054FD" w:rsidP="0005553D">
            <w:pPr>
              <w:shd w:val="clear" w:color="auto" w:fill="FFFFFF"/>
              <w:jc w:val="center"/>
              <w:rPr>
                <w:rFonts w:ascii="Garamond" w:hAnsi="Garamond" w:cs="Estrangelo Edessa"/>
                <w:sz w:val="24"/>
                <w:szCs w:val="24"/>
              </w:rPr>
            </w:pPr>
          </w:p>
        </w:tc>
        <w:tc>
          <w:tcPr>
            <w:tcW w:w="1080" w:type="dxa"/>
            <w:vMerge/>
            <w:hideMark/>
          </w:tcPr>
          <w:p w:rsidR="009054FD" w:rsidRPr="00DE2EF1" w:rsidRDefault="009054FD" w:rsidP="0005553D">
            <w:pPr>
              <w:shd w:val="clear" w:color="auto" w:fill="FFFFFF"/>
              <w:jc w:val="center"/>
              <w:rPr>
                <w:rFonts w:ascii="Garamond" w:hAnsi="Garamond" w:cs="Estrangelo Edessa"/>
                <w:sz w:val="24"/>
                <w:szCs w:val="24"/>
              </w:rPr>
            </w:pPr>
          </w:p>
        </w:tc>
        <w:tc>
          <w:tcPr>
            <w:tcW w:w="897" w:type="dxa"/>
            <w:vMerge/>
            <w:hideMark/>
          </w:tcPr>
          <w:p w:rsidR="009054FD" w:rsidRPr="00DE2EF1" w:rsidRDefault="009054FD" w:rsidP="0005553D">
            <w:pPr>
              <w:shd w:val="clear" w:color="auto" w:fill="FFFFFF"/>
              <w:jc w:val="center"/>
              <w:rPr>
                <w:rFonts w:ascii="Garamond" w:hAnsi="Garamond" w:cs="Estrangelo Edessa"/>
                <w:sz w:val="24"/>
                <w:szCs w:val="24"/>
              </w:rPr>
            </w:pPr>
          </w:p>
        </w:tc>
      </w:tr>
      <w:tr w:rsidR="009054FD" w:rsidRPr="00DE2EF1" w:rsidTr="0005553D">
        <w:trPr>
          <w:trHeight w:val="304"/>
        </w:trPr>
        <w:tc>
          <w:tcPr>
            <w:tcW w:w="915"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324215</w:t>
            </w:r>
          </w:p>
        </w:tc>
        <w:tc>
          <w:tcPr>
            <w:tcW w:w="900"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7071.82</w:t>
            </w:r>
          </w:p>
        </w:tc>
        <w:tc>
          <w:tcPr>
            <w:tcW w:w="887"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237706</w:t>
            </w:r>
          </w:p>
        </w:tc>
        <w:tc>
          <w:tcPr>
            <w:tcW w:w="916"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5689.1</w:t>
            </w:r>
          </w:p>
        </w:tc>
        <w:tc>
          <w:tcPr>
            <w:tcW w:w="990"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145330</w:t>
            </w:r>
          </w:p>
        </w:tc>
        <w:tc>
          <w:tcPr>
            <w:tcW w:w="990"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4901.46</w:t>
            </w:r>
          </w:p>
        </w:tc>
        <w:tc>
          <w:tcPr>
            <w:tcW w:w="810"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69597</w:t>
            </w:r>
          </w:p>
        </w:tc>
        <w:tc>
          <w:tcPr>
            <w:tcW w:w="810"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1003.1</w:t>
            </w:r>
          </w:p>
        </w:tc>
        <w:tc>
          <w:tcPr>
            <w:tcW w:w="990"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80.45</w:t>
            </w:r>
            <w:r w:rsidR="009054FD" w:rsidRPr="00DE2EF1">
              <w:rPr>
                <w:rFonts w:ascii="Garamond" w:hAnsi="Garamond"/>
                <w:bCs/>
              </w:rPr>
              <w:t>%</w:t>
            </w:r>
          </w:p>
        </w:tc>
        <w:tc>
          <w:tcPr>
            <w:tcW w:w="1080"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69.31</w:t>
            </w:r>
            <w:r w:rsidR="009054FD" w:rsidRPr="00DE2EF1">
              <w:rPr>
                <w:rFonts w:ascii="Garamond" w:hAnsi="Garamond"/>
                <w:bCs/>
              </w:rPr>
              <w:t>%</w:t>
            </w:r>
          </w:p>
        </w:tc>
        <w:tc>
          <w:tcPr>
            <w:tcW w:w="897" w:type="dxa"/>
            <w:hideMark/>
          </w:tcPr>
          <w:p w:rsidR="009054FD" w:rsidRPr="00DE2EF1" w:rsidRDefault="00DE2EF1" w:rsidP="0005553D">
            <w:pPr>
              <w:spacing w:before="120" w:after="120"/>
              <w:jc w:val="right"/>
              <w:rPr>
                <w:rFonts w:ascii="Garamond" w:hAnsi="Garamond"/>
                <w:bCs/>
              </w:rPr>
            </w:pPr>
            <w:r w:rsidRPr="00DE2EF1">
              <w:rPr>
                <w:rFonts w:ascii="Garamond" w:hAnsi="Garamond"/>
                <w:bCs/>
              </w:rPr>
              <w:t>14.18</w:t>
            </w:r>
            <w:r w:rsidR="009054FD" w:rsidRPr="00DE2EF1">
              <w:rPr>
                <w:rFonts w:ascii="Garamond" w:hAnsi="Garamond"/>
                <w:bCs/>
              </w:rPr>
              <w:t>%</w:t>
            </w:r>
          </w:p>
        </w:tc>
      </w:tr>
    </w:tbl>
    <w:p w:rsidR="009054FD" w:rsidRPr="003441B4" w:rsidRDefault="009054FD" w:rsidP="009054FD">
      <w:pPr>
        <w:shd w:val="clear" w:color="auto" w:fill="FFFFFF"/>
        <w:spacing w:after="0" w:line="240" w:lineRule="auto"/>
        <w:jc w:val="both"/>
        <w:rPr>
          <w:rFonts w:ascii="Garamond" w:eastAsia="Arial Unicode MS" w:hAnsi="Garamond" w:cs="Estrangelo Edessa"/>
          <w:color w:val="FF0000"/>
          <w:sz w:val="24"/>
          <w:szCs w:val="24"/>
        </w:rPr>
      </w:pPr>
    </w:p>
    <w:p w:rsidR="009054FD" w:rsidRPr="00DE2EF1" w:rsidRDefault="009054FD" w:rsidP="009054FD">
      <w:pPr>
        <w:shd w:val="clear" w:color="auto" w:fill="FFFFFF"/>
        <w:spacing w:after="0" w:line="240" w:lineRule="auto"/>
        <w:jc w:val="both"/>
        <w:rPr>
          <w:rFonts w:ascii="Garamond" w:hAnsi="Garamond" w:cs="Estrangelo Edessa"/>
          <w:b/>
          <w:sz w:val="24"/>
          <w:szCs w:val="24"/>
        </w:rPr>
      </w:pPr>
      <w:r w:rsidRPr="00DE2EF1">
        <w:rPr>
          <w:rFonts w:ascii="Garamond" w:eastAsia="Arial Unicode MS" w:hAnsi="Garamond" w:cs="Estrangelo Edessa"/>
          <w:sz w:val="24"/>
          <w:szCs w:val="24"/>
        </w:rPr>
        <w:t xml:space="preserve">Credit Guarantee Scheme for subordinate debt progress as on </w:t>
      </w:r>
      <w:proofErr w:type="gramStart"/>
      <w:r w:rsidRPr="00DE2EF1">
        <w:rPr>
          <w:rFonts w:ascii="Garamond" w:eastAsia="Arial Unicode MS" w:hAnsi="Garamond" w:cs="Estrangelo Edessa"/>
          <w:sz w:val="24"/>
          <w:szCs w:val="24"/>
        </w:rPr>
        <w:t>31.03.2021 :</w:t>
      </w:r>
      <w:proofErr w:type="gramEnd"/>
      <w:r w:rsidRPr="00DE2EF1">
        <w:rPr>
          <w:rFonts w:ascii="Garamond" w:eastAsia="Arial Unicode MS" w:hAnsi="Garamond" w:cs="Estrangelo Edessa"/>
          <w:sz w:val="24"/>
          <w:szCs w:val="24"/>
        </w:rPr>
        <w:t xml:space="preserve">                       </w:t>
      </w:r>
      <w:r w:rsidRPr="00DE2EF1">
        <w:rPr>
          <w:rFonts w:ascii="Garamond" w:hAnsi="Garamond" w:cs="Estrangelo Edessa"/>
          <w:bCs/>
          <w:i/>
          <w:sz w:val="24"/>
          <w:szCs w:val="24"/>
          <w:lang w:val="en-IN"/>
        </w:rPr>
        <w:t>(Amount in crores)</w:t>
      </w:r>
    </w:p>
    <w:tbl>
      <w:tblPr>
        <w:tblW w:w="9915" w:type="dxa"/>
        <w:tblCellMar>
          <w:left w:w="0" w:type="dxa"/>
          <w:right w:w="0" w:type="dxa"/>
        </w:tblCellMar>
        <w:tblLook w:val="0600" w:firstRow="0" w:lastRow="0" w:firstColumn="0" w:lastColumn="0" w:noHBand="1" w:noVBand="1"/>
      </w:tblPr>
      <w:tblGrid>
        <w:gridCol w:w="1260"/>
        <w:gridCol w:w="1220"/>
        <w:gridCol w:w="960"/>
        <w:gridCol w:w="1300"/>
        <w:gridCol w:w="1220"/>
        <w:gridCol w:w="1660"/>
        <w:gridCol w:w="960"/>
        <w:gridCol w:w="1335"/>
      </w:tblGrid>
      <w:tr w:rsidR="009054FD" w:rsidRPr="00DE2EF1" w:rsidTr="0005553D">
        <w:trPr>
          <w:trHeight w:val="415"/>
        </w:trPr>
        <w:tc>
          <w:tcPr>
            <w:tcW w:w="2480" w:type="dxa"/>
            <w:gridSpan w:val="2"/>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Eligible accounts</w:t>
            </w:r>
          </w:p>
        </w:tc>
        <w:tc>
          <w:tcPr>
            <w:tcW w:w="2260" w:type="dxa"/>
            <w:gridSpan w:val="2"/>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Cumulative Sanctions</w:t>
            </w:r>
          </w:p>
        </w:tc>
        <w:tc>
          <w:tcPr>
            <w:tcW w:w="2880" w:type="dxa"/>
            <w:gridSpan w:val="2"/>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Cumulative Disbursals</w:t>
            </w:r>
          </w:p>
        </w:tc>
        <w:tc>
          <w:tcPr>
            <w:tcW w:w="2295" w:type="dxa"/>
            <w:gridSpan w:val="2"/>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Customers opted out</w:t>
            </w:r>
          </w:p>
        </w:tc>
      </w:tr>
      <w:tr w:rsidR="009054FD" w:rsidRPr="00DE2EF1" w:rsidTr="0005553D">
        <w:trPr>
          <w:trHeight w:val="300"/>
        </w:trPr>
        <w:tc>
          <w:tcPr>
            <w:tcW w:w="12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No</w:t>
            </w:r>
          </w:p>
        </w:tc>
        <w:tc>
          <w:tcPr>
            <w:tcW w:w="122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Amt</w:t>
            </w:r>
          </w:p>
        </w:tc>
        <w:tc>
          <w:tcPr>
            <w:tcW w:w="9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No</w:t>
            </w:r>
          </w:p>
        </w:tc>
        <w:tc>
          <w:tcPr>
            <w:tcW w:w="130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Amt</w:t>
            </w:r>
          </w:p>
        </w:tc>
        <w:tc>
          <w:tcPr>
            <w:tcW w:w="122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No</w:t>
            </w:r>
          </w:p>
        </w:tc>
        <w:tc>
          <w:tcPr>
            <w:tcW w:w="16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Amt</w:t>
            </w:r>
          </w:p>
        </w:tc>
        <w:tc>
          <w:tcPr>
            <w:tcW w:w="9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No</w:t>
            </w:r>
          </w:p>
        </w:tc>
        <w:tc>
          <w:tcPr>
            <w:tcW w:w="1335"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9054FD" w:rsidRPr="00DE2EF1" w:rsidRDefault="009054FD" w:rsidP="0005553D">
            <w:pPr>
              <w:shd w:val="clear" w:color="auto" w:fill="FFFFFF"/>
              <w:spacing w:after="0" w:line="240" w:lineRule="auto"/>
              <w:jc w:val="center"/>
              <w:rPr>
                <w:rFonts w:ascii="Garamond" w:hAnsi="Garamond" w:cs="Estrangelo Edessa"/>
                <w:sz w:val="24"/>
                <w:szCs w:val="24"/>
              </w:rPr>
            </w:pPr>
            <w:r w:rsidRPr="00DE2EF1">
              <w:rPr>
                <w:rFonts w:ascii="Garamond" w:hAnsi="Garamond" w:cs="Estrangelo Edessa"/>
                <w:sz w:val="24"/>
                <w:szCs w:val="24"/>
                <w:lang w:val="en-IN"/>
              </w:rPr>
              <w:t>Amt</w:t>
            </w:r>
          </w:p>
        </w:tc>
      </w:tr>
      <w:tr w:rsidR="009054FD" w:rsidRPr="00DE2EF1" w:rsidTr="0005553D">
        <w:trPr>
          <w:trHeight w:val="343"/>
        </w:trPr>
        <w:tc>
          <w:tcPr>
            <w:tcW w:w="12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1178</w:t>
            </w:r>
          </w:p>
        </w:tc>
        <w:tc>
          <w:tcPr>
            <w:tcW w:w="122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841.58</w:t>
            </w:r>
          </w:p>
        </w:tc>
        <w:tc>
          <w:tcPr>
            <w:tcW w:w="9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102</w:t>
            </w:r>
          </w:p>
        </w:tc>
        <w:tc>
          <w:tcPr>
            <w:tcW w:w="130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49.23</w:t>
            </w:r>
          </w:p>
        </w:tc>
        <w:tc>
          <w:tcPr>
            <w:tcW w:w="122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100</w:t>
            </w:r>
          </w:p>
        </w:tc>
        <w:tc>
          <w:tcPr>
            <w:tcW w:w="16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37.04</w:t>
            </w:r>
          </w:p>
        </w:tc>
        <w:tc>
          <w:tcPr>
            <w:tcW w:w="960"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223</w:t>
            </w:r>
          </w:p>
        </w:tc>
        <w:tc>
          <w:tcPr>
            <w:tcW w:w="1335" w:type="dxa"/>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tcPr>
          <w:p w:rsidR="009054FD" w:rsidRPr="00DE2EF1" w:rsidRDefault="00DE2EF1" w:rsidP="0005553D">
            <w:pPr>
              <w:spacing w:before="120" w:after="120" w:line="240" w:lineRule="auto"/>
              <w:jc w:val="center"/>
              <w:rPr>
                <w:rFonts w:ascii="Garamond" w:hAnsi="Garamond"/>
                <w:bCs/>
              </w:rPr>
            </w:pPr>
            <w:r w:rsidRPr="00DE2EF1">
              <w:rPr>
                <w:rFonts w:ascii="Garamond" w:hAnsi="Garamond"/>
                <w:bCs/>
              </w:rPr>
              <w:t>221.85</w:t>
            </w:r>
          </w:p>
        </w:tc>
      </w:tr>
    </w:tbl>
    <w:p w:rsidR="009054FD" w:rsidRDefault="009054FD" w:rsidP="009054FD">
      <w:pPr>
        <w:autoSpaceDE w:val="0"/>
        <w:autoSpaceDN w:val="0"/>
        <w:adjustRightInd w:val="0"/>
        <w:spacing w:after="0" w:line="240" w:lineRule="auto"/>
        <w:rPr>
          <w:rFonts w:ascii="Garamond" w:hAnsi="Garamond" w:cs="Estrangelo Edessa"/>
          <w:color w:val="FF0000"/>
          <w:sz w:val="24"/>
          <w:szCs w:val="24"/>
        </w:rPr>
      </w:pPr>
    </w:p>
    <w:p w:rsidR="009054FD" w:rsidRPr="00E616AE" w:rsidRDefault="00DA73F3" w:rsidP="009054FD">
      <w:pPr>
        <w:autoSpaceDE w:val="0"/>
        <w:autoSpaceDN w:val="0"/>
        <w:adjustRightInd w:val="0"/>
        <w:spacing w:after="0" w:line="240" w:lineRule="auto"/>
        <w:rPr>
          <w:rFonts w:ascii="Garamond" w:hAnsi="Garamond"/>
          <w:b/>
          <w:sz w:val="24"/>
          <w:szCs w:val="24"/>
        </w:rPr>
      </w:pPr>
      <w:r w:rsidRPr="00E616AE">
        <w:rPr>
          <w:rFonts w:ascii="Garamond" w:hAnsi="Garamond"/>
          <w:b/>
          <w:sz w:val="24"/>
          <w:szCs w:val="24"/>
        </w:rPr>
        <w:t xml:space="preserve">11.5 </w:t>
      </w:r>
      <w:r w:rsidR="009054FD" w:rsidRPr="00E616AE">
        <w:rPr>
          <w:rFonts w:ascii="Garamond" w:hAnsi="Garamond"/>
          <w:b/>
          <w:sz w:val="24"/>
          <w:szCs w:val="24"/>
        </w:rPr>
        <w:t>Resolution Framework 2.0 – Resolution of Covid-19 related stress of Micro, Small and Medium Enterprises (MSMEs)</w:t>
      </w:r>
    </w:p>
    <w:p w:rsidR="009054FD" w:rsidRPr="00E616AE" w:rsidRDefault="009054FD" w:rsidP="009054FD">
      <w:pPr>
        <w:pStyle w:val="NormalWeb"/>
        <w:rPr>
          <w:rFonts w:ascii="Garamond" w:hAnsi="Garamond"/>
          <w:sz w:val="24"/>
          <w:szCs w:val="24"/>
        </w:rPr>
      </w:pPr>
      <w:r w:rsidRPr="00E616AE">
        <w:rPr>
          <w:rFonts w:ascii="Garamond" w:hAnsi="Garamond"/>
          <w:sz w:val="24"/>
          <w:szCs w:val="24"/>
        </w:rPr>
        <w:t xml:space="preserve">In view of the uncertainties created by the resurgence of the Covid-19 pandemic in India in the recent weeks, it has been decided to extend the restructuring of advances to the MSME </w:t>
      </w:r>
      <w:proofErr w:type="gramStart"/>
      <w:r w:rsidRPr="00E616AE">
        <w:rPr>
          <w:rFonts w:ascii="Garamond" w:hAnsi="Garamond"/>
          <w:sz w:val="24"/>
          <w:szCs w:val="24"/>
        </w:rPr>
        <w:t>borrowers</w:t>
      </w:r>
      <w:r w:rsidR="008C0EEE" w:rsidRPr="00E616AE">
        <w:rPr>
          <w:rFonts w:ascii="Garamond" w:hAnsi="Garamond"/>
          <w:sz w:val="24"/>
          <w:szCs w:val="24"/>
        </w:rPr>
        <w:t>’</w:t>
      </w:r>
      <w:r w:rsidRPr="00E616AE">
        <w:rPr>
          <w:rFonts w:ascii="Garamond" w:hAnsi="Garamond"/>
          <w:sz w:val="24"/>
          <w:szCs w:val="24"/>
        </w:rPr>
        <w:t xml:space="preserve">  facility</w:t>
      </w:r>
      <w:proofErr w:type="gramEnd"/>
      <w:r w:rsidRPr="00E616AE">
        <w:rPr>
          <w:rFonts w:ascii="Garamond" w:hAnsi="Garamond"/>
          <w:sz w:val="24"/>
          <w:szCs w:val="24"/>
        </w:rPr>
        <w:t xml:space="preserve"> for restructuring existing loans without a downgrade in the asset classification subject to the following conditions:</w:t>
      </w:r>
    </w:p>
    <w:p w:rsidR="009054FD" w:rsidRPr="00E616AE" w:rsidRDefault="009054FD" w:rsidP="00D726DE">
      <w:pPr>
        <w:pStyle w:val="ListParagraph"/>
        <w:numPr>
          <w:ilvl w:val="0"/>
          <w:numId w:val="20"/>
        </w:numPr>
        <w:jc w:val="both"/>
        <w:rPr>
          <w:rFonts w:ascii="Garamond" w:hAnsi="Garamond"/>
          <w:sz w:val="24"/>
          <w:szCs w:val="24"/>
        </w:rPr>
      </w:pPr>
      <w:r w:rsidRPr="00E616AE">
        <w:rPr>
          <w:rFonts w:ascii="Garamond" w:hAnsi="Garamond"/>
          <w:sz w:val="24"/>
          <w:szCs w:val="24"/>
        </w:rPr>
        <w:t xml:space="preserve">MSME borrower with aggregate exposure including NFB facilities of all lending institutions to the borrower </w:t>
      </w:r>
      <w:r w:rsidRPr="00E616AE">
        <w:rPr>
          <w:rFonts w:ascii="Garamond" w:hAnsi="Garamond"/>
          <w:sz w:val="24"/>
          <w:szCs w:val="24"/>
          <w:u w:val="single"/>
        </w:rPr>
        <w:t>&lt;</w:t>
      </w:r>
      <w:r w:rsidRPr="00E616AE">
        <w:rPr>
          <w:rFonts w:ascii="Garamond" w:hAnsi="Garamond"/>
          <w:sz w:val="24"/>
          <w:szCs w:val="24"/>
        </w:rPr>
        <w:t xml:space="preserve"> 25.00 Crs.</w:t>
      </w:r>
    </w:p>
    <w:p w:rsidR="009054FD" w:rsidRPr="00E616AE" w:rsidRDefault="009054FD" w:rsidP="00D726DE">
      <w:pPr>
        <w:pStyle w:val="ListParagraph"/>
        <w:numPr>
          <w:ilvl w:val="0"/>
          <w:numId w:val="20"/>
        </w:numPr>
        <w:jc w:val="both"/>
        <w:rPr>
          <w:rFonts w:ascii="Garamond" w:hAnsi="Garamond"/>
          <w:sz w:val="24"/>
          <w:szCs w:val="24"/>
        </w:rPr>
      </w:pPr>
      <w:r w:rsidRPr="00E616AE">
        <w:rPr>
          <w:rFonts w:ascii="Garamond" w:hAnsi="Garamond"/>
          <w:sz w:val="24"/>
          <w:szCs w:val="24"/>
        </w:rPr>
        <w:t>The borrower should be classified as MSME</w:t>
      </w:r>
    </w:p>
    <w:p w:rsidR="009054FD" w:rsidRPr="00E616AE" w:rsidRDefault="009054FD" w:rsidP="00D726DE">
      <w:pPr>
        <w:pStyle w:val="ListParagraph"/>
        <w:numPr>
          <w:ilvl w:val="0"/>
          <w:numId w:val="20"/>
        </w:numPr>
        <w:jc w:val="both"/>
        <w:rPr>
          <w:rFonts w:ascii="Garamond" w:hAnsi="Garamond"/>
          <w:sz w:val="24"/>
          <w:szCs w:val="24"/>
        </w:rPr>
      </w:pPr>
      <w:r w:rsidRPr="00E616AE">
        <w:rPr>
          <w:rFonts w:ascii="Garamond" w:hAnsi="Garamond"/>
          <w:sz w:val="24"/>
          <w:szCs w:val="24"/>
        </w:rPr>
        <w:t>Registration with GST, other than exempted entities. (if not registered, shall be registered with GST on implementation of restructure)</w:t>
      </w:r>
    </w:p>
    <w:p w:rsidR="009054FD" w:rsidRPr="00E616AE" w:rsidRDefault="009054FD" w:rsidP="00D726DE">
      <w:pPr>
        <w:pStyle w:val="ListParagraph"/>
        <w:numPr>
          <w:ilvl w:val="0"/>
          <w:numId w:val="20"/>
        </w:numPr>
        <w:jc w:val="both"/>
        <w:rPr>
          <w:rFonts w:ascii="Garamond" w:hAnsi="Garamond"/>
          <w:sz w:val="24"/>
          <w:szCs w:val="24"/>
        </w:rPr>
      </w:pPr>
      <w:r w:rsidRPr="00E616AE">
        <w:rPr>
          <w:rFonts w:ascii="Garamond" w:hAnsi="Garamond"/>
          <w:sz w:val="24"/>
          <w:szCs w:val="24"/>
        </w:rPr>
        <w:t xml:space="preserve">Standard Asset </w:t>
      </w:r>
    </w:p>
    <w:p w:rsidR="009054FD" w:rsidRPr="00E616AE" w:rsidRDefault="009054FD" w:rsidP="00D726DE">
      <w:pPr>
        <w:pStyle w:val="ListParagraph"/>
        <w:numPr>
          <w:ilvl w:val="0"/>
          <w:numId w:val="20"/>
        </w:numPr>
        <w:jc w:val="both"/>
        <w:rPr>
          <w:rFonts w:ascii="Garamond" w:hAnsi="Garamond"/>
          <w:sz w:val="24"/>
          <w:szCs w:val="24"/>
        </w:rPr>
      </w:pPr>
      <w:r w:rsidRPr="00E616AE">
        <w:rPr>
          <w:rFonts w:ascii="Garamond" w:hAnsi="Garamond"/>
          <w:sz w:val="24"/>
          <w:szCs w:val="24"/>
        </w:rPr>
        <w:t>Not restructured in terms of earlier guidelines.</w:t>
      </w:r>
    </w:p>
    <w:p w:rsidR="009054FD" w:rsidRPr="00E616AE" w:rsidRDefault="009054FD" w:rsidP="00D726DE">
      <w:pPr>
        <w:pStyle w:val="ListParagraph"/>
        <w:numPr>
          <w:ilvl w:val="0"/>
          <w:numId w:val="20"/>
        </w:numPr>
        <w:jc w:val="both"/>
        <w:rPr>
          <w:rFonts w:ascii="Garamond" w:hAnsi="Garamond"/>
          <w:sz w:val="24"/>
          <w:szCs w:val="24"/>
        </w:rPr>
      </w:pPr>
      <w:r w:rsidRPr="00E616AE">
        <w:rPr>
          <w:rFonts w:ascii="Garamond" w:hAnsi="Garamond"/>
          <w:sz w:val="24"/>
          <w:szCs w:val="24"/>
        </w:rPr>
        <w:t>Invocation of restructure to be completed on or before 30.09.2021.</w:t>
      </w:r>
    </w:p>
    <w:p w:rsidR="009054FD" w:rsidRPr="00E616AE" w:rsidRDefault="008C0EEE" w:rsidP="00D726DE">
      <w:pPr>
        <w:pStyle w:val="ListParagraph"/>
        <w:numPr>
          <w:ilvl w:val="0"/>
          <w:numId w:val="20"/>
        </w:numPr>
        <w:jc w:val="both"/>
        <w:rPr>
          <w:rFonts w:ascii="Garamond" w:hAnsi="Garamond"/>
          <w:sz w:val="24"/>
          <w:szCs w:val="24"/>
        </w:rPr>
      </w:pPr>
      <w:r w:rsidRPr="00E616AE">
        <w:rPr>
          <w:rFonts w:ascii="Garamond" w:hAnsi="Garamond"/>
          <w:sz w:val="24"/>
          <w:szCs w:val="24"/>
        </w:rPr>
        <w:t>Restructuring</w:t>
      </w:r>
      <w:r w:rsidR="009054FD" w:rsidRPr="00E616AE">
        <w:rPr>
          <w:rFonts w:ascii="Garamond" w:hAnsi="Garamond"/>
          <w:sz w:val="24"/>
          <w:szCs w:val="24"/>
        </w:rPr>
        <w:t xml:space="preserve"> of the </w:t>
      </w:r>
      <w:r w:rsidRPr="00E616AE">
        <w:rPr>
          <w:rFonts w:ascii="Garamond" w:hAnsi="Garamond"/>
          <w:sz w:val="24"/>
          <w:szCs w:val="24"/>
        </w:rPr>
        <w:t>borrower</w:t>
      </w:r>
      <w:r w:rsidR="009054FD" w:rsidRPr="00E616AE">
        <w:rPr>
          <w:rFonts w:ascii="Garamond" w:hAnsi="Garamond"/>
          <w:sz w:val="24"/>
          <w:szCs w:val="24"/>
        </w:rPr>
        <w:t xml:space="preserve"> account should be implemented within 90 days from the invocation</w:t>
      </w:r>
    </w:p>
    <w:p w:rsidR="009054FD" w:rsidRPr="00E616AE" w:rsidRDefault="009054FD" w:rsidP="009054FD">
      <w:pPr>
        <w:autoSpaceDE w:val="0"/>
        <w:autoSpaceDN w:val="0"/>
        <w:adjustRightInd w:val="0"/>
        <w:spacing w:after="0" w:line="240" w:lineRule="auto"/>
        <w:ind w:right="-360"/>
        <w:rPr>
          <w:rFonts w:ascii="Garamond" w:hAnsi="Garamond"/>
          <w:color w:val="000000" w:themeColor="text1"/>
          <w:sz w:val="24"/>
          <w:szCs w:val="24"/>
        </w:rPr>
      </w:pPr>
      <w:r w:rsidRPr="00E616AE">
        <w:rPr>
          <w:rFonts w:ascii="Garamond" w:hAnsi="Garamond" w:cs="Estrangelo Edessa"/>
          <w:color w:val="000000" w:themeColor="text1"/>
          <w:sz w:val="24"/>
          <w:szCs w:val="24"/>
        </w:rPr>
        <w:t xml:space="preserve">For full </w:t>
      </w:r>
      <w:r w:rsidR="00797C49" w:rsidRPr="00E616AE">
        <w:rPr>
          <w:rFonts w:ascii="Garamond" w:hAnsi="Garamond" w:cs="Estrangelo Edessa"/>
          <w:color w:val="000000" w:themeColor="text1"/>
          <w:sz w:val="24"/>
          <w:szCs w:val="24"/>
        </w:rPr>
        <w:t>details</w:t>
      </w:r>
      <w:r w:rsidRPr="00E616AE">
        <w:rPr>
          <w:rFonts w:ascii="Garamond" w:hAnsi="Garamond" w:cs="Estrangelo Edessa"/>
          <w:color w:val="000000" w:themeColor="text1"/>
          <w:sz w:val="24"/>
          <w:szCs w:val="24"/>
        </w:rPr>
        <w:t xml:space="preserve"> please visit the RBI portal </w:t>
      </w:r>
      <w:hyperlink r:id="rId30" w:history="1">
        <w:r w:rsidRPr="00E616AE">
          <w:rPr>
            <w:rStyle w:val="Hyperlink"/>
            <w:rFonts w:ascii="Garamond" w:hAnsi="Garamond" w:cs="Estrangelo Edessa"/>
            <w:color w:val="000000" w:themeColor="text1"/>
            <w:sz w:val="24"/>
            <w:szCs w:val="24"/>
          </w:rPr>
          <w:t>www.rbi.org.in</w:t>
        </w:r>
      </w:hyperlink>
      <w:r w:rsidRPr="00E616AE">
        <w:rPr>
          <w:rFonts w:ascii="Garamond" w:hAnsi="Garamond" w:cs="Estrangelo Edessa"/>
          <w:color w:val="000000" w:themeColor="text1"/>
          <w:sz w:val="24"/>
          <w:szCs w:val="24"/>
        </w:rPr>
        <w:t xml:space="preserve"> </w:t>
      </w:r>
      <w:proofErr w:type="gramStart"/>
      <w:r w:rsidRPr="00E616AE">
        <w:rPr>
          <w:rFonts w:ascii="Garamond" w:hAnsi="Garamond" w:cs="Estrangelo Edessa"/>
          <w:color w:val="000000" w:themeColor="text1"/>
          <w:sz w:val="24"/>
          <w:szCs w:val="24"/>
        </w:rPr>
        <w:t xml:space="preserve">cir  </w:t>
      </w:r>
      <w:r w:rsidRPr="00E616AE">
        <w:rPr>
          <w:rFonts w:ascii="Garamond" w:hAnsi="Garamond"/>
          <w:color w:val="000000" w:themeColor="text1"/>
          <w:sz w:val="24"/>
          <w:szCs w:val="24"/>
        </w:rPr>
        <w:t>BI</w:t>
      </w:r>
      <w:proofErr w:type="gramEnd"/>
      <w:r w:rsidRPr="00E616AE">
        <w:rPr>
          <w:rFonts w:ascii="Garamond" w:hAnsi="Garamond"/>
          <w:color w:val="000000" w:themeColor="text1"/>
          <w:sz w:val="24"/>
          <w:szCs w:val="24"/>
        </w:rPr>
        <w:t>/2021-22/32 DOR.STR.REC.12/21.04.048/2021-22 dated 05.05.2021.</w:t>
      </w:r>
    </w:p>
    <w:p w:rsidR="009054FD" w:rsidRPr="00E616AE" w:rsidRDefault="009054FD" w:rsidP="009054FD">
      <w:pPr>
        <w:autoSpaceDE w:val="0"/>
        <w:autoSpaceDN w:val="0"/>
        <w:adjustRightInd w:val="0"/>
        <w:spacing w:after="0" w:line="240" w:lineRule="auto"/>
        <w:rPr>
          <w:rFonts w:ascii="Garamond" w:hAnsi="Garamond"/>
          <w:color w:val="000000" w:themeColor="text1"/>
          <w:sz w:val="24"/>
          <w:szCs w:val="24"/>
        </w:rPr>
      </w:pPr>
    </w:p>
    <w:p w:rsidR="009054FD" w:rsidRPr="00E616AE" w:rsidRDefault="00DA73F3" w:rsidP="009054FD">
      <w:pPr>
        <w:autoSpaceDE w:val="0"/>
        <w:autoSpaceDN w:val="0"/>
        <w:adjustRightInd w:val="0"/>
        <w:spacing w:after="0" w:line="240" w:lineRule="auto"/>
        <w:rPr>
          <w:rFonts w:ascii="Garamond" w:hAnsi="Garamond" w:cs="Estrangelo Edessa"/>
          <w:b/>
          <w:color w:val="FF0000"/>
          <w:sz w:val="24"/>
          <w:szCs w:val="24"/>
        </w:rPr>
      </w:pPr>
      <w:r w:rsidRPr="00E616AE">
        <w:rPr>
          <w:rFonts w:ascii="Garamond" w:hAnsi="Garamond"/>
          <w:b/>
          <w:sz w:val="24"/>
          <w:szCs w:val="24"/>
        </w:rPr>
        <w:t xml:space="preserve">11.6 </w:t>
      </w:r>
      <w:r w:rsidR="009054FD" w:rsidRPr="00E616AE">
        <w:rPr>
          <w:rFonts w:ascii="Garamond" w:hAnsi="Garamond"/>
          <w:b/>
          <w:sz w:val="24"/>
          <w:szCs w:val="24"/>
        </w:rPr>
        <w:t>Resolution Framework – 2.0: Resolution of Covid-19 related stress of Individuals and Small Businesses</w:t>
      </w:r>
    </w:p>
    <w:p w:rsidR="009054FD" w:rsidRPr="00E616AE" w:rsidRDefault="009054FD" w:rsidP="009054FD">
      <w:pPr>
        <w:pStyle w:val="NormalWeb"/>
        <w:jc w:val="both"/>
        <w:rPr>
          <w:rFonts w:ascii="Garamond" w:hAnsi="Garamond"/>
          <w:sz w:val="24"/>
          <w:szCs w:val="24"/>
        </w:rPr>
      </w:pPr>
      <w:r w:rsidRPr="00E616AE">
        <w:rPr>
          <w:rFonts w:ascii="Garamond" w:hAnsi="Garamond"/>
          <w:sz w:val="24"/>
          <w:szCs w:val="24"/>
        </w:rPr>
        <w:t>Lending institutions are permitted to offer a limited window to individual borrowers and small businesses to implement resolution plans in respect of their credit exposures while classifying the same as Standard upon implementation of the resolution plan subject to the conditions specified</w:t>
      </w:r>
      <w:r w:rsidR="008C0EEE" w:rsidRPr="00E616AE">
        <w:rPr>
          <w:rFonts w:ascii="Garamond" w:hAnsi="Garamond"/>
          <w:sz w:val="24"/>
          <w:szCs w:val="24"/>
        </w:rPr>
        <w:t>. The g</w:t>
      </w:r>
      <w:r w:rsidRPr="00E616AE">
        <w:rPr>
          <w:rFonts w:ascii="Garamond" w:hAnsi="Garamond"/>
          <w:sz w:val="24"/>
          <w:szCs w:val="24"/>
        </w:rPr>
        <w:t xml:space="preserve">ist of the communication is here under. </w:t>
      </w:r>
    </w:p>
    <w:tbl>
      <w:tblPr>
        <w:tblStyle w:val="TableGrid"/>
        <w:tblW w:w="9918" w:type="dxa"/>
        <w:tblLook w:val="04A0" w:firstRow="1" w:lastRow="0" w:firstColumn="1" w:lastColumn="0" w:noHBand="0" w:noVBand="1"/>
      </w:tblPr>
      <w:tblGrid>
        <w:gridCol w:w="1838"/>
        <w:gridCol w:w="8080"/>
      </w:tblGrid>
      <w:tr w:rsidR="009054FD" w:rsidRPr="00E616AE" w:rsidTr="0005553D">
        <w:tc>
          <w:tcPr>
            <w:tcW w:w="1838" w:type="dxa"/>
          </w:tcPr>
          <w:p w:rsidR="009054FD" w:rsidRPr="00E616AE" w:rsidRDefault="009054FD" w:rsidP="0005553D">
            <w:pPr>
              <w:rPr>
                <w:rFonts w:ascii="Garamond" w:hAnsi="Garamond"/>
                <w:b/>
                <w:sz w:val="24"/>
                <w:szCs w:val="24"/>
                <w:u w:val="single"/>
              </w:rPr>
            </w:pPr>
            <w:r w:rsidRPr="00E616AE">
              <w:rPr>
                <w:rFonts w:ascii="Garamond" w:hAnsi="Garamond"/>
                <w:b/>
                <w:sz w:val="24"/>
                <w:szCs w:val="24"/>
                <w:u w:val="single"/>
              </w:rPr>
              <w:t xml:space="preserve">Applicability: </w:t>
            </w:r>
          </w:p>
          <w:p w:rsidR="009054FD" w:rsidRPr="00E616AE" w:rsidRDefault="009054FD" w:rsidP="0005553D">
            <w:pPr>
              <w:rPr>
                <w:rFonts w:ascii="Garamond" w:hAnsi="Garamond"/>
                <w:b/>
                <w:sz w:val="24"/>
                <w:szCs w:val="24"/>
                <w:u w:val="single"/>
              </w:rPr>
            </w:pPr>
          </w:p>
        </w:tc>
        <w:tc>
          <w:tcPr>
            <w:tcW w:w="8080" w:type="dxa"/>
          </w:tcPr>
          <w:p w:rsidR="009054FD" w:rsidRPr="00E616AE" w:rsidRDefault="009054FD" w:rsidP="00D726DE">
            <w:pPr>
              <w:pStyle w:val="ListParagraph"/>
              <w:numPr>
                <w:ilvl w:val="0"/>
                <w:numId w:val="21"/>
              </w:numPr>
              <w:rPr>
                <w:rFonts w:ascii="Garamond" w:hAnsi="Garamond"/>
                <w:sz w:val="24"/>
                <w:szCs w:val="24"/>
              </w:rPr>
            </w:pPr>
            <w:r w:rsidRPr="00E616AE">
              <w:rPr>
                <w:rFonts w:ascii="Garamond" w:hAnsi="Garamond"/>
                <w:sz w:val="24"/>
                <w:szCs w:val="24"/>
              </w:rPr>
              <w:t>Individuals and Small Business</w:t>
            </w:r>
          </w:p>
          <w:p w:rsidR="009054FD" w:rsidRPr="00E616AE" w:rsidRDefault="009054FD" w:rsidP="00D726DE">
            <w:pPr>
              <w:pStyle w:val="ListParagraph"/>
              <w:numPr>
                <w:ilvl w:val="0"/>
                <w:numId w:val="22"/>
              </w:numPr>
              <w:rPr>
                <w:rFonts w:ascii="Garamond" w:hAnsi="Garamond"/>
                <w:sz w:val="24"/>
                <w:szCs w:val="24"/>
              </w:rPr>
            </w:pPr>
            <w:r w:rsidRPr="00E616AE">
              <w:rPr>
                <w:rFonts w:ascii="Garamond" w:hAnsi="Garamond"/>
                <w:sz w:val="24"/>
                <w:szCs w:val="24"/>
              </w:rPr>
              <w:t xml:space="preserve">Consumer credit including auto loans , personal loans, credit card </w:t>
            </w:r>
            <w:r w:rsidR="008C0EEE" w:rsidRPr="00E616AE">
              <w:rPr>
                <w:rFonts w:ascii="Garamond" w:hAnsi="Garamond"/>
                <w:sz w:val="24"/>
                <w:szCs w:val="24"/>
              </w:rPr>
              <w:t>receivables</w:t>
            </w:r>
          </w:p>
          <w:p w:rsidR="009054FD" w:rsidRPr="00E616AE" w:rsidRDefault="009054FD" w:rsidP="00D726DE">
            <w:pPr>
              <w:pStyle w:val="ListParagraph"/>
              <w:numPr>
                <w:ilvl w:val="0"/>
                <w:numId w:val="22"/>
              </w:numPr>
              <w:rPr>
                <w:rFonts w:ascii="Garamond" w:hAnsi="Garamond"/>
                <w:sz w:val="24"/>
                <w:szCs w:val="24"/>
              </w:rPr>
            </w:pPr>
            <w:r w:rsidRPr="00E616AE">
              <w:rPr>
                <w:rFonts w:ascii="Garamond" w:hAnsi="Garamond"/>
                <w:sz w:val="24"/>
                <w:szCs w:val="24"/>
              </w:rPr>
              <w:t>Education loans</w:t>
            </w:r>
          </w:p>
          <w:p w:rsidR="009054FD" w:rsidRPr="00E616AE" w:rsidRDefault="009054FD" w:rsidP="00D726DE">
            <w:pPr>
              <w:pStyle w:val="ListParagraph"/>
              <w:numPr>
                <w:ilvl w:val="0"/>
                <w:numId w:val="22"/>
              </w:numPr>
              <w:rPr>
                <w:rFonts w:ascii="Garamond" w:hAnsi="Garamond"/>
                <w:sz w:val="24"/>
                <w:szCs w:val="24"/>
              </w:rPr>
            </w:pPr>
            <w:r w:rsidRPr="00E616AE">
              <w:rPr>
                <w:rFonts w:ascii="Garamond" w:hAnsi="Garamond"/>
                <w:sz w:val="24"/>
                <w:szCs w:val="24"/>
              </w:rPr>
              <w:t>Housing loans</w:t>
            </w:r>
          </w:p>
          <w:p w:rsidR="009054FD" w:rsidRPr="00E616AE" w:rsidRDefault="009054FD" w:rsidP="00D726DE">
            <w:pPr>
              <w:pStyle w:val="ListParagraph"/>
              <w:numPr>
                <w:ilvl w:val="0"/>
                <w:numId w:val="22"/>
              </w:numPr>
              <w:rPr>
                <w:rFonts w:ascii="Garamond" w:hAnsi="Garamond"/>
                <w:sz w:val="24"/>
                <w:szCs w:val="24"/>
              </w:rPr>
            </w:pPr>
            <w:r w:rsidRPr="00E616AE">
              <w:rPr>
                <w:rFonts w:ascii="Garamond" w:hAnsi="Garamond"/>
                <w:sz w:val="24"/>
                <w:szCs w:val="24"/>
              </w:rPr>
              <w:t>Personal loans to professionals</w:t>
            </w:r>
          </w:p>
          <w:p w:rsidR="009054FD" w:rsidRPr="00E616AE" w:rsidRDefault="009054FD" w:rsidP="00D726DE">
            <w:pPr>
              <w:pStyle w:val="ListParagraph"/>
              <w:numPr>
                <w:ilvl w:val="0"/>
                <w:numId w:val="21"/>
              </w:numPr>
              <w:rPr>
                <w:rFonts w:ascii="Garamond" w:hAnsi="Garamond"/>
                <w:b/>
                <w:sz w:val="24"/>
                <w:szCs w:val="24"/>
              </w:rPr>
            </w:pPr>
            <w:r w:rsidRPr="00E616AE">
              <w:rPr>
                <w:rFonts w:ascii="Garamond" w:hAnsi="Garamond"/>
                <w:b/>
                <w:sz w:val="24"/>
                <w:szCs w:val="24"/>
              </w:rPr>
              <w:lastRenderedPageBreak/>
              <w:t>Individuals who have availed loans for business purpose and have aggregate exposure not more than Rs.25.00 crs as on  31.03.2021</w:t>
            </w:r>
          </w:p>
          <w:p w:rsidR="009054FD" w:rsidRPr="00E616AE" w:rsidRDefault="009054FD" w:rsidP="00D726DE">
            <w:pPr>
              <w:pStyle w:val="ListParagraph"/>
              <w:numPr>
                <w:ilvl w:val="0"/>
                <w:numId w:val="21"/>
              </w:numPr>
              <w:rPr>
                <w:rFonts w:ascii="Garamond" w:hAnsi="Garamond"/>
                <w:sz w:val="24"/>
                <w:szCs w:val="24"/>
              </w:rPr>
            </w:pPr>
            <w:r w:rsidRPr="00E616AE">
              <w:rPr>
                <w:rFonts w:ascii="Garamond" w:hAnsi="Garamond"/>
                <w:b/>
                <w:sz w:val="24"/>
                <w:szCs w:val="24"/>
              </w:rPr>
              <w:t xml:space="preserve">Small Business::  </w:t>
            </w:r>
            <w:r w:rsidRPr="00E616AE">
              <w:rPr>
                <w:rFonts w:ascii="Garamond" w:hAnsi="Garamond"/>
                <w:sz w:val="24"/>
                <w:szCs w:val="24"/>
              </w:rPr>
              <w:t>Including those</w:t>
            </w:r>
            <w:r w:rsidRPr="00E616AE">
              <w:rPr>
                <w:rFonts w:ascii="Garamond" w:hAnsi="Garamond"/>
                <w:b/>
                <w:sz w:val="24"/>
                <w:szCs w:val="24"/>
              </w:rPr>
              <w:t xml:space="preserve">  </w:t>
            </w:r>
            <w:r w:rsidRPr="00E616AE">
              <w:rPr>
                <w:rFonts w:ascii="Garamond" w:hAnsi="Garamond"/>
                <w:sz w:val="24"/>
                <w:szCs w:val="24"/>
              </w:rPr>
              <w:t>engaged in retail and wholesale trade other than those classified as MSME as on 31.03.2021 with aggregate exposure less than Rs.25.00 crs</w:t>
            </w:r>
          </w:p>
          <w:p w:rsidR="009054FD" w:rsidRPr="00E616AE" w:rsidRDefault="009054FD" w:rsidP="00D726DE">
            <w:pPr>
              <w:pStyle w:val="ListParagraph"/>
              <w:numPr>
                <w:ilvl w:val="0"/>
                <w:numId w:val="21"/>
              </w:numPr>
              <w:rPr>
                <w:rFonts w:ascii="Garamond" w:hAnsi="Garamond"/>
                <w:sz w:val="24"/>
                <w:szCs w:val="24"/>
              </w:rPr>
            </w:pPr>
            <w:r w:rsidRPr="00E616AE">
              <w:rPr>
                <w:rFonts w:ascii="Garamond" w:hAnsi="Garamond"/>
                <w:b/>
                <w:sz w:val="24"/>
                <w:szCs w:val="24"/>
              </w:rPr>
              <w:t>Allied activities under farm credit namely Diary, Fishery, Animal Husbandry, Poultry, Bee keeping &amp; Sericulture</w:t>
            </w:r>
          </w:p>
          <w:p w:rsidR="009054FD" w:rsidRPr="00E616AE" w:rsidRDefault="009054FD" w:rsidP="00D726DE">
            <w:pPr>
              <w:pStyle w:val="ListParagraph"/>
              <w:numPr>
                <w:ilvl w:val="0"/>
                <w:numId w:val="21"/>
              </w:numPr>
              <w:jc w:val="both"/>
              <w:rPr>
                <w:rFonts w:ascii="Garamond" w:hAnsi="Garamond"/>
                <w:b/>
                <w:sz w:val="24"/>
                <w:szCs w:val="24"/>
              </w:rPr>
            </w:pPr>
            <w:r w:rsidRPr="00E616AE">
              <w:rPr>
                <w:rFonts w:ascii="Garamond" w:hAnsi="Garamond"/>
                <w:sz w:val="24"/>
                <w:szCs w:val="24"/>
              </w:rPr>
              <w:t xml:space="preserve">Individuals who have availed loans for business purposes and small business where resolution plan was </w:t>
            </w:r>
            <w:r w:rsidRPr="00E616AE">
              <w:rPr>
                <w:rFonts w:ascii="Garamond" w:hAnsi="Garamond"/>
                <w:b/>
                <w:sz w:val="24"/>
                <w:szCs w:val="24"/>
              </w:rPr>
              <w:t>implemented previously.</w:t>
            </w:r>
          </w:p>
        </w:tc>
      </w:tr>
      <w:tr w:rsidR="009054FD" w:rsidRPr="00E616AE" w:rsidTr="0005553D">
        <w:tc>
          <w:tcPr>
            <w:tcW w:w="1838" w:type="dxa"/>
          </w:tcPr>
          <w:p w:rsidR="009054FD" w:rsidRPr="00E616AE" w:rsidRDefault="009054FD" w:rsidP="0005553D">
            <w:pPr>
              <w:rPr>
                <w:rFonts w:ascii="Garamond" w:hAnsi="Garamond"/>
                <w:b/>
                <w:sz w:val="24"/>
                <w:szCs w:val="24"/>
              </w:rPr>
            </w:pPr>
            <w:r w:rsidRPr="00E616AE">
              <w:rPr>
                <w:rFonts w:ascii="Garamond" w:hAnsi="Garamond"/>
                <w:b/>
                <w:sz w:val="24"/>
                <w:szCs w:val="24"/>
              </w:rPr>
              <w:lastRenderedPageBreak/>
              <w:t>Nature of restructuring</w:t>
            </w:r>
          </w:p>
        </w:tc>
        <w:tc>
          <w:tcPr>
            <w:tcW w:w="8080" w:type="dxa"/>
          </w:tcPr>
          <w:p w:rsidR="009054FD" w:rsidRPr="00E616AE" w:rsidRDefault="009054FD" w:rsidP="00D726DE">
            <w:pPr>
              <w:pStyle w:val="ListParagraph"/>
              <w:numPr>
                <w:ilvl w:val="0"/>
                <w:numId w:val="23"/>
              </w:numPr>
              <w:jc w:val="both"/>
              <w:rPr>
                <w:rFonts w:ascii="Garamond" w:hAnsi="Garamond"/>
                <w:b/>
                <w:sz w:val="24"/>
                <w:szCs w:val="24"/>
              </w:rPr>
            </w:pPr>
            <w:r w:rsidRPr="00E616AE">
              <w:rPr>
                <w:rFonts w:ascii="Garamond" w:hAnsi="Garamond"/>
                <w:sz w:val="24"/>
                <w:szCs w:val="24"/>
              </w:rPr>
              <w:t>Rescheduling of payments</w:t>
            </w:r>
          </w:p>
          <w:p w:rsidR="009054FD" w:rsidRPr="00E616AE" w:rsidRDefault="009054FD" w:rsidP="00D726DE">
            <w:pPr>
              <w:pStyle w:val="ListParagraph"/>
              <w:numPr>
                <w:ilvl w:val="0"/>
                <w:numId w:val="23"/>
              </w:numPr>
              <w:jc w:val="both"/>
              <w:rPr>
                <w:rFonts w:ascii="Garamond" w:hAnsi="Garamond"/>
                <w:b/>
                <w:sz w:val="24"/>
                <w:szCs w:val="24"/>
              </w:rPr>
            </w:pPr>
            <w:r w:rsidRPr="00E616AE">
              <w:rPr>
                <w:rFonts w:ascii="Garamond" w:hAnsi="Garamond"/>
                <w:sz w:val="24"/>
                <w:szCs w:val="24"/>
              </w:rPr>
              <w:t>Conversion of any interest accrued or to be accrued into another credit facility</w:t>
            </w:r>
          </w:p>
          <w:p w:rsidR="009054FD" w:rsidRPr="00E616AE" w:rsidRDefault="009054FD" w:rsidP="00D726DE">
            <w:pPr>
              <w:pStyle w:val="ListParagraph"/>
              <w:numPr>
                <w:ilvl w:val="0"/>
                <w:numId w:val="23"/>
              </w:numPr>
              <w:jc w:val="both"/>
              <w:rPr>
                <w:rFonts w:ascii="Garamond" w:hAnsi="Garamond"/>
                <w:b/>
                <w:sz w:val="24"/>
                <w:szCs w:val="24"/>
              </w:rPr>
            </w:pPr>
            <w:r w:rsidRPr="00E616AE">
              <w:rPr>
                <w:rFonts w:ascii="Garamond" w:hAnsi="Garamond"/>
                <w:sz w:val="24"/>
                <w:szCs w:val="24"/>
              </w:rPr>
              <w:t>Revision in working capital sanction</w:t>
            </w:r>
          </w:p>
          <w:p w:rsidR="009054FD" w:rsidRPr="00E616AE" w:rsidRDefault="009054FD" w:rsidP="00D726DE">
            <w:pPr>
              <w:pStyle w:val="ListParagraph"/>
              <w:numPr>
                <w:ilvl w:val="0"/>
                <w:numId w:val="23"/>
              </w:numPr>
              <w:jc w:val="both"/>
              <w:rPr>
                <w:rFonts w:ascii="Garamond" w:hAnsi="Garamond"/>
                <w:b/>
                <w:sz w:val="24"/>
                <w:szCs w:val="24"/>
              </w:rPr>
            </w:pPr>
            <w:r w:rsidRPr="00E616AE">
              <w:rPr>
                <w:rFonts w:ascii="Garamond" w:hAnsi="Garamond"/>
                <w:sz w:val="24"/>
                <w:szCs w:val="24"/>
              </w:rPr>
              <w:t>Granting of moratorium subject to maximum of 2 years</w:t>
            </w:r>
          </w:p>
          <w:p w:rsidR="009054FD" w:rsidRPr="00E616AE" w:rsidRDefault="009054FD" w:rsidP="00D726DE">
            <w:pPr>
              <w:pStyle w:val="ListParagraph"/>
              <w:numPr>
                <w:ilvl w:val="0"/>
                <w:numId w:val="23"/>
              </w:numPr>
              <w:jc w:val="both"/>
              <w:rPr>
                <w:rFonts w:ascii="Garamond" w:hAnsi="Garamond"/>
                <w:b/>
                <w:sz w:val="24"/>
                <w:szCs w:val="24"/>
              </w:rPr>
            </w:pPr>
            <w:r w:rsidRPr="00E616AE">
              <w:rPr>
                <w:rFonts w:ascii="Garamond" w:hAnsi="Garamond"/>
                <w:sz w:val="24"/>
                <w:szCs w:val="24"/>
              </w:rPr>
              <w:t xml:space="preserve">In respect of eligible borrowers where resolution plan has been implemented in terms of earlier resolution </w:t>
            </w:r>
            <w:r w:rsidR="008C0EEE" w:rsidRPr="00E616AE">
              <w:rPr>
                <w:rFonts w:ascii="Garamond" w:hAnsi="Garamond"/>
                <w:sz w:val="24"/>
                <w:szCs w:val="24"/>
              </w:rPr>
              <w:t>framework,</w:t>
            </w:r>
            <w:r w:rsidRPr="00E616AE">
              <w:rPr>
                <w:rFonts w:ascii="Garamond" w:hAnsi="Garamond"/>
                <w:sz w:val="24"/>
                <w:szCs w:val="24"/>
              </w:rPr>
              <w:t xml:space="preserve"> sanctioning authorities are permitted as a </w:t>
            </w:r>
            <w:r w:rsidR="008C0EEE" w:rsidRPr="00E616AE">
              <w:rPr>
                <w:rFonts w:ascii="Garamond" w:hAnsi="Garamond"/>
                <w:sz w:val="24"/>
                <w:szCs w:val="24"/>
              </w:rPr>
              <w:t>one-time</w:t>
            </w:r>
            <w:r w:rsidRPr="00E616AE">
              <w:rPr>
                <w:rFonts w:ascii="Garamond" w:hAnsi="Garamond"/>
                <w:sz w:val="24"/>
                <w:szCs w:val="24"/>
              </w:rPr>
              <w:t xml:space="preserve"> measure to review drawing power, reassessment of working capital cycle, reduction in margin. The decision with regard to the same is to be taken by 30.09.2021.</w:t>
            </w:r>
          </w:p>
          <w:p w:rsidR="009054FD" w:rsidRPr="00E616AE" w:rsidRDefault="009054FD" w:rsidP="0005553D">
            <w:pPr>
              <w:jc w:val="both"/>
              <w:rPr>
                <w:rFonts w:ascii="Garamond" w:hAnsi="Garamond"/>
                <w:b/>
                <w:sz w:val="24"/>
                <w:szCs w:val="24"/>
              </w:rPr>
            </w:pPr>
            <w:r w:rsidRPr="00E616AE">
              <w:rPr>
                <w:rFonts w:ascii="Garamond" w:hAnsi="Garamond"/>
                <w:b/>
                <w:sz w:val="24"/>
                <w:szCs w:val="24"/>
              </w:rPr>
              <w:t>Extension of moratorium:</w:t>
            </w:r>
          </w:p>
          <w:p w:rsidR="009054FD" w:rsidRPr="00E616AE" w:rsidRDefault="009054FD" w:rsidP="0005553D">
            <w:pPr>
              <w:jc w:val="both"/>
              <w:rPr>
                <w:rFonts w:ascii="Garamond" w:hAnsi="Garamond"/>
                <w:sz w:val="24"/>
                <w:szCs w:val="24"/>
              </w:rPr>
            </w:pPr>
            <w:r w:rsidRPr="00E616AE">
              <w:rPr>
                <w:rFonts w:ascii="Garamond" w:hAnsi="Garamond"/>
                <w:sz w:val="24"/>
                <w:szCs w:val="24"/>
              </w:rPr>
              <w:t>There is a provision to extent/ modify the moratorium in earlier restructured accounts subject to overall cap of 2 years/ Extension of residual tenor can be permitted for a period less than 2 years, provided the borrower is classified as standard as on 31.03.2021.</w:t>
            </w:r>
          </w:p>
        </w:tc>
      </w:tr>
      <w:tr w:rsidR="009054FD" w:rsidRPr="00E616AE" w:rsidTr="0005553D">
        <w:tc>
          <w:tcPr>
            <w:tcW w:w="1838" w:type="dxa"/>
          </w:tcPr>
          <w:p w:rsidR="009054FD" w:rsidRPr="00E616AE" w:rsidRDefault="009054FD" w:rsidP="0005553D">
            <w:pPr>
              <w:jc w:val="both"/>
              <w:rPr>
                <w:rFonts w:ascii="Garamond" w:hAnsi="Garamond"/>
                <w:b/>
                <w:sz w:val="24"/>
                <w:szCs w:val="24"/>
              </w:rPr>
            </w:pPr>
            <w:r w:rsidRPr="00E616AE">
              <w:rPr>
                <w:rFonts w:ascii="Garamond" w:hAnsi="Garamond"/>
                <w:b/>
                <w:sz w:val="24"/>
                <w:szCs w:val="24"/>
              </w:rPr>
              <w:t>Last Date:</w:t>
            </w:r>
          </w:p>
          <w:p w:rsidR="009054FD" w:rsidRPr="00E616AE" w:rsidRDefault="009054FD" w:rsidP="0005553D">
            <w:pPr>
              <w:rPr>
                <w:rFonts w:ascii="Garamond" w:hAnsi="Garamond"/>
                <w:b/>
                <w:sz w:val="24"/>
                <w:szCs w:val="24"/>
                <w:u w:val="single"/>
              </w:rPr>
            </w:pPr>
          </w:p>
        </w:tc>
        <w:tc>
          <w:tcPr>
            <w:tcW w:w="8080" w:type="dxa"/>
          </w:tcPr>
          <w:p w:rsidR="009054FD" w:rsidRPr="00E616AE" w:rsidRDefault="009054FD" w:rsidP="0005553D">
            <w:pPr>
              <w:jc w:val="both"/>
              <w:rPr>
                <w:rFonts w:ascii="Garamond" w:hAnsi="Garamond"/>
                <w:sz w:val="24"/>
                <w:szCs w:val="24"/>
              </w:rPr>
            </w:pPr>
            <w:r w:rsidRPr="00E616AE">
              <w:rPr>
                <w:rFonts w:ascii="Garamond" w:hAnsi="Garamond"/>
                <w:sz w:val="24"/>
                <w:szCs w:val="24"/>
              </w:rPr>
              <w:t xml:space="preserve">Last Date for invocation of resolution is </w:t>
            </w:r>
            <w:r w:rsidR="008C0EEE" w:rsidRPr="00E616AE">
              <w:rPr>
                <w:rFonts w:ascii="Garamond" w:hAnsi="Garamond"/>
                <w:sz w:val="24"/>
                <w:szCs w:val="24"/>
              </w:rPr>
              <w:t xml:space="preserve">30.09.2021. </w:t>
            </w:r>
            <w:r w:rsidRPr="00E616AE">
              <w:rPr>
                <w:rFonts w:ascii="Garamond" w:hAnsi="Garamond"/>
                <w:sz w:val="24"/>
                <w:szCs w:val="24"/>
              </w:rPr>
              <w:t xml:space="preserve">The resolution plan shall be </w:t>
            </w:r>
            <w:r w:rsidR="008C0EEE" w:rsidRPr="00E616AE">
              <w:rPr>
                <w:rFonts w:ascii="Garamond" w:hAnsi="Garamond"/>
                <w:sz w:val="24"/>
                <w:szCs w:val="24"/>
              </w:rPr>
              <w:t>finalized</w:t>
            </w:r>
            <w:r w:rsidRPr="00E616AE">
              <w:rPr>
                <w:rFonts w:ascii="Garamond" w:hAnsi="Garamond"/>
                <w:sz w:val="24"/>
                <w:szCs w:val="24"/>
              </w:rPr>
              <w:t xml:space="preserve"> and implemented within 90 days from the date of invocation of resolution process.</w:t>
            </w:r>
          </w:p>
          <w:p w:rsidR="009054FD" w:rsidRPr="00E616AE" w:rsidRDefault="009054FD" w:rsidP="0005553D">
            <w:pPr>
              <w:rPr>
                <w:rFonts w:ascii="Garamond" w:hAnsi="Garamond"/>
                <w:b/>
                <w:sz w:val="24"/>
                <w:szCs w:val="24"/>
                <w:u w:val="single"/>
              </w:rPr>
            </w:pPr>
          </w:p>
        </w:tc>
      </w:tr>
    </w:tbl>
    <w:p w:rsidR="009054FD" w:rsidRPr="00E616AE" w:rsidRDefault="009054FD" w:rsidP="009054FD">
      <w:pPr>
        <w:spacing w:after="0" w:line="240" w:lineRule="auto"/>
        <w:jc w:val="both"/>
        <w:rPr>
          <w:rFonts w:ascii="Garamond" w:hAnsi="Garamond"/>
          <w:sz w:val="24"/>
          <w:szCs w:val="24"/>
        </w:rPr>
      </w:pPr>
      <w:r w:rsidRPr="00E616AE">
        <w:rPr>
          <w:rFonts w:ascii="Garamond" w:hAnsi="Garamond"/>
          <w:sz w:val="24"/>
          <w:szCs w:val="24"/>
        </w:rPr>
        <w:t xml:space="preserve">For full </w:t>
      </w:r>
      <w:r w:rsidR="008C0EEE" w:rsidRPr="00E616AE">
        <w:rPr>
          <w:rFonts w:ascii="Garamond" w:hAnsi="Garamond"/>
          <w:sz w:val="24"/>
          <w:szCs w:val="24"/>
        </w:rPr>
        <w:t>details</w:t>
      </w:r>
      <w:r w:rsidRPr="00E616AE">
        <w:rPr>
          <w:rFonts w:ascii="Garamond" w:hAnsi="Garamond"/>
          <w:sz w:val="24"/>
          <w:szCs w:val="24"/>
        </w:rPr>
        <w:t xml:space="preserve"> please visit the RBI portal </w:t>
      </w:r>
      <w:hyperlink r:id="rId31" w:history="1">
        <w:r w:rsidRPr="00E616AE">
          <w:rPr>
            <w:rFonts w:ascii="Garamond" w:hAnsi="Garamond"/>
            <w:sz w:val="24"/>
            <w:szCs w:val="24"/>
          </w:rPr>
          <w:t>www.rbi.org.in</w:t>
        </w:r>
      </w:hyperlink>
      <w:r w:rsidRPr="00E616AE">
        <w:rPr>
          <w:rFonts w:ascii="Garamond" w:hAnsi="Garamond"/>
          <w:sz w:val="24"/>
          <w:szCs w:val="24"/>
        </w:rPr>
        <w:t xml:space="preserve"> cir No BI/2021-22/31 DOR.STR.REC.11/21.04.048/2021-22 dated 05.05.2021.</w:t>
      </w:r>
    </w:p>
    <w:p w:rsidR="009054FD" w:rsidRDefault="009054FD" w:rsidP="009054FD">
      <w:pPr>
        <w:spacing w:after="0" w:line="240" w:lineRule="auto"/>
        <w:jc w:val="both"/>
        <w:rPr>
          <w:b/>
        </w:rPr>
      </w:pPr>
    </w:p>
    <w:p w:rsidR="009054FD" w:rsidRDefault="009054FD" w:rsidP="009054FD">
      <w:pPr>
        <w:autoSpaceDE w:val="0"/>
        <w:autoSpaceDN w:val="0"/>
        <w:adjustRightInd w:val="0"/>
        <w:spacing w:after="0" w:line="240" w:lineRule="auto"/>
        <w:rPr>
          <w:rFonts w:ascii="Garamond" w:hAnsi="Garamond" w:cs="Estrangelo Edessa"/>
          <w:color w:val="FF0000"/>
          <w:sz w:val="24"/>
          <w:szCs w:val="24"/>
        </w:rPr>
      </w:pPr>
    </w:p>
    <w:p w:rsidR="009054FD" w:rsidRPr="009F6809" w:rsidRDefault="00DA73F3" w:rsidP="009054FD">
      <w:pPr>
        <w:autoSpaceDE w:val="0"/>
        <w:autoSpaceDN w:val="0"/>
        <w:adjustRightInd w:val="0"/>
        <w:spacing w:after="0" w:line="240" w:lineRule="auto"/>
        <w:rPr>
          <w:rFonts w:ascii="Garamond" w:hAnsi="Garamond" w:cs="Estrangelo Edessa"/>
          <w:b/>
          <w:color w:val="FF0000"/>
          <w:sz w:val="24"/>
          <w:szCs w:val="24"/>
        </w:rPr>
      </w:pPr>
      <w:r>
        <w:rPr>
          <w:b/>
          <w:bCs/>
          <w:sz w:val="24"/>
          <w:szCs w:val="24"/>
        </w:rPr>
        <w:t xml:space="preserve">11.7 </w:t>
      </w:r>
      <w:r w:rsidR="009054FD">
        <w:rPr>
          <w:b/>
          <w:bCs/>
          <w:sz w:val="24"/>
          <w:szCs w:val="24"/>
        </w:rPr>
        <w:t>I</w:t>
      </w:r>
      <w:r w:rsidR="009054FD" w:rsidRPr="009F6809">
        <w:rPr>
          <w:b/>
          <w:bCs/>
          <w:sz w:val="24"/>
          <w:szCs w:val="24"/>
        </w:rPr>
        <w:t xml:space="preserve">nterest subvention (IS) and 3 % prompt repayment </w:t>
      </w:r>
      <w:proofErr w:type="gramStart"/>
      <w:r w:rsidR="009054FD" w:rsidRPr="009F6809">
        <w:rPr>
          <w:b/>
          <w:bCs/>
          <w:sz w:val="24"/>
          <w:szCs w:val="24"/>
        </w:rPr>
        <w:t>incentive  (</w:t>
      </w:r>
      <w:proofErr w:type="gramEnd"/>
      <w:r w:rsidR="009054FD" w:rsidRPr="009F6809">
        <w:rPr>
          <w:b/>
          <w:bCs/>
          <w:sz w:val="24"/>
          <w:szCs w:val="24"/>
        </w:rPr>
        <w:t xml:space="preserve">PRI) for short term loans for agriculture and allied activities during the FY 2020-2021: Extended </w:t>
      </w:r>
      <w:r w:rsidR="00206430">
        <w:rPr>
          <w:b/>
          <w:bCs/>
          <w:sz w:val="24"/>
          <w:szCs w:val="24"/>
        </w:rPr>
        <w:t xml:space="preserve">repayment </w:t>
      </w:r>
      <w:r w:rsidR="009054FD" w:rsidRPr="009F6809">
        <w:rPr>
          <w:b/>
          <w:bCs/>
          <w:sz w:val="24"/>
          <w:szCs w:val="24"/>
        </w:rPr>
        <w:t>period on account of Covid-19</w:t>
      </w:r>
    </w:p>
    <w:p w:rsidR="009054FD" w:rsidRPr="009F6809" w:rsidRDefault="009054FD" w:rsidP="009054FD">
      <w:pPr>
        <w:spacing w:after="0"/>
        <w:ind w:left="90"/>
        <w:jc w:val="both"/>
        <w:rPr>
          <w:b/>
          <w:bCs/>
          <w:sz w:val="24"/>
          <w:szCs w:val="24"/>
        </w:rPr>
      </w:pPr>
    </w:p>
    <w:p w:rsidR="009054FD" w:rsidRDefault="009054FD" w:rsidP="009054FD">
      <w:pPr>
        <w:spacing w:after="0"/>
        <w:ind w:left="90"/>
        <w:jc w:val="both"/>
        <w:rPr>
          <w:bCs/>
          <w:sz w:val="24"/>
          <w:szCs w:val="24"/>
        </w:rPr>
      </w:pPr>
      <w:r>
        <w:rPr>
          <w:bCs/>
          <w:sz w:val="24"/>
          <w:szCs w:val="24"/>
        </w:rPr>
        <w:t xml:space="preserve">RBI vide its Circular No </w:t>
      </w:r>
      <w:r w:rsidRPr="0056425B">
        <w:rPr>
          <w:bCs/>
        </w:rPr>
        <w:t>S127/05-02-001/2021-22 Dated : 28.05.2021</w:t>
      </w:r>
      <w:r>
        <w:rPr>
          <w:b/>
          <w:bCs/>
        </w:rPr>
        <w:t xml:space="preserve"> </w:t>
      </w:r>
      <w:r>
        <w:rPr>
          <w:bCs/>
          <w:sz w:val="24"/>
          <w:szCs w:val="24"/>
        </w:rPr>
        <w:t>has stated that in order to avoid the payment of penal interest by the farmers amid prevailing  pandemic situation</w:t>
      </w:r>
      <w:r w:rsidR="00206430">
        <w:rPr>
          <w:bCs/>
          <w:sz w:val="24"/>
          <w:szCs w:val="24"/>
        </w:rPr>
        <w:t xml:space="preserve">, and </w:t>
      </w:r>
      <w:r>
        <w:rPr>
          <w:bCs/>
          <w:sz w:val="24"/>
          <w:szCs w:val="24"/>
        </w:rPr>
        <w:t xml:space="preserve"> to allow them to continue the getting benefit of short term crop loan at concessional interest rate of 4% per annum which is applicable on timely repayment, the Government has decided to continue the availability  of 2 % interest subvention (IS) and </w:t>
      </w:r>
      <w:r w:rsidR="00206430">
        <w:rPr>
          <w:bCs/>
          <w:sz w:val="24"/>
          <w:szCs w:val="24"/>
        </w:rPr>
        <w:t xml:space="preserve">3 % prompt repayment incentive </w:t>
      </w:r>
      <w:r>
        <w:rPr>
          <w:bCs/>
          <w:sz w:val="24"/>
          <w:szCs w:val="24"/>
        </w:rPr>
        <w:t xml:space="preserve"> (PRI) to farmers for short term crop loan , which have become or shall become due between March 1,2021 to June 30,2021 for the extended period of repayment of loans upto June 30,2021 or date of actual repayment  which ever is earlier.</w:t>
      </w:r>
    </w:p>
    <w:p w:rsidR="009054FD" w:rsidRPr="003441B4" w:rsidRDefault="009054FD" w:rsidP="009054FD">
      <w:pPr>
        <w:autoSpaceDE w:val="0"/>
        <w:autoSpaceDN w:val="0"/>
        <w:adjustRightInd w:val="0"/>
        <w:spacing w:after="0" w:line="240" w:lineRule="auto"/>
        <w:rPr>
          <w:rFonts w:ascii="Garamond" w:hAnsi="Garamond" w:cs="Estrangelo Edessa"/>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715"/>
      </w:tblGrid>
      <w:tr w:rsidR="009054FD" w:rsidRPr="003441B4" w:rsidTr="00C25A4C">
        <w:trPr>
          <w:trHeight w:val="690"/>
          <w:jc w:val="center"/>
        </w:trPr>
        <w:tc>
          <w:tcPr>
            <w:tcW w:w="9715" w:type="dxa"/>
            <w:shd w:val="clear" w:color="auto" w:fill="99FFCC"/>
            <w:vAlign w:val="center"/>
          </w:tcPr>
          <w:p w:rsidR="009054FD" w:rsidRPr="003441B4" w:rsidRDefault="009054FD" w:rsidP="0005553D">
            <w:pPr>
              <w:spacing w:before="60" w:after="60"/>
              <w:jc w:val="center"/>
              <w:rPr>
                <w:rFonts w:ascii="Garamond" w:hAnsi="Garamond" w:cs="Estrangelo Edessa"/>
                <w:b/>
                <w:color w:val="FF0000"/>
                <w:sz w:val="24"/>
                <w:szCs w:val="24"/>
              </w:rPr>
            </w:pPr>
            <w:r w:rsidRPr="003441B4">
              <w:rPr>
                <w:rFonts w:ascii="Garamond" w:hAnsi="Garamond" w:cs="Estrangelo Edessa"/>
                <w:b/>
                <w:color w:val="FF0000"/>
                <w:sz w:val="24"/>
                <w:szCs w:val="24"/>
              </w:rPr>
              <w:t>AGENDA 12 -</w:t>
            </w:r>
            <w:r w:rsidRPr="003441B4">
              <w:rPr>
                <w:rFonts w:ascii="Garamond" w:hAnsi="Garamond" w:cs="Estrangelo Edessa"/>
                <w:b/>
                <w:color w:val="FF0000"/>
                <w:sz w:val="24"/>
                <w:szCs w:val="24"/>
                <w:lang w:val="en-IN"/>
              </w:rPr>
              <w:t xml:space="preserve"> IMPROVING RURAL INFRASTRUCTURE / CREDIT ABSORPTION CAPACITY</w:t>
            </w:r>
          </w:p>
        </w:tc>
      </w:tr>
    </w:tbl>
    <w:p w:rsidR="0015052A" w:rsidRDefault="0015052A" w:rsidP="00C25A4C">
      <w:pPr>
        <w:pStyle w:val="ListParagraph"/>
        <w:spacing w:after="0"/>
        <w:jc w:val="both"/>
        <w:rPr>
          <w:rFonts w:ascii="Garamond" w:hAnsi="Garamond" w:cs="Estrangelo Edessa"/>
          <w:b/>
          <w:color w:val="000000" w:themeColor="text1"/>
          <w:sz w:val="24"/>
          <w:szCs w:val="24"/>
          <w:lang w:val="en-IN"/>
        </w:rPr>
      </w:pPr>
    </w:p>
    <w:p w:rsidR="009054FD" w:rsidRPr="009906DA" w:rsidRDefault="009054FD" w:rsidP="00D726DE">
      <w:pPr>
        <w:pStyle w:val="ListParagraph"/>
        <w:numPr>
          <w:ilvl w:val="1"/>
          <w:numId w:val="16"/>
        </w:numPr>
        <w:spacing w:after="0"/>
        <w:jc w:val="both"/>
        <w:rPr>
          <w:rFonts w:ascii="Garamond" w:hAnsi="Garamond" w:cs="Estrangelo Edessa"/>
          <w:b/>
          <w:color w:val="000000" w:themeColor="text1"/>
          <w:sz w:val="24"/>
          <w:szCs w:val="24"/>
          <w:lang w:val="en-IN"/>
        </w:rPr>
      </w:pPr>
      <w:r w:rsidRPr="009906DA">
        <w:rPr>
          <w:rFonts w:ascii="Garamond" w:hAnsi="Garamond" w:cs="Estrangelo Edessa"/>
          <w:b/>
          <w:color w:val="000000" w:themeColor="text1"/>
          <w:sz w:val="24"/>
          <w:szCs w:val="24"/>
          <w:lang w:val="en-IN"/>
        </w:rPr>
        <w:t xml:space="preserve"> Explore the scope of State – Specific Potential growth areas</w:t>
      </w:r>
    </w:p>
    <w:p w:rsidR="009054FD" w:rsidRPr="009906DA" w:rsidRDefault="009054FD" w:rsidP="009054FD">
      <w:pPr>
        <w:spacing w:after="0"/>
        <w:jc w:val="both"/>
        <w:rPr>
          <w:rFonts w:ascii="Garamond" w:eastAsia="Times New Roman" w:hAnsi="Garamond" w:cs="Estrangelo Edessa"/>
          <w:color w:val="000000" w:themeColor="text1"/>
          <w:sz w:val="24"/>
          <w:szCs w:val="24"/>
        </w:rPr>
      </w:pPr>
      <w:r w:rsidRPr="009906DA">
        <w:rPr>
          <w:rFonts w:ascii="Garamond" w:eastAsia="Times New Roman" w:hAnsi="Garamond" w:cs="Estrangelo Edessa"/>
          <w:color w:val="000000" w:themeColor="text1"/>
          <w:sz w:val="24"/>
          <w:szCs w:val="24"/>
        </w:rPr>
        <w:t xml:space="preserve">NABARD, in its State Focus Paper 2020-2021 presented that </w:t>
      </w:r>
      <w:r w:rsidR="008C0EEE" w:rsidRPr="009906DA">
        <w:rPr>
          <w:rFonts w:ascii="Garamond" w:eastAsia="Times New Roman" w:hAnsi="Garamond" w:cs="Estrangelo Edessa"/>
          <w:color w:val="000000" w:themeColor="text1"/>
          <w:sz w:val="24"/>
          <w:szCs w:val="24"/>
        </w:rPr>
        <w:t>Livestock</w:t>
      </w:r>
      <w:r w:rsidRPr="009906DA">
        <w:rPr>
          <w:rFonts w:ascii="Garamond" w:eastAsia="Times New Roman" w:hAnsi="Garamond" w:cs="Estrangelo Edessa"/>
          <w:color w:val="000000" w:themeColor="text1"/>
          <w:sz w:val="24"/>
          <w:szCs w:val="24"/>
        </w:rPr>
        <w:t xml:space="preserve"> and </w:t>
      </w:r>
      <w:r w:rsidR="008C0EEE" w:rsidRPr="009906DA">
        <w:rPr>
          <w:rFonts w:ascii="Garamond" w:eastAsia="Times New Roman" w:hAnsi="Garamond" w:cs="Estrangelo Edessa"/>
          <w:color w:val="000000" w:themeColor="text1"/>
          <w:sz w:val="24"/>
          <w:szCs w:val="24"/>
        </w:rPr>
        <w:t>fisheries have</w:t>
      </w:r>
      <w:r w:rsidRPr="009906DA">
        <w:rPr>
          <w:rFonts w:ascii="Garamond" w:eastAsia="Times New Roman" w:hAnsi="Garamond" w:cs="Estrangelo Edessa"/>
          <w:color w:val="000000" w:themeColor="text1"/>
          <w:sz w:val="24"/>
          <w:szCs w:val="24"/>
        </w:rPr>
        <w:t xml:space="preserve"> ample potential for </w:t>
      </w:r>
      <w:r w:rsidR="008C0EEE" w:rsidRPr="009906DA">
        <w:rPr>
          <w:rFonts w:ascii="Garamond" w:eastAsia="Times New Roman" w:hAnsi="Garamond" w:cs="Estrangelo Edessa"/>
          <w:color w:val="000000" w:themeColor="text1"/>
          <w:sz w:val="24"/>
          <w:szCs w:val="24"/>
        </w:rPr>
        <w:t>bank credit</w:t>
      </w:r>
      <w:r w:rsidRPr="009906DA">
        <w:rPr>
          <w:rFonts w:ascii="Garamond" w:eastAsia="Times New Roman" w:hAnsi="Garamond" w:cs="Estrangelo Edessa"/>
          <w:color w:val="000000" w:themeColor="text1"/>
          <w:sz w:val="24"/>
          <w:szCs w:val="24"/>
        </w:rPr>
        <w:t xml:space="preserve"> growth in the State of Andhra Pradesh. NABARD</w:t>
      </w:r>
      <w:r w:rsidR="008C0EEE">
        <w:rPr>
          <w:rFonts w:ascii="Garamond" w:eastAsia="Times New Roman" w:hAnsi="Garamond" w:cs="Estrangelo Edessa"/>
          <w:color w:val="000000" w:themeColor="text1"/>
          <w:sz w:val="24"/>
          <w:szCs w:val="24"/>
        </w:rPr>
        <w:t xml:space="preserve"> </w:t>
      </w:r>
      <w:r w:rsidR="008C0EEE" w:rsidRPr="009906DA">
        <w:rPr>
          <w:rFonts w:ascii="Garamond" w:eastAsia="Times New Roman" w:hAnsi="Garamond" w:cs="Estrangelo Edessa"/>
          <w:color w:val="000000" w:themeColor="text1"/>
          <w:sz w:val="24"/>
          <w:szCs w:val="24"/>
        </w:rPr>
        <w:t>is providing</w:t>
      </w:r>
      <w:r w:rsidRPr="009906DA">
        <w:rPr>
          <w:rFonts w:ascii="Garamond" w:eastAsia="Times New Roman" w:hAnsi="Garamond" w:cs="Estrangelo Edessa"/>
          <w:color w:val="000000" w:themeColor="text1"/>
          <w:sz w:val="24"/>
          <w:szCs w:val="24"/>
        </w:rPr>
        <w:t xml:space="preserve"> DIDF for dairy sector and FIDF for fisheries </w:t>
      </w:r>
      <w:r w:rsidR="008C0EEE" w:rsidRPr="009906DA">
        <w:rPr>
          <w:rFonts w:ascii="Garamond" w:eastAsia="Times New Roman" w:hAnsi="Garamond" w:cs="Estrangelo Edessa"/>
          <w:color w:val="000000" w:themeColor="text1"/>
          <w:sz w:val="24"/>
          <w:szCs w:val="24"/>
        </w:rPr>
        <w:t>sector for</w:t>
      </w:r>
      <w:r w:rsidRPr="009906DA">
        <w:rPr>
          <w:rFonts w:ascii="Garamond" w:eastAsia="Times New Roman" w:hAnsi="Garamond" w:cs="Estrangelo Edessa"/>
          <w:color w:val="000000" w:themeColor="text1"/>
          <w:sz w:val="24"/>
          <w:szCs w:val="24"/>
        </w:rPr>
        <w:t xml:space="preserve"> augmentation of </w:t>
      </w:r>
      <w:r w:rsidR="008C0EEE" w:rsidRPr="009906DA">
        <w:rPr>
          <w:rFonts w:ascii="Garamond" w:eastAsia="Times New Roman" w:hAnsi="Garamond" w:cs="Estrangelo Edessa"/>
          <w:color w:val="000000" w:themeColor="text1"/>
          <w:sz w:val="24"/>
          <w:szCs w:val="24"/>
        </w:rPr>
        <w:t>infrastructure facilities</w:t>
      </w:r>
      <w:r w:rsidRPr="009906DA">
        <w:rPr>
          <w:rFonts w:ascii="Garamond" w:eastAsia="Times New Roman" w:hAnsi="Garamond" w:cs="Estrangelo Edessa"/>
          <w:color w:val="000000" w:themeColor="text1"/>
          <w:sz w:val="24"/>
          <w:szCs w:val="24"/>
        </w:rPr>
        <w:t xml:space="preserve"> under these </w:t>
      </w:r>
      <w:r w:rsidR="004F6DD0" w:rsidRPr="009906DA">
        <w:rPr>
          <w:rFonts w:ascii="Garamond" w:eastAsia="Times New Roman" w:hAnsi="Garamond" w:cs="Estrangelo Edessa"/>
          <w:color w:val="000000" w:themeColor="text1"/>
          <w:sz w:val="24"/>
          <w:szCs w:val="24"/>
        </w:rPr>
        <w:t>sectors.</w:t>
      </w:r>
      <w:r w:rsidRPr="009906DA">
        <w:rPr>
          <w:rFonts w:ascii="Garamond" w:eastAsia="Times New Roman" w:hAnsi="Garamond" w:cs="Estrangelo Edessa"/>
          <w:color w:val="000000" w:themeColor="text1"/>
          <w:sz w:val="24"/>
          <w:szCs w:val="24"/>
        </w:rPr>
        <w:t xml:space="preserve">  Banks have to pay </w:t>
      </w:r>
      <w:r w:rsidRPr="009906DA">
        <w:rPr>
          <w:rFonts w:ascii="Garamond" w:eastAsia="Times New Roman" w:hAnsi="Garamond" w:cs="Estrangelo Edessa"/>
          <w:color w:val="000000" w:themeColor="text1"/>
          <w:sz w:val="24"/>
          <w:szCs w:val="24"/>
        </w:rPr>
        <w:lastRenderedPageBreak/>
        <w:t>special attention to avail the credit potential available i</w:t>
      </w:r>
      <w:r w:rsidR="004F6DD0">
        <w:rPr>
          <w:rFonts w:ascii="Garamond" w:eastAsia="Times New Roman" w:hAnsi="Garamond" w:cs="Estrangelo Edessa"/>
          <w:color w:val="000000" w:themeColor="text1"/>
          <w:sz w:val="24"/>
          <w:szCs w:val="24"/>
        </w:rPr>
        <w:t>n these sectors.</w:t>
      </w:r>
      <w:r w:rsidRPr="009906DA">
        <w:rPr>
          <w:rFonts w:ascii="Garamond" w:eastAsia="Times New Roman" w:hAnsi="Garamond" w:cs="Estrangelo Edessa"/>
          <w:color w:val="000000" w:themeColor="text1"/>
          <w:sz w:val="24"/>
          <w:szCs w:val="24"/>
        </w:rPr>
        <w:t xml:space="preserve"> Apart from, farm mechanization, horticulture and sericulture activities have promising potential in the state to augment </w:t>
      </w:r>
      <w:r w:rsidR="004F6DD0" w:rsidRPr="009906DA">
        <w:rPr>
          <w:rFonts w:ascii="Garamond" w:eastAsia="Times New Roman" w:hAnsi="Garamond" w:cs="Estrangelo Edessa"/>
          <w:color w:val="000000" w:themeColor="text1"/>
          <w:sz w:val="24"/>
          <w:szCs w:val="24"/>
        </w:rPr>
        <w:t>the bank</w:t>
      </w:r>
      <w:r w:rsidRPr="009906DA">
        <w:rPr>
          <w:rFonts w:ascii="Garamond" w:eastAsia="Times New Roman" w:hAnsi="Garamond" w:cs="Estrangelo Edessa"/>
          <w:color w:val="000000" w:themeColor="text1"/>
          <w:sz w:val="24"/>
          <w:szCs w:val="24"/>
        </w:rPr>
        <w:t xml:space="preserve"> credit.</w:t>
      </w:r>
    </w:p>
    <w:p w:rsidR="009054FD" w:rsidRPr="009906DA" w:rsidRDefault="009054FD" w:rsidP="009054FD">
      <w:pPr>
        <w:spacing w:after="0"/>
        <w:jc w:val="both"/>
        <w:rPr>
          <w:rFonts w:ascii="Garamond" w:eastAsia="Times New Roman" w:hAnsi="Garamond" w:cs="Estrangelo Edessa"/>
          <w:color w:val="000000" w:themeColor="text1"/>
          <w:sz w:val="24"/>
          <w:szCs w:val="24"/>
        </w:rPr>
      </w:pPr>
    </w:p>
    <w:p w:rsidR="009054FD" w:rsidRPr="009906DA" w:rsidRDefault="009054FD" w:rsidP="009054FD">
      <w:pPr>
        <w:spacing w:after="0"/>
        <w:jc w:val="both"/>
        <w:rPr>
          <w:rFonts w:ascii="Garamond" w:eastAsia="Times New Roman" w:hAnsi="Garamond" w:cs="Estrangelo Edessa"/>
          <w:color w:val="000000" w:themeColor="text1"/>
          <w:sz w:val="24"/>
          <w:szCs w:val="24"/>
        </w:rPr>
      </w:pPr>
      <w:r w:rsidRPr="009906DA">
        <w:rPr>
          <w:rFonts w:ascii="Garamond" w:eastAsia="Times New Roman" w:hAnsi="Garamond" w:cs="Estrangelo Edessa"/>
          <w:color w:val="000000" w:themeColor="text1"/>
          <w:sz w:val="24"/>
          <w:szCs w:val="24"/>
        </w:rPr>
        <w:t>Govt of Andhra Pradesh places strong impetus on de</w:t>
      </w:r>
      <w:r w:rsidR="004F6DD0">
        <w:rPr>
          <w:rFonts w:ascii="Garamond" w:eastAsia="Times New Roman" w:hAnsi="Garamond" w:cs="Estrangelo Edessa"/>
          <w:color w:val="000000" w:themeColor="text1"/>
          <w:sz w:val="24"/>
          <w:szCs w:val="24"/>
        </w:rPr>
        <w:t xml:space="preserve">velopment of MSMEs. Govt of AP </w:t>
      </w:r>
      <w:proofErr w:type="gramStart"/>
      <w:r w:rsidRPr="009906DA">
        <w:rPr>
          <w:rFonts w:ascii="Garamond" w:eastAsia="Times New Roman" w:hAnsi="Garamond" w:cs="Estrangelo Edessa"/>
          <w:color w:val="000000" w:themeColor="text1"/>
          <w:sz w:val="24"/>
          <w:szCs w:val="24"/>
        </w:rPr>
        <w:t>had  launched</w:t>
      </w:r>
      <w:proofErr w:type="gramEnd"/>
      <w:r w:rsidRPr="009906DA">
        <w:rPr>
          <w:rFonts w:ascii="Garamond" w:eastAsia="Times New Roman" w:hAnsi="Garamond" w:cs="Estrangelo Edessa"/>
          <w:color w:val="000000" w:themeColor="text1"/>
          <w:sz w:val="24"/>
          <w:szCs w:val="24"/>
        </w:rPr>
        <w:t xml:space="preserve">  AP  in</w:t>
      </w:r>
      <w:r w:rsidR="004F6DD0">
        <w:rPr>
          <w:rFonts w:ascii="Garamond" w:eastAsia="Times New Roman" w:hAnsi="Garamond" w:cs="Estrangelo Edessa"/>
          <w:color w:val="000000" w:themeColor="text1"/>
          <w:sz w:val="24"/>
          <w:szCs w:val="24"/>
        </w:rPr>
        <w:t>dustrial policy 2020-23, where large scale incentives/subsidies were</w:t>
      </w:r>
      <w:r w:rsidRPr="009906DA">
        <w:rPr>
          <w:rFonts w:ascii="Garamond" w:eastAsia="Times New Roman" w:hAnsi="Garamond" w:cs="Estrangelo Edessa"/>
          <w:color w:val="000000" w:themeColor="text1"/>
          <w:sz w:val="24"/>
          <w:szCs w:val="24"/>
        </w:rPr>
        <w:t xml:space="preserve"> announced to spur the MSME activity in the state. </w:t>
      </w:r>
      <w:r w:rsidR="004F6DD0" w:rsidRPr="009906DA">
        <w:rPr>
          <w:rFonts w:ascii="Garamond" w:eastAsia="Times New Roman" w:hAnsi="Garamond" w:cs="Estrangelo Edessa"/>
          <w:color w:val="000000" w:themeColor="text1"/>
          <w:sz w:val="24"/>
          <w:szCs w:val="24"/>
        </w:rPr>
        <w:t>Banks can convert</w:t>
      </w:r>
      <w:r w:rsidRPr="009906DA">
        <w:rPr>
          <w:rFonts w:ascii="Garamond" w:eastAsia="Times New Roman" w:hAnsi="Garamond" w:cs="Estrangelo Edessa"/>
          <w:color w:val="000000" w:themeColor="text1"/>
          <w:sz w:val="24"/>
          <w:szCs w:val="24"/>
        </w:rPr>
        <w:t xml:space="preserve"> the Govt support to business opportunity. </w:t>
      </w:r>
    </w:p>
    <w:p w:rsidR="009054FD" w:rsidRPr="009906DA" w:rsidRDefault="009054FD" w:rsidP="009054FD">
      <w:pPr>
        <w:spacing w:after="0"/>
        <w:jc w:val="both"/>
        <w:rPr>
          <w:rFonts w:ascii="Garamond" w:eastAsia="Times New Roman" w:hAnsi="Garamond" w:cs="Estrangelo Edessa"/>
          <w:color w:val="000000" w:themeColor="text1"/>
          <w:sz w:val="24"/>
          <w:szCs w:val="24"/>
        </w:rPr>
      </w:pPr>
    </w:p>
    <w:p w:rsidR="009054FD" w:rsidRPr="003441B4" w:rsidRDefault="009054FD" w:rsidP="009054FD">
      <w:pPr>
        <w:spacing w:after="0"/>
        <w:jc w:val="both"/>
        <w:rPr>
          <w:rFonts w:ascii="Garamond" w:eastAsia="Times New Roman" w:hAnsi="Garamond" w:cs="Estrangelo Edessa"/>
          <w:color w:val="FF0000"/>
          <w:sz w:val="24"/>
          <w:szCs w:val="24"/>
        </w:rPr>
      </w:pPr>
      <w:r w:rsidRPr="009906DA">
        <w:rPr>
          <w:rFonts w:ascii="Garamond" w:eastAsia="Times New Roman" w:hAnsi="Garamond" w:cs="Estrangelo Edessa"/>
          <w:color w:val="000000" w:themeColor="text1"/>
          <w:sz w:val="24"/>
          <w:szCs w:val="24"/>
        </w:rPr>
        <w:t xml:space="preserve">Andhra </w:t>
      </w:r>
      <w:r w:rsidR="004F6DD0" w:rsidRPr="009906DA">
        <w:rPr>
          <w:rFonts w:ascii="Garamond" w:eastAsia="Times New Roman" w:hAnsi="Garamond" w:cs="Estrangelo Edessa"/>
          <w:color w:val="000000" w:themeColor="text1"/>
          <w:sz w:val="24"/>
          <w:szCs w:val="24"/>
        </w:rPr>
        <w:t>Pradesh has</w:t>
      </w:r>
      <w:r w:rsidRPr="009906DA">
        <w:rPr>
          <w:rFonts w:ascii="Garamond" w:eastAsia="Times New Roman" w:hAnsi="Garamond" w:cs="Estrangelo Edessa"/>
          <w:color w:val="000000" w:themeColor="text1"/>
          <w:sz w:val="24"/>
          <w:szCs w:val="24"/>
        </w:rPr>
        <w:t xml:space="preserve"> good potential in land and water conservation activities which encompasses land leveling, bunding, trench cum bunds, gully plugs etc. Further Zero budget natural farming practices are growing in the state along with organic farming activities .The credit gap</w:t>
      </w:r>
      <w:r w:rsidR="004F6DD0">
        <w:rPr>
          <w:rFonts w:ascii="Garamond" w:eastAsia="Times New Roman" w:hAnsi="Garamond" w:cs="Estrangelo Edessa"/>
          <w:color w:val="000000" w:themeColor="text1"/>
          <w:sz w:val="24"/>
          <w:szCs w:val="24"/>
        </w:rPr>
        <w:t xml:space="preserve"> </w:t>
      </w:r>
      <w:r w:rsidRPr="009906DA">
        <w:rPr>
          <w:rFonts w:ascii="Garamond" w:eastAsia="Times New Roman" w:hAnsi="Garamond" w:cs="Estrangelo Edessa"/>
          <w:color w:val="000000" w:themeColor="text1"/>
          <w:sz w:val="24"/>
          <w:szCs w:val="24"/>
        </w:rPr>
        <w:t>in value chain under organic farming needs to be tapped.</w:t>
      </w:r>
    </w:p>
    <w:p w:rsidR="009054FD" w:rsidRPr="003441B4" w:rsidRDefault="009054FD" w:rsidP="009054FD">
      <w:pPr>
        <w:spacing w:after="0"/>
        <w:jc w:val="both"/>
        <w:rPr>
          <w:rFonts w:ascii="Garamond" w:eastAsia="Times New Roman" w:hAnsi="Garamond" w:cs="Estrangelo Edessa"/>
          <w:color w:val="FF0000"/>
          <w:sz w:val="24"/>
          <w:szCs w:val="24"/>
        </w:rPr>
      </w:pPr>
    </w:p>
    <w:p w:rsidR="009054FD" w:rsidRDefault="009054FD" w:rsidP="00D726DE">
      <w:pPr>
        <w:pStyle w:val="ListParagraph"/>
        <w:numPr>
          <w:ilvl w:val="1"/>
          <w:numId w:val="16"/>
        </w:numPr>
        <w:spacing w:after="0"/>
        <w:jc w:val="both"/>
        <w:rPr>
          <w:rFonts w:ascii="Garamond" w:eastAsia="Times New Roman" w:hAnsi="Garamond" w:cs="Estrangelo Edessa"/>
          <w:b/>
          <w:color w:val="000000" w:themeColor="text1"/>
          <w:sz w:val="24"/>
          <w:szCs w:val="24"/>
        </w:rPr>
      </w:pPr>
      <w:r w:rsidRPr="009906DA">
        <w:rPr>
          <w:rFonts w:ascii="Garamond" w:eastAsia="Times New Roman" w:hAnsi="Garamond" w:cs="Estrangelo Edessa"/>
          <w:b/>
          <w:color w:val="000000" w:themeColor="text1"/>
          <w:sz w:val="24"/>
          <w:szCs w:val="24"/>
        </w:rPr>
        <w:t>Discussion on findings of region-focused studies if any and implementing the suggested solutions</w:t>
      </w:r>
    </w:p>
    <w:p w:rsidR="009054FD" w:rsidRPr="009906DA" w:rsidRDefault="009054FD" w:rsidP="009054FD">
      <w:pPr>
        <w:spacing w:after="0"/>
        <w:jc w:val="both"/>
        <w:rPr>
          <w:rFonts w:ascii="Garamond" w:hAnsi="Garamond" w:cs="Estrangelo Edessa"/>
          <w:color w:val="000000" w:themeColor="text1"/>
          <w:sz w:val="24"/>
          <w:szCs w:val="24"/>
          <w:lang w:val="en-IN"/>
        </w:rPr>
      </w:pPr>
      <w:r w:rsidRPr="009906DA">
        <w:rPr>
          <w:rFonts w:ascii="Garamond" w:hAnsi="Garamond" w:cs="Estrangelo Edessa"/>
          <w:b/>
          <w:color w:val="000000" w:themeColor="text1"/>
          <w:sz w:val="24"/>
          <w:szCs w:val="24"/>
          <w:lang w:val="en-IN"/>
        </w:rPr>
        <w:t xml:space="preserve">NABARD - Area Development Schemes (ADS): </w:t>
      </w:r>
      <w:r w:rsidRPr="009906DA">
        <w:rPr>
          <w:rFonts w:ascii="Garamond" w:hAnsi="Garamond" w:cs="Estrangelo Edessa"/>
          <w:color w:val="000000" w:themeColor="text1"/>
          <w:sz w:val="24"/>
          <w:szCs w:val="24"/>
          <w:lang w:val="en-IN"/>
        </w:rPr>
        <w:t>Considering the large number of small and marginal farmers and people below the poverty line in the country and also the extensive canvas of agriculture and rural development, there is a felt need for promoting single purpose small projects / schemes on a cluster basis. These cluster based single purpose small projects taken up together are termed as Area Development Schemes (i.e. financing of dairy units, dug wells / pump</w:t>
      </w:r>
      <w:r w:rsidR="004F6DD0">
        <w:rPr>
          <w:rFonts w:ascii="Garamond" w:hAnsi="Garamond" w:cs="Estrangelo Edessa"/>
          <w:color w:val="000000" w:themeColor="text1"/>
          <w:sz w:val="24"/>
          <w:szCs w:val="24"/>
          <w:lang w:val="en-IN"/>
        </w:rPr>
        <w:t xml:space="preserve"> </w:t>
      </w:r>
      <w:r w:rsidRPr="009906DA">
        <w:rPr>
          <w:rFonts w:ascii="Garamond" w:hAnsi="Garamond" w:cs="Estrangelo Edessa"/>
          <w:color w:val="000000" w:themeColor="text1"/>
          <w:sz w:val="24"/>
          <w:szCs w:val="24"/>
          <w:lang w:val="en-IN"/>
        </w:rPr>
        <w:t xml:space="preserve">sets / </w:t>
      </w:r>
      <w:r w:rsidR="004F6DD0" w:rsidRPr="009906DA">
        <w:rPr>
          <w:rFonts w:ascii="Garamond" w:hAnsi="Garamond" w:cs="Estrangelo Edessa"/>
          <w:color w:val="000000" w:themeColor="text1"/>
          <w:sz w:val="24"/>
          <w:szCs w:val="24"/>
          <w:lang w:val="en-IN"/>
        </w:rPr>
        <w:t>bore wells</w:t>
      </w:r>
      <w:r w:rsidRPr="009906DA">
        <w:rPr>
          <w:rFonts w:ascii="Garamond" w:hAnsi="Garamond" w:cs="Estrangelo Edessa"/>
          <w:color w:val="000000" w:themeColor="text1"/>
          <w:sz w:val="24"/>
          <w:szCs w:val="24"/>
          <w:lang w:val="en-IN"/>
        </w:rPr>
        <w:t>, sericulture, horticulture crops, farm forestry projects, etc.) and sanctioned to a single bank or to a number of banks. Besides enabling the economic development of the people at large, it facilitates planning and execution of infrastructure facilities viz., backward and forward linkages.</w:t>
      </w:r>
    </w:p>
    <w:p w:rsidR="009054FD" w:rsidRDefault="004F6DD0" w:rsidP="009054FD">
      <w:pPr>
        <w:spacing w:after="0"/>
        <w:jc w:val="both"/>
        <w:rPr>
          <w:rFonts w:ascii="Garamond" w:hAnsi="Garamond" w:cs="Estrangelo Edessa"/>
          <w:color w:val="000000" w:themeColor="text1"/>
          <w:sz w:val="24"/>
          <w:szCs w:val="24"/>
          <w:lang w:val="en-IN"/>
        </w:rPr>
      </w:pPr>
      <w:r w:rsidRPr="009906DA">
        <w:rPr>
          <w:rFonts w:ascii="Garamond" w:hAnsi="Garamond" w:cs="Estrangelo Edessa"/>
          <w:color w:val="000000" w:themeColor="text1"/>
          <w:sz w:val="24"/>
          <w:szCs w:val="24"/>
          <w:lang w:val="en-IN"/>
        </w:rPr>
        <w:t>NABARD in</w:t>
      </w:r>
      <w:r w:rsidR="009054FD" w:rsidRPr="009906DA">
        <w:rPr>
          <w:rFonts w:ascii="Garamond" w:hAnsi="Garamond" w:cs="Estrangelo Edessa"/>
          <w:color w:val="000000" w:themeColor="text1"/>
          <w:sz w:val="24"/>
          <w:szCs w:val="24"/>
          <w:lang w:val="en-IN"/>
        </w:rPr>
        <w:t xml:space="preserve"> its state focus paper </w:t>
      </w:r>
      <w:r w:rsidRPr="009906DA">
        <w:rPr>
          <w:rFonts w:ascii="Garamond" w:hAnsi="Garamond" w:cs="Estrangelo Edessa"/>
          <w:color w:val="000000" w:themeColor="text1"/>
          <w:sz w:val="24"/>
          <w:szCs w:val="24"/>
          <w:lang w:val="en-IN"/>
        </w:rPr>
        <w:t>presented district</w:t>
      </w:r>
      <w:r w:rsidR="009054FD" w:rsidRPr="009906DA">
        <w:rPr>
          <w:rFonts w:ascii="Garamond" w:hAnsi="Garamond" w:cs="Estrangelo Edessa"/>
          <w:color w:val="000000" w:themeColor="text1"/>
          <w:sz w:val="24"/>
          <w:szCs w:val="24"/>
          <w:lang w:val="en-IN"/>
        </w:rPr>
        <w:t xml:space="preserve"> wise activity wise the critical interventions required in various sectors/sub </w:t>
      </w:r>
      <w:r w:rsidRPr="009906DA">
        <w:rPr>
          <w:rFonts w:ascii="Garamond" w:hAnsi="Garamond" w:cs="Estrangelo Edessa"/>
          <w:color w:val="000000" w:themeColor="text1"/>
          <w:sz w:val="24"/>
          <w:szCs w:val="24"/>
          <w:lang w:val="en-IN"/>
        </w:rPr>
        <w:t xml:space="preserve">sectors. </w:t>
      </w:r>
      <w:r w:rsidR="009054FD" w:rsidRPr="009906DA">
        <w:rPr>
          <w:rFonts w:ascii="Garamond" w:hAnsi="Garamond" w:cs="Estrangelo Edessa"/>
          <w:color w:val="000000" w:themeColor="text1"/>
          <w:sz w:val="24"/>
          <w:szCs w:val="24"/>
          <w:lang w:val="en-IN"/>
        </w:rPr>
        <w:t>Govt of AP is requested t</w:t>
      </w:r>
      <w:r>
        <w:rPr>
          <w:rFonts w:ascii="Garamond" w:hAnsi="Garamond" w:cs="Estrangelo Edessa"/>
          <w:color w:val="000000" w:themeColor="text1"/>
          <w:sz w:val="24"/>
          <w:szCs w:val="24"/>
          <w:lang w:val="en-IN"/>
        </w:rPr>
        <w:t>o initiate suitable action plan</w:t>
      </w:r>
      <w:r w:rsidR="009054FD" w:rsidRPr="009906DA">
        <w:rPr>
          <w:rFonts w:ascii="Garamond" w:hAnsi="Garamond" w:cs="Estrangelo Edessa"/>
          <w:color w:val="000000" w:themeColor="text1"/>
          <w:sz w:val="24"/>
          <w:szCs w:val="24"/>
          <w:lang w:val="en-IN"/>
        </w:rPr>
        <w:t xml:space="preserve">/establish a policy to improve the </w:t>
      </w:r>
      <w:proofErr w:type="gramStart"/>
      <w:r w:rsidR="009054FD" w:rsidRPr="009906DA">
        <w:rPr>
          <w:rFonts w:ascii="Garamond" w:hAnsi="Garamond" w:cs="Estrangelo Edessa"/>
          <w:color w:val="000000" w:themeColor="text1"/>
          <w:sz w:val="24"/>
          <w:szCs w:val="24"/>
          <w:lang w:val="en-IN"/>
        </w:rPr>
        <w:t>growth  in</w:t>
      </w:r>
      <w:proofErr w:type="gramEnd"/>
      <w:r w:rsidR="009054FD" w:rsidRPr="009906DA">
        <w:rPr>
          <w:rFonts w:ascii="Garamond" w:hAnsi="Garamond" w:cs="Estrangelo Edessa"/>
          <w:color w:val="000000" w:themeColor="text1"/>
          <w:sz w:val="24"/>
          <w:szCs w:val="24"/>
          <w:lang w:val="en-IN"/>
        </w:rPr>
        <w:t xml:space="preserve"> the particular sector. </w:t>
      </w:r>
    </w:p>
    <w:p w:rsidR="0015052A" w:rsidRDefault="0015052A" w:rsidP="009054FD">
      <w:pPr>
        <w:spacing w:after="0"/>
        <w:jc w:val="both"/>
        <w:rPr>
          <w:rFonts w:ascii="Garamond" w:hAnsi="Garamond" w:cs="Estrangelo Edessa"/>
          <w:color w:val="000000" w:themeColor="text1"/>
          <w:sz w:val="24"/>
          <w:szCs w:val="24"/>
          <w:lang w:val="en-IN"/>
        </w:rPr>
      </w:pPr>
    </w:p>
    <w:p w:rsidR="009054FD" w:rsidRPr="00403318" w:rsidRDefault="009054FD" w:rsidP="00D726DE">
      <w:pPr>
        <w:pStyle w:val="ListParagraph"/>
        <w:numPr>
          <w:ilvl w:val="1"/>
          <w:numId w:val="16"/>
        </w:numPr>
        <w:spacing w:after="0"/>
        <w:jc w:val="both"/>
        <w:rPr>
          <w:rFonts w:ascii="Garamond" w:hAnsi="Garamond" w:cs="Estrangelo Edessa"/>
          <w:b/>
          <w:color w:val="000000" w:themeColor="text1"/>
          <w:sz w:val="24"/>
          <w:szCs w:val="24"/>
          <w:lang w:val="en-IN"/>
        </w:rPr>
      </w:pPr>
      <w:r w:rsidRPr="00403318">
        <w:rPr>
          <w:rFonts w:ascii="Garamond" w:hAnsi="Garamond" w:cs="Estrangelo Edessa"/>
          <w:b/>
          <w:color w:val="000000" w:themeColor="text1"/>
          <w:sz w:val="24"/>
          <w:szCs w:val="24"/>
          <w:lang w:val="en-IN"/>
        </w:rPr>
        <w:t>Identification of gaps in Rural and Agriculture Infrastructure which need Financing</w:t>
      </w:r>
    </w:p>
    <w:p w:rsidR="009054FD" w:rsidRPr="00403318" w:rsidRDefault="009054FD" w:rsidP="00797C49">
      <w:pPr>
        <w:spacing w:after="0"/>
        <w:jc w:val="both"/>
        <w:rPr>
          <w:rFonts w:ascii="Garamond" w:hAnsi="Garamond" w:cs="Estrangelo Edessa"/>
          <w:color w:val="000000" w:themeColor="text1"/>
          <w:sz w:val="24"/>
          <w:szCs w:val="24"/>
          <w:lang w:val="en-IN"/>
        </w:rPr>
      </w:pPr>
      <w:proofErr w:type="gramStart"/>
      <w:r w:rsidRPr="00403318">
        <w:rPr>
          <w:rFonts w:ascii="Garamond" w:hAnsi="Garamond" w:cs="Estrangelo Edessa"/>
          <w:color w:val="000000" w:themeColor="text1"/>
          <w:sz w:val="24"/>
          <w:szCs w:val="24"/>
          <w:lang w:val="en-IN"/>
        </w:rPr>
        <w:t>Progress in lending to Agriculture Term Loans including Agriculture Infrastructure &amp; Ancillar</w:t>
      </w:r>
      <w:r w:rsidR="004F6DD0">
        <w:rPr>
          <w:rFonts w:ascii="Garamond" w:hAnsi="Garamond" w:cs="Estrangelo Edessa"/>
          <w:color w:val="000000" w:themeColor="text1"/>
          <w:sz w:val="24"/>
          <w:szCs w:val="24"/>
          <w:lang w:val="en-IN"/>
        </w:rPr>
        <w:t>y Activities up to 31.03.2021.</w:t>
      </w:r>
      <w:proofErr w:type="gramEnd"/>
      <w:r w:rsidRPr="00403318">
        <w:rPr>
          <w:rFonts w:ascii="Garamond" w:hAnsi="Garamond" w:cs="Estrangelo Edessa"/>
          <w:color w:val="000000" w:themeColor="text1"/>
          <w:sz w:val="24"/>
          <w:szCs w:val="24"/>
          <w:lang w:val="en-IN"/>
        </w:rPr>
        <w:t xml:space="preserve">                    (Amt. in crores)</w:t>
      </w:r>
    </w:p>
    <w:tbl>
      <w:tblPr>
        <w:tblW w:w="9285" w:type="dxa"/>
        <w:tblInd w:w="93" w:type="dxa"/>
        <w:tblLook w:val="04A0" w:firstRow="1" w:lastRow="0" w:firstColumn="1" w:lastColumn="0" w:noHBand="0" w:noVBand="1"/>
      </w:tblPr>
      <w:tblGrid>
        <w:gridCol w:w="3075"/>
        <w:gridCol w:w="2340"/>
        <w:gridCol w:w="2160"/>
        <w:gridCol w:w="1710"/>
      </w:tblGrid>
      <w:tr w:rsidR="009054FD" w:rsidRPr="00403318" w:rsidTr="0005553D">
        <w:trPr>
          <w:trHeight w:val="990"/>
        </w:trPr>
        <w:tc>
          <w:tcPr>
            <w:tcW w:w="3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403318" w:rsidRDefault="009054FD" w:rsidP="0005553D">
            <w:pPr>
              <w:spacing w:after="0" w:line="240" w:lineRule="auto"/>
              <w:jc w:val="center"/>
              <w:rPr>
                <w:rFonts w:ascii="Garamond" w:eastAsia="Times New Roman" w:hAnsi="Garamond" w:cs="Estrangelo Edessa"/>
                <w:b/>
                <w:bCs/>
                <w:color w:val="000000" w:themeColor="text1"/>
                <w:sz w:val="24"/>
                <w:szCs w:val="24"/>
              </w:rPr>
            </w:pPr>
            <w:r w:rsidRPr="00403318">
              <w:rPr>
                <w:rFonts w:ascii="Garamond" w:eastAsia="Times New Roman" w:hAnsi="Garamond" w:cs="Estrangelo Edessa"/>
                <w:b/>
                <w:bCs/>
                <w:color w:val="000000" w:themeColor="text1"/>
                <w:sz w:val="24"/>
                <w:szCs w:val="24"/>
                <w:lang w:val="en-IN"/>
              </w:rPr>
              <w:t>Bank Type</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9054FD" w:rsidRPr="00403318" w:rsidRDefault="009054FD" w:rsidP="0005553D">
            <w:pPr>
              <w:spacing w:after="0" w:line="240" w:lineRule="auto"/>
              <w:jc w:val="center"/>
              <w:rPr>
                <w:rFonts w:ascii="Garamond" w:eastAsia="Times New Roman" w:hAnsi="Garamond" w:cs="Estrangelo Edessa"/>
                <w:b/>
                <w:bCs/>
                <w:color w:val="000000" w:themeColor="text1"/>
                <w:sz w:val="24"/>
                <w:szCs w:val="24"/>
              </w:rPr>
            </w:pPr>
            <w:r w:rsidRPr="00403318">
              <w:rPr>
                <w:rFonts w:ascii="Garamond" w:eastAsia="Times New Roman" w:hAnsi="Garamond" w:cs="Estrangelo Edessa"/>
                <w:b/>
                <w:bCs/>
                <w:color w:val="000000" w:themeColor="text1"/>
                <w:sz w:val="24"/>
                <w:szCs w:val="24"/>
                <w:lang w:val="en-IN"/>
              </w:rPr>
              <w:t>Target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9054FD" w:rsidRPr="00403318" w:rsidRDefault="009054FD" w:rsidP="0005553D">
            <w:pPr>
              <w:spacing w:after="0" w:line="240" w:lineRule="auto"/>
              <w:jc w:val="center"/>
              <w:rPr>
                <w:rFonts w:ascii="Garamond" w:eastAsia="Times New Roman" w:hAnsi="Garamond" w:cs="Estrangelo Edessa"/>
                <w:b/>
                <w:bCs/>
                <w:color w:val="000000" w:themeColor="text1"/>
                <w:sz w:val="24"/>
                <w:szCs w:val="24"/>
              </w:rPr>
            </w:pPr>
            <w:r w:rsidRPr="00403318">
              <w:rPr>
                <w:rFonts w:ascii="Garamond" w:eastAsia="Times New Roman" w:hAnsi="Garamond" w:cs="Estrangelo Edessa"/>
                <w:b/>
                <w:bCs/>
                <w:color w:val="000000" w:themeColor="text1"/>
                <w:sz w:val="24"/>
                <w:szCs w:val="24"/>
                <w:lang w:val="en-IN"/>
              </w:rPr>
              <w:t>Achievement</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9054FD" w:rsidRPr="00403318" w:rsidRDefault="009054FD" w:rsidP="0005553D">
            <w:pPr>
              <w:spacing w:after="0" w:line="240" w:lineRule="auto"/>
              <w:jc w:val="center"/>
              <w:rPr>
                <w:rFonts w:ascii="Garamond" w:eastAsia="Times New Roman" w:hAnsi="Garamond" w:cs="Estrangelo Edessa"/>
                <w:b/>
                <w:bCs/>
                <w:color w:val="000000" w:themeColor="text1"/>
                <w:sz w:val="24"/>
                <w:szCs w:val="24"/>
              </w:rPr>
            </w:pPr>
            <w:r w:rsidRPr="00403318">
              <w:rPr>
                <w:rFonts w:ascii="Garamond" w:eastAsia="Times New Roman" w:hAnsi="Garamond" w:cs="Estrangelo Edessa"/>
                <w:b/>
                <w:bCs/>
                <w:color w:val="000000" w:themeColor="text1"/>
                <w:sz w:val="24"/>
                <w:szCs w:val="24"/>
                <w:lang w:val="en-IN"/>
              </w:rPr>
              <w:t>% of Achievement</w:t>
            </w:r>
          </w:p>
        </w:tc>
      </w:tr>
      <w:tr w:rsidR="009054FD" w:rsidRPr="00403318" w:rsidTr="0005553D">
        <w:trPr>
          <w:trHeight w:hRule="exact" w:val="288"/>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both"/>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Public Sector Banks</w:t>
            </w:r>
          </w:p>
        </w:tc>
        <w:tc>
          <w:tcPr>
            <w:tcW w:w="2340" w:type="dxa"/>
            <w:tcBorders>
              <w:top w:val="nil"/>
              <w:left w:val="nil"/>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right"/>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22023</w:t>
            </w:r>
          </w:p>
        </w:tc>
        <w:tc>
          <w:tcPr>
            <w:tcW w:w="2160" w:type="dxa"/>
            <w:tcBorders>
              <w:top w:val="nil"/>
              <w:left w:val="nil"/>
              <w:bottom w:val="single" w:sz="4" w:space="0" w:color="auto"/>
              <w:right w:val="single" w:sz="4" w:space="0" w:color="auto"/>
            </w:tcBorders>
            <w:shd w:val="clear" w:color="auto" w:fill="auto"/>
            <w:vAlign w:val="bottom"/>
          </w:tcPr>
          <w:p w:rsidR="009054FD" w:rsidRPr="00403318" w:rsidRDefault="00C979AA" w:rsidP="0005553D">
            <w:pPr>
              <w:spacing w:after="0" w:line="240" w:lineRule="auto"/>
              <w:jc w:val="right"/>
              <w:rPr>
                <w:rFonts w:ascii="Garamond" w:eastAsia="Times New Roman" w:hAnsi="Garamond" w:cs="Estrangelo Edessa"/>
                <w:color w:val="000000" w:themeColor="text1"/>
                <w:sz w:val="24"/>
                <w:szCs w:val="24"/>
                <w:lang w:val="en-IN"/>
              </w:rPr>
            </w:pPr>
            <w:r>
              <w:rPr>
                <w:rFonts w:ascii="Garamond" w:eastAsia="Times New Roman" w:hAnsi="Garamond" w:cs="Estrangelo Edessa"/>
                <w:color w:val="000000" w:themeColor="text1"/>
                <w:sz w:val="24"/>
                <w:szCs w:val="24"/>
                <w:lang w:val="en-IN"/>
              </w:rPr>
              <w:t>22625</w:t>
            </w:r>
          </w:p>
        </w:tc>
        <w:tc>
          <w:tcPr>
            <w:tcW w:w="1710" w:type="dxa"/>
            <w:tcBorders>
              <w:top w:val="nil"/>
              <w:left w:val="nil"/>
              <w:bottom w:val="single" w:sz="4" w:space="0" w:color="auto"/>
              <w:right w:val="single" w:sz="4" w:space="0" w:color="auto"/>
            </w:tcBorders>
            <w:shd w:val="clear" w:color="auto" w:fill="auto"/>
            <w:vAlign w:val="center"/>
          </w:tcPr>
          <w:p w:rsidR="009054FD" w:rsidRPr="00403318" w:rsidRDefault="00C979AA" w:rsidP="0005553D">
            <w:pPr>
              <w:jc w:val="right"/>
              <w:rPr>
                <w:rFonts w:ascii="Garamond" w:hAnsi="Garamond"/>
                <w:color w:val="000000" w:themeColor="text1"/>
                <w:sz w:val="24"/>
                <w:szCs w:val="24"/>
              </w:rPr>
            </w:pPr>
            <w:r>
              <w:rPr>
                <w:rFonts w:ascii="Garamond" w:hAnsi="Garamond"/>
                <w:color w:val="000000" w:themeColor="text1"/>
                <w:sz w:val="24"/>
                <w:szCs w:val="24"/>
              </w:rPr>
              <w:t>102</w:t>
            </w:r>
          </w:p>
        </w:tc>
      </w:tr>
      <w:tr w:rsidR="009054FD" w:rsidRPr="00403318" w:rsidTr="0005553D">
        <w:trPr>
          <w:trHeight w:hRule="exact" w:val="288"/>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both"/>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Private Sector Banks</w:t>
            </w:r>
          </w:p>
        </w:tc>
        <w:tc>
          <w:tcPr>
            <w:tcW w:w="2340" w:type="dxa"/>
            <w:tcBorders>
              <w:top w:val="nil"/>
              <w:left w:val="nil"/>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right"/>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4572</w:t>
            </w:r>
          </w:p>
        </w:tc>
        <w:tc>
          <w:tcPr>
            <w:tcW w:w="2160" w:type="dxa"/>
            <w:tcBorders>
              <w:top w:val="nil"/>
              <w:left w:val="nil"/>
              <w:bottom w:val="single" w:sz="4" w:space="0" w:color="auto"/>
              <w:right w:val="single" w:sz="4" w:space="0" w:color="auto"/>
            </w:tcBorders>
            <w:shd w:val="clear" w:color="auto" w:fill="auto"/>
            <w:vAlign w:val="bottom"/>
          </w:tcPr>
          <w:p w:rsidR="009054FD" w:rsidRPr="00403318" w:rsidRDefault="009054FD" w:rsidP="0005553D">
            <w:pPr>
              <w:spacing w:after="0" w:line="240" w:lineRule="auto"/>
              <w:jc w:val="center"/>
              <w:rPr>
                <w:rFonts w:ascii="Garamond" w:eastAsia="Times New Roman" w:hAnsi="Garamond" w:cs="Estrangelo Edessa"/>
                <w:color w:val="000000" w:themeColor="text1"/>
                <w:sz w:val="24"/>
                <w:szCs w:val="24"/>
                <w:lang w:val="en-IN"/>
              </w:rPr>
            </w:pPr>
            <w:r w:rsidRPr="00403318">
              <w:rPr>
                <w:rFonts w:ascii="Garamond" w:eastAsia="Times New Roman" w:hAnsi="Garamond" w:cs="Estrangelo Edessa"/>
                <w:color w:val="000000" w:themeColor="text1"/>
                <w:sz w:val="24"/>
                <w:szCs w:val="24"/>
                <w:lang w:val="en-IN"/>
              </w:rPr>
              <w:t xml:space="preserve">                   </w:t>
            </w:r>
            <w:r w:rsidR="00C979AA">
              <w:rPr>
                <w:rFonts w:ascii="Garamond" w:eastAsia="Times New Roman" w:hAnsi="Garamond" w:cs="Estrangelo Edessa"/>
                <w:color w:val="000000" w:themeColor="text1"/>
                <w:sz w:val="24"/>
                <w:szCs w:val="24"/>
                <w:lang w:val="en-IN"/>
              </w:rPr>
              <w:t xml:space="preserve">     3889</w:t>
            </w:r>
          </w:p>
          <w:p w:rsidR="009054FD" w:rsidRPr="00403318" w:rsidRDefault="009054FD" w:rsidP="0005553D">
            <w:pPr>
              <w:spacing w:after="0" w:line="240" w:lineRule="auto"/>
              <w:jc w:val="right"/>
              <w:rPr>
                <w:rFonts w:ascii="Garamond" w:eastAsia="Times New Roman" w:hAnsi="Garamond" w:cs="Estrangelo Edessa"/>
                <w:color w:val="000000" w:themeColor="text1"/>
                <w:sz w:val="24"/>
                <w:szCs w:val="24"/>
                <w:lang w:val="en-IN"/>
              </w:rPr>
            </w:pPr>
          </w:p>
        </w:tc>
        <w:tc>
          <w:tcPr>
            <w:tcW w:w="1710" w:type="dxa"/>
            <w:tcBorders>
              <w:top w:val="nil"/>
              <w:left w:val="nil"/>
              <w:bottom w:val="single" w:sz="4" w:space="0" w:color="auto"/>
              <w:right w:val="single" w:sz="4" w:space="0" w:color="auto"/>
            </w:tcBorders>
            <w:shd w:val="clear" w:color="auto" w:fill="auto"/>
            <w:vAlign w:val="center"/>
          </w:tcPr>
          <w:p w:rsidR="009054FD" w:rsidRPr="00403318" w:rsidRDefault="00C979AA" w:rsidP="0005553D">
            <w:pPr>
              <w:jc w:val="right"/>
              <w:rPr>
                <w:rFonts w:ascii="Garamond" w:hAnsi="Garamond"/>
                <w:color w:val="000000" w:themeColor="text1"/>
                <w:sz w:val="24"/>
                <w:szCs w:val="24"/>
              </w:rPr>
            </w:pPr>
            <w:r>
              <w:rPr>
                <w:rFonts w:ascii="Garamond" w:hAnsi="Garamond"/>
                <w:color w:val="000000" w:themeColor="text1"/>
                <w:sz w:val="24"/>
                <w:szCs w:val="24"/>
              </w:rPr>
              <w:t>85</w:t>
            </w:r>
          </w:p>
        </w:tc>
      </w:tr>
      <w:tr w:rsidR="009054FD" w:rsidRPr="00403318" w:rsidTr="0005553D">
        <w:trPr>
          <w:trHeight w:hRule="exact" w:val="288"/>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both"/>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Coop. Banks</w:t>
            </w:r>
          </w:p>
        </w:tc>
        <w:tc>
          <w:tcPr>
            <w:tcW w:w="2340" w:type="dxa"/>
            <w:tcBorders>
              <w:top w:val="nil"/>
              <w:left w:val="nil"/>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right"/>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1954</w:t>
            </w:r>
          </w:p>
        </w:tc>
        <w:tc>
          <w:tcPr>
            <w:tcW w:w="2160" w:type="dxa"/>
            <w:tcBorders>
              <w:top w:val="nil"/>
              <w:left w:val="nil"/>
              <w:bottom w:val="single" w:sz="4" w:space="0" w:color="auto"/>
              <w:right w:val="single" w:sz="4" w:space="0" w:color="auto"/>
            </w:tcBorders>
            <w:shd w:val="clear" w:color="auto" w:fill="auto"/>
            <w:vAlign w:val="bottom"/>
          </w:tcPr>
          <w:p w:rsidR="009054FD" w:rsidRPr="00403318" w:rsidRDefault="00C979AA" w:rsidP="0005553D">
            <w:pPr>
              <w:spacing w:after="0" w:line="240" w:lineRule="auto"/>
              <w:jc w:val="right"/>
              <w:rPr>
                <w:rFonts w:ascii="Garamond" w:eastAsia="Times New Roman" w:hAnsi="Garamond" w:cs="Estrangelo Edessa"/>
                <w:color w:val="000000" w:themeColor="text1"/>
                <w:sz w:val="24"/>
                <w:szCs w:val="24"/>
                <w:lang w:val="en-IN"/>
              </w:rPr>
            </w:pPr>
            <w:r>
              <w:rPr>
                <w:rFonts w:ascii="Garamond" w:eastAsia="Times New Roman" w:hAnsi="Garamond" w:cs="Estrangelo Edessa"/>
                <w:color w:val="000000" w:themeColor="text1"/>
                <w:sz w:val="24"/>
                <w:szCs w:val="24"/>
                <w:lang w:val="en-IN"/>
              </w:rPr>
              <w:t>2092</w:t>
            </w:r>
          </w:p>
        </w:tc>
        <w:tc>
          <w:tcPr>
            <w:tcW w:w="1710" w:type="dxa"/>
            <w:tcBorders>
              <w:top w:val="nil"/>
              <w:left w:val="nil"/>
              <w:bottom w:val="single" w:sz="4" w:space="0" w:color="auto"/>
              <w:right w:val="single" w:sz="4" w:space="0" w:color="auto"/>
            </w:tcBorders>
            <w:shd w:val="clear" w:color="auto" w:fill="auto"/>
            <w:vAlign w:val="center"/>
          </w:tcPr>
          <w:p w:rsidR="009054FD" w:rsidRPr="00403318" w:rsidRDefault="00C979AA" w:rsidP="0005553D">
            <w:pPr>
              <w:jc w:val="right"/>
              <w:rPr>
                <w:rFonts w:ascii="Garamond" w:hAnsi="Garamond"/>
                <w:color w:val="000000" w:themeColor="text1"/>
                <w:sz w:val="24"/>
                <w:szCs w:val="24"/>
              </w:rPr>
            </w:pPr>
            <w:r>
              <w:rPr>
                <w:rFonts w:ascii="Garamond" w:hAnsi="Garamond"/>
                <w:color w:val="000000" w:themeColor="text1"/>
                <w:sz w:val="24"/>
                <w:szCs w:val="24"/>
              </w:rPr>
              <w:t>108</w:t>
            </w:r>
          </w:p>
        </w:tc>
      </w:tr>
      <w:tr w:rsidR="009054FD" w:rsidRPr="00403318" w:rsidTr="0005553D">
        <w:trPr>
          <w:trHeight w:hRule="exact" w:val="288"/>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both"/>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RRBs</w:t>
            </w:r>
          </w:p>
        </w:tc>
        <w:tc>
          <w:tcPr>
            <w:tcW w:w="2340" w:type="dxa"/>
            <w:tcBorders>
              <w:top w:val="nil"/>
              <w:left w:val="nil"/>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right"/>
              <w:rPr>
                <w:rFonts w:ascii="Garamond" w:eastAsia="Times New Roman" w:hAnsi="Garamond" w:cs="Estrangelo Edessa"/>
                <w:color w:val="000000" w:themeColor="text1"/>
                <w:sz w:val="24"/>
                <w:szCs w:val="24"/>
              </w:rPr>
            </w:pPr>
            <w:r w:rsidRPr="00403318">
              <w:rPr>
                <w:rFonts w:ascii="Garamond" w:eastAsia="Times New Roman" w:hAnsi="Garamond" w:cs="Estrangelo Edessa"/>
                <w:color w:val="000000" w:themeColor="text1"/>
                <w:sz w:val="24"/>
                <w:szCs w:val="24"/>
                <w:lang w:val="en-IN"/>
              </w:rPr>
              <w:t>5841</w:t>
            </w:r>
          </w:p>
        </w:tc>
        <w:tc>
          <w:tcPr>
            <w:tcW w:w="2160" w:type="dxa"/>
            <w:tcBorders>
              <w:top w:val="nil"/>
              <w:left w:val="nil"/>
              <w:bottom w:val="single" w:sz="4" w:space="0" w:color="auto"/>
              <w:right w:val="single" w:sz="4" w:space="0" w:color="auto"/>
            </w:tcBorders>
            <w:shd w:val="clear" w:color="auto" w:fill="auto"/>
            <w:vAlign w:val="bottom"/>
          </w:tcPr>
          <w:p w:rsidR="009054FD" w:rsidRPr="00403318" w:rsidRDefault="00C979AA" w:rsidP="0005553D">
            <w:pPr>
              <w:spacing w:after="0" w:line="240" w:lineRule="auto"/>
              <w:jc w:val="right"/>
              <w:rPr>
                <w:rFonts w:ascii="Garamond" w:eastAsia="Times New Roman" w:hAnsi="Garamond" w:cs="Estrangelo Edessa"/>
                <w:color w:val="000000" w:themeColor="text1"/>
                <w:sz w:val="24"/>
                <w:szCs w:val="24"/>
                <w:lang w:val="en-IN"/>
              </w:rPr>
            </w:pPr>
            <w:r>
              <w:rPr>
                <w:rFonts w:ascii="Garamond" w:eastAsia="Times New Roman" w:hAnsi="Garamond" w:cs="Estrangelo Edessa"/>
                <w:color w:val="000000" w:themeColor="text1"/>
                <w:sz w:val="24"/>
                <w:szCs w:val="24"/>
                <w:lang w:val="en-IN"/>
              </w:rPr>
              <w:t>9062</w:t>
            </w:r>
          </w:p>
        </w:tc>
        <w:tc>
          <w:tcPr>
            <w:tcW w:w="1710" w:type="dxa"/>
            <w:tcBorders>
              <w:top w:val="nil"/>
              <w:left w:val="nil"/>
              <w:bottom w:val="single" w:sz="4" w:space="0" w:color="auto"/>
              <w:right w:val="single" w:sz="4" w:space="0" w:color="auto"/>
            </w:tcBorders>
            <w:shd w:val="clear" w:color="auto" w:fill="auto"/>
            <w:vAlign w:val="center"/>
          </w:tcPr>
          <w:p w:rsidR="009054FD" w:rsidRPr="00403318" w:rsidRDefault="00C979AA" w:rsidP="0005553D">
            <w:pPr>
              <w:jc w:val="right"/>
              <w:rPr>
                <w:rFonts w:ascii="Garamond" w:hAnsi="Garamond"/>
                <w:color w:val="000000" w:themeColor="text1"/>
                <w:sz w:val="24"/>
                <w:szCs w:val="24"/>
              </w:rPr>
            </w:pPr>
            <w:r>
              <w:rPr>
                <w:rFonts w:ascii="Garamond" w:hAnsi="Garamond"/>
                <w:color w:val="000000" w:themeColor="text1"/>
                <w:sz w:val="24"/>
                <w:szCs w:val="24"/>
              </w:rPr>
              <w:t>165</w:t>
            </w:r>
          </w:p>
        </w:tc>
      </w:tr>
      <w:tr w:rsidR="009054FD" w:rsidRPr="00403318" w:rsidTr="0005553D">
        <w:trPr>
          <w:trHeight w:hRule="exact" w:val="288"/>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both"/>
              <w:rPr>
                <w:rFonts w:ascii="Garamond" w:eastAsia="Times New Roman" w:hAnsi="Garamond" w:cs="Estrangelo Edessa"/>
                <w:b/>
                <w:color w:val="000000" w:themeColor="text1"/>
                <w:sz w:val="24"/>
                <w:szCs w:val="24"/>
              </w:rPr>
            </w:pPr>
            <w:r w:rsidRPr="00403318">
              <w:rPr>
                <w:rFonts w:ascii="Garamond" w:eastAsia="Times New Roman" w:hAnsi="Garamond" w:cs="Estrangelo Edessa"/>
                <w:b/>
                <w:color w:val="000000" w:themeColor="text1"/>
                <w:sz w:val="24"/>
                <w:szCs w:val="24"/>
                <w:lang w:val="en-IN"/>
              </w:rPr>
              <w:t>Total</w:t>
            </w:r>
          </w:p>
        </w:tc>
        <w:tc>
          <w:tcPr>
            <w:tcW w:w="2340" w:type="dxa"/>
            <w:tcBorders>
              <w:top w:val="nil"/>
              <w:left w:val="nil"/>
              <w:bottom w:val="single" w:sz="4" w:space="0" w:color="auto"/>
              <w:right w:val="single" w:sz="4" w:space="0" w:color="auto"/>
            </w:tcBorders>
            <w:shd w:val="clear" w:color="auto" w:fill="auto"/>
            <w:vAlign w:val="bottom"/>
            <w:hideMark/>
          </w:tcPr>
          <w:p w:rsidR="009054FD" w:rsidRPr="00403318" w:rsidRDefault="009054FD" w:rsidP="0005553D">
            <w:pPr>
              <w:spacing w:after="0" w:line="240" w:lineRule="auto"/>
              <w:jc w:val="right"/>
              <w:rPr>
                <w:rFonts w:ascii="Garamond" w:eastAsia="Times New Roman" w:hAnsi="Garamond" w:cs="Estrangelo Edessa"/>
                <w:b/>
                <w:color w:val="000000" w:themeColor="text1"/>
                <w:sz w:val="24"/>
                <w:szCs w:val="24"/>
              </w:rPr>
            </w:pPr>
            <w:r w:rsidRPr="00403318">
              <w:rPr>
                <w:rFonts w:ascii="Garamond" w:eastAsia="Times New Roman" w:hAnsi="Garamond" w:cs="Estrangelo Edessa"/>
                <w:b/>
                <w:color w:val="000000" w:themeColor="text1"/>
                <w:sz w:val="24"/>
                <w:szCs w:val="24"/>
                <w:lang w:val="en-IN"/>
              </w:rPr>
              <w:t>34030</w:t>
            </w:r>
          </w:p>
        </w:tc>
        <w:tc>
          <w:tcPr>
            <w:tcW w:w="2160" w:type="dxa"/>
            <w:tcBorders>
              <w:top w:val="nil"/>
              <w:left w:val="nil"/>
              <w:bottom w:val="single" w:sz="4" w:space="0" w:color="auto"/>
              <w:right w:val="single" w:sz="4" w:space="0" w:color="auto"/>
            </w:tcBorders>
            <w:shd w:val="clear" w:color="auto" w:fill="auto"/>
            <w:vAlign w:val="bottom"/>
          </w:tcPr>
          <w:p w:rsidR="009054FD" w:rsidRPr="00403318" w:rsidRDefault="00C979AA" w:rsidP="0005553D">
            <w:pPr>
              <w:spacing w:after="0" w:line="240" w:lineRule="auto"/>
              <w:jc w:val="right"/>
              <w:rPr>
                <w:rFonts w:ascii="Garamond" w:eastAsia="Times New Roman" w:hAnsi="Garamond" w:cs="Estrangelo Edessa"/>
                <w:b/>
                <w:color w:val="000000" w:themeColor="text1"/>
                <w:sz w:val="24"/>
                <w:szCs w:val="24"/>
                <w:lang w:val="en-IN"/>
              </w:rPr>
            </w:pPr>
            <w:r>
              <w:rPr>
                <w:rFonts w:ascii="Garamond" w:eastAsia="Times New Roman" w:hAnsi="Garamond" w:cs="Estrangelo Edessa"/>
                <w:b/>
                <w:color w:val="000000" w:themeColor="text1"/>
                <w:sz w:val="24"/>
                <w:szCs w:val="24"/>
                <w:lang w:val="en-IN"/>
              </w:rPr>
              <w:t>37668</w:t>
            </w:r>
          </w:p>
          <w:p w:rsidR="009054FD" w:rsidRPr="00403318" w:rsidRDefault="009054FD" w:rsidP="0005553D">
            <w:pPr>
              <w:spacing w:after="0" w:line="240" w:lineRule="auto"/>
              <w:jc w:val="right"/>
              <w:rPr>
                <w:rFonts w:ascii="Garamond" w:eastAsia="Times New Roman" w:hAnsi="Garamond" w:cs="Estrangelo Edessa"/>
                <w:b/>
                <w:color w:val="000000" w:themeColor="text1"/>
                <w:sz w:val="24"/>
                <w:szCs w:val="24"/>
                <w:lang w:val="en-IN"/>
              </w:rPr>
            </w:pPr>
          </w:p>
        </w:tc>
        <w:tc>
          <w:tcPr>
            <w:tcW w:w="1710" w:type="dxa"/>
            <w:tcBorders>
              <w:top w:val="nil"/>
              <w:left w:val="nil"/>
              <w:bottom w:val="single" w:sz="4" w:space="0" w:color="auto"/>
              <w:right w:val="single" w:sz="4" w:space="0" w:color="auto"/>
            </w:tcBorders>
            <w:shd w:val="clear" w:color="auto" w:fill="auto"/>
            <w:vAlign w:val="center"/>
          </w:tcPr>
          <w:p w:rsidR="009054FD" w:rsidRPr="00403318" w:rsidRDefault="00C979AA" w:rsidP="0005553D">
            <w:pPr>
              <w:jc w:val="right"/>
              <w:rPr>
                <w:rFonts w:ascii="Garamond" w:hAnsi="Garamond"/>
                <w:b/>
                <w:color w:val="000000" w:themeColor="text1"/>
                <w:sz w:val="24"/>
                <w:szCs w:val="24"/>
              </w:rPr>
            </w:pPr>
            <w:r>
              <w:rPr>
                <w:rFonts w:ascii="Garamond" w:hAnsi="Garamond"/>
                <w:b/>
                <w:color w:val="000000" w:themeColor="text1"/>
                <w:sz w:val="24"/>
                <w:szCs w:val="24"/>
              </w:rPr>
              <w:t>110</w:t>
            </w:r>
          </w:p>
        </w:tc>
      </w:tr>
    </w:tbl>
    <w:p w:rsidR="009054FD" w:rsidRDefault="009054FD" w:rsidP="009054FD">
      <w:pPr>
        <w:spacing w:before="240" w:after="0"/>
        <w:jc w:val="both"/>
        <w:rPr>
          <w:rFonts w:ascii="Garamond" w:hAnsi="Garamond" w:cs="Estrangelo Edessa"/>
          <w:color w:val="000000" w:themeColor="text1"/>
          <w:sz w:val="24"/>
          <w:szCs w:val="24"/>
          <w:lang w:val="en-IN"/>
        </w:rPr>
      </w:pPr>
      <w:r w:rsidRPr="00403318">
        <w:rPr>
          <w:rFonts w:ascii="Garamond" w:hAnsi="Garamond" w:cs="Estrangelo Edessa"/>
          <w:color w:val="000000" w:themeColor="text1"/>
          <w:sz w:val="24"/>
          <w:szCs w:val="24"/>
          <w:lang w:val="en-IN"/>
        </w:rPr>
        <w:t>Banks are requested to instruct branches to identify the gaps in rural and infrastructure which need financing and extend necessary finance to Rural Godowns, Cold Storages, Solar Power, Agro Processing, Horticulture, Allied Activities, Agri – Marketing etc.</w:t>
      </w:r>
    </w:p>
    <w:p w:rsidR="00D53F64" w:rsidRDefault="00D53F64" w:rsidP="009054FD">
      <w:pPr>
        <w:spacing w:before="240" w:after="0"/>
        <w:jc w:val="both"/>
        <w:rPr>
          <w:rFonts w:ascii="Garamond" w:hAnsi="Garamond" w:cs="Estrangelo Edessa"/>
          <w:color w:val="000000" w:themeColor="text1"/>
          <w:sz w:val="24"/>
          <w:szCs w:val="24"/>
          <w:lang w:val="en-IN"/>
        </w:rPr>
      </w:pPr>
    </w:p>
    <w:p w:rsidR="00D53F64" w:rsidRDefault="00D53F64" w:rsidP="009054FD">
      <w:pPr>
        <w:spacing w:before="240" w:after="0"/>
        <w:jc w:val="both"/>
        <w:rPr>
          <w:rFonts w:ascii="Garamond" w:hAnsi="Garamond" w:cs="Estrangelo Edessa"/>
          <w:color w:val="000000" w:themeColor="text1"/>
          <w:sz w:val="24"/>
          <w:szCs w:val="24"/>
          <w:lang w:val="en-IN"/>
        </w:rPr>
      </w:pPr>
    </w:p>
    <w:p w:rsidR="00D53F64" w:rsidRDefault="00D53F64" w:rsidP="009054FD">
      <w:pPr>
        <w:spacing w:before="240" w:after="0"/>
        <w:jc w:val="both"/>
        <w:rPr>
          <w:rFonts w:ascii="Garamond" w:hAnsi="Garamond" w:cs="Estrangelo Edessa"/>
          <w:color w:val="000000" w:themeColor="text1"/>
          <w:sz w:val="24"/>
          <w:szCs w:val="24"/>
          <w:lang w:val="en-IN"/>
        </w:rPr>
      </w:pPr>
    </w:p>
    <w:p w:rsidR="00D53F64" w:rsidRDefault="00D53F64" w:rsidP="009054FD">
      <w:pPr>
        <w:spacing w:before="240" w:after="0"/>
        <w:jc w:val="both"/>
        <w:rPr>
          <w:rFonts w:ascii="Garamond" w:hAnsi="Garamond" w:cs="Estrangelo Edessa"/>
          <w:color w:val="000000" w:themeColor="text1"/>
          <w:sz w:val="24"/>
          <w:szCs w:val="24"/>
          <w:lang w:val="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FFCC"/>
        <w:tblLook w:val="04A0" w:firstRow="1" w:lastRow="0" w:firstColumn="1" w:lastColumn="0" w:noHBand="0" w:noVBand="1"/>
      </w:tblPr>
      <w:tblGrid>
        <w:gridCol w:w="9788"/>
      </w:tblGrid>
      <w:tr w:rsidR="009054FD" w:rsidRPr="007B2A04" w:rsidTr="0005553D">
        <w:trPr>
          <w:jc w:val="center"/>
        </w:trPr>
        <w:tc>
          <w:tcPr>
            <w:tcW w:w="9788" w:type="dxa"/>
            <w:shd w:val="clear" w:color="auto" w:fill="99FFCC"/>
          </w:tcPr>
          <w:p w:rsidR="009054FD" w:rsidRPr="007B2A04" w:rsidRDefault="009054FD" w:rsidP="0005553D">
            <w:pPr>
              <w:spacing w:before="120" w:after="0"/>
              <w:jc w:val="center"/>
              <w:rPr>
                <w:rFonts w:ascii="Garamond" w:hAnsi="Garamond" w:cs="Estrangelo Edessa"/>
                <w:b/>
                <w:color w:val="000000" w:themeColor="text1"/>
                <w:sz w:val="24"/>
                <w:szCs w:val="24"/>
              </w:rPr>
            </w:pPr>
            <w:r w:rsidRPr="00837CE5">
              <w:rPr>
                <w:rFonts w:ascii="Garamond" w:hAnsi="Garamond" w:cs="Estrangelo Edessa"/>
                <w:b/>
                <w:color w:val="C00000"/>
                <w:sz w:val="24"/>
                <w:szCs w:val="24"/>
              </w:rPr>
              <w:lastRenderedPageBreak/>
              <w:t xml:space="preserve">AGENDA 13 - </w:t>
            </w:r>
            <w:r w:rsidRPr="00837CE5">
              <w:rPr>
                <w:rFonts w:ascii="Garamond" w:hAnsi="Garamond" w:cs="Estrangelo Edessa"/>
                <w:b/>
                <w:bCs/>
                <w:color w:val="C00000"/>
                <w:sz w:val="24"/>
                <w:szCs w:val="24"/>
              </w:rPr>
              <w:t xml:space="preserve"> EFFORTS TOWARDS SKILL DEVELOPMENT</w:t>
            </w:r>
          </w:p>
        </w:tc>
      </w:tr>
    </w:tbl>
    <w:p w:rsidR="009054FD" w:rsidRPr="007B2A04" w:rsidRDefault="009054FD" w:rsidP="009054FD">
      <w:pPr>
        <w:spacing w:after="0" w:line="240" w:lineRule="auto"/>
        <w:jc w:val="both"/>
        <w:rPr>
          <w:rFonts w:ascii="Garamond" w:hAnsi="Garamond" w:cs="Estrangelo Edessa"/>
          <w:b/>
          <w:color w:val="000000" w:themeColor="text1"/>
          <w:sz w:val="24"/>
          <w:szCs w:val="24"/>
          <w:u w:val="single"/>
        </w:rPr>
      </w:pPr>
    </w:p>
    <w:p w:rsidR="009054FD" w:rsidRDefault="009054FD" w:rsidP="009054FD">
      <w:pPr>
        <w:spacing w:after="0"/>
        <w:jc w:val="both"/>
        <w:rPr>
          <w:rFonts w:ascii="Garamond" w:hAnsi="Garamond" w:cs="Estrangelo Edessa"/>
          <w:color w:val="000000" w:themeColor="text1"/>
          <w:sz w:val="24"/>
          <w:szCs w:val="24"/>
          <w:lang w:val="en-IN"/>
        </w:rPr>
      </w:pPr>
      <w:r w:rsidRPr="007B2A04">
        <w:rPr>
          <w:rFonts w:ascii="Garamond" w:hAnsi="Garamond" w:cs="Estrangelo Edessa"/>
          <w:b/>
          <w:bCs/>
          <w:color w:val="000000" w:themeColor="text1"/>
          <w:sz w:val="24"/>
          <w:szCs w:val="24"/>
        </w:rPr>
        <w:t xml:space="preserve">13.1 Rural Self Employment Training Institutes in Andhra Pradesh: </w:t>
      </w:r>
      <w:r w:rsidRPr="007B2A04">
        <w:rPr>
          <w:rFonts w:ascii="Garamond" w:hAnsi="Garamond" w:cs="Estrangelo Edessa"/>
          <w:color w:val="000000" w:themeColor="text1"/>
          <w:sz w:val="24"/>
          <w:szCs w:val="24"/>
          <w:lang w:val="en-IN"/>
        </w:rPr>
        <w:t>Rural Self Employment Training Institutes (RSETIs) should be more actively involved and monitored at various fora of LBS</w:t>
      </w:r>
      <w:r w:rsidR="004F6DD0">
        <w:rPr>
          <w:rFonts w:ascii="Garamond" w:hAnsi="Garamond" w:cs="Estrangelo Edessa"/>
          <w:color w:val="000000" w:themeColor="text1"/>
          <w:sz w:val="24"/>
          <w:szCs w:val="24"/>
          <w:lang w:val="en-IN"/>
        </w:rPr>
        <w:t xml:space="preserve"> </w:t>
      </w:r>
      <w:r w:rsidRPr="007B2A04">
        <w:rPr>
          <w:rFonts w:ascii="Garamond" w:hAnsi="Garamond" w:cs="Estrangelo Edessa"/>
          <w:color w:val="000000" w:themeColor="text1"/>
          <w:sz w:val="24"/>
          <w:szCs w:val="24"/>
          <w:lang w:val="en-IN"/>
        </w:rPr>
        <w:t>(Lead Bank Scheme</w:t>
      </w:r>
      <w:proofErr w:type="gramStart"/>
      <w:r w:rsidRPr="007B2A04">
        <w:rPr>
          <w:rFonts w:ascii="Garamond" w:hAnsi="Garamond" w:cs="Estrangelo Edessa"/>
          <w:color w:val="000000" w:themeColor="text1"/>
          <w:sz w:val="24"/>
          <w:szCs w:val="24"/>
          <w:lang w:val="en-IN"/>
        </w:rPr>
        <w:t>)  particularly</w:t>
      </w:r>
      <w:proofErr w:type="gramEnd"/>
      <w:r w:rsidRPr="007B2A04">
        <w:rPr>
          <w:rFonts w:ascii="Garamond" w:hAnsi="Garamond" w:cs="Estrangelo Edessa"/>
          <w:color w:val="000000" w:themeColor="text1"/>
          <w:sz w:val="24"/>
          <w:szCs w:val="24"/>
          <w:lang w:val="en-IN"/>
        </w:rPr>
        <w:t xml:space="preserve"> at the DCC level. Focus should be on development of skills to enhance the credit absorption capacity in the area and renewing the training programmes towards sustainable micro enterprises. RSETIs should design specific programmes for each district/ block, keeping in view the skill mapping and the potential of the region for necessary skill training and skill upgradation of the rural youth in the district.</w:t>
      </w:r>
    </w:p>
    <w:p w:rsidR="009054FD" w:rsidRPr="005E5779" w:rsidRDefault="00E616AE" w:rsidP="009054FD">
      <w:pPr>
        <w:spacing w:before="240"/>
        <w:jc w:val="both"/>
        <w:rPr>
          <w:rFonts w:ascii="Garamond" w:hAnsi="Garamond" w:cs="Estrangelo Edessa"/>
          <w:bCs/>
          <w:color w:val="000000" w:themeColor="text1"/>
          <w:sz w:val="24"/>
          <w:szCs w:val="24"/>
        </w:rPr>
      </w:pPr>
      <w:r>
        <w:rPr>
          <w:rFonts w:ascii="Garamond" w:hAnsi="Garamond" w:cs="Estrangelo Edessa"/>
          <w:b/>
          <w:bCs/>
          <w:color w:val="000000" w:themeColor="text1"/>
          <w:sz w:val="24"/>
          <w:szCs w:val="24"/>
        </w:rPr>
        <w:t>1</w:t>
      </w:r>
      <w:r w:rsidR="009054FD" w:rsidRPr="005E5779">
        <w:rPr>
          <w:rFonts w:ascii="Garamond" w:hAnsi="Garamond" w:cs="Estrangelo Edessa"/>
          <w:b/>
          <w:bCs/>
          <w:color w:val="000000" w:themeColor="text1"/>
          <w:sz w:val="24"/>
          <w:szCs w:val="24"/>
        </w:rPr>
        <w:t>3.1.1 Performance of RSETIs in the State during 2020-21 up to 31.03.2021:</w:t>
      </w:r>
    </w:p>
    <w:tbl>
      <w:tblPr>
        <w:tblW w:w="9040" w:type="dxa"/>
        <w:jc w:val="center"/>
        <w:tblLook w:val="04A0" w:firstRow="1" w:lastRow="0" w:firstColumn="1" w:lastColumn="0" w:noHBand="0" w:noVBand="1"/>
      </w:tblPr>
      <w:tblGrid>
        <w:gridCol w:w="1998"/>
        <w:gridCol w:w="1354"/>
        <w:gridCol w:w="1423"/>
        <w:gridCol w:w="1541"/>
        <w:gridCol w:w="1362"/>
        <w:gridCol w:w="1362"/>
      </w:tblGrid>
      <w:tr w:rsidR="009054FD" w:rsidRPr="005E5779" w:rsidTr="0005553D">
        <w:trPr>
          <w:trHeight w:val="440"/>
          <w:jc w:val="center"/>
        </w:trPr>
        <w:tc>
          <w:tcPr>
            <w:tcW w:w="33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b/>
                <w:bCs/>
                <w:color w:val="000000" w:themeColor="text1"/>
                <w:sz w:val="24"/>
                <w:szCs w:val="24"/>
              </w:rPr>
            </w:pPr>
            <w:r w:rsidRPr="005E5779">
              <w:rPr>
                <w:rFonts w:ascii="Garamond" w:eastAsia="Times New Roman" w:hAnsi="Garamond" w:cs="Estrangelo Edessa"/>
                <w:b/>
                <w:bCs/>
                <w:color w:val="000000" w:themeColor="text1"/>
                <w:sz w:val="24"/>
                <w:szCs w:val="24"/>
              </w:rPr>
              <w:t>Target for 2020-21</w:t>
            </w:r>
          </w:p>
        </w:tc>
        <w:tc>
          <w:tcPr>
            <w:tcW w:w="2964" w:type="dxa"/>
            <w:gridSpan w:val="2"/>
            <w:tcBorders>
              <w:top w:val="single" w:sz="4" w:space="0" w:color="auto"/>
              <w:left w:val="nil"/>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b/>
                <w:bCs/>
                <w:color w:val="000000" w:themeColor="text1"/>
                <w:sz w:val="24"/>
                <w:szCs w:val="24"/>
              </w:rPr>
            </w:pPr>
            <w:r w:rsidRPr="005E5779">
              <w:rPr>
                <w:rFonts w:ascii="Garamond" w:eastAsia="Times New Roman" w:hAnsi="Garamond" w:cs="Estrangelo Edessa"/>
                <w:b/>
                <w:bCs/>
                <w:color w:val="000000" w:themeColor="text1"/>
                <w:sz w:val="24"/>
                <w:szCs w:val="24"/>
              </w:rPr>
              <w:t>Achievement for 2020-21</w:t>
            </w:r>
          </w:p>
        </w:tc>
        <w:tc>
          <w:tcPr>
            <w:tcW w:w="1362" w:type="dxa"/>
            <w:vMerge w:val="restart"/>
            <w:tcBorders>
              <w:top w:val="single" w:sz="4" w:space="0" w:color="auto"/>
              <w:left w:val="nil"/>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b/>
                <w:bCs/>
                <w:color w:val="000000" w:themeColor="text1"/>
                <w:sz w:val="24"/>
                <w:szCs w:val="24"/>
              </w:rPr>
            </w:pPr>
            <w:r w:rsidRPr="005E5779">
              <w:rPr>
                <w:rFonts w:ascii="Garamond" w:eastAsia="Times New Roman" w:hAnsi="Garamond" w:cs="Estrangelo Edessa"/>
                <w:b/>
                <w:bCs/>
                <w:color w:val="000000" w:themeColor="text1"/>
                <w:sz w:val="24"/>
                <w:szCs w:val="24"/>
              </w:rPr>
              <w:t>No of Candidates settled</w:t>
            </w:r>
          </w:p>
        </w:tc>
        <w:tc>
          <w:tcPr>
            <w:tcW w:w="1362" w:type="dxa"/>
            <w:vMerge w:val="restart"/>
            <w:tcBorders>
              <w:top w:val="single" w:sz="4" w:space="0" w:color="auto"/>
              <w:left w:val="nil"/>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b/>
                <w:bCs/>
                <w:color w:val="000000" w:themeColor="text1"/>
                <w:sz w:val="24"/>
                <w:szCs w:val="24"/>
              </w:rPr>
            </w:pPr>
            <w:r w:rsidRPr="005E5779">
              <w:rPr>
                <w:rFonts w:ascii="Garamond" w:eastAsia="Times New Roman" w:hAnsi="Garamond" w:cs="Estrangelo Edessa"/>
                <w:b/>
                <w:bCs/>
                <w:color w:val="000000" w:themeColor="text1"/>
                <w:sz w:val="24"/>
                <w:szCs w:val="24"/>
              </w:rPr>
              <w:t>No of Candidates covered under Bank finance</w:t>
            </w:r>
          </w:p>
        </w:tc>
      </w:tr>
      <w:tr w:rsidR="009054FD" w:rsidRPr="005E5779" w:rsidTr="0005553D">
        <w:trPr>
          <w:trHeight w:val="1070"/>
          <w:jc w:val="center"/>
        </w:trPr>
        <w:tc>
          <w:tcPr>
            <w:tcW w:w="1998" w:type="dxa"/>
            <w:tcBorders>
              <w:top w:val="nil"/>
              <w:left w:val="single" w:sz="4" w:space="0" w:color="auto"/>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color w:val="000000" w:themeColor="text1"/>
                <w:sz w:val="24"/>
                <w:szCs w:val="24"/>
              </w:rPr>
            </w:pPr>
            <w:r w:rsidRPr="005E5779">
              <w:rPr>
                <w:rFonts w:ascii="Garamond" w:eastAsia="Times New Roman" w:hAnsi="Garamond" w:cs="Estrangelo Edessa"/>
                <w:color w:val="000000" w:themeColor="text1"/>
                <w:sz w:val="24"/>
                <w:szCs w:val="24"/>
              </w:rPr>
              <w:t>No. of Training Programmes to be Conducted</w:t>
            </w:r>
          </w:p>
        </w:tc>
        <w:tc>
          <w:tcPr>
            <w:tcW w:w="1354" w:type="dxa"/>
            <w:tcBorders>
              <w:top w:val="nil"/>
              <w:left w:val="nil"/>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color w:val="000000" w:themeColor="text1"/>
                <w:sz w:val="24"/>
                <w:szCs w:val="24"/>
              </w:rPr>
            </w:pPr>
            <w:r w:rsidRPr="005E5779">
              <w:rPr>
                <w:rFonts w:ascii="Garamond" w:eastAsia="Times New Roman" w:hAnsi="Garamond" w:cs="Estrangelo Edessa"/>
                <w:color w:val="000000" w:themeColor="text1"/>
                <w:sz w:val="24"/>
                <w:szCs w:val="24"/>
              </w:rPr>
              <w:t>No. of Candidates to be Trained</w:t>
            </w:r>
          </w:p>
        </w:tc>
        <w:tc>
          <w:tcPr>
            <w:tcW w:w="1423" w:type="dxa"/>
            <w:tcBorders>
              <w:top w:val="nil"/>
              <w:left w:val="nil"/>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color w:val="000000" w:themeColor="text1"/>
                <w:sz w:val="24"/>
                <w:szCs w:val="24"/>
              </w:rPr>
            </w:pPr>
            <w:r w:rsidRPr="005E5779">
              <w:rPr>
                <w:rFonts w:ascii="Garamond" w:eastAsia="Times New Roman" w:hAnsi="Garamond" w:cs="Estrangelo Edessa"/>
                <w:color w:val="000000" w:themeColor="text1"/>
                <w:sz w:val="24"/>
                <w:szCs w:val="24"/>
              </w:rPr>
              <w:t>No. of Training Programmes Conducted</w:t>
            </w:r>
          </w:p>
        </w:tc>
        <w:tc>
          <w:tcPr>
            <w:tcW w:w="1541" w:type="dxa"/>
            <w:tcBorders>
              <w:top w:val="nil"/>
              <w:left w:val="nil"/>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color w:val="000000" w:themeColor="text1"/>
                <w:sz w:val="24"/>
                <w:szCs w:val="24"/>
              </w:rPr>
            </w:pPr>
            <w:r w:rsidRPr="005E5779">
              <w:rPr>
                <w:rFonts w:ascii="Garamond" w:eastAsia="Times New Roman" w:hAnsi="Garamond" w:cs="Estrangelo Edessa"/>
                <w:color w:val="000000" w:themeColor="text1"/>
                <w:sz w:val="24"/>
                <w:szCs w:val="24"/>
              </w:rPr>
              <w:t>No. of Candidates Trained</w:t>
            </w:r>
          </w:p>
        </w:tc>
        <w:tc>
          <w:tcPr>
            <w:tcW w:w="1362" w:type="dxa"/>
            <w:vMerge/>
            <w:tcBorders>
              <w:left w:val="nil"/>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b/>
                <w:bCs/>
                <w:color w:val="000000" w:themeColor="text1"/>
                <w:sz w:val="24"/>
                <w:szCs w:val="24"/>
              </w:rPr>
            </w:pPr>
          </w:p>
        </w:tc>
        <w:tc>
          <w:tcPr>
            <w:tcW w:w="1362" w:type="dxa"/>
            <w:vMerge/>
            <w:tcBorders>
              <w:left w:val="nil"/>
              <w:bottom w:val="single" w:sz="4" w:space="0" w:color="auto"/>
              <w:right w:val="single" w:sz="4" w:space="0" w:color="auto"/>
            </w:tcBorders>
            <w:shd w:val="clear" w:color="auto" w:fill="auto"/>
            <w:vAlign w:val="center"/>
            <w:hideMark/>
          </w:tcPr>
          <w:p w:rsidR="009054FD" w:rsidRPr="005E5779" w:rsidRDefault="009054FD" w:rsidP="0005553D">
            <w:pPr>
              <w:spacing w:after="0" w:line="240" w:lineRule="auto"/>
              <w:jc w:val="center"/>
              <w:rPr>
                <w:rFonts w:ascii="Garamond" w:eastAsia="Times New Roman" w:hAnsi="Garamond" w:cs="Estrangelo Edessa"/>
                <w:b/>
                <w:bCs/>
                <w:color w:val="000000" w:themeColor="text1"/>
                <w:sz w:val="24"/>
                <w:szCs w:val="24"/>
              </w:rPr>
            </w:pPr>
          </w:p>
        </w:tc>
      </w:tr>
      <w:tr w:rsidR="009054FD" w:rsidRPr="005E5779" w:rsidTr="0005553D">
        <w:trPr>
          <w:trHeight w:val="330"/>
          <w:jc w:val="center"/>
        </w:trPr>
        <w:tc>
          <w:tcPr>
            <w:tcW w:w="1998" w:type="dxa"/>
            <w:tcBorders>
              <w:top w:val="nil"/>
              <w:left w:val="single" w:sz="4" w:space="0" w:color="auto"/>
              <w:bottom w:val="single" w:sz="4" w:space="0" w:color="auto"/>
              <w:right w:val="single" w:sz="4" w:space="0" w:color="auto"/>
            </w:tcBorders>
            <w:shd w:val="clear" w:color="auto" w:fill="auto"/>
            <w:vAlign w:val="center"/>
          </w:tcPr>
          <w:p w:rsidR="009054FD" w:rsidRPr="005E5779" w:rsidRDefault="007F27B8" w:rsidP="0005553D">
            <w:pPr>
              <w:spacing w:before="100" w:beforeAutospacing="1" w:after="100" w:afterAutospacing="1"/>
              <w:jc w:val="center"/>
              <w:rPr>
                <w:rFonts w:ascii="Arial Narrow" w:hAnsi="Arial Narrow"/>
                <w:bCs/>
                <w:color w:val="000000" w:themeColor="text1"/>
                <w:sz w:val="24"/>
                <w:szCs w:val="24"/>
              </w:rPr>
            </w:pPr>
            <w:r>
              <w:rPr>
                <w:rFonts w:ascii="Arial Narrow" w:hAnsi="Arial Narrow"/>
                <w:bCs/>
                <w:color w:val="000000" w:themeColor="text1"/>
                <w:sz w:val="24"/>
                <w:szCs w:val="24"/>
              </w:rPr>
              <w:t>406</w:t>
            </w:r>
          </w:p>
        </w:tc>
        <w:tc>
          <w:tcPr>
            <w:tcW w:w="1354" w:type="dxa"/>
            <w:tcBorders>
              <w:top w:val="nil"/>
              <w:left w:val="nil"/>
              <w:bottom w:val="single" w:sz="4" w:space="0" w:color="auto"/>
              <w:right w:val="single" w:sz="4" w:space="0" w:color="auto"/>
            </w:tcBorders>
            <w:shd w:val="clear" w:color="auto" w:fill="auto"/>
            <w:vAlign w:val="center"/>
          </w:tcPr>
          <w:p w:rsidR="009054FD" w:rsidRPr="005E5779" w:rsidRDefault="007F27B8" w:rsidP="0005553D">
            <w:pPr>
              <w:spacing w:before="100" w:beforeAutospacing="1" w:after="100" w:afterAutospacing="1"/>
              <w:jc w:val="center"/>
              <w:rPr>
                <w:rFonts w:ascii="Arial Narrow" w:hAnsi="Arial Narrow"/>
                <w:bCs/>
                <w:color w:val="000000" w:themeColor="text1"/>
                <w:sz w:val="24"/>
                <w:szCs w:val="24"/>
              </w:rPr>
            </w:pPr>
            <w:r>
              <w:rPr>
                <w:rFonts w:ascii="Arial Narrow" w:hAnsi="Arial Narrow"/>
                <w:bCs/>
                <w:color w:val="000000" w:themeColor="text1"/>
                <w:sz w:val="24"/>
                <w:szCs w:val="24"/>
              </w:rPr>
              <w:t>10810</w:t>
            </w:r>
          </w:p>
        </w:tc>
        <w:tc>
          <w:tcPr>
            <w:tcW w:w="1423" w:type="dxa"/>
            <w:tcBorders>
              <w:top w:val="nil"/>
              <w:left w:val="nil"/>
              <w:bottom w:val="single" w:sz="4" w:space="0" w:color="auto"/>
              <w:right w:val="single" w:sz="4" w:space="0" w:color="auto"/>
            </w:tcBorders>
            <w:shd w:val="clear" w:color="auto" w:fill="auto"/>
            <w:vAlign w:val="center"/>
          </w:tcPr>
          <w:p w:rsidR="009054FD" w:rsidRPr="005E5779" w:rsidRDefault="007F27B8" w:rsidP="0005553D">
            <w:pPr>
              <w:spacing w:before="100" w:beforeAutospacing="1" w:after="100" w:afterAutospacing="1"/>
              <w:jc w:val="center"/>
              <w:rPr>
                <w:rFonts w:ascii="Arial Narrow" w:hAnsi="Arial Narrow"/>
                <w:bCs/>
                <w:color w:val="000000" w:themeColor="text1"/>
                <w:sz w:val="24"/>
                <w:szCs w:val="24"/>
              </w:rPr>
            </w:pPr>
            <w:r>
              <w:rPr>
                <w:rFonts w:ascii="Arial Narrow" w:hAnsi="Arial Narrow"/>
                <w:bCs/>
                <w:color w:val="000000" w:themeColor="text1"/>
                <w:sz w:val="24"/>
                <w:szCs w:val="24"/>
              </w:rPr>
              <w:t>208</w:t>
            </w:r>
          </w:p>
        </w:tc>
        <w:tc>
          <w:tcPr>
            <w:tcW w:w="1541" w:type="dxa"/>
            <w:tcBorders>
              <w:top w:val="nil"/>
              <w:left w:val="nil"/>
              <w:bottom w:val="single" w:sz="4" w:space="0" w:color="auto"/>
              <w:right w:val="single" w:sz="4" w:space="0" w:color="auto"/>
            </w:tcBorders>
            <w:shd w:val="clear" w:color="auto" w:fill="auto"/>
            <w:vAlign w:val="center"/>
          </w:tcPr>
          <w:p w:rsidR="009054FD" w:rsidRPr="005E5779" w:rsidRDefault="007F27B8" w:rsidP="0005553D">
            <w:pPr>
              <w:spacing w:before="100" w:beforeAutospacing="1" w:after="100" w:afterAutospacing="1"/>
              <w:jc w:val="center"/>
              <w:rPr>
                <w:rFonts w:ascii="Arial Narrow" w:hAnsi="Arial Narrow"/>
                <w:bCs/>
                <w:color w:val="000000" w:themeColor="text1"/>
                <w:sz w:val="24"/>
                <w:szCs w:val="24"/>
              </w:rPr>
            </w:pPr>
            <w:r>
              <w:rPr>
                <w:rFonts w:ascii="Arial Narrow" w:hAnsi="Arial Narrow"/>
                <w:bCs/>
                <w:color w:val="000000" w:themeColor="text1"/>
                <w:sz w:val="24"/>
                <w:szCs w:val="24"/>
              </w:rPr>
              <w:t>5002</w:t>
            </w:r>
          </w:p>
        </w:tc>
        <w:tc>
          <w:tcPr>
            <w:tcW w:w="1362" w:type="dxa"/>
            <w:tcBorders>
              <w:top w:val="nil"/>
              <w:left w:val="nil"/>
              <w:bottom w:val="single" w:sz="4" w:space="0" w:color="auto"/>
              <w:right w:val="single" w:sz="4" w:space="0" w:color="auto"/>
            </w:tcBorders>
            <w:shd w:val="clear" w:color="auto" w:fill="auto"/>
          </w:tcPr>
          <w:p w:rsidR="009054FD" w:rsidRPr="005E5779" w:rsidRDefault="007F27B8" w:rsidP="0005553D">
            <w:pPr>
              <w:spacing w:before="100" w:beforeAutospacing="1" w:after="100" w:afterAutospacing="1"/>
              <w:jc w:val="center"/>
              <w:rPr>
                <w:rFonts w:ascii="Arial Narrow" w:hAnsi="Arial Narrow"/>
                <w:bCs/>
                <w:color w:val="000000" w:themeColor="text1"/>
                <w:sz w:val="24"/>
                <w:szCs w:val="24"/>
              </w:rPr>
            </w:pPr>
            <w:r>
              <w:rPr>
                <w:rFonts w:ascii="Arial Narrow" w:hAnsi="Arial Narrow"/>
                <w:bCs/>
                <w:color w:val="000000" w:themeColor="text1"/>
                <w:sz w:val="24"/>
                <w:szCs w:val="24"/>
              </w:rPr>
              <w:t>3083</w:t>
            </w:r>
          </w:p>
        </w:tc>
        <w:tc>
          <w:tcPr>
            <w:tcW w:w="1362" w:type="dxa"/>
            <w:tcBorders>
              <w:top w:val="nil"/>
              <w:left w:val="nil"/>
              <w:bottom w:val="single" w:sz="4" w:space="0" w:color="auto"/>
              <w:right w:val="single" w:sz="4" w:space="0" w:color="auto"/>
            </w:tcBorders>
            <w:shd w:val="clear" w:color="auto" w:fill="auto"/>
          </w:tcPr>
          <w:p w:rsidR="009054FD" w:rsidRPr="005E5779" w:rsidRDefault="007F27B8" w:rsidP="0005553D">
            <w:pPr>
              <w:spacing w:before="100" w:beforeAutospacing="1" w:after="100" w:afterAutospacing="1" w:line="240" w:lineRule="auto"/>
              <w:jc w:val="center"/>
              <w:rPr>
                <w:rFonts w:ascii="Arial Narrow" w:hAnsi="Arial Narrow"/>
                <w:bCs/>
                <w:color w:val="000000" w:themeColor="text1"/>
                <w:sz w:val="24"/>
                <w:szCs w:val="24"/>
              </w:rPr>
            </w:pPr>
            <w:r>
              <w:rPr>
                <w:rFonts w:ascii="Arial Narrow" w:hAnsi="Arial Narrow"/>
                <w:bCs/>
                <w:color w:val="000000" w:themeColor="text1"/>
                <w:sz w:val="24"/>
                <w:szCs w:val="24"/>
              </w:rPr>
              <w:t>1437</w:t>
            </w:r>
          </w:p>
        </w:tc>
      </w:tr>
    </w:tbl>
    <w:p w:rsidR="009054FD" w:rsidRDefault="009054FD" w:rsidP="009054FD">
      <w:pPr>
        <w:spacing w:before="240" w:after="0"/>
        <w:jc w:val="both"/>
        <w:rPr>
          <w:rFonts w:ascii="Garamond" w:hAnsi="Garamond" w:cs="Estrangelo Edessa"/>
          <w:bCs/>
          <w:color w:val="000000" w:themeColor="text1"/>
          <w:sz w:val="24"/>
          <w:szCs w:val="24"/>
        </w:rPr>
      </w:pPr>
      <w:r w:rsidRPr="007B2A04">
        <w:rPr>
          <w:rFonts w:ascii="Garamond" w:hAnsi="Garamond" w:cs="Estrangelo Edessa"/>
          <w:bCs/>
          <w:color w:val="000000" w:themeColor="text1"/>
          <w:sz w:val="24"/>
          <w:szCs w:val="24"/>
        </w:rPr>
        <w:t xml:space="preserve">Good </w:t>
      </w:r>
      <w:r w:rsidR="004F6DD0" w:rsidRPr="007B2A04">
        <w:rPr>
          <w:rFonts w:ascii="Garamond" w:hAnsi="Garamond" w:cs="Estrangelo Edessa"/>
          <w:bCs/>
          <w:color w:val="000000" w:themeColor="text1"/>
          <w:sz w:val="24"/>
          <w:szCs w:val="24"/>
        </w:rPr>
        <w:t>numbers of candidates are</w:t>
      </w:r>
      <w:r w:rsidRPr="007B2A04">
        <w:rPr>
          <w:rFonts w:ascii="Garamond" w:hAnsi="Garamond" w:cs="Estrangelo Edessa"/>
          <w:bCs/>
          <w:color w:val="000000" w:themeColor="text1"/>
          <w:sz w:val="24"/>
          <w:szCs w:val="24"/>
        </w:rPr>
        <w:t xml:space="preserve"> being trained every year under EDP / Skill development / Skill upgradation programmes conducted by RSETIs. The </w:t>
      </w:r>
      <w:r w:rsidR="004F6DD0">
        <w:rPr>
          <w:rFonts w:ascii="Garamond" w:hAnsi="Garamond" w:cs="Estrangelo Edessa"/>
          <w:bCs/>
          <w:color w:val="000000" w:themeColor="text1"/>
          <w:sz w:val="24"/>
          <w:szCs w:val="24"/>
        </w:rPr>
        <w:t>number of candidates who got</w:t>
      </w:r>
      <w:r w:rsidRPr="007B2A04">
        <w:rPr>
          <w:rFonts w:ascii="Garamond" w:hAnsi="Garamond" w:cs="Estrangelo Edessa"/>
          <w:bCs/>
          <w:color w:val="000000" w:themeColor="text1"/>
          <w:sz w:val="24"/>
          <w:szCs w:val="24"/>
        </w:rPr>
        <w:t xml:space="preserve"> credit assistance from banks is very low. Hence, controlling authorities of all banks are requested to give necessary instructions to their branches to accord preference to the candidates trained in RSETI for credit assistance subject to fulfilling the bank guidelines.</w:t>
      </w: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864"/>
      </w:tblGrid>
      <w:tr w:rsidR="009054FD" w:rsidRPr="003441B4" w:rsidTr="0005553D">
        <w:trPr>
          <w:jc w:val="center"/>
        </w:trPr>
        <w:tc>
          <w:tcPr>
            <w:tcW w:w="9864" w:type="dxa"/>
            <w:shd w:val="clear" w:color="auto" w:fill="99FFCC"/>
          </w:tcPr>
          <w:p w:rsidR="009054FD" w:rsidRPr="003441B4" w:rsidRDefault="009054FD" w:rsidP="0005553D">
            <w:pPr>
              <w:spacing w:before="60" w:after="60"/>
              <w:jc w:val="center"/>
              <w:rPr>
                <w:rFonts w:ascii="Garamond" w:hAnsi="Garamond" w:cs="Estrangelo Edessa"/>
                <w:b/>
                <w:color w:val="FF0000"/>
                <w:sz w:val="24"/>
                <w:szCs w:val="24"/>
              </w:rPr>
            </w:pPr>
            <w:r w:rsidRPr="003441B4">
              <w:rPr>
                <w:rFonts w:ascii="Garamond" w:hAnsi="Garamond" w:cs="Estrangelo Edessa"/>
                <w:b/>
                <w:color w:val="FF0000"/>
                <w:sz w:val="24"/>
                <w:szCs w:val="24"/>
              </w:rPr>
              <w:t>AGENDA  14 - STEPS TAKEN FOR IMPROVING LAND RECORD PROGRESS IN DIGITIZATION OF LAND RECORDS:  LOAN CHARGE CREATION MODULE IN AP WEBLAND PORTAL</w:t>
            </w:r>
          </w:p>
        </w:tc>
      </w:tr>
    </w:tbl>
    <w:p w:rsidR="009054FD" w:rsidRPr="003441B4" w:rsidRDefault="009054FD" w:rsidP="009054FD">
      <w:pPr>
        <w:spacing w:after="0"/>
        <w:jc w:val="both"/>
        <w:rPr>
          <w:rFonts w:ascii="Garamond" w:hAnsi="Garamond" w:cs="Estrangelo Edessa"/>
          <w:b/>
          <w:color w:val="FF0000"/>
          <w:sz w:val="24"/>
          <w:szCs w:val="24"/>
        </w:rPr>
      </w:pPr>
    </w:p>
    <w:p w:rsidR="009054FD" w:rsidRPr="005E5779" w:rsidRDefault="009054FD" w:rsidP="009054FD">
      <w:pPr>
        <w:jc w:val="both"/>
        <w:rPr>
          <w:rFonts w:ascii="Garamond" w:eastAsia="Times New Roman" w:hAnsi="Garamond" w:cs="Estrangelo Edessa"/>
          <w:color w:val="000000" w:themeColor="text1"/>
          <w:sz w:val="24"/>
          <w:szCs w:val="24"/>
          <w:lang w:val="en-IN" w:eastAsia="en-IN"/>
        </w:rPr>
      </w:pPr>
      <w:r w:rsidRPr="005E5779">
        <w:rPr>
          <w:rFonts w:ascii="Garamond" w:hAnsi="Garamond" w:cs="Estrangelo Edessa"/>
          <w:color w:val="000000" w:themeColor="text1"/>
          <w:sz w:val="24"/>
          <w:szCs w:val="24"/>
        </w:rPr>
        <w:t>In the state of Andhra Pradesh, with the initiation of GoAP in coordination with NIC, banks were provided with the facility of online  viewing  the digitalized land records from their branches and NIC has provided user IDs and passwords for banks in this regard. Further, the Loan charge creation module website has been made operational to enable the banks to create charge on the land.</w:t>
      </w:r>
    </w:p>
    <w:p w:rsidR="009054FD" w:rsidRPr="005E5779" w:rsidRDefault="009054FD" w:rsidP="009054FD">
      <w:pPr>
        <w:pStyle w:val="ListParagraph"/>
        <w:tabs>
          <w:tab w:val="left" w:pos="567"/>
        </w:tabs>
        <w:spacing w:before="240"/>
        <w:ind w:left="0"/>
        <w:contextualSpacing w:val="0"/>
        <w:jc w:val="both"/>
        <w:rPr>
          <w:rFonts w:ascii="Garamond" w:eastAsia="Times New Roman" w:hAnsi="Garamond" w:cs="Estrangelo Edessa"/>
          <w:color w:val="000000" w:themeColor="text1"/>
          <w:sz w:val="24"/>
          <w:szCs w:val="24"/>
          <w:lang w:val="en-IN" w:eastAsia="en-IN"/>
        </w:rPr>
      </w:pPr>
      <w:r w:rsidRPr="005E5779">
        <w:rPr>
          <w:rFonts w:ascii="Garamond" w:eastAsia="Times New Roman" w:hAnsi="Garamond" w:cs="Estrangelo Edessa"/>
          <w:color w:val="000000" w:themeColor="text1"/>
          <w:sz w:val="24"/>
          <w:szCs w:val="24"/>
          <w:lang w:val="en-IN" w:eastAsia="en-IN"/>
        </w:rPr>
        <w:t>Banks have made Charge Creation for 50</w:t>
      </w:r>
      <w:proofErr w:type="gramStart"/>
      <w:r w:rsidRPr="005E5779">
        <w:rPr>
          <w:rFonts w:ascii="Garamond" w:eastAsia="Times New Roman" w:hAnsi="Garamond" w:cs="Estrangelo Edessa"/>
          <w:color w:val="000000" w:themeColor="text1"/>
          <w:sz w:val="24"/>
          <w:szCs w:val="24"/>
          <w:lang w:val="en-IN" w:eastAsia="en-IN"/>
        </w:rPr>
        <w:t>,97,602</w:t>
      </w:r>
      <w:proofErr w:type="gramEnd"/>
      <w:r w:rsidRPr="005E5779">
        <w:rPr>
          <w:rFonts w:ascii="Garamond" w:eastAsia="Times New Roman" w:hAnsi="Garamond" w:cs="Estrangelo Edessa"/>
          <w:color w:val="000000" w:themeColor="text1"/>
          <w:sz w:val="24"/>
          <w:szCs w:val="24"/>
          <w:lang w:val="en-IN" w:eastAsia="en-IN"/>
        </w:rPr>
        <w:t xml:space="preserve"> loan accounts in the AP webland portal as on 31.03.2021 and charges were approved for  48,23,788  loan accounts.</w:t>
      </w:r>
    </w:p>
    <w:p w:rsidR="009054FD" w:rsidRDefault="009054FD" w:rsidP="009054FD">
      <w:pPr>
        <w:pStyle w:val="ListParagraph"/>
        <w:tabs>
          <w:tab w:val="left" w:pos="567"/>
        </w:tabs>
        <w:spacing w:before="240"/>
        <w:ind w:left="0"/>
        <w:contextualSpacing w:val="0"/>
        <w:jc w:val="both"/>
        <w:rPr>
          <w:rFonts w:ascii="Garamond" w:eastAsia="Times New Roman" w:hAnsi="Garamond" w:cs="Estrangelo Edessa"/>
          <w:color w:val="000000" w:themeColor="text1"/>
          <w:sz w:val="24"/>
          <w:szCs w:val="24"/>
          <w:lang w:val="en-IN" w:eastAsia="en-IN"/>
        </w:rPr>
      </w:pPr>
      <w:r w:rsidRPr="005E5779">
        <w:rPr>
          <w:rFonts w:ascii="Garamond" w:eastAsia="Times New Roman" w:hAnsi="Garamond" w:cs="Estrangelo Edessa"/>
          <w:color w:val="000000" w:themeColor="text1"/>
          <w:sz w:val="24"/>
          <w:szCs w:val="24"/>
          <w:lang w:val="en-IN" w:eastAsia="en-IN"/>
        </w:rPr>
        <w:t xml:space="preserve">Member Banks are requested utilise the </w:t>
      </w:r>
      <w:r w:rsidR="004F6DD0" w:rsidRPr="005E5779">
        <w:rPr>
          <w:rFonts w:ascii="Garamond" w:eastAsia="Times New Roman" w:hAnsi="Garamond" w:cs="Estrangelo Edessa"/>
          <w:color w:val="000000" w:themeColor="text1"/>
          <w:sz w:val="24"/>
          <w:szCs w:val="24"/>
          <w:lang w:val="en-IN" w:eastAsia="en-IN"/>
        </w:rPr>
        <w:t>platform effectively</w:t>
      </w:r>
      <w:r w:rsidRPr="005E5779">
        <w:rPr>
          <w:rFonts w:ascii="Garamond" w:eastAsia="Times New Roman" w:hAnsi="Garamond" w:cs="Estrangelo Edessa"/>
          <w:color w:val="000000" w:themeColor="text1"/>
          <w:sz w:val="24"/>
          <w:szCs w:val="24"/>
          <w:lang w:val="en-IN" w:eastAsia="en-IN"/>
        </w:rPr>
        <w:t xml:space="preserve"> to curb the menace of multiple </w:t>
      </w:r>
      <w:r w:rsidR="004F6DD0" w:rsidRPr="005E5779">
        <w:rPr>
          <w:rFonts w:ascii="Garamond" w:eastAsia="Times New Roman" w:hAnsi="Garamond" w:cs="Estrangelo Edessa"/>
          <w:color w:val="000000" w:themeColor="text1"/>
          <w:sz w:val="24"/>
          <w:szCs w:val="24"/>
          <w:lang w:val="en-IN" w:eastAsia="en-IN"/>
        </w:rPr>
        <w:t>bank finance</w:t>
      </w:r>
      <w:r w:rsidRPr="005E5779">
        <w:rPr>
          <w:rFonts w:ascii="Garamond" w:eastAsia="Times New Roman" w:hAnsi="Garamond" w:cs="Estrangelo Edessa"/>
          <w:color w:val="000000" w:themeColor="text1"/>
          <w:sz w:val="24"/>
          <w:szCs w:val="24"/>
          <w:lang w:val="en-IN" w:eastAsia="en-IN"/>
        </w:rPr>
        <w:t xml:space="preserve"> on same piece of </w:t>
      </w:r>
      <w:r w:rsidR="004F6DD0" w:rsidRPr="005E5779">
        <w:rPr>
          <w:rFonts w:ascii="Garamond" w:eastAsia="Times New Roman" w:hAnsi="Garamond" w:cs="Estrangelo Edessa"/>
          <w:color w:val="000000" w:themeColor="text1"/>
          <w:sz w:val="24"/>
          <w:szCs w:val="24"/>
          <w:lang w:val="en-IN" w:eastAsia="en-IN"/>
        </w:rPr>
        <w:t>land and</w:t>
      </w:r>
      <w:r w:rsidRPr="005E5779">
        <w:rPr>
          <w:rFonts w:ascii="Garamond" w:eastAsia="Times New Roman" w:hAnsi="Garamond" w:cs="Estrangelo Edessa"/>
          <w:color w:val="000000" w:themeColor="text1"/>
          <w:sz w:val="24"/>
          <w:szCs w:val="24"/>
          <w:lang w:val="en-IN" w:eastAsia="en-IN"/>
        </w:rPr>
        <w:t xml:space="preserve"> finance against the fake lands. </w:t>
      </w: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965"/>
      </w:tblGrid>
      <w:tr w:rsidR="009054FD" w:rsidRPr="003441B4" w:rsidTr="0005553D">
        <w:trPr>
          <w:trHeight w:val="314"/>
          <w:jc w:val="center"/>
        </w:trPr>
        <w:tc>
          <w:tcPr>
            <w:tcW w:w="9965" w:type="dxa"/>
            <w:shd w:val="clear" w:color="auto" w:fill="99FFCC"/>
          </w:tcPr>
          <w:p w:rsidR="009054FD" w:rsidRPr="003441B4" w:rsidRDefault="00972D52" w:rsidP="0005553D">
            <w:pPr>
              <w:spacing w:before="60" w:after="60"/>
              <w:jc w:val="center"/>
              <w:rPr>
                <w:rFonts w:ascii="Garamond" w:hAnsi="Garamond" w:cs="Estrangelo Edessa"/>
                <w:b/>
                <w:color w:val="FF0000"/>
                <w:sz w:val="24"/>
                <w:szCs w:val="24"/>
              </w:rPr>
            </w:pPr>
            <w:r>
              <w:rPr>
                <w:rFonts w:ascii="Garamond" w:hAnsi="Garamond" w:cs="Estrangelo Edessa"/>
                <w:b/>
                <w:color w:val="FF0000"/>
                <w:sz w:val="24"/>
                <w:szCs w:val="24"/>
              </w:rPr>
              <w:t>A</w:t>
            </w:r>
            <w:r w:rsidR="009054FD" w:rsidRPr="003441B4">
              <w:rPr>
                <w:rFonts w:ascii="Garamond" w:hAnsi="Garamond" w:cs="Estrangelo Edessa"/>
                <w:b/>
                <w:color w:val="FF0000"/>
                <w:sz w:val="24"/>
                <w:szCs w:val="24"/>
              </w:rPr>
              <w:t>GENDA 15- SHARING OF SUCCESS STORIES AND NEW INITIATIVES</w:t>
            </w:r>
          </w:p>
        </w:tc>
      </w:tr>
    </w:tbl>
    <w:p w:rsidR="00797C49" w:rsidRPr="00797C49" w:rsidRDefault="00797C49" w:rsidP="009054FD">
      <w:pPr>
        <w:jc w:val="both"/>
        <w:rPr>
          <w:rFonts w:ascii="Garamond" w:eastAsia="Arial Unicode MS" w:hAnsi="Garamond" w:cs="Estrangelo Edessa"/>
          <w:b/>
          <w:color w:val="000000" w:themeColor="text1"/>
          <w:sz w:val="16"/>
          <w:szCs w:val="16"/>
        </w:rPr>
      </w:pPr>
    </w:p>
    <w:p w:rsidR="009054FD" w:rsidRPr="00C319A1" w:rsidRDefault="009054FD" w:rsidP="009054FD">
      <w:pPr>
        <w:jc w:val="both"/>
        <w:rPr>
          <w:rFonts w:ascii="Garamond" w:eastAsia="Times New Roman" w:hAnsi="Garamond" w:cs="Estrangelo Edessa"/>
          <w:b/>
          <w:bCs/>
          <w:color w:val="000000" w:themeColor="text1"/>
          <w:sz w:val="24"/>
          <w:szCs w:val="24"/>
          <w:lang w:val="en-IN" w:eastAsia="en-IN"/>
        </w:rPr>
      </w:pPr>
      <w:r w:rsidRPr="00C319A1">
        <w:rPr>
          <w:rFonts w:ascii="Garamond" w:eastAsia="Arial Unicode MS" w:hAnsi="Garamond" w:cs="Estrangelo Edessa"/>
          <w:b/>
          <w:color w:val="000000" w:themeColor="text1"/>
          <w:sz w:val="24"/>
          <w:szCs w:val="24"/>
        </w:rPr>
        <w:t xml:space="preserve">Success Story of </w:t>
      </w:r>
      <w:r w:rsidRPr="00C319A1">
        <w:rPr>
          <w:rFonts w:ascii="Garamond" w:eastAsia="Times New Roman" w:hAnsi="Garamond" w:cs="Estrangelo Edessa"/>
          <w:color w:val="000000" w:themeColor="text1"/>
          <w:sz w:val="24"/>
          <w:szCs w:val="24"/>
          <w:lang w:val="en-IN" w:eastAsia="en-IN"/>
        </w:rPr>
        <w:t xml:space="preserve">Mr. Kurmana </w:t>
      </w:r>
      <w:proofErr w:type="gramStart"/>
      <w:r w:rsidRPr="00C319A1">
        <w:rPr>
          <w:rFonts w:ascii="Garamond" w:eastAsia="Times New Roman" w:hAnsi="Garamond" w:cs="Estrangelo Edessa"/>
          <w:color w:val="000000" w:themeColor="text1"/>
          <w:sz w:val="24"/>
          <w:szCs w:val="24"/>
          <w:lang w:val="en-IN" w:eastAsia="en-IN"/>
        </w:rPr>
        <w:t xml:space="preserve">Chinnarao </w:t>
      </w:r>
      <w:r w:rsidRPr="00C319A1">
        <w:rPr>
          <w:rFonts w:ascii="Garamond" w:hAnsi="Garamond" w:cs="Estrangelo Edessa"/>
          <w:b/>
          <w:bCs/>
          <w:color w:val="000000" w:themeColor="text1"/>
          <w:sz w:val="24"/>
          <w:szCs w:val="24"/>
          <w:lang w:val="en-IN" w:eastAsia="en-IN"/>
        </w:rPr>
        <w:t xml:space="preserve"> </w:t>
      </w:r>
      <w:r w:rsidRPr="00C319A1">
        <w:rPr>
          <w:rFonts w:ascii="Garamond" w:eastAsia="Times New Roman" w:hAnsi="Garamond" w:cs="Estrangelo Edessa"/>
          <w:b/>
          <w:bCs/>
          <w:color w:val="000000" w:themeColor="text1"/>
          <w:sz w:val="24"/>
          <w:szCs w:val="24"/>
          <w:lang w:val="en-IN" w:eastAsia="en-IN"/>
        </w:rPr>
        <w:t>(</w:t>
      </w:r>
      <w:proofErr w:type="gramEnd"/>
      <w:r w:rsidRPr="00C319A1">
        <w:rPr>
          <w:rFonts w:ascii="Garamond" w:eastAsia="Times New Roman" w:hAnsi="Garamond" w:cs="Estrangelo Edessa"/>
          <w:b/>
          <w:bCs/>
          <w:color w:val="000000" w:themeColor="text1"/>
          <w:sz w:val="24"/>
          <w:szCs w:val="24"/>
          <w:lang w:val="en-IN" w:eastAsia="en-IN"/>
        </w:rPr>
        <w:t>Trained  at NIRED, UBI, Rajam)</w:t>
      </w:r>
    </w:p>
    <w:p w:rsidR="009054FD" w:rsidRDefault="009054FD" w:rsidP="009054FD">
      <w:pPr>
        <w:pStyle w:val="ListParagraph"/>
        <w:tabs>
          <w:tab w:val="left" w:pos="567"/>
        </w:tabs>
        <w:spacing w:before="240"/>
        <w:ind w:left="0"/>
        <w:contextualSpacing w:val="0"/>
        <w:jc w:val="both"/>
        <w:rPr>
          <w:rFonts w:ascii="Garamond" w:eastAsia="Times New Roman" w:hAnsi="Garamond" w:cs="Estrangelo Edessa"/>
          <w:color w:val="000000" w:themeColor="text1"/>
          <w:sz w:val="24"/>
          <w:szCs w:val="24"/>
          <w:lang w:val="en-IN" w:eastAsia="en-IN"/>
        </w:rPr>
      </w:pPr>
      <w:r w:rsidRPr="00C319A1">
        <w:rPr>
          <w:rFonts w:ascii="Garamond" w:eastAsia="Times New Roman" w:hAnsi="Garamond" w:cs="Estrangelo Edessa"/>
          <w:color w:val="000000" w:themeColor="text1"/>
          <w:sz w:val="24"/>
          <w:szCs w:val="24"/>
          <w:lang w:val="en-IN" w:eastAsia="en-IN"/>
        </w:rPr>
        <w:t>Mr. Kurmana Chinnarao S/o China Ramulu belongs to Piridi village of Bobbili mandal in Vizianagaram dist. He</w:t>
      </w:r>
      <w:r>
        <w:rPr>
          <w:rFonts w:ascii="Garamond" w:eastAsia="Times New Roman" w:hAnsi="Garamond" w:cs="Estrangelo Edessa"/>
          <w:color w:val="000000" w:themeColor="text1"/>
          <w:sz w:val="24"/>
          <w:szCs w:val="24"/>
          <w:lang w:val="en-IN" w:eastAsia="en-IN"/>
        </w:rPr>
        <w:t xml:space="preserve"> was high school dropout and opted </w:t>
      </w:r>
      <w:r w:rsidR="004F6DD0">
        <w:rPr>
          <w:rFonts w:ascii="Garamond" w:eastAsia="Times New Roman" w:hAnsi="Garamond" w:cs="Estrangelo Edessa"/>
          <w:color w:val="000000" w:themeColor="text1"/>
          <w:sz w:val="24"/>
          <w:szCs w:val="24"/>
          <w:lang w:val="en-IN" w:eastAsia="en-IN"/>
        </w:rPr>
        <w:t xml:space="preserve">to </w:t>
      </w:r>
      <w:r w:rsidR="004F6DD0" w:rsidRPr="00C319A1">
        <w:rPr>
          <w:rFonts w:ascii="Garamond" w:eastAsia="Times New Roman" w:hAnsi="Garamond" w:cs="Estrangelo Edessa"/>
          <w:color w:val="000000" w:themeColor="text1"/>
          <w:sz w:val="24"/>
          <w:szCs w:val="24"/>
          <w:lang w:val="en-IN" w:eastAsia="en-IN"/>
        </w:rPr>
        <w:t>work</w:t>
      </w:r>
      <w:r w:rsidR="004F6DD0">
        <w:rPr>
          <w:rFonts w:ascii="Garamond" w:eastAsia="Times New Roman" w:hAnsi="Garamond" w:cs="Estrangelo Edessa"/>
          <w:color w:val="000000" w:themeColor="text1"/>
          <w:sz w:val="24"/>
          <w:szCs w:val="24"/>
          <w:lang w:val="en-IN" w:eastAsia="en-IN"/>
        </w:rPr>
        <w:t xml:space="preserve"> </w:t>
      </w:r>
      <w:r w:rsidR="004F6DD0" w:rsidRPr="00C319A1">
        <w:rPr>
          <w:rFonts w:ascii="Garamond" w:eastAsia="Times New Roman" w:hAnsi="Garamond" w:cs="Estrangelo Edessa"/>
          <w:color w:val="000000" w:themeColor="text1"/>
          <w:sz w:val="24"/>
          <w:szCs w:val="24"/>
          <w:lang w:val="en-IN" w:eastAsia="en-IN"/>
        </w:rPr>
        <w:t>with</w:t>
      </w:r>
      <w:r w:rsidRPr="00C319A1">
        <w:rPr>
          <w:rFonts w:ascii="Garamond" w:eastAsia="Times New Roman" w:hAnsi="Garamond" w:cs="Estrangelo Edessa"/>
          <w:color w:val="000000" w:themeColor="text1"/>
          <w:sz w:val="24"/>
          <w:szCs w:val="24"/>
          <w:lang w:val="en-IN" w:eastAsia="en-IN"/>
        </w:rPr>
        <w:t xml:space="preserve"> </w:t>
      </w:r>
      <w:r w:rsidR="004F6DD0">
        <w:rPr>
          <w:rFonts w:ascii="Garamond" w:eastAsia="Times New Roman" w:hAnsi="Garamond" w:cs="Estrangelo Edessa"/>
          <w:color w:val="000000" w:themeColor="text1"/>
          <w:sz w:val="24"/>
          <w:szCs w:val="24"/>
          <w:lang w:val="en-IN" w:eastAsia="en-IN"/>
        </w:rPr>
        <w:t xml:space="preserve">a </w:t>
      </w:r>
      <w:r w:rsidRPr="00C319A1">
        <w:rPr>
          <w:rFonts w:ascii="Garamond" w:eastAsia="Times New Roman" w:hAnsi="Garamond" w:cs="Estrangelo Edessa"/>
          <w:color w:val="000000" w:themeColor="text1"/>
          <w:sz w:val="24"/>
          <w:szCs w:val="24"/>
          <w:lang w:val="en-IN" w:eastAsia="en-IN"/>
        </w:rPr>
        <w:t>senior electrician in the village to maintain the family</w:t>
      </w:r>
      <w:r>
        <w:rPr>
          <w:rFonts w:ascii="Garamond" w:eastAsia="Times New Roman" w:hAnsi="Garamond" w:cs="Estrangelo Edessa"/>
          <w:color w:val="000000" w:themeColor="text1"/>
          <w:sz w:val="24"/>
          <w:szCs w:val="24"/>
          <w:lang w:val="en-IN" w:eastAsia="en-IN"/>
        </w:rPr>
        <w:t xml:space="preserve">. </w:t>
      </w:r>
      <w:r w:rsidRPr="00C319A1">
        <w:rPr>
          <w:rFonts w:ascii="Garamond" w:eastAsia="Times New Roman" w:hAnsi="Garamond" w:cs="Estrangelo Edessa"/>
          <w:color w:val="000000" w:themeColor="text1"/>
          <w:sz w:val="24"/>
          <w:szCs w:val="24"/>
          <w:lang w:val="en-IN" w:eastAsia="en-IN"/>
        </w:rPr>
        <w:t xml:space="preserve"> </w:t>
      </w:r>
      <w:r>
        <w:rPr>
          <w:rFonts w:ascii="Garamond" w:eastAsia="Times New Roman" w:hAnsi="Garamond" w:cs="Estrangelo Edessa"/>
          <w:color w:val="000000" w:themeColor="text1"/>
          <w:sz w:val="24"/>
          <w:szCs w:val="24"/>
          <w:lang w:val="en-IN" w:eastAsia="en-IN"/>
        </w:rPr>
        <w:t>He</w:t>
      </w:r>
      <w:r w:rsidR="004F6DD0">
        <w:rPr>
          <w:rFonts w:ascii="Garamond" w:eastAsia="Times New Roman" w:hAnsi="Garamond" w:cs="Estrangelo Edessa"/>
          <w:color w:val="000000" w:themeColor="text1"/>
          <w:sz w:val="24"/>
          <w:szCs w:val="24"/>
          <w:lang w:val="en-IN" w:eastAsia="en-IN"/>
        </w:rPr>
        <w:t xml:space="preserve"> saw an</w:t>
      </w:r>
      <w:r w:rsidRPr="00C319A1">
        <w:rPr>
          <w:rFonts w:ascii="Garamond" w:eastAsia="Times New Roman" w:hAnsi="Garamond" w:cs="Estrangelo Edessa"/>
          <w:color w:val="000000" w:themeColor="text1"/>
          <w:sz w:val="24"/>
          <w:szCs w:val="24"/>
          <w:lang w:val="en-IN" w:eastAsia="en-IN"/>
        </w:rPr>
        <w:t xml:space="preserve"> advertis</w:t>
      </w:r>
      <w:r w:rsidR="004F6DD0">
        <w:rPr>
          <w:rFonts w:ascii="Garamond" w:eastAsia="Times New Roman" w:hAnsi="Garamond" w:cs="Estrangelo Edessa"/>
          <w:color w:val="000000" w:themeColor="text1"/>
          <w:sz w:val="24"/>
          <w:szCs w:val="24"/>
          <w:lang w:val="en-IN" w:eastAsia="en-IN"/>
        </w:rPr>
        <w:t>ement in news</w:t>
      </w:r>
      <w:r w:rsidRPr="00C319A1">
        <w:rPr>
          <w:rFonts w:ascii="Garamond" w:eastAsia="Times New Roman" w:hAnsi="Garamond" w:cs="Estrangelo Edessa"/>
          <w:color w:val="000000" w:themeColor="text1"/>
          <w:sz w:val="24"/>
          <w:szCs w:val="24"/>
          <w:lang w:val="en-IN" w:eastAsia="en-IN"/>
        </w:rPr>
        <w:t xml:space="preserve">paper and understood that the NIRED was </w:t>
      </w:r>
      <w:r>
        <w:rPr>
          <w:rFonts w:ascii="Garamond" w:eastAsia="Times New Roman" w:hAnsi="Garamond" w:cs="Estrangelo Edessa"/>
          <w:color w:val="000000" w:themeColor="text1"/>
          <w:sz w:val="24"/>
          <w:szCs w:val="24"/>
          <w:lang w:val="en-IN" w:eastAsia="en-IN"/>
        </w:rPr>
        <w:t>training interested candidates on</w:t>
      </w:r>
      <w:r w:rsidRPr="00C319A1">
        <w:rPr>
          <w:rFonts w:ascii="Garamond" w:eastAsia="Times New Roman" w:hAnsi="Garamond" w:cs="Estrangelo Edessa"/>
          <w:color w:val="000000" w:themeColor="text1"/>
          <w:sz w:val="24"/>
          <w:szCs w:val="24"/>
          <w:lang w:val="en-IN" w:eastAsia="en-IN"/>
        </w:rPr>
        <w:t xml:space="preserve"> Refrigeratio</w:t>
      </w:r>
      <w:r w:rsidR="004F6DD0">
        <w:rPr>
          <w:rFonts w:ascii="Garamond" w:eastAsia="Times New Roman" w:hAnsi="Garamond" w:cs="Estrangelo Edessa"/>
          <w:color w:val="000000" w:themeColor="text1"/>
          <w:sz w:val="24"/>
          <w:szCs w:val="24"/>
          <w:lang w:val="en-IN" w:eastAsia="en-IN"/>
        </w:rPr>
        <w:t>n &amp; Air conditioning course. He</w:t>
      </w:r>
      <w:r>
        <w:rPr>
          <w:rFonts w:ascii="Garamond" w:eastAsia="Times New Roman" w:hAnsi="Garamond" w:cs="Estrangelo Edessa"/>
          <w:color w:val="000000" w:themeColor="text1"/>
          <w:sz w:val="24"/>
          <w:szCs w:val="24"/>
          <w:lang w:val="en-IN" w:eastAsia="en-IN"/>
        </w:rPr>
        <w:t xml:space="preserve"> </w:t>
      </w:r>
      <w:r w:rsidR="004F6DD0">
        <w:rPr>
          <w:rFonts w:ascii="Garamond" w:eastAsia="Times New Roman" w:hAnsi="Garamond" w:cs="Estrangelo Edessa"/>
          <w:color w:val="000000" w:themeColor="text1"/>
          <w:sz w:val="24"/>
          <w:szCs w:val="24"/>
          <w:lang w:val="en-IN" w:eastAsia="en-IN"/>
        </w:rPr>
        <w:t xml:space="preserve">got </w:t>
      </w:r>
      <w:r w:rsidR="004F6DD0" w:rsidRPr="00C319A1">
        <w:rPr>
          <w:rFonts w:ascii="Garamond" w:eastAsia="Times New Roman" w:hAnsi="Garamond" w:cs="Estrangelo Edessa"/>
          <w:color w:val="000000" w:themeColor="text1"/>
          <w:sz w:val="24"/>
          <w:szCs w:val="24"/>
          <w:lang w:val="en-IN" w:eastAsia="en-IN"/>
        </w:rPr>
        <w:t>selected</w:t>
      </w:r>
      <w:r w:rsidRPr="00C319A1">
        <w:rPr>
          <w:rFonts w:ascii="Garamond" w:eastAsia="Times New Roman" w:hAnsi="Garamond" w:cs="Estrangelo Edessa"/>
          <w:color w:val="000000" w:themeColor="text1"/>
          <w:sz w:val="24"/>
          <w:szCs w:val="24"/>
          <w:lang w:val="en-IN" w:eastAsia="en-IN"/>
        </w:rPr>
        <w:t xml:space="preserve"> in R &amp; AC course, which is well designed in collaboration with VOLTAS. Along with the </w:t>
      </w:r>
      <w:r w:rsidR="004F6DD0">
        <w:rPr>
          <w:rFonts w:ascii="Garamond" w:eastAsia="Times New Roman" w:hAnsi="Garamond" w:cs="Estrangelo Edessa"/>
          <w:color w:val="000000" w:themeColor="text1"/>
          <w:sz w:val="24"/>
          <w:szCs w:val="24"/>
          <w:lang w:val="en-IN" w:eastAsia="en-IN"/>
        </w:rPr>
        <w:t xml:space="preserve">existing </w:t>
      </w:r>
      <w:r w:rsidR="004F6DD0" w:rsidRPr="00C319A1">
        <w:rPr>
          <w:rFonts w:ascii="Garamond" w:eastAsia="Times New Roman" w:hAnsi="Garamond" w:cs="Estrangelo Edessa"/>
          <w:color w:val="000000" w:themeColor="text1"/>
          <w:sz w:val="24"/>
          <w:szCs w:val="24"/>
          <w:lang w:val="en-IN" w:eastAsia="en-IN"/>
        </w:rPr>
        <w:t>skills</w:t>
      </w:r>
      <w:r w:rsidRPr="00C319A1">
        <w:rPr>
          <w:rFonts w:ascii="Garamond" w:eastAsia="Times New Roman" w:hAnsi="Garamond" w:cs="Estrangelo Edessa"/>
          <w:color w:val="000000" w:themeColor="text1"/>
          <w:sz w:val="24"/>
          <w:szCs w:val="24"/>
          <w:lang w:val="en-IN" w:eastAsia="en-IN"/>
        </w:rPr>
        <w:t xml:space="preserve"> he could get benefited from the Entrepreneurial </w:t>
      </w:r>
      <w:r w:rsidRPr="00C319A1">
        <w:rPr>
          <w:rFonts w:ascii="Garamond" w:eastAsia="Times New Roman" w:hAnsi="Garamond" w:cs="Estrangelo Edessa"/>
          <w:color w:val="000000" w:themeColor="text1"/>
          <w:sz w:val="24"/>
          <w:szCs w:val="24"/>
          <w:lang w:val="en-IN" w:eastAsia="en-IN"/>
        </w:rPr>
        <w:lastRenderedPageBreak/>
        <w:t>Development sessions, Yoga, personality development sessions and spoken English which changed his attitude and behaviour.</w:t>
      </w:r>
    </w:p>
    <w:p w:rsidR="009054FD" w:rsidRPr="00C319A1" w:rsidRDefault="009054FD" w:rsidP="009054FD">
      <w:pPr>
        <w:pStyle w:val="ListParagraph"/>
        <w:tabs>
          <w:tab w:val="left" w:pos="567"/>
        </w:tabs>
        <w:spacing w:before="240"/>
        <w:ind w:left="0"/>
        <w:contextualSpacing w:val="0"/>
        <w:jc w:val="both"/>
        <w:rPr>
          <w:rFonts w:ascii="Garamond" w:eastAsia="Times New Roman" w:hAnsi="Garamond" w:cs="Estrangelo Edessa"/>
          <w:color w:val="000000" w:themeColor="text1"/>
          <w:sz w:val="24"/>
          <w:szCs w:val="24"/>
          <w:lang w:val="en-IN" w:eastAsia="en-IN"/>
        </w:rPr>
      </w:pPr>
      <w:r>
        <w:rPr>
          <w:rFonts w:ascii="Garamond" w:eastAsia="Times New Roman" w:hAnsi="Garamond" w:cs="Estrangelo Edessa"/>
          <w:color w:val="000000" w:themeColor="text1"/>
          <w:sz w:val="24"/>
          <w:szCs w:val="24"/>
          <w:lang w:val="en-IN" w:eastAsia="en-IN"/>
        </w:rPr>
        <w:t xml:space="preserve">Following well designed training programme at </w:t>
      </w:r>
      <w:r w:rsidR="004F6DD0">
        <w:rPr>
          <w:rFonts w:ascii="Garamond" w:eastAsia="Times New Roman" w:hAnsi="Garamond" w:cs="Estrangelo Edessa"/>
          <w:color w:val="000000" w:themeColor="text1"/>
          <w:sz w:val="24"/>
          <w:szCs w:val="24"/>
          <w:lang w:val="en-IN" w:eastAsia="en-IN"/>
        </w:rPr>
        <w:t>the institute,</w:t>
      </w:r>
      <w:r>
        <w:rPr>
          <w:rFonts w:ascii="Garamond" w:eastAsia="Times New Roman" w:hAnsi="Garamond" w:cs="Estrangelo Edessa"/>
          <w:color w:val="000000" w:themeColor="text1"/>
          <w:sz w:val="24"/>
          <w:szCs w:val="24"/>
          <w:lang w:val="en-IN" w:eastAsia="en-IN"/>
        </w:rPr>
        <w:t xml:space="preserve"> </w:t>
      </w:r>
      <w:r w:rsidRPr="00C319A1">
        <w:rPr>
          <w:rFonts w:ascii="Garamond" w:eastAsia="Times New Roman" w:hAnsi="Garamond" w:cs="Estrangelo Edessa"/>
          <w:color w:val="000000" w:themeColor="text1"/>
          <w:sz w:val="24"/>
          <w:szCs w:val="24"/>
          <w:lang w:val="en-IN" w:eastAsia="en-IN"/>
        </w:rPr>
        <w:t xml:space="preserve"> he started Electrical, AC and Refrigeration works in his native place. </w:t>
      </w:r>
      <w:r w:rsidR="004F6DD0" w:rsidRPr="00C319A1">
        <w:rPr>
          <w:rFonts w:ascii="Garamond" w:eastAsia="Times New Roman" w:hAnsi="Garamond" w:cs="Estrangelo Edessa"/>
          <w:color w:val="000000" w:themeColor="text1"/>
          <w:sz w:val="24"/>
          <w:szCs w:val="24"/>
          <w:lang w:val="en-IN" w:eastAsia="en-IN"/>
        </w:rPr>
        <w:t>Within</w:t>
      </w:r>
      <w:r w:rsidR="004F6DD0">
        <w:rPr>
          <w:rFonts w:ascii="Garamond" w:eastAsia="Times New Roman" w:hAnsi="Garamond" w:cs="Estrangelo Edessa"/>
          <w:color w:val="000000" w:themeColor="text1"/>
          <w:sz w:val="24"/>
          <w:szCs w:val="24"/>
          <w:lang w:val="en-IN" w:eastAsia="en-IN"/>
        </w:rPr>
        <w:t xml:space="preserve"> a</w:t>
      </w:r>
      <w:r w:rsidRPr="00C319A1">
        <w:rPr>
          <w:rFonts w:ascii="Garamond" w:eastAsia="Times New Roman" w:hAnsi="Garamond" w:cs="Estrangelo Edessa"/>
          <w:color w:val="000000" w:themeColor="text1"/>
          <w:sz w:val="24"/>
          <w:szCs w:val="24"/>
          <w:lang w:val="en-IN" w:eastAsia="en-IN"/>
        </w:rPr>
        <w:t xml:space="preserve"> short span of time he could tap the potentialities in the market and increased his customer base. Now he is earning monthly Rs. 30000/- thorough electrical and RAC works. </w:t>
      </w:r>
    </w:p>
    <w:p w:rsidR="009054FD" w:rsidRDefault="00797C49" w:rsidP="00797C49">
      <w:pPr>
        <w:pStyle w:val="ListParagraph"/>
        <w:tabs>
          <w:tab w:val="left" w:pos="567"/>
        </w:tabs>
        <w:spacing w:before="240"/>
        <w:ind w:left="0"/>
        <w:contextualSpacing w:val="0"/>
        <w:jc w:val="center"/>
        <w:rPr>
          <w:rFonts w:ascii="Garamond" w:hAnsi="Garamond"/>
          <w:color w:val="FF0000"/>
          <w:sz w:val="24"/>
          <w:szCs w:val="24"/>
        </w:rPr>
      </w:pPr>
      <w:r>
        <w:rPr>
          <w:rFonts w:ascii="Garamond" w:hAnsi="Garamond"/>
          <w:noProof/>
          <w:color w:val="FF0000"/>
          <w:sz w:val="24"/>
          <w:szCs w:val="24"/>
        </w:rPr>
        <w:drawing>
          <wp:inline distT="0" distB="0" distL="0" distR="0" wp14:anchorId="1850D335" wp14:editId="6FC34F36">
            <wp:extent cx="3800475" cy="300367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7534" cy="3009255"/>
                    </a:xfrm>
                    <a:prstGeom prst="rect">
                      <a:avLst/>
                    </a:prstGeom>
                    <a:noFill/>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947"/>
      </w:tblGrid>
      <w:tr w:rsidR="009054FD" w:rsidRPr="003441B4" w:rsidTr="0005553D">
        <w:trPr>
          <w:jc w:val="center"/>
        </w:trPr>
        <w:tc>
          <w:tcPr>
            <w:tcW w:w="9947" w:type="dxa"/>
            <w:shd w:val="clear" w:color="auto" w:fill="99FFCC"/>
          </w:tcPr>
          <w:p w:rsidR="009054FD" w:rsidRPr="003441B4" w:rsidRDefault="009054FD" w:rsidP="0005553D">
            <w:pPr>
              <w:spacing w:before="60" w:after="60"/>
              <w:jc w:val="center"/>
              <w:rPr>
                <w:rFonts w:ascii="Garamond" w:hAnsi="Garamond" w:cs="Estrangelo Edessa"/>
                <w:b/>
                <w:color w:val="FF0000"/>
                <w:sz w:val="24"/>
                <w:szCs w:val="24"/>
              </w:rPr>
            </w:pPr>
            <w:r w:rsidRPr="003441B4">
              <w:rPr>
                <w:rFonts w:ascii="Garamond" w:hAnsi="Garamond" w:cs="Estrangelo Edessa"/>
                <w:b/>
                <w:color w:val="FF0000"/>
                <w:sz w:val="24"/>
                <w:szCs w:val="24"/>
              </w:rPr>
              <w:t>AGENDA  16 - DISCUSSION ON MARKET INTELLIGENCE ISSUES</w:t>
            </w:r>
          </w:p>
        </w:tc>
      </w:tr>
    </w:tbl>
    <w:p w:rsidR="009054FD" w:rsidRPr="003441B4" w:rsidRDefault="009054FD" w:rsidP="009054FD">
      <w:pPr>
        <w:spacing w:after="0"/>
        <w:jc w:val="both"/>
        <w:rPr>
          <w:rFonts w:ascii="Garamond" w:hAnsi="Garamond" w:cs="Estrangelo Edessa"/>
          <w:b/>
          <w:color w:val="FF0000"/>
          <w:sz w:val="24"/>
          <w:szCs w:val="24"/>
        </w:rPr>
      </w:pPr>
    </w:p>
    <w:p w:rsidR="009054FD" w:rsidRPr="00C319A1" w:rsidRDefault="009054FD" w:rsidP="009054FD">
      <w:pPr>
        <w:spacing w:after="0"/>
        <w:jc w:val="both"/>
        <w:rPr>
          <w:rFonts w:ascii="Garamond" w:hAnsi="Garamond" w:cs="Estrangelo Edessa"/>
          <w:color w:val="000000" w:themeColor="text1"/>
          <w:sz w:val="24"/>
          <w:szCs w:val="24"/>
        </w:rPr>
      </w:pPr>
      <w:r w:rsidRPr="00C319A1">
        <w:rPr>
          <w:rFonts w:ascii="Garamond" w:hAnsi="Garamond" w:cs="Estrangelo Edessa"/>
          <w:color w:val="000000" w:themeColor="text1"/>
          <w:sz w:val="24"/>
          <w:szCs w:val="24"/>
        </w:rPr>
        <w:t>Awareness is to be created to the people on Ponzi schemes &amp; Scams like;</w:t>
      </w:r>
    </w:p>
    <w:p w:rsidR="009054FD" w:rsidRPr="00C319A1" w:rsidRDefault="009054FD" w:rsidP="009054FD">
      <w:pPr>
        <w:spacing w:after="0"/>
        <w:jc w:val="both"/>
        <w:rPr>
          <w:rFonts w:ascii="Garamond" w:hAnsi="Garamond" w:cs="Estrangelo Edessa"/>
          <w:color w:val="000000" w:themeColor="text1"/>
          <w:sz w:val="24"/>
          <w:szCs w:val="24"/>
        </w:rPr>
      </w:pPr>
    </w:p>
    <w:p w:rsidR="009054FD" w:rsidRPr="00C319A1" w:rsidRDefault="009054FD" w:rsidP="009054FD">
      <w:pPr>
        <w:pStyle w:val="ListParagraph"/>
        <w:numPr>
          <w:ilvl w:val="0"/>
          <w:numId w:val="2"/>
        </w:numPr>
        <w:spacing w:after="0"/>
        <w:jc w:val="both"/>
        <w:rPr>
          <w:rFonts w:ascii="Garamond" w:hAnsi="Garamond" w:cs="Estrangelo Edessa"/>
          <w:color w:val="000000" w:themeColor="text1"/>
          <w:sz w:val="24"/>
          <w:szCs w:val="24"/>
        </w:rPr>
      </w:pPr>
      <w:r w:rsidRPr="00C319A1">
        <w:rPr>
          <w:rFonts w:ascii="Garamond" w:hAnsi="Garamond" w:cs="Estrangelo Edessa"/>
          <w:color w:val="000000" w:themeColor="text1"/>
          <w:sz w:val="24"/>
          <w:szCs w:val="24"/>
        </w:rPr>
        <w:t>Promise of returns on investments that are much higher than those offered by banks.</w:t>
      </w:r>
    </w:p>
    <w:p w:rsidR="009054FD" w:rsidRPr="00C319A1" w:rsidRDefault="009054FD" w:rsidP="009054FD">
      <w:pPr>
        <w:pStyle w:val="ListParagraph"/>
        <w:numPr>
          <w:ilvl w:val="0"/>
          <w:numId w:val="2"/>
        </w:numPr>
        <w:spacing w:after="0"/>
        <w:jc w:val="both"/>
        <w:rPr>
          <w:rFonts w:ascii="Garamond" w:hAnsi="Garamond" w:cs="Estrangelo Edessa"/>
          <w:color w:val="000000" w:themeColor="text1"/>
          <w:sz w:val="24"/>
          <w:szCs w:val="24"/>
        </w:rPr>
      </w:pPr>
      <w:r w:rsidRPr="00C319A1">
        <w:rPr>
          <w:rFonts w:ascii="Garamond" w:hAnsi="Garamond" w:cs="Estrangelo Edessa"/>
          <w:color w:val="000000" w:themeColor="text1"/>
          <w:sz w:val="24"/>
          <w:szCs w:val="24"/>
        </w:rPr>
        <w:t>Schemes offering rewards for enrolling friends, family, and / or appointing distributors.</w:t>
      </w:r>
    </w:p>
    <w:p w:rsidR="009054FD" w:rsidRPr="00C319A1" w:rsidRDefault="009054FD" w:rsidP="009054FD">
      <w:pPr>
        <w:pStyle w:val="ListParagraph"/>
        <w:numPr>
          <w:ilvl w:val="0"/>
          <w:numId w:val="2"/>
        </w:numPr>
        <w:spacing w:after="0"/>
        <w:jc w:val="both"/>
        <w:rPr>
          <w:rFonts w:ascii="Garamond" w:hAnsi="Garamond" w:cs="Estrangelo Edessa"/>
          <w:color w:val="000000" w:themeColor="text1"/>
          <w:sz w:val="24"/>
          <w:szCs w:val="24"/>
        </w:rPr>
      </w:pPr>
      <w:r w:rsidRPr="00C319A1">
        <w:rPr>
          <w:rFonts w:ascii="Garamond" w:hAnsi="Garamond" w:cs="Estrangelo Edessa"/>
          <w:color w:val="000000" w:themeColor="text1"/>
          <w:sz w:val="24"/>
          <w:szCs w:val="24"/>
        </w:rPr>
        <w:t>Offer for free services from unknown entities and websites.</w:t>
      </w:r>
    </w:p>
    <w:p w:rsidR="009054FD" w:rsidRPr="00C319A1" w:rsidRDefault="009054FD" w:rsidP="009054FD">
      <w:pPr>
        <w:pStyle w:val="ListParagraph"/>
        <w:numPr>
          <w:ilvl w:val="0"/>
          <w:numId w:val="2"/>
        </w:numPr>
        <w:spacing w:after="0"/>
        <w:jc w:val="both"/>
        <w:rPr>
          <w:rFonts w:ascii="Garamond" w:hAnsi="Garamond" w:cs="Estrangelo Edessa"/>
          <w:color w:val="000000" w:themeColor="text1"/>
          <w:sz w:val="24"/>
          <w:szCs w:val="24"/>
        </w:rPr>
      </w:pPr>
      <w:r w:rsidRPr="00C319A1">
        <w:rPr>
          <w:rFonts w:ascii="Garamond" w:hAnsi="Garamond" w:cs="Estrangelo Edessa"/>
          <w:color w:val="000000" w:themeColor="text1"/>
          <w:sz w:val="24"/>
          <w:szCs w:val="24"/>
        </w:rPr>
        <w:t>Attractive marketing material with complex and new investment options, with the sales person following up daily and offering incentives for early registration or saying that the scheme is available for only a limited period.</w:t>
      </w:r>
    </w:p>
    <w:p w:rsidR="009054FD" w:rsidRPr="00C319A1" w:rsidRDefault="009054FD" w:rsidP="009054FD">
      <w:pPr>
        <w:pStyle w:val="ListParagraph"/>
        <w:numPr>
          <w:ilvl w:val="0"/>
          <w:numId w:val="2"/>
        </w:numPr>
        <w:spacing w:after="0"/>
        <w:jc w:val="both"/>
        <w:rPr>
          <w:rFonts w:ascii="Garamond" w:hAnsi="Garamond" w:cs="Estrangelo Edessa"/>
          <w:color w:val="000000" w:themeColor="text1"/>
          <w:sz w:val="24"/>
          <w:szCs w:val="24"/>
        </w:rPr>
      </w:pPr>
      <w:r w:rsidRPr="00C319A1">
        <w:rPr>
          <w:rFonts w:ascii="Garamond" w:hAnsi="Garamond" w:cs="Estrangelo Edessa"/>
          <w:color w:val="000000" w:themeColor="text1"/>
          <w:sz w:val="24"/>
          <w:szCs w:val="24"/>
        </w:rPr>
        <w:t>Entity or the Sales Person is not authorized by RBI, IRDAI, SEBI, NHB</w:t>
      </w:r>
    </w:p>
    <w:p w:rsidR="009054FD" w:rsidRPr="00C319A1" w:rsidRDefault="009054FD" w:rsidP="009054FD">
      <w:pPr>
        <w:pStyle w:val="ListParagraph"/>
        <w:numPr>
          <w:ilvl w:val="0"/>
          <w:numId w:val="2"/>
        </w:numPr>
        <w:spacing w:after="0"/>
        <w:jc w:val="both"/>
        <w:rPr>
          <w:rFonts w:ascii="Garamond" w:hAnsi="Garamond" w:cs="Estrangelo Edessa"/>
          <w:color w:val="000000" w:themeColor="text1"/>
          <w:sz w:val="24"/>
          <w:szCs w:val="24"/>
        </w:rPr>
      </w:pPr>
      <w:r w:rsidRPr="00C319A1">
        <w:rPr>
          <w:rFonts w:ascii="Garamond" w:hAnsi="Garamond" w:cs="Estrangelo Edessa"/>
          <w:color w:val="000000" w:themeColor="text1"/>
          <w:sz w:val="24"/>
          <w:szCs w:val="24"/>
        </w:rPr>
        <w:t>Telephone calls which either offer rewards or threaten prosecution, penalty, etc.</w:t>
      </w:r>
    </w:p>
    <w:p w:rsidR="009054FD" w:rsidRDefault="009054FD" w:rsidP="009054FD">
      <w:pPr>
        <w:pStyle w:val="ListParagraph"/>
        <w:numPr>
          <w:ilvl w:val="0"/>
          <w:numId w:val="2"/>
        </w:numPr>
        <w:spacing w:after="0"/>
        <w:jc w:val="both"/>
        <w:rPr>
          <w:rFonts w:ascii="Garamond" w:hAnsi="Garamond" w:cs="Estrangelo Edessa"/>
          <w:color w:val="FF0000"/>
          <w:sz w:val="24"/>
          <w:szCs w:val="24"/>
        </w:rPr>
      </w:pPr>
      <w:r w:rsidRPr="00C319A1">
        <w:rPr>
          <w:rFonts w:ascii="Garamond" w:hAnsi="Garamond" w:cs="Estrangelo Edessa"/>
          <w:color w:val="000000" w:themeColor="text1"/>
          <w:sz w:val="24"/>
          <w:szCs w:val="24"/>
        </w:rPr>
        <w:t>Emails / SMS from unknown individuals or regulators or government organizations asking for your bank account details</w:t>
      </w:r>
      <w:r w:rsidRPr="003441B4">
        <w:rPr>
          <w:rFonts w:ascii="Garamond" w:hAnsi="Garamond" w:cs="Estrangelo Edessa"/>
          <w:color w:val="FF0000"/>
          <w:sz w:val="24"/>
          <w:szCs w:val="24"/>
        </w:rPr>
        <w:t>.</w:t>
      </w:r>
    </w:p>
    <w:p w:rsidR="009054FD" w:rsidRDefault="009054FD" w:rsidP="009054FD">
      <w:pPr>
        <w:spacing w:after="0"/>
        <w:jc w:val="both"/>
        <w:rPr>
          <w:rFonts w:ascii="Garamond" w:hAnsi="Garamond" w:cs="Estrangelo Edessa"/>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10098"/>
      </w:tblGrid>
      <w:tr w:rsidR="009054FD" w:rsidRPr="00A67843" w:rsidTr="0005553D">
        <w:trPr>
          <w:trHeight w:val="420"/>
          <w:jc w:val="center"/>
        </w:trPr>
        <w:tc>
          <w:tcPr>
            <w:tcW w:w="10098" w:type="dxa"/>
            <w:shd w:val="clear" w:color="auto" w:fill="99FFCC"/>
          </w:tcPr>
          <w:p w:rsidR="009054FD" w:rsidRPr="00A67843" w:rsidRDefault="009054FD" w:rsidP="0005553D">
            <w:pPr>
              <w:spacing w:before="60" w:after="60"/>
              <w:jc w:val="center"/>
              <w:rPr>
                <w:rFonts w:ascii="Garamond" w:hAnsi="Garamond" w:cs="Estrangelo Edessa"/>
                <w:b/>
                <w:color w:val="000000" w:themeColor="text1"/>
                <w:sz w:val="24"/>
                <w:szCs w:val="24"/>
              </w:rPr>
            </w:pPr>
            <w:r w:rsidRPr="00972D52">
              <w:rPr>
                <w:rFonts w:ascii="Garamond" w:hAnsi="Garamond" w:cs="Estrangelo Edessa"/>
                <w:b/>
                <w:color w:val="C00000"/>
                <w:sz w:val="24"/>
                <w:szCs w:val="24"/>
              </w:rPr>
              <w:t>AGENDA 17 -  DCC / DLRC MEETINGS</w:t>
            </w:r>
          </w:p>
        </w:tc>
      </w:tr>
    </w:tbl>
    <w:p w:rsidR="009054FD" w:rsidRPr="00C319A1" w:rsidRDefault="009054FD" w:rsidP="009054FD">
      <w:pPr>
        <w:jc w:val="both"/>
        <w:rPr>
          <w:rFonts w:ascii="Garamond" w:hAnsi="Garamond" w:cs="Estrangelo Edessa"/>
          <w:bCs/>
          <w:color w:val="000000" w:themeColor="text1"/>
          <w:sz w:val="24"/>
          <w:szCs w:val="24"/>
        </w:rPr>
      </w:pPr>
      <w:r w:rsidRPr="00C319A1">
        <w:rPr>
          <w:rFonts w:ascii="Garamond" w:hAnsi="Garamond" w:cs="Estrangelo Edessa"/>
          <w:b/>
          <w:color w:val="000000" w:themeColor="text1"/>
          <w:sz w:val="24"/>
          <w:szCs w:val="24"/>
        </w:rPr>
        <w:t xml:space="preserve">Conduct of meetings during </w:t>
      </w:r>
      <w:r w:rsidR="000D0BDE">
        <w:rPr>
          <w:rFonts w:ascii="Garamond" w:hAnsi="Garamond" w:cs="Estrangelo Edessa"/>
          <w:b/>
          <w:color w:val="000000" w:themeColor="text1"/>
          <w:sz w:val="24"/>
          <w:szCs w:val="24"/>
        </w:rPr>
        <w:t xml:space="preserve">March </w:t>
      </w:r>
      <w:r w:rsidRPr="00C319A1">
        <w:rPr>
          <w:rFonts w:ascii="Garamond" w:hAnsi="Garamond" w:cs="Estrangelo Edessa"/>
          <w:b/>
          <w:color w:val="000000" w:themeColor="text1"/>
          <w:sz w:val="24"/>
          <w:szCs w:val="24"/>
        </w:rPr>
        <w:t xml:space="preserve"> 202</w:t>
      </w:r>
      <w:r w:rsidR="000D0BDE">
        <w:rPr>
          <w:rFonts w:ascii="Garamond" w:hAnsi="Garamond" w:cs="Estrangelo Edessa"/>
          <w:b/>
          <w:color w:val="000000" w:themeColor="text1"/>
          <w:sz w:val="24"/>
          <w:szCs w:val="24"/>
        </w:rPr>
        <w:t>1</w:t>
      </w:r>
      <w:r w:rsidRPr="00C319A1">
        <w:rPr>
          <w:rFonts w:ascii="Garamond" w:hAnsi="Garamond" w:cs="Estrangelo Edessa"/>
          <w:b/>
          <w:color w:val="000000" w:themeColor="text1"/>
          <w:sz w:val="24"/>
          <w:szCs w:val="24"/>
        </w:rPr>
        <w:t xml:space="preserve">  Quarter under Lead Bank Scheme to review the key banking parameters in the districts for </w:t>
      </w:r>
      <w:r w:rsidR="000D0BDE">
        <w:rPr>
          <w:rFonts w:ascii="Garamond" w:hAnsi="Garamond" w:cs="Estrangelo Edessa"/>
          <w:b/>
          <w:color w:val="000000" w:themeColor="text1"/>
          <w:sz w:val="24"/>
          <w:szCs w:val="24"/>
        </w:rPr>
        <w:t xml:space="preserve">Dec </w:t>
      </w:r>
      <w:r w:rsidRPr="00C319A1">
        <w:rPr>
          <w:rFonts w:ascii="Garamond" w:hAnsi="Garamond" w:cs="Estrangelo Edessa"/>
          <w:b/>
          <w:color w:val="000000" w:themeColor="text1"/>
          <w:sz w:val="24"/>
          <w:szCs w:val="24"/>
        </w:rPr>
        <w:t xml:space="preserve"> 2020 : </w:t>
      </w:r>
      <w:r w:rsidRPr="00C319A1">
        <w:rPr>
          <w:rFonts w:ascii="Garamond" w:hAnsi="Garamond" w:cs="Estrangelo Edessa"/>
          <w:bCs/>
          <w:color w:val="000000" w:themeColor="text1"/>
          <w:sz w:val="24"/>
          <w:szCs w:val="24"/>
        </w:rPr>
        <w:t xml:space="preserve">Details of DCC / DLRC meetings conducted in 13 districts during </w:t>
      </w:r>
      <w:r w:rsidR="000D0BDE">
        <w:rPr>
          <w:rFonts w:ascii="Garamond" w:hAnsi="Garamond" w:cs="Estrangelo Edessa"/>
          <w:bCs/>
          <w:color w:val="000000" w:themeColor="text1"/>
          <w:sz w:val="24"/>
          <w:szCs w:val="24"/>
        </w:rPr>
        <w:t>Mar 2021</w:t>
      </w:r>
      <w:r w:rsidRPr="00C319A1">
        <w:rPr>
          <w:rFonts w:ascii="Garamond" w:hAnsi="Garamond" w:cs="Estrangelo Edessa"/>
          <w:bCs/>
          <w:color w:val="000000" w:themeColor="text1"/>
          <w:sz w:val="24"/>
          <w:szCs w:val="24"/>
        </w:rPr>
        <w:t xml:space="preserve">  quarter are furnished hereunder.</w:t>
      </w:r>
    </w:p>
    <w:tbl>
      <w:tblPr>
        <w:tblW w:w="9880" w:type="dxa"/>
        <w:jc w:val="center"/>
        <w:tblLook w:val="04A0" w:firstRow="1" w:lastRow="0" w:firstColumn="1" w:lastColumn="0" w:noHBand="0" w:noVBand="1"/>
      </w:tblPr>
      <w:tblGrid>
        <w:gridCol w:w="2024"/>
        <w:gridCol w:w="1846"/>
        <w:gridCol w:w="1890"/>
        <w:gridCol w:w="2160"/>
        <w:gridCol w:w="1960"/>
      </w:tblGrid>
      <w:tr w:rsidR="009054FD" w:rsidRPr="00C319A1" w:rsidTr="0005553D">
        <w:trPr>
          <w:trHeight w:hRule="exact" w:val="288"/>
          <w:tblHeader/>
          <w:jc w:val="center"/>
        </w:trPr>
        <w:tc>
          <w:tcPr>
            <w:tcW w:w="2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r w:rsidRPr="00C319A1">
              <w:rPr>
                <w:rFonts w:ascii="Garamond" w:eastAsia="Times New Roman" w:hAnsi="Garamond" w:cs="Estrangelo Edessa"/>
                <w:b/>
                <w:bCs/>
                <w:color w:val="000000" w:themeColor="text1"/>
                <w:sz w:val="24"/>
                <w:szCs w:val="24"/>
              </w:rPr>
              <w:t>Name of the</w:t>
            </w:r>
            <w:r w:rsidRPr="00C319A1">
              <w:rPr>
                <w:rFonts w:ascii="Garamond" w:eastAsia="Times New Roman" w:hAnsi="Garamond" w:cs="Estrangelo Edessa"/>
                <w:b/>
                <w:bCs/>
                <w:color w:val="000000" w:themeColor="text1"/>
                <w:sz w:val="24"/>
                <w:szCs w:val="24"/>
              </w:rPr>
              <w:br/>
              <w:t>District</w:t>
            </w:r>
          </w:p>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p>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p>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p>
        </w:tc>
        <w:tc>
          <w:tcPr>
            <w:tcW w:w="3736" w:type="dxa"/>
            <w:gridSpan w:val="2"/>
            <w:tcBorders>
              <w:top w:val="single" w:sz="4" w:space="0" w:color="auto"/>
              <w:left w:val="nil"/>
              <w:bottom w:val="single" w:sz="4" w:space="0" w:color="auto"/>
              <w:right w:val="single" w:sz="4" w:space="0" w:color="auto"/>
            </w:tcBorders>
            <w:shd w:val="clear" w:color="auto" w:fill="auto"/>
            <w:noWrap/>
            <w:vAlign w:val="center"/>
            <w:hideMark/>
          </w:tcPr>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r w:rsidRPr="00C319A1">
              <w:rPr>
                <w:rFonts w:ascii="Garamond" w:eastAsia="Times New Roman" w:hAnsi="Garamond" w:cs="Estrangelo Edessa"/>
                <w:b/>
                <w:bCs/>
                <w:color w:val="000000" w:themeColor="text1"/>
                <w:sz w:val="24"/>
                <w:szCs w:val="24"/>
              </w:rPr>
              <w:t>DCC</w:t>
            </w:r>
          </w:p>
        </w:tc>
        <w:tc>
          <w:tcPr>
            <w:tcW w:w="4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r w:rsidRPr="00C319A1">
              <w:rPr>
                <w:rFonts w:ascii="Garamond" w:eastAsia="Times New Roman" w:hAnsi="Garamond" w:cs="Estrangelo Edessa"/>
                <w:b/>
                <w:bCs/>
                <w:color w:val="000000" w:themeColor="text1"/>
                <w:sz w:val="24"/>
                <w:szCs w:val="24"/>
              </w:rPr>
              <w:t>DLRC</w:t>
            </w:r>
          </w:p>
        </w:tc>
      </w:tr>
      <w:tr w:rsidR="009054FD" w:rsidRPr="00C319A1" w:rsidTr="0005553D">
        <w:trPr>
          <w:trHeight w:hRule="exact" w:val="307"/>
          <w:tblHeader/>
          <w:jc w:val="center"/>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9054FD" w:rsidRPr="00C319A1" w:rsidRDefault="009054FD" w:rsidP="0005553D">
            <w:pPr>
              <w:spacing w:after="0" w:line="240" w:lineRule="auto"/>
              <w:rPr>
                <w:rFonts w:ascii="Garamond" w:eastAsia="Times New Roman" w:hAnsi="Garamond" w:cs="Estrangelo Edessa"/>
                <w:b/>
                <w:bCs/>
                <w:color w:val="000000" w:themeColor="text1"/>
                <w:sz w:val="24"/>
                <w:szCs w:val="24"/>
              </w:rPr>
            </w:pPr>
          </w:p>
        </w:tc>
        <w:tc>
          <w:tcPr>
            <w:tcW w:w="1846"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r w:rsidRPr="00C319A1">
              <w:rPr>
                <w:rFonts w:ascii="Garamond" w:eastAsia="Times New Roman" w:hAnsi="Garamond" w:cs="Estrangelo Edessa"/>
                <w:b/>
                <w:bCs/>
                <w:color w:val="000000" w:themeColor="text1"/>
                <w:sz w:val="24"/>
                <w:szCs w:val="24"/>
              </w:rPr>
              <w:t>Scheduled date</w:t>
            </w:r>
          </w:p>
        </w:tc>
        <w:tc>
          <w:tcPr>
            <w:tcW w:w="189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r w:rsidRPr="00C319A1">
              <w:rPr>
                <w:rFonts w:ascii="Garamond" w:eastAsia="Times New Roman" w:hAnsi="Garamond" w:cs="Estrangelo Edessa"/>
                <w:b/>
                <w:bCs/>
                <w:color w:val="000000" w:themeColor="text1"/>
                <w:sz w:val="24"/>
                <w:szCs w:val="24"/>
              </w:rPr>
              <w:t xml:space="preserve"> Conducted date</w:t>
            </w:r>
          </w:p>
        </w:tc>
        <w:tc>
          <w:tcPr>
            <w:tcW w:w="21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r w:rsidRPr="00C319A1">
              <w:rPr>
                <w:rFonts w:ascii="Garamond" w:eastAsia="Times New Roman" w:hAnsi="Garamond" w:cs="Estrangelo Edessa"/>
                <w:b/>
                <w:bCs/>
                <w:color w:val="000000" w:themeColor="text1"/>
                <w:sz w:val="24"/>
                <w:szCs w:val="24"/>
              </w:rPr>
              <w:t>Scheduled date</w:t>
            </w:r>
          </w:p>
        </w:tc>
        <w:tc>
          <w:tcPr>
            <w:tcW w:w="19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spacing w:after="0" w:line="240" w:lineRule="auto"/>
              <w:jc w:val="center"/>
              <w:rPr>
                <w:rFonts w:ascii="Garamond" w:eastAsia="Times New Roman" w:hAnsi="Garamond" w:cs="Estrangelo Edessa"/>
                <w:b/>
                <w:bCs/>
                <w:color w:val="000000" w:themeColor="text1"/>
                <w:sz w:val="24"/>
                <w:szCs w:val="24"/>
              </w:rPr>
            </w:pPr>
            <w:r w:rsidRPr="00C319A1">
              <w:rPr>
                <w:rFonts w:ascii="Garamond" w:eastAsia="Times New Roman" w:hAnsi="Garamond" w:cs="Estrangelo Edessa"/>
                <w:b/>
                <w:bCs/>
                <w:color w:val="000000" w:themeColor="text1"/>
                <w:sz w:val="24"/>
                <w:szCs w:val="24"/>
              </w:rPr>
              <w:t>Conducted date</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ANANTAPUR</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06.03.2021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06.03.2021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06.03.2021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CHITTOOR </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19.02.2021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19.02.2021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EAST GODAVARI </w:t>
            </w:r>
          </w:p>
        </w:tc>
        <w:tc>
          <w:tcPr>
            <w:tcW w:w="1846"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25.02.2021</w:t>
            </w:r>
          </w:p>
        </w:tc>
        <w:tc>
          <w:tcPr>
            <w:tcW w:w="189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25.02.2021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25.02.2021</w:t>
            </w:r>
          </w:p>
        </w:tc>
        <w:tc>
          <w:tcPr>
            <w:tcW w:w="19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lastRenderedPageBreak/>
              <w:t>GUNTUR</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20.02.2021</w:t>
            </w:r>
          </w:p>
        </w:tc>
        <w:tc>
          <w:tcPr>
            <w:tcW w:w="189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30.03.2021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10.03.2021</w:t>
            </w:r>
          </w:p>
        </w:tc>
        <w:tc>
          <w:tcPr>
            <w:tcW w:w="19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30.03.2021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KADAPA </w:t>
            </w:r>
          </w:p>
        </w:tc>
        <w:tc>
          <w:tcPr>
            <w:tcW w:w="1846"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22.02.2021</w:t>
            </w:r>
          </w:p>
        </w:tc>
        <w:tc>
          <w:tcPr>
            <w:tcW w:w="189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26.02.2021</w:t>
            </w:r>
          </w:p>
        </w:tc>
        <w:tc>
          <w:tcPr>
            <w:tcW w:w="21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22.02.2021</w:t>
            </w:r>
          </w:p>
        </w:tc>
        <w:tc>
          <w:tcPr>
            <w:tcW w:w="19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26.02.2021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KRISHNA</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30.03.2021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24.03.2021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20.03.2021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24.03.2021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KURNOOL </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23.02.2021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20.03.2021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25.02.2021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20.03.2021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NELLORE</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12.03.2021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17.03.2021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12.03.2021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17.03.2021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PRAKASAM</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28.02.2021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06.03.2021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28.02.2021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06.03.2021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SRIKAKULAM     </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12.01.2021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12.01.2021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12.01.2021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12.01.2021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VISAKHAPATNAM</w:t>
            </w:r>
          </w:p>
        </w:tc>
        <w:tc>
          <w:tcPr>
            <w:tcW w:w="1846" w:type="dxa"/>
            <w:tcBorders>
              <w:top w:val="nil"/>
              <w:left w:val="nil"/>
              <w:bottom w:val="single" w:sz="4" w:space="0" w:color="auto"/>
              <w:right w:val="single" w:sz="4" w:space="0" w:color="auto"/>
            </w:tcBorders>
            <w:shd w:val="clear" w:color="000000" w:fill="FFFFFF"/>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15.03.2021</w:t>
            </w:r>
          </w:p>
        </w:tc>
        <w:tc>
          <w:tcPr>
            <w:tcW w:w="189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08.03.2021</w:t>
            </w:r>
          </w:p>
        </w:tc>
        <w:tc>
          <w:tcPr>
            <w:tcW w:w="2160" w:type="dxa"/>
            <w:tcBorders>
              <w:top w:val="nil"/>
              <w:left w:val="nil"/>
              <w:bottom w:val="single" w:sz="4" w:space="0" w:color="auto"/>
              <w:right w:val="single" w:sz="4" w:space="0" w:color="auto"/>
            </w:tcBorders>
            <w:shd w:val="clear" w:color="000000" w:fill="FFFFFF"/>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15.03.2021</w:t>
            </w:r>
          </w:p>
        </w:tc>
        <w:tc>
          <w:tcPr>
            <w:tcW w:w="19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08.03.2021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VIZIANAGARAM</w:t>
            </w:r>
          </w:p>
        </w:tc>
        <w:tc>
          <w:tcPr>
            <w:tcW w:w="1846" w:type="dxa"/>
            <w:tcBorders>
              <w:top w:val="nil"/>
              <w:left w:val="nil"/>
              <w:bottom w:val="single" w:sz="4" w:space="0" w:color="auto"/>
              <w:right w:val="single" w:sz="4" w:space="0" w:color="auto"/>
            </w:tcBorders>
            <w:shd w:val="clear" w:color="000000" w:fill="FFFFFF"/>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19.03.2021</w:t>
            </w:r>
          </w:p>
        </w:tc>
        <w:tc>
          <w:tcPr>
            <w:tcW w:w="189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19.03.2021</w:t>
            </w:r>
          </w:p>
        </w:tc>
        <w:tc>
          <w:tcPr>
            <w:tcW w:w="2160" w:type="dxa"/>
            <w:tcBorders>
              <w:top w:val="nil"/>
              <w:left w:val="nil"/>
              <w:bottom w:val="single" w:sz="4" w:space="0" w:color="auto"/>
              <w:right w:val="single" w:sz="4" w:space="0" w:color="auto"/>
            </w:tcBorders>
            <w:shd w:val="clear" w:color="000000" w:fill="FFFFFF"/>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19.03.2021</w:t>
            </w:r>
          </w:p>
        </w:tc>
        <w:tc>
          <w:tcPr>
            <w:tcW w:w="1960" w:type="dxa"/>
            <w:tcBorders>
              <w:top w:val="nil"/>
              <w:left w:val="nil"/>
              <w:bottom w:val="single" w:sz="4" w:space="0" w:color="auto"/>
              <w:right w:val="single" w:sz="4" w:space="0" w:color="auto"/>
            </w:tcBorders>
            <w:shd w:val="clear" w:color="auto" w:fill="auto"/>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19.03.2021</w:t>
            </w:r>
          </w:p>
        </w:tc>
      </w:tr>
      <w:tr w:rsidR="009054FD" w:rsidRPr="00C319A1" w:rsidTr="0005553D">
        <w:trPr>
          <w:trHeight w:hRule="exact" w:val="288"/>
          <w:jc w:val="center"/>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9054FD" w:rsidRPr="00C319A1" w:rsidRDefault="009054FD" w:rsidP="0005553D">
            <w:pPr>
              <w:rPr>
                <w:rFonts w:ascii="Calibri" w:hAnsi="Calibri"/>
                <w:color w:val="000000" w:themeColor="text1"/>
                <w:sz w:val="24"/>
                <w:szCs w:val="24"/>
              </w:rPr>
            </w:pPr>
            <w:r w:rsidRPr="00C319A1">
              <w:rPr>
                <w:rFonts w:ascii="Calibri" w:hAnsi="Calibri"/>
                <w:color w:val="000000" w:themeColor="text1"/>
              </w:rPr>
              <w:t>WEST GODAVARI</w:t>
            </w:r>
          </w:p>
        </w:tc>
        <w:tc>
          <w:tcPr>
            <w:tcW w:w="1846"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25.03.2021</w:t>
            </w:r>
          </w:p>
        </w:tc>
        <w:tc>
          <w:tcPr>
            <w:tcW w:w="189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25.03.2021</w:t>
            </w:r>
          </w:p>
        </w:tc>
        <w:tc>
          <w:tcPr>
            <w:tcW w:w="21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25.03.2021</w:t>
            </w:r>
          </w:p>
        </w:tc>
        <w:tc>
          <w:tcPr>
            <w:tcW w:w="1960" w:type="dxa"/>
            <w:tcBorders>
              <w:top w:val="nil"/>
              <w:left w:val="nil"/>
              <w:bottom w:val="single" w:sz="4" w:space="0" w:color="auto"/>
              <w:right w:val="single" w:sz="4" w:space="0" w:color="auto"/>
            </w:tcBorders>
            <w:shd w:val="clear" w:color="auto" w:fill="auto"/>
            <w:noWrap/>
            <w:vAlign w:val="center"/>
            <w:hideMark/>
          </w:tcPr>
          <w:p w:rsidR="009054FD" w:rsidRPr="00C319A1" w:rsidRDefault="009054FD" w:rsidP="0005553D">
            <w:pPr>
              <w:jc w:val="center"/>
              <w:rPr>
                <w:rFonts w:ascii="Calibri" w:hAnsi="Calibri"/>
                <w:color w:val="000000" w:themeColor="text1"/>
                <w:sz w:val="24"/>
                <w:szCs w:val="24"/>
              </w:rPr>
            </w:pPr>
            <w:r w:rsidRPr="00C319A1">
              <w:rPr>
                <w:rFonts w:ascii="Calibri" w:hAnsi="Calibri"/>
                <w:color w:val="000000" w:themeColor="text1"/>
              </w:rPr>
              <w:t>25.03.2021</w:t>
            </w:r>
          </w:p>
        </w:tc>
      </w:tr>
    </w:tbl>
    <w:p w:rsidR="009054FD" w:rsidRPr="00C319A1" w:rsidRDefault="009054FD" w:rsidP="009054FD">
      <w:pPr>
        <w:spacing w:after="0"/>
        <w:jc w:val="both"/>
        <w:rPr>
          <w:rFonts w:ascii="Garamond" w:hAnsi="Garamond" w:cs="Estrangelo Edessa"/>
          <w:bCs/>
          <w:color w:val="000000" w:themeColor="text1"/>
          <w:sz w:val="24"/>
          <w:szCs w:val="24"/>
        </w:rPr>
      </w:pPr>
    </w:p>
    <w:p w:rsidR="009054FD" w:rsidRPr="00A67843" w:rsidRDefault="009054FD" w:rsidP="009054FD">
      <w:pPr>
        <w:spacing w:after="0"/>
        <w:jc w:val="both"/>
        <w:rPr>
          <w:rFonts w:ascii="Garamond" w:hAnsi="Garamond" w:cs="Estrangelo Edessa"/>
          <w:bCs/>
          <w:color w:val="000000" w:themeColor="text1"/>
          <w:sz w:val="24"/>
          <w:szCs w:val="24"/>
        </w:rPr>
      </w:pPr>
      <w:proofErr w:type="gramStart"/>
      <w:r w:rsidRPr="00A67843">
        <w:rPr>
          <w:rFonts w:ascii="Garamond" w:hAnsi="Garamond" w:cs="Estrangelo Edessa"/>
          <w:bCs/>
          <w:color w:val="000000" w:themeColor="text1"/>
          <w:sz w:val="24"/>
          <w:szCs w:val="24"/>
        </w:rPr>
        <w:t xml:space="preserve">All lead District Managers have conducted DCC/DLRC meetings according to the schedule during the quarter and have been submitting proceedings and issues to discuss </w:t>
      </w:r>
      <w:r w:rsidR="004F6DD0">
        <w:rPr>
          <w:rFonts w:ascii="Garamond" w:hAnsi="Garamond" w:cs="Estrangelo Edessa"/>
          <w:bCs/>
          <w:color w:val="000000" w:themeColor="text1"/>
          <w:sz w:val="24"/>
          <w:szCs w:val="24"/>
        </w:rPr>
        <w:t xml:space="preserve">on the </w:t>
      </w:r>
      <w:r w:rsidR="004F6DD0" w:rsidRPr="00A67843">
        <w:rPr>
          <w:rFonts w:ascii="Garamond" w:hAnsi="Garamond" w:cs="Estrangelo Edessa"/>
          <w:bCs/>
          <w:color w:val="000000" w:themeColor="text1"/>
          <w:sz w:val="24"/>
          <w:szCs w:val="24"/>
        </w:rPr>
        <w:t>SLBC</w:t>
      </w:r>
      <w:r w:rsidR="004F6DD0">
        <w:rPr>
          <w:rFonts w:ascii="Garamond" w:hAnsi="Garamond" w:cs="Estrangelo Edessa"/>
          <w:bCs/>
          <w:color w:val="000000" w:themeColor="text1"/>
          <w:sz w:val="24"/>
          <w:szCs w:val="24"/>
        </w:rPr>
        <w:t xml:space="preserve"> platform.</w:t>
      </w:r>
      <w:proofErr w:type="gramEnd"/>
    </w:p>
    <w:p w:rsidR="009054FD" w:rsidRPr="003441B4" w:rsidRDefault="009054FD" w:rsidP="009054FD">
      <w:pPr>
        <w:spacing w:after="0"/>
        <w:jc w:val="both"/>
        <w:rPr>
          <w:rFonts w:ascii="Garamond" w:hAnsi="Garamond" w:cs="Estrangelo Edessa"/>
          <w:bCs/>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682"/>
      </w:tblGrid>
      <w:tr w:rsidR="009054FD" w:rsidRPr="003441B4" w:rsidTr="0005553D">
        <w:trPr>
          <w:trHeight w:val="377"/>
          <w:jc w:val="center"/>
        </w:trPr>
        <w:tc>
          <w:tcPr>
            <w:tcW w:w="9682" w:type="dxa"/>
            <w:shd w:val="clear" w:color="auto" w:fill="99FFCC"/>
          </w:tcPr>
          <w:p w:rsidR="009054FD" w:rsidRPr="003441B4" w:rsidRDefault="009054FD" w:rsidP="0005553D">
            <w:pPr>
              <w:spacing w:before="60" w:after="60"/>
              <w:jc w:val="center"/>
              <w:rPr>
                <w:rFonts w:ascii="Garamond" w:hAnsi="Garamond" w:cs="Estrangelo Edessa"/>
                <w:b/>
                <w:color w:val="FF0000"/>
                <w:sz w:val="24"/>
                <w:szCs w:val="24"/>
              </w:rPr>
            </w:pPr>
            <w:r w:rsidRPr="003441B4">
              <w:rPr>
                <w:rFonts w:ascii="Garamond" w:hAnsi="Garamond" w:cs="Estrangelo Edessa"/>
                <w:b/>
                <w:color w:val="FF0000"/>
                <w:sz w:val="24"/>
                <w:szCs w:val="24"/>
              </w:rPr>
              <w:t xml:space="preserve">AGENDA 18 </w:t>
            </w:r>
            <w:r w:rsidR="00D565AB" w:rsidRPr="003441B4">
              <w:rPr>
                <w:rFonts w:ascii="Garamond" w:hAnsi="Garamond" w:cs="Estrangelo Edessa"/>
                <w:b/>
                <w:color w:val="FF0000"/>
                <w:sz w:val="24"/>
                <w:szCs w:val="24"/>
              </w:rPr>
              <w:t>- Timely</w:t>
            </w:r>
            <w:r w:rsidRPr="003441B4">
              <w:rPr>
                <w:rFonts w:ascii="Garamond" w:hAnsi="Garamond" w:cs="Estrangelo Edessa"/>
                <w:b/>
                <w:color w:val="FF0000"/>
                <w:sz w:val="24"/>
                <w:szCs w:val="24"/>
              </w:rPr>
              <w:t xml:space="preserve"> Submission of data to SLBC by Banks and LDMs</w:t>
            </w:r>
          </w:p>
        </w:tc>
      </w:tr>
    </w:tbl>
    <w:p w:rsidR="009054FD" w:rsidRPr="003441B4" w:rsidRDefault="009054FD" w:rsidP="009054FD">
      <w:pPr>
        <w:spacing w:after="0"/>
        <w:jc w:val="both"/>
        <w:rPr>
          <w:rFonts w:ascii="Garamond" w:hAnsi="Garamond" w:cs="Estrangelo Edessa"/>
          <w:b/>
          <w:color w:val="FF0000"/>
          <w:sz w:val="24"/>
          <w:szCs w:val="24"/>
        </w:rPr>
      </w:pPr>
    </w:p>
    <w:p w:rsidR="009054FD" w:rsidRPr="00C319A1" w:rsidRDefault="009054FD" w:rsidP="009054FD">
      <w:pPr>
        <w:jc w:val="both"/>
        <w:rPr>
          <w:rFonts w:ascii="Garamond" w:hAnsi="Garamond" w:cs="Estrangelo Edessa"/>
          <w:bCs/>
          <w:color w:val="000000" w:themeColor="text1"/>
          <w:sz w:val="24"/>
          <w:szCs w:val="24"/>
        </w:rPr>
      </w:pPr>
      <w:r w:rsidRPr="00C319A1">
        <w:rPr>
          <w:rFonts w:ascii="Garamond" w:hAnsi="Garamond" w:cs="Estrangelo Edessa"/>
          <w:bCs/>
          <w:color w:val="000000" w:themeColor="text1"/>
          <w:sz w:val="24"/>
          <w:szCs w:val="24"/>
        </w:rPr>
        <w:t>It is observed that the Reports/ Data is received from many banks and LDMs with inordinate delay, that too after constant persuasion through mails / personal contacts, resulting in delay of the consolidation process at SLBC. Further, on many occasions a lot of inconsistencies are observed in the data so submitted by Banks/LDMs and a lot of time is lost in getting the corrected data. Inconsistencies are also observed in the District-wise data being submitted by the banks to LDMs and SLBC and reconciliation of the same is also delaying the consolidation process.</w:t>
      </w:r>
    </w:p>
    <w:p w:rsidR="009054FD" w:rsidRPr="00C319A1" w:rsidRDefault="009255DE" w:rsidP="009054FD">
      <w:pPr>
        <w:spacing w:after="0"/>
        <w:jc w:val="both"/>
        <w:rPr>
          <w:rFonts w:ascii="Garamond" w:hAnsi="Garamond" w:cs="Estrangelo Edessa"/>
          <w:bCs/>
          <w:color w:val="000000" w:themeColor="text1"/>
          <w:sz w:val="24"/>
          <w:szCs w:val="24"/>
        </w:rPr>
      </w:pPr>
      <w:r>
        <w:rPr>
          <w:rFonts w:ascii="Garamond" w:hAnsi="Garamond" w:cs="Estrangelo Edessa"/>
          <w:bCs/>
          <w:color w:val="000000" w:themeColor="text1"/>
          <w:sz w:val="24"/>
          <w:szCs w:val="24"/>
        </w:rPr>
        <w:t>Accurate data submission is paramount for ensuring correct &amp; timely reporting by SLBC. Hence banks are requested to ensure submission of data with accuracy and in timely manner.</w:t>
      </w:r>
    </w:p>
    <w:p w:rsidR="009054FD" w:rsidRDefault="009054FD" w:rsidP="009054FD">
      <w:pPr>
        <w:spacing w:before="240" w:after="0"/>
        <w:jc w:val="both"/>
        <w:rPr>
          <w:rFonts w:ascii="Garamond" w:hAnsi="Garamond" w:cs="Estrangelo Edessa"/>
          <w:bCs/>
          <w:color w:val="000000" w:themeColor="text1"/>
          <w:sz w:val="24"/>
          <w:szCs w:val="24"/>
        </w:rPr>
      </w:pPr>
      <w:r w:rsidRPr="00C319A1">
        <w:rPr>
          <w:rFonts w:ascii="Garamond" w:hAnsi="Garamond" w:cs="Estrangelo Edessa"/>
          <w:bCs/>
          <w:color w:val="000000" w:themeColor="text1"/>
          <w:sz w:val="24"/>
          <w:szCs w:val="24"/>
        </w:rPr>
        <w:t>Controllers are requested to sensitize the staff responsible for preparation and submission of data as per time lines to enable SLBC to submit the data to all concerned as per schedule and conduct the meetings of SLBC as per the yearly calendar.</w:t>
      </w:r>
    </w:p>
    <w:tbl>
      <w:tblPr>
        <w:tblW w:w="0" w:type="auto"/>
        <w:jc w:val="center"/>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682"/>
      </w:tblGrid>
      <w:tr w:rsidR="009054FD" w:rsidRPr="003441B4" w:rsidTr="0005553D">
        <w:trPr>
          <w:trHeight w:val="377"/>
          <w:jc w:val="center"/>
        </w:trPr>
        <w:tc>
          <w:tcPr>
            <w:tcW w:w="9682" w:type="dxa"/>
            <w:shd w:val="clear" w:color="auto" w:fill="99FFCC"/>
          </w:tcPr>
          <w:p w:rsidR="009054FD" w:rsidRPr="003441B4" w:rsidRDefault="009054FD" w:rsidP="0005553D">
            <w:pPr>
              <w:spacing w:before="60" w:after="60"/>
              <w:jc w:val="center"/>
              <w:rPr>
                <w:rFonts w:ascii="Garamond" w:hAnsi="Garamond" w:cs="Estrangelo Edessa"/>
                <w:b/>
                <w:color w:val="FF0000"/>
                <w:sz w:val="24"/>
                <w:szCs w:val="24"/>
              </w:rPr>
            </w:pPr>
            <w:r w:rsidRPr="003441B4">
              <w:rPr>
                <w:rFonts w:ascii="Garamond" w:hAnsi="Garamond" w:cs="Estrangelo Edessa"/>
                <w:b/>
                <w:color w:val="FF0000"/>
                <w:sz w:val="24"/>
                <w:szCs w:val="24"/>
              </w:rPr>
              <w:t xml:space="preserve">AGENDA 19 </w:t>
            </w:r>
            <w:r w:rsidR="00797C49" w:rsidRPr="003441B4">
              <w:rPr>
                <w:rFonts w:ascii="Garamond" w:hAnsi="Garamond" w:cs="Estrangelo Edessa"/>
                <w:b/>
                <w:color w:val="FF0000"/>
                <w:sz w:val="24"/>
                <w:szCs w:val="24"/>
              </w:rPr>
              <w:t>- DOUBLING</w:t>
            </w:r>
            <w:r w:rsidRPr="003441B4">
              <w:rPr>
                <w:rFonts w:ascii="Garamond" w:hAnsi="Garamond" w:cs="Estrangelo Edessa"/>
                <w:b/>
                <w:color w:val="FF0000"/>
                <w:sz w:val="24"/>
                <w:szCs w:val="24"/>
              </w:rPr>
              <w:t xml:space="preserve"> FARMERS INCOME BY 2022</w:t>
            </w:r>
          </w:p>
        </w:tc>
      </w:tr>
    </w:tbl>
    <w:p w:rsidR="009054FD" w:rsidRPr="003441B4" w:rsidRDefault="009054FD" w:rsidP="009054FD">
      <w:pPr>
        <w:spacing w:after="0"/>
        <w:jc w:val="both"/>
        <w:rPr>
          <w:rFonts w:ascii="Garamond" w:hAnsi="Garamond" w:cs="Estrangelo Edessa"/>
          <w:b/>
          <w:color w:val="FF0000"/>
          <w:sz w:val="24"/>
          <w:szCs w:val="24"/>
        </w:rPr>
      </w:pPr>
    </w:p>
    <w:p w:rsidR="009054FD" w:rsidRPr="00A06303" w:rsidRDefault="009054FD" w:rsidP="009054FD">
      <w:pPr>
        <w:widowControl w:val="0"/>
        <w:autoSpaceDE w:val="0"/>
        <w:autoSpaceDN w:val="0"/>
        <w:adjustRightInd w:val="0"/>
        <w:spacing w:after="0"/>
        <w:jc w:val="both"/>
        <w:rPr>
          <w:rFonts w:ascii="Garamond" w:hAnsi="Garamond" w:cs="Estrangelo Edessa"/>
          <w:color w:val="000000" w:themeColor="text1"/>
          <w:sz w:val="24"/>
          <w:szCs w:val="24"/>
        </w:rPr>
      </w:pPr>
      <w:r w:rsidRPr="00A06303">
        <w:rPr>
          <w:rFonts w:ascii="Garamond" w:hAnsi="Garamond" w:cs="Estrangelo Edessa"/>
          <w:b/>
          <w:bCs/>
          <w:color w:val="000000" w:themeColor="text1"/>
          <w:sz w:val="24"/>
          <w:szCs w:val="24"/>
        </w:rPr>
        <w:t xml:space="preserve">Doubling of Farmers Income by 2022: </w:t>
      </w:r>
    </w:p>
    <w:p w:rsidR="009054FD" w:rsidRPr="00A06303" w:rsidRDefault="009054FD" w:rsidP="009054FD">
      <w:pPr>
        <w:widowControl w:val="0"/>
        <w:autoSpaceDE w:val="0"/>
        <w:autoSpaceDN w:val="0"/>
        <w:adjustRightInd w:val="0"/>
        <w:spacing w:after="0"/>
        <w:jc w:val="both"/>
        <w:rPr>
          <w:rFonts w:ascii="Garamond" w:hAnsi="Garamond" w:cs="Estrangelo Edessa"/>
          <w:color w:val="000000" w:themeColor="text1"/>
          <w:sz w:val="24"/>
          <w:szCs w:val="24"/>
        </w:rPr>
      </w:pPr>
      <w:r w:rsidRPr="00A06303">
        <w:rPr>
          <w:rFonts w:ascii="Garamond" w:hAnsi="Garamond" w:cs="Estrangelo Edessa"/>
          <w:color w:val="000000" w:themeColor="text1"/>
          <w:sz w:val="24"/>
          <w:szCs w:val="24"/>
        </w:rPr>
        <w:t xml:space="preserve">NABARD vide Lr no NB.CPD.GCD/1380-1398 dated 30.09.2020 informed that, in consultation with RBI, select SLBCs and other stake holders have developed bench marks/indicators for the monitoring and reviewing the progress on annual basis under doubling of </w:t>
      </w:r>
      <w:proofErr w:type="gramStart"/>
      <w:r w:rsidRPr="00A06303">
        <w:rPr>
          <w:rFonts w:ascii="Garamond" w:hAnsi="Garamond" w:cs="Estrangelo Edessa"/>
          <w:color w:val="000000" w:themeColor="text1"/>
          <w:sz w:val="24"/>
          <w:szCs w:val="24"/>
        </w:rPr>
        <w:t>farmers</w:t>
      </w:r>
      <w:proofErr w:type="gramEnd"/>
      <w:r w:rsidRPr="00A06303">
        <w:rPr>
          <w:rFonts w:ascii="Garamond" w:hAnsi="Garamond" w:cs="Estrangelo Edessa"/>
          <w:color w:val="000000" w:themeColor="text1"/>
          <w:sz w:val="24"/>
          <w:szCs w:val="24"/>
        </w:rPr>
        <w:t xml:space="preserve"> income by 2022. The details are furnished here under:</w:t>
      </w:r>
    </w:p>
    <w:p w:rsidR="009054FD" w:rsidRPr="00A06303" w:rsidRDefault="009054FD" w:rsidP="009054FD">
      <w:pPr>
        <w:widowControl w:val="0"/>
        <w:autoSpaceDE w:val="0"/>
        <w:autoSpaceDN w:val="0"/>
        <w:adjustRightInd w:val="0"/>
        <w:spacing w:after="0"/>
        <w:jc w:val="right"/>
        <w:rPr>
          <w:rFonts w:ascii="Garamond" w:hAnsi="Garamond" w:cs="Estrangelo Edessa"/>
          <w:color w:val="000000" w:themeColor="text1"/>
          <w:sz w:val="24"/>
          <w:szCs w:val="24"/>
        </w:rPr>
      </w:pPr>
      <w:r w:rsidRPr="00A06303">
        <w:rPr>
          <w:rFonts w:ascii="Garamond" w:hAnsi="Garamond" w:cs="Estrangelo Edessa"/>
          <w:color w:val="000000" w:themeColor="text1"/>
          <w:sz w:val="24"/>
          <w:szCs w:val="24"/>
        </w:rPr>
        <w:t>(No. in Lakhs)</w:t>
      </w:r>
    </w:p>
    <w:tbl>
      <w:tblPr>
        <w:tblW w:w="5265" w:type="pct"/>
        <w:jc w:val="center"/>
        <w:tblLayout w:type="fixed"/>
        <w:tblLook w:val="04A0" w:firstRow="1" w:lastRow="0" w:firstColumn="1" w:lastColumn="0" w:noHBand="0" w:noVBand="1"/>
      </w:tblPr>
      <w:tblGrid>
        <w:gridCol w:w="562"/>
        <w:gridCol w:w="4173"/>
        <w:gridCol w:w="1091"/>
        <w:gridCol w:w="956"/>
        <w:gridCol w:w="1104"/>
        <w:gridCol w:w="994"/>
        <w:gridCol w:w="941"/>
        <w:gridCol w:w="917"/>
      </w:tblGrid>
      <w:tr w:rsidR="009054FD" w:rsidRPr="00A06303" w:rsidTr="008D5B88">
        <w:trPr>
          <w:trHeight w:val="315"/>
          <w:tblHeader/>
          <w:jc w:val="center"/>
        </w:trPr>
        <w:tc>
          <w:tcPr>
            <w:tcW w:w="262" w:type="pct"/>
            <w:tcBorders>
              <w:top w:val="single" w:sz="8" w:space="0" w:color="000000"/>
              <w:left w:val="single" w:sz="8" w:space="0" w:color="000000"/>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S</w:t>
            </w:r>
            <w:r w:rsidR="004F6DD0">
              <w:rPr>
                <w:rFonts w:ascii="Garamond" w:eastAsia="Times New Roman" w:hAnsi="Garamond" w:cs="Times New Roman"/>
                <w:b/>
                <w:bCs/>
                <w:color w:val="000000" w:themeColor="text1"/>
                <w:sz w:val="24"/>
                <w:szCs w:val="24"/>
              </w:rPr>
              <w:t>.</w:t>
            </w:r>
            <w:r w:rsidRPr="00A06303">
              <w:rPr>
                <w:rFonts w:ascii="Garamond" w:eastAsia="Times New Roman" w:hAnsi="Garamond" w:cs="Times New Roman"/>
                <w:b/>
                <w:bCs/>
                <w:color w:val="000000" w:themeColor="text1"/>
                <w:sz w:val="24"/>
                <w:szCs w:val="24"/>
              </w:rPr>
              <w:t>no</w:t>
            </w:r>
          </w:p>
        </w:tc>
        <w:tc>
          <w:tcPr>
            <w:tcW w:w="1943" w:type="pct"/>
            <w:tcBorders>
              <w:top w:val="single" w:sz="8" w:space="0" w:color="000000"/>
              <w:left w:val="nil"/>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Bench Mark Parameter</w:t>
            </w:r>
          </w:p>
        </w:tc>
        <w:tc>
          <w:tcPr>
            <w:tcW w:w="508" w:type="pct"/>
            <w:tcBorders>
              <w:top w:val="single" w:sz="8" w:space="0" w:color="000000"/>
              <w:left w:val="nil"/>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31.03.17</w:t>
            </w:r>
          </w:p>
        </w:tc>
        <w:tc>
          <w:tcPr>
            <w:tcW w:w="445" w:type="pct"/>
            <w:tcBorders>
              <w:top w:val="single" w:sz="8" w:space="0" w:color="000000"/>
              <w:left w:val="nil"/>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31.03.18</w:t>
            </w:r>
          </w:p>
        </w:tc>
        <w:tc>
          <w:tcPr>
            <w:tcW w:w="514" w:type="pct"/>
            <w:tcBorders>
              <w:top w:val="single" w:sz="8" w:space="0" w:color="000000"/>
              <w:left w:val="nil"/>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31.03.19</w:t>
            </w:r>
          </w:p>
        </w:tc>
        <w:tc>
          <w:tcPr>
            <w:tcW w:w="463" w:type="pct"/>
            <w:tcBorders>
              <w:top w:val="single" w:sz="8" w:space="0" w:color="000000"/>
              <w:left w:val="nil"/>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31.03.20</w:t>
            </w:r>
          </w:p>
        </w:tc>
        <w:tc>
          <w:tcPr>
            <w:tcW w:w="438" w:type="pct"/>
            <w:tcBorders>
              <w:top w:val="single" w:sz="8" w:space="0" w:color="000000"/>
              <w:left w:val="nil"/>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31.12.20</w:t>
            </w:r>
          </w:p>
        </w:tc>
        <w:tc>
          <w:tcPr>
            <w:tcW w:w="428" w:type="pct"/>
            <w:tcBorders>
              <w:top w:val="single" w:sz="8" w:space="0" w:color="000000"/>
              <w:left w:val="nil"/>
              <w:bottom w:val="single" w:sz="8" w:space="0" w:color="000000"/>
              <w:right w:val="single" w:sz="8" w:space="0" w:color="000000"/>
            </w:tcBorders>
            <w:tcMar>
              <w:left w:w="14" w:type="dxa"/>
              <w:right w:w="14" w:type="dxa"/>
            </w:tcMar>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31.03.</w:t>
            </w:r>
            <w:r w:rsidR="00797C49">
              <w:rPr>
                <w:rFonts w:ascii="Garamond" w:eastAsia="Times New Roman" w:hAnsi="Garamond" w:cs="Times New Roman"/>
                <w:b/>
                <w:bCs/>
                <w:color w:val="000000" w:themeColor="text1"/>
                <w:sz w:val="24"/>
                <w:szCs w:val="24"/>
              </w:rPr>
              <w:t>2</w:t>
            </w:r>
            <w:r w:rsidRPr="00A06303">
              <w:rPr>
                <w:rFonts w:ascii="Garamond" w:eastAsia="Times New Roman" w:hAnsi="Garamond" w:cs="Times New Roman"/>
                <w:b/>
                <w:bCs/>
                <w:color w:val="000000" w:themeColor="text1"/>
                <w:sz w:val="24"/>
                <w:szCs w:val="24"/>
              </w:rPr>
              <w:t>1</w:t>
            </w:r>
          </w:p>
        </w:tc>
      </w:tr>
      <w:tr w:rsidR="009054FD" w:rsidRPr="00A06303" w:rsidTr="008D5B88">
        <w:trPr>
          <w:trHeight w:val="915"/>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1</w:t>
            </w:r>
          </w:p>
        </w:tc>
        <w:tc>
          <w:tcPr>
            <w:tcW w:w="1943" w:type="pct"/>
            <w:tcBorders>
              <w:top w:val="nil"/>
              <w:left w:val="nil"/>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 xml:space="preserve">Total No. of farmers in the State (As per </w:t>
            </w:r>
            <w:r w:rsidRPr="00A06303">
              <w:rPr>
                <w:rFonts w:ascii="Garamond" w:eastAsia="Times New Roman" w:hAnsi="Garamond" w:cs="Times New Roman"/>
                <w:color w:val="000000" w:themeColor="text1"/>
                <w:sz w:val="24"/>
                <w:szCs w:val="24"/>
              </w:rPr>
              <w:t>Directorate of Economics and Statistics ,</w:t>
            </w:r>
            <w:r w:rsidRPr="00A06303">
              <w:rPr>
                <w:rFonts w:ascii="Garamond" w:eastAsia="Times New Roman" w:hAnsi="Garamond" w:cs="Times New Roman"/>
                <w:b/>
                <w:bCs/>
                <w:color w:val="000000" w:themeColor="text1"/>
                <w:sz w:val="24"/>
                <w:szCs w:val="24"/>
              </w:rPr>
              <w:t xml:space="preserve"> Govt of AP land holdings of farmers)</w:t>
            </w:r>
          </w:p>
        </w:tc>
        <w:tc>
          <w:tcPr>
            <w:tcW w:w="508" w:type="pct"/>
            <w:tcBorders>
              <w:top w:val="single" w:sz="8" w:space="0" w:color="000000"/>
              <w:left w:val="nil"/>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85.24</w:t>
            </w:r>
          </w:p>
        </w:tc>
        <w:tc>
          <w:tcPr>
            <w:tcW w:w="445" w:type="pct"/>
            <w:tcBorders>
              <w:top w:val="single" w:sz="8" w:space="0" w:color="000000"/>
              <w:left w:val="nil"/>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85.24</w:t>
            </w:r>
          </w:p>
        </w:tc>
        <w:tc>
          <w:tcPr>
            <w:tcW w:w="514" w:type="pct"/>
            <w:tcBorders>
              <w:top w:val="single" w:sz="8" w:space="0" w:color="000000"/>
              <w:left w:val="nil"/>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85.24</w:t>
            </w:r>
          </w:p>
        </w:tc>
        <w:tc>
          <w:tcPr>
            <w:tcW w:w="463" w:type="pct"/>
            <w:tcBorders>
              <w:top w:val="single" w:sz="8" w:space="0" w:color="000000"/>
              <w:left w:val="nil"/>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85.24</w:t>
            </w:r>
          </w:p>
        </w:tc>
        <w:tc>
          <w:tcPr>
            <w:tcW w:w="438" w:type="pct"/>
            <w:tcBorders>
              <w:top w:val="single" w:sz="8" w:space="0" w:color="000000"/>
              <w:left w:val="nil"/>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85.24</w:t>
            </w:r>
          </w:p>
        </w:tc>
        <w:tc>
          <w:tcPr>
            <w:tcW w:w="428" w:type="pct"/>
            <w:tcBorders>
              <w:top w:val="single" w:sz="8" w:space="0" w:color="000000"/>
              <w:left w:val="nil"/>
              <w:bottom w:val="single" w:sz="8" w:space="0" w:color="000000"/>
              <w:right w:val="single" w:sz="8" w:space="0" w:color="000000"/>
            </w:tcBorders>
            <w:tcMar>
              <w:left w:w="14" w:type="dxa"/>
              <w:right w:w="29" w:type="dxa"/>
            </w:tcMar>
          </w:tcPr>
          <w:p w:rsidR="00797C49" w:rsidRDefault="00797C49" w:rsidP="00797C49">
            <w:pPr>
              <w:spacing w:after="0" w:line="240" w:lineRule="auto"/>
              <w:rPr>
                <w:rFonts w:ascii="Garamond" w:eastAsia="Times New Roman" w:hAnsi="Garamond" w:cs="Times New Roman"/>
                <w:color w:val="000000" w:themeColor="text1"/>
              </w:rPr>
            </w:pPr>
          </w:p>
          <w:p w:rsidR="00797C49" w:rsidRDefault="00797C49" w:rsidP="00797C49">
            <w:pPr>
              <w:spacing w:after="0" w:line="240" w:lineRule="auto"/>
              <w:rPr>
                <w:rFonts w:ascii="Garamond" w:eastAsia="Times New Roman" w:hAnsi="Garamond" w:cs="Times New Roman"/>
                <w:color w:val="000000" w:themeColor="text1"/>
              </w:rPr>
            </w:pPr>
          </w:p>
          <w:p w:rsidR="009054FD" w:rsidRPr="00A06303" w:rsidRDefault="009054FD" w:rsidP="00797C49">
            <w:pPr>
              <w:spacing w:after="0" w:line="240" w:lineRule="auto"/>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85.24</w:t>
            </w:r>
          </w:p>
        </w:tc>
      </w:tr>
      <w:tr w:rsidR="009054FD" w:rsidRPr="00A06303" w:rsidTr="008D5B88">
        <w:trPr>
          <w:trHeight w:val="830"/>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2</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 xml:space="preserve">No. of Agri loan A/cs as compared to No. of farmers in the State (Crop Loans +  Agri Gold loans)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89.79</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92.68</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100.73</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103.85</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102.99</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435222"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103.12</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 loan Accounts compared to No. of farmers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105.34</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108.73</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118.18</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121.84</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435222">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w:t>
            </w:r>
            <w:r w:rsidR="00435222">
              <w:rPr>
                <w:rFonts w:ascii="Garamond" w:eastAsia="Times New Roman" w:hAnsi="Garamond" w:cs="Times New Roman"/>
                <w:color w:val="000000" w:themeColor="text1"/>
              </w:rPr>
              <w:t>20</w:t>
            </w:r>
            <w:r w:rsidRPr="00A06303">
              <w:rPr>
                <w:rFonts w:ascii="Garamond" w:eastAsia="Times New Roman" w:hAnsi="Garamond" w:cs="Times New Roman"/>
                <w:color w:val="000000" w:themeColor="text1"/>
              </w:rPr>
              <w:t>.83</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435222">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w:t>
            </w:r>
            <w:r w:rsidR="00435222">
              <w:rPr>
                <w:rFonts w:ascii="Garamond" w:eastAsia="Times New Roman" w:hAnsi="Garamond" w:cs="Times New Roman"/>
                <w:color w:val="000000" w:themeColor="text1"/>
              </w:rPr>
              <w:t>20.97</w:t>
            </w:r>
          </w:p>
        </w:tc>
      </w:tr>
      <w:tr w:rsidR="009054FD" w:rsidRPr="00797C49"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lastRenderedPageBreak/>
              <w:t>B</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Outstanding Agri Finance(Amt in Cr)</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109208 </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125972 </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149264 </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157490 </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173205 </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184585</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3</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 xml:space="preserve">No. of SF/MF Farmers in the State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75.5</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75.5</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75.5</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75.5</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75.5</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75.5</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No. of SF/MF finance in the State (Crop Loans+  Agr Gold Loans)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78.21</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86.49</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94.45</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79.25</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91.33</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435222"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91.41</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B</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 of SF/MF financed in the State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103.58</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114.56</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125.09</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104.96</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120.96</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435222"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121.07</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C</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Finance to SF/MF farmers (Amount in Crores)</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59354 </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74027 </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91828 </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75993 </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115326</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117992</w:t>
            </w:r>
          </w:p>
        </w:tc>
      </w:tr>
      <w:tr w:rsidR="00797C49" w:rsidRPr="00A06303" w:rsidTr="008D5B88">
        <w:trPr>
          <w:trHeight w:val="1433"/>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797C49" w:rsidRPr="00A06303" w:rsidRDefault="00797C49"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4</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797C49" w:rsidRPr="00A06303" w:rsidRDefault="00797C49" w:rsidP="00435222">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Total Cultivable area ( as</w:t>
            </w:r>
            <w:r w:rsidR="00435222">
              <w:rPr>
                <w:rFonts w:ascii="Garamond" w:eastAsia="Times New Roman" w:hAnsi="Garamond" w:cs="Times New Roman"/>
                <w:b/>
                <w:bCs/>
                <w:color w:val="000000" w:themeColor="text1"/>
                <w:sz w:val="24"/>
                <w:szCs w:val="24"/>
              </w:rPr>
              <w:t xml:space="preserve"> per state socio economic survey report ) </w:t>
            </w:r>
            <w:r w:rsidRPr="00A06303">
              <w:rPr>
                <w:rFonts w:ascii="Garamond" w:eastAsia="Times New Roman" w:hAnsi="Garamond" w:cs="Times New Roman"/>
                <w:b/>
                <w:bCs/>
                <w:color w:val="000000" w:themeColor="text1"/>
                <w:sz w:val="24"/>
                <w:szCs w:val="24"/>
              </w:rPr>
              <w:t xml:space="preserve">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797C49" w:rsidRPr="00A06303" w:rsidRDefault="004F6DD0"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210.77 lac</w:t>
            </w:r>
            <w:r w:rsidR="00797C49" w:rsidRPr="00A06303">
              <w:rPr>
                <w:rFonts w:ascii="Garamond" w:eastAsia="Times New Roman" w:hAnsi="Garamond" w:cs="Times New Roman"/>
                <w:color w:val="000000" w:themeColor="text1"/>
              </w:rPr>
              <w:t>s  acres</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797C49" w:rsidRPr="00A06303" w:rsidRDefault="004F6DD0"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210.77 lac</w:t>
            </w:r>
            <w:r w:rsidR="00797C49" w:rsidRPr="00A06303">
              <w:rPr>
                <w:rFonts w:ascii="Garamond" w:eastAsia="Times New Roman" w:hAnsi="Garamond" w:cs="Times New Roman"/>
                <w:color w:val="000000" w:themeColor="text1"/>
              </w:rPr>
              <w:t>s  acres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797C49" w:rsidRPr="00A06303" w:rsidRDefault="004F6DD0"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210.77 lac</w:t>
            </w:r>
            <w:r w:rsidR="00797C49" w:rsidRPr="00A06303">
              <w:rPr>
                <w:rFonts w:ascii="Garamond" w:eastAsia="Times New Roman" w:hAnsi="Garamond" w:cs="Times New Roman"/>
                <w:color w:val="000000" w:themeColor="text1"/>
              </w:rPr>
              <w:t>s  acres</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797C49" w:rsidRPr="00A06303" w:rsidRDefault="004F6DD0"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210.77 lac</w:t>
            </w:r>
            <w:r w:rsidR="00797C49" w:rsidRPr="00A06303">
              <w:rPr>
                <w:rFonts w:ascii="Garamond" w:eastAsia="Times New Roman" w:hAnsi="Garamond" w:cs="Times New Roman"/>
                <w:color w:val="000000" w:themeColor="text1"/>
              </w:rPr>
              <w:t>s  acres</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797C49" w:rsidRPr="00A06303" w:rsidRDefault="004F6DD0"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210.77 lac</w:t>
            </w:r>
            <w:r w:rsidR="00797C49" w:rsidRPr="00A06303">
              <w:rPr>
                <w:rFonts w:ascii="Garamond" w:eastAsia="Times New Roman" w:hAnsi="Garamond" w:cs="Times New Roman"/>
                <w:color w:val="000000" w:themeColor="text1"/>
              </w:rPr>
              <w:t>s  acres</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797C49" w:rsidRPr="00A06303" w:rsidRDefault="004F6DD0" w:rsidP="0005553D">
            <w:pPr>
              <w:spacing w:after="0" w:line="240" w:lineRule="auto"/>
              <w:ind w:firstLineChars="100" w:firstLine="220"/>
              <w:jc w:val="right"/>
              <w:rPr>
                <w:rFonts w:ascii="Garamond" w:eastAsia="Times New Roman" w:hAnsi="Garamond" w:cs="Times New Roman"/>
                <w:color w:val="000000" w:themeColor="text1"/>
              </w:rPr>
            </w:pPr>
            <w:r>
              <w:rPr>
                <w:rFonts w:ascii="Garamond" w:eastAsia="Times New Roman" w:hAnsi="Garamond" w:cs="Times New Roman"/>
                <w:color w:val="000000" w:themeColor="text1"/>
              </w:rPr>
              <w:t>210.77lac</w:t>
            </w:r>
            <w:r w:rsidR="00797C49" w:rsidRPr="00A06303">
              <w:rPr>
                <w:rFonts w:ascii="Garamond" w:eastAsia="Times New Roman" w:hAnsi="Garamond" w:cs="Times New Roman"/>
                <w:color w:val="000000" w:themeColor="text1"/>
              </w:rPr>
              <w:t xml:space="preserve">s  acres </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Crop Loan Accounts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50.7</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50.4</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51.3</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54.3</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50.3</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52.11</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B</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Crop Loans disbursed to net cultivable area (Amt in Cr)</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31,291 </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35,466 </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37,107 </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47,923 </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36,455</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46714</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5</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 xml:space="preserve">No. of farmers financed for Allied Activities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6.03</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6.12</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5.91</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5.75</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6.84</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7.36</w:t>
            </w:r>
          </w:p>
        </w:tc>
      </w:tr>
      <w:tr w:rsidR="009054FD" w:rsidRPr="00A06303" w:rsidTr="008D5B88">
        <w:trPr>
          <w:trHeight w:hRule="exact" w:val="576"/>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 to total No. of farmers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7.1</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7.2</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6.9</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6.7</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8.02</w:t>
            </w:r>
          </w:p>
        </w:tc>
        <w:tc>
          <w:tcPr>
            <w:tcW w:w="428" w:type="pct"/>
            <w:tcBorders>
              <w:top w:val="single" w:sz="8" w:space="0" w:color="000000"/>
              <w:left w:val="single" w:sz="8" w:space="0" w:color="000000"/>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8.63</w:t>
            </w:r>
          </w:p>
        </w:tc>
      </w:tr>
      <w:tr w:rsidR="009054FD" w:rsidRPr="00A06303" w:rsidTr="00AE4259">
        <w:trPr>
          <w:trHeight w:val="830"/>
          <w:jc w:val="center"/>
        </w:trPr>
        <w:tc>
          <w:tcPr>
            <w:tcW w:w="262"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B</w:t>
            </w:r>
          </w:p>
        </w:tc>
        <w:tc>
          <w:tcPr>
            <w:tcW w:w="1943"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Finance to Allied Activities (Amount in Cr )</w:t>
            </w:r>
          </w:p>
        </w:tc>
        <w:tc>
          <w:tcPr>
            <w:tcW w:w="50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8,875 </w:t>
            </w:r>
          </w:p>
        </w:tc>
        <w:tc>
          <w:tcPr>
            <w:tcW w:w="445"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10,220 </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10,304 </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 xml:space="preserve">                           9,651 </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9054FD" w:rsidRPr="00A06303" w:rsidRDefault="009054FD" w:rsidP="0005553D">
            <w:pPr>
              <w:spacing w:after="0" w:line="240" w:lineRule="auto"/>
              <w:ind w:firstLineChars="100" w:firstLine="220"/>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12,285</w:t>
            </w:r>
          </w:p>
        </w:tc>
        <w:tc>
          <w:tcPr>
            <w:tcW w:w="428" w:type="pct"/>
            <w:tcBorders>
              <w:top w:val="single" w:sz="8" w:space="0" w:color="000000"/>
              <w:left w:val="single" w:sz="8" w:space="0" w:color="000000"/>
              <w:bottom w:val="single" w:sz="4" w:space="0" w:color="auto"/>
              <w:right w:val="single" w:sz="8" w:space="0" w:color="000000"/>
            </w:tcBorders>
            <w:tcMar>
              <w:left w:w="14" w:type="dxa"/>
              <w:right w:w="29" w:type="dxa"/>
            </w:tcMar>
          </w:tcPr>
          <w:p w:rsidR="00797C49" w:rsidRDefault="00797C49" w:rsidP="0005553D">
            <w:pPr>
              <w:spacing w:after="0" w:line="240" w:lineRule="auto"/>
              <w:ind w:firstLineChars="100" w:firstLine="220"/>
              <w:jc w:val="right"/>
              <w:rPr>
                <w:rFonts w:ascii="Garamond" w:eastAsia="Times New Roman" w:hAnsi="Garamond" w:cs="Times New Roman"/>
                <w:color w:val="000000" w:themeColor="text1"/>
              </w:rPr>
            </w:pPr>
          </w:p>
          <w:p w:rsidR="00797C49" w:rsidRDefault="00797C49" w:rsidP="00797C49">
            <w:pPr>
              <w:spacing w:after="0" w:line="240" w:lineRule="auto"/>
              <w:rPr>
                <w:rFonts w:ascii="Garamond" w:eastAsia="Times New Roman" w:hAnsi="Garamond" w:cs="Times New Roman"/>
                <w:color w:val="000000" w:themeColor="text1"/>
              </w:rPr>
            </w:pPr>
          </w:p>
          <w:p w:rsidR="009054FD" w:rsidRPr="00A06303" w:rsidRDefault="009054FD" w:rsidP="00797C49">
            <w:pPr>
              <w:spacing w:after="0" w:line="240" w:lineRule="auto"/>
              <w:jc w:val="right"/>
              <w:rPr>
                <w:rFonts w:ascii="Garamond" w:eastAsia="Times New Roman" w:hAnsi="Garamond" w:cs="Times New Roman"/>
                <w:color w:val="000000" w:themeColor="text1"/>
              </w:rPr>
            </w:pPr>
            <w:r w:rsidRPr="00A06303">
              <w:rPr>
                <w:rFonts w:ascii="Garamond" w:eastAsia="Times New Roman" w:hAnsi="Garamond" w:cs="Times New Roman"/>
                <w:color w:val="000000" w:themeColor="text1"/>
              </w:rPr>
              <w:t>14,458</w:t>
            </w:r>
          </w:p>
        </w:tc>
      </w:tr>
    </w:tbl>
    <w:p w:rsidR="0015052A" w:rsidRDefault="0015052A"/>
    <w:tbl>
      <w:tblPr>
        <w:tblW w:w="5208" w:type="pct"/>
        <w:jc w:val="center"/>
        <w:tblInd w:w="94" w:type="dxa"/>
        <w:tblLayout w:type="fixed"/>
        <w:tblLook w:val="04A0" w:firstRow="1" w:lastRow="0" w:firstColumn="1" w:lastColumn="0" w:noHBand="0" w:noVBand="1"/>
      </w:tblPr>
      <w:tblGrid>
        <w:gridCol w:w="554"/>
        <w:gridCol w:w="4230"/>
        <w:gridCol w:w="992"/>
        <w:gridCol w:w="992"/>
        <w:gridCol w:w="1082"/>
        <w:gridCol w:w="990"/>
        <w:gridCol w:w="990"/>
        <w:gridCol w:w="906"/>
      </w:tblGrid>
      <w:tr w:rsidR="0015052A" w:rsidRPr="00A06303" w:rsidTr="008D5B88">
        <w:trPr>
          <w:trHeight w:val="457"/>
          <w:jc w:val="center"/>
        </w:trPr>
        <w:tc>
          <w:tcPr>
            <w:tcW w:w="258"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15052A" w:rsidRPr="00A06303" w:rsidRDefault="0015052A" w:rsidP="0005553D">
            <w:pPr>
              <w:spacing w:after="0" w:line="240" w:lineRule="auto"/>
              <w:jc w:val="center"/>
              <w:rPr>
                <w:rFonts w:ascii="Garamond" w:eastAsia="Times New Roman" w:hAnsi="Garamond" w:cs="Times New Roman"/>
                <w:b/>
                <w:bCs/>
                <w:color w:val="000000" w:themeColor="text1"/>
                <w:sz w:val="24"/>
                <w:szCs w:val="24"/>
              </w:rPr>
            </w:pPr>
            <w:r>
              <w:br w:type="page"/>
            </w:r>
            <w:r w:rsidRPr="00A06303">
              <w:rPr>
                <w:rFonts w:ascii="Garamond" w:eastAsia="Times New Roman" w:hAnsi="Garamond" w:cs="Times New Roman"/>
                <w:b/>
                <w:bCs/>
                <w:color w:val="000000" w:themeColor="text1"/>
                <w:sz w:val="24"/>
                <w:szCs w:val="24"/>
              </w:rPr>
              <w:t>6</w:t>
            </w:r>
          </w:p>
        </w:tc>
        <w:tc>
          <w:tcPr>
            <w:tcW w:w="1970" w:type="pct"/>
            <w:tcBorders>
              <w:top w:val="single" w:sz="4" w:space="0" w:color="auto"/>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15052A" w:rsidRPr="00A06303" w:rsidRDefault="0015052A"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 xml:space="preserve">CROP INSURANCE </w:t>
            </w:r>
          </w:p>
        </w:tc>
        <w:tc>
          <w:tcPr>
            <w:tcW w:w="2772" w:type="pct"/>
            <w:gridSpan w:val="6"/>
            <w:tcBorders>
              <w:top w:val="single" w:sz="8" w:space="0" w:color="000000"/>
              <w:left w:val="single" w:sz="8" w:space="0" w:color="000000"/>
              <w:right w:val="single" w:sz="8" w:space="0" w:color="000000"/>
            </w:tcBorders>
            <w:shd w:val="clear" w:color="auto" w:fill="auto"/>
            <w:tcMar>
              <w:left w:w="14" w:type="dxa"/>
              <w:right w:w="29" w:type="dxa"/>
            </w:tcMar>
            <w:vAlign w:val="center"/>
            <w:hideMark/>
          </w:tcPr>
          <w:p w:rsidR="0015052A" w:rsidRPr="00A06303" w:rsidRDefault="0015052A" w:rsidP="0015052A">
            <w:pPr>
              <w:spacing w:after="0" w:line="240" w:lineRule="auto"/>
              <w:jc w:val="right"/>
              <w:rPr>
                <w:rFonts w:ascii="Garamond" w:eastAsia="Times New Roman" w:hAnsi="Garamond" w:cs="Times New Roman"/>
                <w:color w:val="000000" w:themeColor="text1"/>
                <w:sz w:val="24"/>
                <w:szCs w:val="24"/>
              </w:rPr>
            </w:pPr>
          </w:p>
        </w:tc>
      </w:tr>
      <w:tr w:rsidR="009054FD" w:rsidRPr="00A06303" w:rsidTr="008D5B88">
        <w:trPr>
          <w:trHeight w:val="300"/>
          <w:jc w:val="center"/>
        </w:trPr>
        <w:tc>
          <w:tcPr>
            <w:tcW w:w="25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70" w:type="pct"/>
            <w:vMerge w:val="restart"/>
            <w:tcBorders>
              <w:top w:val="nil"/>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No. of loan a</w:t>
            </w:r>
            <w:r w:rsidR="004F6DD0">
              <w:rPr>
                <w:rFonts w:ascii="Garamond" w:eastAsia="Times New Roman" w:hAnsi="Garamond" w:cs="Times New Roman"/>
                <w:color w:val="000000" w:themeColor="text1"/>
                <w:sz w:val="24"/>
                <w:szCs w:val="24"/>
              </w:rPr>
              <w:t>/cs covered under Insurance (lac</w:t>
            </w:r>
            <w:r w:rsidRPr="00A06303">
              <w:rPr>
                <w:rFonts w:ascii="Garamond" w:eastAsia="Times New Roman" w:hAnsi="Garamond" w:cs="Times New Roman"/>
                <w:color w:val="000000" w:themeColor="text1"/>
                <w:sz w:val="24"/>
                <w:szCs w:val="24"/>
              </w:rPr>
              <w:t>s)</w:t>
            </w:r>
          </w:p>
        </w:tc>
        <w:tc>
          <w:tcPr>
            <w:tcW w:w="462" w:type="pct"/>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17.9</w:t>
            </w:r>
          </w:p>
        </w:tc>
        <w:tc>
          <w:tcPr>
            <w:tcW w:w="462" w:type="pct"/>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21.45</w:t>
            </w:r>
          </w:p>
        </w:tc>
        <w:tc>
          <w:tcPr>
            <w:tcW w:w="504" w:type="pct"/>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24.33</w:t>
            </w:r>
          </w:p>
        </w:tc>
        <w:tc>
          <w:tcPr>
            <w:tcW w:w="92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NA   (Since Govt of AP has implementing  the PMFBY &amp; WBCIS schemes as state scheme)</w:t>
            </w:r>
          </w:p>
        </w:tc>
        <w:tc>
          <w:tcPr>
            <w:tcW w:w="422" w:type="pct"/>
            <w:tcBorders>
              <w:top w:val="single" w:sz="8" w:space="0" w:color="000000"/>
              <w:left w:val="single" w:sz="8" w:space="0" w:color="000000"/>
              <w:bottom w:val="single" w:sz="8" w:space="0" w:color="000000"/>
              <w:right w:val="single" w:sz="8" w:space="0" w:color="000000"/>
            </w:tcBorders>
            <w:tcMar>
              <w:left w:w="14" w:type="dxa"/>
              <w:right w:w="29" w:type="dxa"/>
            </w:tcMa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p>
        </w:tc>
      </w:tr>
      <w:tr w:rsidR="009054FD" w:rsidRPr="00A06303" w:rsidTr="008D5B88">
        <w:trPr>
          <w:trHeight w:val="315"/>
          <w:jc w:val="center"/>
        </w:trPr>
        <w:tc>
          <w:tcPr>
            <w:tcW w:w="258" w:type="pct"/>
            <w:vMerge/>
            <w:tcBorders>
              <w:top w:val="nil"/>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1970" w:type="pct"/>
            <w:vMerge/>
            <w:tcBorders>
              <w:top w:val="nil"/>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2" w:type="pct"/>
            <w:vMerge/>
            <w:tcBorders>
              <w:top w:val="single" w:sz="8" w:space="0" w:color="000000"/>
              <w:left w:val="single" w:sz="8" w:space="0" w:color="000000"/>
              <w:bottom w:val="single" w:sz="8" w:space="0" w:color="000000"/>
              <w:right w:val="single" w:sz="8" w:space="0" w:color="000000"/>
            </w:tcBorders>
            <w:tcMar>
              <w:left w:w="0" w:type="dxa"/>
              <w:right w:w="14"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2" w:type="pct"/>
            <w:vMerge/>
            <w:tcBorders>
              <w:top w:val="single" w:sz="8" w:space="0" w:color="000000"/>
              <w:left w:val="single" w:sz="8" w:space="0" w:color="000000"/>
              <w:bottom w:val="single" w:sz="8" w:space="0" w:color="000000"/>
              <w:right w:val="single" w:sz="8" w:space="0" w:color="000000"/>
            </w:tcBorders>
            <w:tcMar>
              <w:left w:w="0" w:type="dxa"/>
              <w:right w:w="14"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504" w:type="pct"/>
            <w:vMerge/>
            <w:tcBorders>
              <w:top w:val="single" w:sz="8" w:space="0" w:color="000000"/>
              <w:left w:val="single" w:sz="8" w:space="0" w:color="000000"/>
              <w:bottom w:val="single" w:sz="8" w:space="0" w:color="000000"/>
              <w:right w:val="single" w:sz="8" w:space="0" w:color="000000"/>
            </w:tcBorders>
            <w:tcMar>
              <w:left w:w="0" w:type="dxa"/>
              <w:right w:w="14"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922" w:type="pct"/>
            <w:gridSpan w:val="2"/>
            <w:vMerge/>
            <w:tcBorders>
              <w:top w:val="single" w:sz="8" w:space="0" w:color="000000"/>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22" w:type="pct"/>
            <w:tcBorders>
              <w:top w:val="single" w:sz="8" w:space="0" w:color="000000"/>
              <w:left w:val="single" w:sz="8" w:space="0" w:color="000000"/>
              <w:bottom w:val="single" w:sz="8" w:space="0" w:color="000000"/>
              <w:right w:val="single" w:sz="8" w:space="0" w:color="000000"/>
            </w:tcBorders>
            <w:tcMar>
              <w:left w:w="14" w:type="dxa"/>
              <w:right w:w="29" w:type="dxa"/>
            </w:tcMa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r>
      <w:tr w:rsidR="009054FD" w:rsidRPr="00A06303" w:rsidTr="008D5B88">
        <w:trPr>
          <w:trHeight w:val="300"/>
          <w:jc w:val="center"/>
        </w:trPr>
        <w:tc>
          <w:tcPr>
            <w:tcW w:w="25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B</w:t>
            </w:r>
          </w:p>
        </w:tc>
        <w:tc>
          <w:tcPr>
            <w:tcW w:w="1970" w:type="pct"/>
            <w:vMerge w:val="restart"/>
            <w:tcBorders>
              <w:top w:val="nil"/>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 crop loans covered </w:t>
            </w:r>
          </w:p>
        </w:tc>
        <w:tc>
          <w:tcPr>
            <w:tcW w:w="462" w:type="pct"/>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35.30</w:t>
            </w:r>
          </w:p>
        </w:tc>
        <w:tc>
          <w:tcPr>
            <w:tcW w:w="462" w:type="pct"/>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42.55</w:t>
            </w:r>
          </w:p>
        </w:tc>
        <w:tc>
          <w:tcPr>
            <w:tcW w:w="504" w:type="pct"/>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47.43</w:t>
            </w:r>
          </w:p>
        </w:tc>
        <w:tc>
          <w:tcPr>
            <w:tcW w:w="461" w:type="pct"/>
            <w:vMerge w:val="restar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61" w:type="pct"/>
            <w:vMerge w:val="restart"/>
            <w:tcBorders>
              <w:top w:val="single" w:sz="8" w:space="0" w:color="000000"/>
              <w:left w:val="single" w:sz="8" w:space="0" w:color="000000"/>
              <w:bottom w:val="single" w:sz="8" w:space="0" w:color="000000"/>
              <w:right w:val="single" w:sz="8" w:space="0" w:color="000000"/>
            </w:tcBorders>
            <w:shd w:val="clear" w:color="auto" w:fill="auto"/>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22" w:type="pct"/>
            <w:tcBorders>
              <w:top w:val="single" w:sz="8" w:space="0" w:color="000000"/>
              <w:left w:val="single" w:sz="8" w:space="0" w:color="000000"/>
              <w:bottom w:val="single" w:sz="8" w:space="0" w:color="000000"/>
              <w:right w:val="single" w:sz="8" w:space="0" w:color="000000"/>
            </w:tcBorders>
            <w:tcMar>
              <w:left w:w="14" w:type="dxa"/>
              <w:right w:w="29" w:type="dxa"/>
            </w:tcMa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r>
      <w:tr w:rsidR="009054FD" w:rsidRPr="00A06303" w:rsidTr="008D5B88">
        <w:trPr>
          <w:trHeight w:val="315"/>
          <w:jc w:val="center"/>
        </w:trPr>
        <w:tc>
          <w:tcPr>
            <w:tcW w:w="258" w:type="pct"/>
            <w:vMerge/>
            <w:tcBorders>
              <w:top w:val="nil"/>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1970" w:type="pct"/>
            <w:vMerge/>
            <w:tcBorders>
              <w:top w:val="nil"/>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2" w:type="pct"/>
            <w:vMerge/>
            <w:tcBorders>
              <w:top w:val="single" w:sz="8" w:space="0" w:color="000000"/>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2" w:type="pct"/>
            <w:vMerge/>
            <w:tcBorders>
              <w:top w:val="single" w:sz="8" w:space="0" w:color="000000"/>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504" w:type="pct"/>
            <w:vMerge/>
            <w:tcBorders>
              <w:top w:val="single" w:sz="8" w:space="0" w:color="000000"/>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1" w:type="pct"/>
            <w:vMerge/>
            <w:tcBorders>
              <w:top w:val="single" w:sz="8" w:space="0" w:color="000000"/>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1" w:type="pct"/>
            <w:vMerge/>
            <w:tcBorders>
              <w:top w:val="single" w:sz="8" w:space="0" w:color="000000"/>
              <w:left w:val="single" w:sz="8" w:space="0" w:color="000000"/>
              <w:bottom w:val="single" w:sz="8" w:space="0" w:color="000000"/>
              <w:right w:val="single" w:sz="8" w:space="0" w:color="000000"/>
            </w:tcBorders>
            <w:tcMar>
              <w:left w:w="14" w:type="dxa"/>
              <w:right w:w="29" w:type="dxa"/>
            </w:tcMar>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22" w:type="pct"/>
            <w:tcBorders>
              <w:top w:val="single" w:sz="8" w:space="0" w:color="000000"/>
              <w:left w:val="single" w:sz="8" w:space="0" w:color="000000"/>
              <w:bottom w:val="single" w:sz="8" w:space="0" w:color="000000"/>
              <w:right w:val="single" w:sz="8" w:space="0" w:color="000000"/>
            </w:tcBorders>
            <w:tcMar>
              <w:left w:w="14" w:type="dxa"/>
              <w:right w:w="29" w:type="dxa"/>
            </w:tcMa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r>
      <w:tr w:rsidR="009054FD" w:rsidRPr="00A06303" w:rsidTr="008D5B88">
        <w:trPr>
          <w:trHeight w:val="315"/>
          <w:jc w:val="center"/>
        </w:trPr>
        <w:tc>
          <w:tcPr>
            <w:tcW w:w="258"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7</w:t>
            </w:r>
          </w:p>
        </w:tc>
        <w:tc>
          <w:tcPr>
            <w:tcW w:w="4320" w:type="pct"/>
            <w:gridSpan w:val="6"/>
            <w:tcBorders>
              <w:top w:val="single" w:sz="8" w:space="0" w:color="000000"/>
              <w:left w:val="nil"/>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GROWTH PARAMETERS -SHORT TERM CREDIT/WORKING CAPITAL FOR ALLIED ACTIVITIES.</w:t>
            </w:r>
          </w:p>
        </w:tc>
        <w:tc>
          <w:tcPr>
            <w:tcW w:w="422" w:type="pct"/>
            <w:tcBorders>
              <w:top w:val="single" w:sz="8" w:space="0" w:color="000000"/>
              <w:left w:val="nil"/>
              <w:bottom w:val="single" w:sz="8" w:space="0" w:color="000000"/>
              <w:right w:val="single" w:sz="8" w:space="0" w:color="000000"/>
            </w:tcBorders>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p>
        </w:tc>
      </w:tr>
      <w:tr w:rsidR="009054FD" w:rsidRPr="00A06303" w:rsidTr="008D5B88">
        <w:trPr>
          <w:trHeight w:val="1080"/>
          <w:jc w:val="center"/>
        </w:trPr>
        <w:tc>
          <w:tcPr>
            <w:tcW w:w="258"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70" w:type="pct"/>
            <w:tcBorders>
              <w:top w:val="single" w:sz="8" w:space="0" w:color="000000"/>
              <w:left w:val="single" w:sz="8" w:space="0" w:color="000000"/>
              <w:bottom w:val="single" w:sz="8" w:space="0" w:color="000000"/>
              <w:right w:val="nil"/>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Growth in No. of A/cs of short term credit /WC for allied activities to farmers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504" w:type="pct"/>
            <w:tcBorders>
              <w:top w:val="single" w:sz="4" w:space="0" w:color="auto"/>
              <w:left w:val="single" w:sz="4" w:space="0" w:color="auto"/>
              <w:bottom w:val="single" w:sz="4" w:space="0" w:color="000000"/>
              <w:right w:val="single" w:sz="4" w:space="0" w:color="000000"/>
            </w:tcBorders>
            <w:shd w:val="clear" w:color="auto" w:fill="auto"/>
            <w:noWrap/>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A06303" w:rsidRDefault="009054FD" w:rsidP="0005553D">
            <w:pPr>
              <w:spacing w:after="0" w:line="240" w:lineRule="auto"/>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19098</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A06303" w:rsidRDefault="009054FD" w:rsidP="0005553D">
            <w:pPr>
              <w:spacing w:after="0" w:line="240" w:lineRule="auto"/>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47451</w:t>
            </w:r>
          </w:p>
        </w:tc>
        <w:tc>
          <w:tcPr>
            <w:tcW w:w="422" w:type="pct"/>
            <w:tcBorders>
              <w:top w:val="single" w:sz="4" w:space="0" w:color="auto"/>
              <w:left w:val="single" w:sz="4" w:space="0" w:color="auto"/>
              <w:right w:val="single" w:sz="4" w:space="0" w:color="auto"/>
            </w:tcBorders>
          </w:tcPr>
          <w:p w:rsidR="00797C49" w:rsidRDefault="00797C49" w:rsidP="0005553D">
            <w:pPr>
              <w:spacing w:after="0" w:line="240" w:lineRule="auto"/>
              <w:rPr>
                <w:rFonts w:ascii="Garamond" w:eastAsia="Times New Roman" w:hAnsi="Garamond" w:cs="Times New Roman"/>
                <w:color w:val="000000" w:themeColor="text1"/>
                <w:sz w:val="24"/>
                <w:szCs w:val="24"/>
              </w:rPr>
            </w:pPr>
          </w:p>
          <w:p w:rsidR="00797C49" w:rsidRDefault="00797C49" w:rsidP="0005553D">
            <w:pPr>
              <w:spacing w:after="0" w:line="240" w:lineRule="auto"/>
              <w:rPr>
                <w:rFonts w:ascii="Garamond" w:eastAsia="Times New Roman" w:hAnsi="Garamond" w:cs="Times New Roman"/>
                <w:color w:val="000000" w:themeColor="text1"/>
                <w:sz w:val="24"/>
                <w:szCs w:val="24"/>
              </w:rPr>
            </w:pPr>
          </w:p>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52347</w:t>
            </w:r>
          </w:p>
        </w:tc>
      </w:tr>
      <w:tr w:rsidR="009054FD" w:rsidRPr="00A06303" w:rsidTr="008D5B88">
        <w:trPr>
          <w:trHeight w:val="1070"/>
          <w:jc w:val="center"/>
        </w:trPr>
        <w:tc>
          <w:tcPr>
            <w:tcW w:w="258"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b</w:t>
            </w:r>
          </w:p>
        </w:tc>
        <w:tc>
          <w:tcPr>
            <w:tcW w:w="1970" w:type="pct"/>
            <w:tcBorders>
              <w:top w:val="single" w:sz="4" w:space="0" w:color="auto"/>
              <w:left w:val="single" w:sz="8" w:space="0" w:color="000000"/>
              <w:bottom w:val="single" w:sz="8" w:space="0" w:color="000000"/>
              <w:right w:val="nil"/>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Growth in amount of short term credit/WC for allied activities to farmers (Amt in Cr)</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504" w:type="pct"/>
            <w:tcBorders>
              <w:top w:val="single" w:sz="4" w:space="0" w:color="auto"/>
              <w:left w:val="single" w:sz="4" w:space="0" w:color="auto"/>
              <w:bottom w:val="single" w:sz="4" w:space="0" w:color="000000"/>
              <w:right w:val="single" w:sz="4" w:space="0" w:color="000000"/>
            </w:tcBorders>
            <w:shd w:val="clear" w:color="auto" w:fill="auto"/>
            <w:noWrap/>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A06303" w:rsidRDefault="009054FD" w:rsidP="0005553D">
            <w:pPr>
              <w:spacing w:after="0" w:line="240" w:lineRule="auto"/>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826.22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A06303" w:rsidRDefault="009054FD" w:rsidP="0005553D">
            <w:pPr>
              <w:spacing w:after="0" w:line="240" w:lineRule="auto"/>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377.35</w:t>
            </w:r>
          </w:p>
        </w:tc>
        <w:tc>
          <w:tcPr>
            <w:tcW w:w="422" w:type="pct"/>
            <w:tcBorders>
              <w:top w:val="single" w:sz="4" w:space="0" w:color="auto"/>
              <w:left w:val="single" w:sz="4" w:space="0" w:color="auto"/>
              <w:right w:val="single" w:sz="4" w:space="0" w:color="auto"/>
            </w:tcBorders>
          </w:tcPr>
          <w:p w:rsidR="00797C49" w:rsidRDefault="00797C49" w:rsidP="0005553D">
            <w:pPr>
              <w:spacing w:after="0" w:line="240" w:lineRule="auto"/>
              <w:rPr>
                <w:rFonts w:ascii="Garamond" w:eastAsia="Times New Roman" w:hAnsi="Garamond" w:cs="Times New Roman"/>
                <w:color w:val="000000" w:themeColor="text1"/>
                <w:sz w:val="24"/>
                <w:szCs w:val="24"/>
              </w:rPr>
            </w:pPr>
          </w:p>
          <w:p w:rsidR="00797C49" w:rsidRDefault="00797C49" w:rsidP="0005553D">
            <w:pPr>
              <w:spacing w:after="0" w:line="240" w:lineRule="auto"/>
              <w:rPr>
                <w:rFonts w:ascii="Garamond" w:eastAsia="Times New Roman" w:hAnsi="Garamond" w:cs="Times New Roman"/>
                <w:color w:val="000000" w:themeColor="text1"/>
                <w:sz w:val="24"/>
                <w:szCs w:val="24"/>
              </w:rPr>
            </w:pPr>
          </w:p>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2172.9</w:t>
            </w:r>
          </w:p>
        </w:tc>
      </w:tr>
    </w:tbl>
    <w:p w:rsidR="0015052A" w:rsidRDefault="0015052A" w:rsidP="0005553D">
      <w:pPr>
        <w:spacing w:after="0" w:line="240" w:lineRule="auto"/>
        <w:jc w:val="center"/>
        <w:rPr>
          <w:rFonts w:ascii="Garamond" w:eastAsia="Times New Roman" w:hAnsi="Garamond" w:cs="Times New Roman"/>
          <w:b/>
          <w:bCs/>
          <w:color w:val="000000" w:themeColor="text1"/>
          <w:sz w:val="24"/>
          <w:szCs w:val="24"/>
        </w:rPr>
        <w:sectPr w:rsidR="0015052A" w:rsidSect="00B57A09">
          <w:headerReference w:type="even" r:id="rId33"/>
          <w:headerReference w:type="default" r:id="rId34"/>
          <w:footerReference w:type="default" r:id="rId35"/>
          <w:headerReference w:type="first" r:id="rId36"/>
          <w:pgSz w:w="11907" w:h="16839" w:code="9"/>
          <w:pgMar w:top="900" w:right="747" w:bottom="900" w:left="990" w:header="288" w:footer="288" w:gutter="0"/>
          <w:pgNumType w:start="1"/>
          <w:cols w:space="720"/>
          <w:docGrid w:linePitch="360"/>
        </w:sectPr>
      </w:pPr>
    </w:p>
    <w:tbl>
      <w:tblPr>
        <w:tblW w:w="5168" w:type="pct"/>
        <w:jc w:val="center"/>
        <w:tblLayout w:type="fixed"/>
        <w:tblLook w:val="04A0" w:firstRow="1" w:lastRow="0" w:firstColumn="1" w:lastColumn="0" w:noHBand="0" w:noVBand="1"/>
      </w:tblPr>
      <w:tblGrid>
        <w:gridCol w:w="556"/>
        <w:gridCol w:w="2293"/>
        <w:gridCol w:w="653"/>
        <w:gridCol w:w="593"/>
        <w:gridCol w:w="653"/>
        <w:gridCol w:w="30"/>
        <w:gridCol w:w="15"/>
        <w:gridCol w:w="747"/>
        <w:gridCol w:w="240"/>
        <w:gridCol w:w="633"/>
        <w:gridCol w:w="361"/>
        <w:gridCol w:w="260"/>
        <w:gridCol w:w="633"/>
        <w:gridCol w:w="629"/>
        <w:gridCol w:w="537"/>
        <w:gridCol w:w="17"/>
        <w:gridCol w:w="524"/>
        <w:gridCol w:w="479"/>
        <w:gridCol w:w="240"/>
        <w:gridCol w:w="642"/>
      </w:tblGrid>
      <w:tr w:rsidR="009054FD" w:rsidRPr="00A06303" w:rsidTr="007E6A41">
        <w:trPr>
          <w:trHeight w:val="315"/>
          <w:jc w:val="center"/>
        </w:trPr>
        <w:tc>
          <w:tcPr>
            <w:tcW w:w="259"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lastRenderedPageBreak/>
              <w:t>8</w:t>
            </w:r>
          </w:p>
        </w:tc>
        <w:tc>
          <w:tcPr>
            <w:tcW w:w="4330" w:type="pct"/>
            <w:gridSpan w:val="17"/>
            <w:tcBorders>
              <w:top w:val="single" w:sz="8" w:space="0" w:color="000000"/>
              <w:left w:val="nil"/>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 xml:space="preserve">Formation In Agriculture </w:t>
            </w:r>
          </w:p>
        </w:tc>
        <w:tc>
          <w:tcPr>
            <w:tcW w:w="411" w:type="pct"/>
            <w:gridSpan w:val="2"/>
            <w:tcBorders>
              <w:top w:val="single" w:sz="8" w:space="0" w:color="000000"/>
              <w:left w:val="nil"/>
              <w:bottom w:val="single" w:sz="8" w:space="0" w:color="000000"/>
              <w:right w:val="single" w:sz="8" w:space="0" w:color="000000"/>
            </w:tcBorders>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p>
        </w:tc>
      </w:tr>
      <w:tr w:rsidR="008626BE" w:rsidRPr="00A06303" w:rsidTr="00E47C7A">
        <w:trPr>
          <w:trHeight w:val="1807"/>
          <w:jc w:val="center"/>
        </w:trPr>
        <w:tc>
          <w:tcPr>
            <w:tcW w:w="259"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66" w:type="pct"/>
            <w:gridSpan w:val="5"/>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Agriculture Term Loan disbursed: Agriculture and Allied activities (Farm Credit)/Agri Infrastructure/</w:t>
            </w:r>
            <w:r w:rsidR="004F6DD0" w:rsidRPr="00A06303">
              <w:rPr>
                <w:rFonts w:ascii="Garamond" w:eastAsia="Times New Roman" w:hAnsi="Garamond" w:cs="Times New Roman"/>
                <w:color w:val="000000" w:themeColor="text1"/>
                <w:sz w:val="24"/>
                <w:szCs w:val="24"/>
              </w:rPr>
              <w:t>Ancillary</w:t>
            </w:r>
            <w:r w:rsidRPr="00A06303">
              <w:rPr>
                <w:rFonts w:ascii="Garamond" w:eastAsia="Times New Roman" w:hAnsi="Garamond" w:cs="Times New Roman"/>
                <w:color w:val="000000" w:themeColor="text1"/>
                <w:sz w:val="24"/>
                <w:szCs w:val="24"/>
              </w:rPr>
              <w:t xml:space="preserve"> activities </w:t>
            </w:r>
            <w:r w:rsidRPr="00A06303">
              <w:rPr>
                <w:rFonts w:ascii="Garamond" w:eastAsia="Times New Roman" w:hAnsi="Garamond" w:cs="Times New Roman"/>
                <w:b/>
                <w:bCs/>
                <w:color w:val="000000" w:themeColor="text1"/>
                <w:sz w:val="24"/>
                <w:szCs w:val="24"/>
              </w:rPr>
              <w:t xml:space="preserve">(Amt in Crores) </w:t>
            </w:r>
            <w:r w:rsidRPr="00A06303">
              <w:rPr>
                <w:rFonts w:ascii="Garamond" w:eastAsia="Times New Roman" w:hAnsi="Garamond" w:cs="Times New Roman"/>
                <w:color w:val="000000" w:themeColor="text1"/>
                <w:sz w:val="24"/>
                <w:szCs w:val="24"/>
              </w:rPr>
              <w:t xml:space="preserve"> </w:t>
            </w:r>
          </w:p>
        </w:tc>
        <w:tc>
          <w:tcPr>
            <w:tcW w:w="467" w:type="pct"/>
            <w:gridSpan w:val="3"/>
            <w:tcBorders>
              <w:top w:val="single" w:sz="8" w:space="0" w:color="000000"/>
              <w:left w:val="single" w:sz="8" w:space="0" w:color="000000"/>
              <w:bottom w:val="single" w:sz="8" w:space="0" w:color="000000"/>
              <w:right w:val="single" w:sz="8" w:space="0" w:color="000000"/>
            </w:tcBorders>
            <w:shd w:val="clear" w:color="auto" w:fill="auto"/>
            <w:tcMar>
              <w:left w:w="14" w:type="dxa"/>
              <w:right w:w="14" w:type="dxa"/>
            </w:tcMar>
            <w:vAlign w:val="center"/>
          </w:tcPr>
          <w:p w:rsidR="00797C49" w:rsidRDefault="00797C49" w:rsidP="0005553D">
            <w:pPr>
              <w:spacing w:after="0" w:line="240" w:lineRule="auto"/>
              <w:ind w:firstLineChars="100" w:firstLine="240"/>
              <w:jc w:val="right"/>
              <w:rPr>
                <w:rFonts w:ascii="Garamond" w:eastAsia="Times New Roman" w:hAnsi="Garamond" w:cs="Times New Roman"/>
                <w:color w:val="000000" w:themeColor="text1"/>
                <w:sz w:val="24"/>
                <w:szCs w:val="24"/>
              </w:rPr>
            </w:pPr>
          </w:p>
          <w:p w:rsidR="009054FD" w:rsidRPr="00A06303" w:rsidRDefault="009054FD" w:rsidP="008626BE">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19274</w:t>
            </w:r>
          </w:p>
        </w:tc>
        <w:tc>
          <w:tcPr>
            <w:tcW w:w="463" w:type="pct"/>
            <w:gridSpan w:val="2"/>
            <w:tcBorders>
              <w:top w:val="single" w:sz="8" w:space="0" w:color="000000"/>
              <w:left w:val="single" w:sz="8" w:space="0" w:color="000000"/>
              <w:bottom w:val="single" w:sz="8" w:space="0" w:color="000000"/>
              <w:right w:val="single" w:sz="8" w:space="0" w:color="000000"/>
            </w:tcBorders>
            <w:shd w:val="clear" w:color="auto" w:fill="auto"/>
            <w:tcMar>
              <w:left w:w="14" w:type="dxa"/>
              <w:right w:w="14" w:type="dxa"/>
            </w:tcMar>
            <w:vAlign w:val="center"/>
          </w:tcPr>
          <w:p w:rsidR="00797C49" w:rsidRDefault="00797C49" w:rsidP="0005553D">
            <w:pPr>
              <w:spacing w:after="0" w:line="240" w:lineRule="auto"/>
              <w:ind w:firstLineChars="100" w:firstLine="240"/>
              <w:jc w:val="right"/>
              <w:rPr>
                <w:rFonts w:ascii="Garamond" w:eastAsia="Times New Roman" w:hAnsi="Garamond" w:cs="Times New Roman"/>
                <w:color w:val="000000" w:themeColor="text1"/>
                <w:sz w:val="24"/>
                <w:szCs w:val="24"/>
              </w:rPr>
            </w:pPr>
          </w:p>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21,889</w:t>
            </w:r>
          </w:p>
        </w:tc>
        <w:tc>
          <w:tcPr>
            <w:tcW w:w="416" w:type="pct"/>
            <w:gridSpan w:val="2"/>
            <w:tcBorders>
              <w:top w:val="single" w:sz="8" w:space="0" w:color="000000"/>
              <w:left w:val="single" w:sz="8" w:space="0" w:color="000000"/>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                         29,839 </w:t>
            </w:r>
          </w:p>
        </w:tc>
        <w:tc>
          <w:tcPr>
            <w:tcW w:w="551" w:type="pct"/>
            <w:gridSpan w:val="3"/>
            <w:tcBorders>
              <w:top w:val="single" w:sz="8" w:space="0" w:color="000000"/>
              <w:left w:val="single" w:sz="8" w:space="0" w:color="000000"/>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                         24,724 </w:t>
            </w:r>
          </w:p>
        </w:tc>
        <w:tc>
          <w:tcPr>
            <w:tcW w:w="467" w:type="pct"/>
            <w:gridSpan w:val="2"/>
            <w:tcBorders>
              <w:top w:val="single" w:sz="8" w:space="0" w:color="000000"/>
              <w:left w:val="single" w:sz="8" w:space="0" w:color="000000"/>
              <w:bottom w:val="single" w:sz="8" w:space="0" w:color="000000"/>
              <w:right w:val="single" w:sz="8" w:space="0" w:color="000000"/>
            </w:tcBorders>
            <w:shd w:val="clear" w:color="auto" w:fill="auto"/>
            <w:tcMar>
              <w:left w:w="14" w:type="dxa"/>
              <w:right w:w="14" w:type="dxa"/>
            </w:tcMar>
            <w:vAlign w:val="center"/>
            <w:hideMark/>
          </w:tcPr>
          <w:p w:rsidR="009054FD" w:rsidRPr="00A06303" w:rsidRDefault="009054FD" w:rsidP="0005553D">
            <w:pPr>
              <w:spacing w:after="0" w:line="240" w:lineRule="auto"/>
              <w:ind w:firstLineChars="100" w:firstLine="240"/>
              <w:jc w:val="right"/>
              <w:rPr>
                <w:rFonts w:ascii="Garamond" w:eastAsia="Times New Roman" w:hAnsi="Garamond" w:cs="Times New Roman"/>
                <w:color w:val="000000" w:themeColor="text1"/>
                <w:sz w:val="24"/>
                <w:szCs w:val="24"/>
              </w:rPr>
            </w:pPr>
          </w:p>
          <w:p w:rsidR="009054FD" w:rsidRPr="00A06303" w:rsidRDefault="009054FD" w:rsidP="0005553D">
            <w:pPr>
              <w:spacing w:after="0" w:line="240" w:lineRule="auto"/>
              <w:ind w:firstLineChars="100" w:firstLine="240"/>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29,423</w:t>
            </w:r>
          </w:p>
        </w:tc>
        <w:tc>
          <w:tcPr>
            <w:tcW w:w="411" w:type="pct"/>
            <w:gridSpan w:val="2"/>
            <w:tcBorders>
              <w:top w:val="single" w:sz="8" w:space="0" w:color="000000"/>
              <w:left w:val="single" w:sz="8" w:space="0" w:color="000000"/>
              <w:right w:val="single" w:sz="8" w:space="0" w:color="000000"/>
            </w:tcBorders>
            <w:tcMar>
              <w:left w:w="14" w:type="dxa"/>
              <w:right w:w="14" w:type="dxa"/>
            </w:tcMa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p w:rsidR="009054FD" w:rsidRPr="00A06303" w:rsidRDefault="009054FD" w:rsidP="0005553D">
            <w:pPr>
              <w:spacing w:after="0" w:line="240" w:lineRule="auto"/>
              <w:rPr>
                <w:rFonts w:ascii="Garamond" w:eastAsia="Times New Roman" w:hAnsi="Garamond" w:cs="Times New Roman"/>
                <w:color w:val="000000" w:themeColor="text1"/>
                <w:sz w:val="24"/>
                <w:szCs w:val="24"/>
              </w:rPr>
            </w:pPr>
          </w:p>
          <w:p w:rsidR="009054FD" w:rsidRPr="00A06303" w:rsidRDefault="009054FD" w:rsidP="0005553D">
            <w:pPr>
              <w:spacing w:after="0" w:line="240" w:lineRule="auto"/>
              <w:rPr>
                <w:rFonts w:ascii="Garamond" w:eastAsia="Times New Roman" w:hAnsi="Garamond" w:cs="Times New Roman"/>
                <w:color w:val="000000" w:themeColor="text1"/>
                <w:sz w:val="24"/>
                <w:szCs w:val="24"/>
              </w:rPr>
            </w:pPr>
          </w:p>
          <w:p w:rsidR="009054FD" w:rsidRPr="00A06303" w:rsidRDefault="009054FD" w:rsidP="0005553D">
            <w:pPr>
              <w:spacing w:after="0" w:line="240" w:lineRule="auto"/>
              <w:rPr>
                <w:rFonts w:ascii="Garamond" w:eastAsia="Times New Roman" w:hAnsi="Garamond" w:cs="Times New Roman"/>
                <w:color w:val="000000" w:themeColor="text1"/>
                <w:sz w:val="24"/>
                <w:szCs w:val="24"/>
              </w:rPr>
            </w:pPr>
          </w:p>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33764</w:t>
            </w:r>
          </w:p>
        </w:tc>
      </w:tr>
      <w:tr w:rsidR="009054FD" w:rsidRPr="00A06303" w:rsidTr="00E47C7A">
        <w:trPr>
          <w:trHeight w:val="330"/>
          <w:jc w:val="center"/>
        </w:trPr>
        <w:tc>
          <w:tcPr>
            <w:tcW w:w="259"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9</w:t>
            </w:r>
          </w:p>
        </w:tc>
        <w:tc>
          <w:tcPr>
            <w:tcW w:w="4330" w:type="pct"/>
            <w:gridSpan w:val="17"/>
            <w:tcBorders>
              <w:top w:val="single" w:sz="8" w:space="0" w:color="000000"/>
              <w:left w:val="nil"/>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 xml:space="preserve">Crop insurance </w:t>
            </w:r>
          </w:p>
        </w:tc>
        <w:tc>
          <w:tcPr>
            <w:tcW w:w="411" w:type="pct"/>
            <w:gridSpan w:val="2"/>
            <w:tcBorders>
              <w:top w:val="single" w:sz="8" w:space="0" w:color="000000"/>
              <w:left w:val="nil"/>
              <w:bottom w:val="single" w:sz="8" w:space="0" w:color="000000"/>
              <w:right w:val="single" w:sz="8" w:space="0" w:color="000000"/>
            </w:tcBorders>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p>
        </w:tc>
      </w:tr>
      <w:tr w:rsidR="008626BE" w:rsidRPr="00A06303" w:rsidTr="00E47C7A">
        <w:trPr>
          <w:trHeight w:val="300"/>
          <w:jc w:val="center"/>
        </w:trPr>
        <w:tc>
          <w:tcPr>
            <w:tcW w:w="2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973" w:type="pct"/>
            <w:gridSpan w:val="6"/>
            <w:vMerge w:val="restar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Growth in number of claims received and settled. (Amt. in crs)</w:t>
            </w:r>
          </w:p>
        </w:tc>
        <w:tc>
          <w:tcPr>
            <w:tcW w:w="46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568.95</w:t>
            </w:r>
          </w:p>
        </w:tc>
        <w:tc>
          <w:tcPr>
            <w:tcW w:w="463"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right"/>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-270.6</w:t>
            </w:r>
          </w:p>
        </w:tc>
        <w:tc>
          <w:tcPr>
            <w:tcW w:w="41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551"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67"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w:t>
            </w:r>
          </w:p>
        </w:tc>
        <w:tc>
          <w:tcPr>
            <w:tcW w:w="411" w:type="pct"/>
            <w:gridSpan w:val="2"/>
            <w:tcBorders>
              <w:top w:val="single" w:sz="8" w:space="0" w:color="000000"/>
              <w:left w:val="single" w:sz="8" w:space="0" w:color="000000"/>
              <w:bottom w:val="single" w:sz="8" w:space="0" w:color="000000"/>
              <w:right w:val="single" w:sz="8" w:space="0" w:color="000000"/>
            </w:tcBorders>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p>
        </w:tc>
      </w:tr>
      <w:tr w:rsidR="008626BE" w:rsidRPr="00A06303"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1973" w:type="pct"/>
            <w:gridSpan w:val="6"/>
            <w:vMerge/>
            <w:tcBorders>
              <w:top w:val="nil"/>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0" w:type="pct"/>
            <w:gridSpan w:val="2"/>
            <w:vMerge/>
            <w:tcBorders>
              <w:top w:val="single" w:sz="8" w:space="0" w:color="000000"/>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3" w:type="pct"/>
            <w:gridSpan w:val="2"/>
            <w:vMerge/>
            <w:tcBorders>
              <w:top w:val="single" w:sz="8" w:space="0" w:color="000000"/>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16" w:type="pct"/>
            <w:gridSpan w:val="2"/>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551" w:type="pct"/>
            <w:gridSpan w:val="3"/>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67" w:type="pct"/>
            <w:gridSpan w:val="2"/>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411" w:type="pct"/>
            <w:gridSpan w:val="2"/>
            <w:tcBorders>
              <w:top w:val="single" w:sz="8" w:space="0" w:color="000000"/>
              <w:left w:val="single" w:sz="8" w:space="0" w:color="000000"/>
              <w:bottom w:val="single" w:sz="8" w:space="0" w:color="000000"/>
              <w:right w:val="single" w:sz="8" w:space="0" w:color="000000"/>
            </w:tcBorders>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r>
      <w:tr w:rsidR="009054FD" w:rsidRPr="00A06303" w:rsidTr="00E47C7A">
        <w:trPr>
          <w:trHeight w:val="315"/>
          <w:jc w:val="center"/>
        </w:trPr>
        <w:tc>
          <w:tcPr>
            <w:tcW w:w="259" w:type="pc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10</w:t>
            </w:r>
          </w:p>
        </w:tc>
        <w:tc>
          <w:tcPr>
            <w:tcW w:w="4107" w:type="pct"/>
            <w:gridSpan w:val="16"/>
            <w:tcBorders>
              <w:top w:val="single" w:sz="8" w:space="0" w:color="000000"/>
              <w:left w:val="nil"/>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r w:rsidRPr="00A06303">
              <w:rPr>
                <w:rFonts w:ascii="Garamond" w:eastAsia="Times New Roman" w:hAnsi="Garamond" w:cs="Times New Roman"/>
                <w:b/>
                <w:bCs/>
                <w:color w:val="000000" w:themeColor="text1"/>
                <w:sz w:val="24"/>
                <w:szCs w:val="24"/>
              </w:rPr>
              <w:t>Development linkage</w:t>
            </w:r>
          </w:p>
        </w:tc>
        <w:tc>
          <w:tcPr>
            <w:tcW w:w="634" w:type="pct"/>
            <w:gridSpan w:val="3"/>
            <w:tcBorders>
              <w:top w:val="single" w:sz="8" w:space="0" w:color="000000"/>
              <w:left w:val="nil"/>
              <w:bottom w:val="single" w:sz="8" w:space="0" w:color="000000"/>
              <w:right w:val="single" w:sz="8" w:space="0" w:color="000000"/>
            </w:tcBorders>
          </w:tcPr>
          <w:p w:rsidR="009054FD" w:rsidRPr="00A06303" w:rsidRDefault="009054FD" w:rsidP="0005553D">
            <w:pPr>
              <w:spacing w:after="0" w:line="240" w:lineRule="auto"/>
              <w:rPr>
                <w:rFonts w:ascii="Garamond" w:eastAsia="Times New Roman" w:hAnsi="Garamond" w:cs="Times New Roman"/>
                <w:b/>
                <w:bCs/>
                <w:color w:val="000000" w:themeColor="text1"/>
                <w:sz w:val="24"/>
                <w:szCs w:val="24"/>
              </w:rPr>
            </w:pPr>
          </w:p>
        </w:tc>
      </w:tr>
      <w:tr w:rsidR="009054FD" w:rsidRPr="00A06303" w:rsidTr="00E47C7A">
        <w:trPr>
          <w:trHeight w:val="300"/>
          <w:jc w:val="center"/>
        </w:trPr>
        <w:tc>
          <w:tcPr>
            <w:tcW w:w="2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A</w:t>
            </w:r>
          </w:p>
        </w:tc>
        <w:tc>
          <w:tcPr>
            <w:tcW w:w="106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 xml:space="preserve">FPOs financed by Banks </w:t>
            </w:r>
          </w:p>
        </w:tc>
        <w:tc>
          <w:tcPr>
            <w:tcW w:w="58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435222" w:rsidP="0005553D">
            <w:pPr>
              <w:spacing w:after="0" w:line="240" w:lineRule="auto"/>
              <w:rPr>
                <w:rFonts w:ascii="Garamond" w:eastAsia="Times New Roman" w:hAnsi="Garamond" w:cs="Times New Roman"/>
                <w:color w:val="000000" w:themeColor="text1"/>
                <w:sz w:val="24"/>
                <w:szCs w:val="24"/>
              </w:rPr>
            </w:pPr>
            <w:r>
              <w:rPr>
                <w:rFonts w:ascii="Garamond" w:eastAsia="Times New Roman" w:hAnsi="Garamond" w:cs="Times New Roman"/>
                <w:color w:val="000000" w:themeColor="text1"/>
                <w:sz w:val="24"/>
                <w:szCs w:val="24"/>
              </w:rPr>
              <w:t xml:space="preserve"> ----</w:t>
            </w:r>
          </w:p>
        </w:tc>
        <w:tc>
          <w:tcPr>
            <w:tcW w:w="673" w:type="pct"/>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435222" w:rsidP="0005553D">
            <w:pPr>
              <w:spacing w:after="0" w:line="240" w:lineRule="auto"/>
              <w:rPr>
                <w:rFonts w:ascii="Garamond" w:eastAsia="Times New Roman" w:hAnsi="Garamond" w:cs="Times New Roman"/>
                <w:color w:val="000000" w:themeColor="text1"/>
                <w:sz w:val="24"/>
                <w:szCs w:val="24"/>
              </w:rPr>
            </w:pPr>
            <w:r>
              <w:rPr>
                <w:rFonts w:ascii="Garamond" w:eastAsia="Times New Roman" w:hAnsi="Garamond" w:cs="Times New Roman"/>
                <w:color w:val="000000" w:themeColor="text1"/>
                <w:sz w:val="24"/>
                <w:szCs w:val="24"/>
              </w:rPr>
              <w:t>----</w:t>
            </w:r>
          </w:p>
        </w:tc>
        <w:tc>
          <w:tcPr>
            <w:tcW w:w="696" w:type="pct"/>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435222" w:rsidP="0005553D">
            <w:pPr>
              <w:spacing w:after="0" w:line="240" w:lineRule="auto"/>
              <w:rPr>
                <w:rFonts w:ascii="Garamond" w:eastAsia="Times New Roman" w:hAnsi="Garamond" w:cs="Times New Roman"/>
                <w:color w:val="000000" w:themeColor="text1"/>
                <w:sz w:val="24"/>
                <w:szCs w:val="24"/>
              </w:rPr>
            </w:pPr>
            <w:r>
              <w:rPr>
                <w:rFonts w:ascii="Garamond" w:eastAsia="Times New Roman" w:hAnsi="Garamond" w:cs="Times New Roman"/>
                <w:color w:val="000000" w:themeColor="text1"/>
                <w:sz w:val="24"/>
                <w:szCs w:val="24"/>
              </w:rPr>
              <w:t>---</w:t>
            </w:r>
          </w:p>
        </w:tc>
        <w:tc>
          <w:tcPr>
            <w:tcW w:w="58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435222" w:rsidP="0005553D">
            <w:pPr>
              <w:spacing w:after="0" w:line="240" w:lineRule="auto"/>
              <w:rPr>
                <w:rFonts w:ascii="Garamond" w:eastAsia="Times New Roman" w:hAnsi="Garamond" w:cs="Times New Roman"/>
                <w:color w:val="000000" w:themeColor="text1"/>
                <w:sz w:val="24"/>
                <w:szCs w:val="24"/>
              </w:rPr>
            </w:pPr>
            <w:r>
              <w:rPr>
                <w:rFonts w:ascii="Garamond" w:eastAsia="Times New Roman" w:hAnsi="Garamond" w:cs="Times New Roman"/>
                <w:color w:val="000000" w:themeColor="text1"/>
                <w:sz w:val="24"/>
                <w:szCs w:val="24"/>
              </w:rPr>
              <w:t>----</w:t>
            </w:r>
          </w:p>
        </w:tc>
        <w:tc>
          <w:tcPr>
            <w:tcW w:w="502"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54FD" w:rsidRPr="00A06303" w:rsidRDefault="00435222" w:rsidP="0005553D">
            <w:pPr>
              <w:spacing w:after="0" w:line="240" w:lineRule="auto"/>
              <w:rPr>
                <w:rFonts w:ascii="Garamond" w:eastAsia="Times New Roman" w:hAnsi="Garamond" w:cs="Times New Roman"/>
                <w:color w:val="000000" w:themeColor="text1"/>
                <w:sz w:val="24"/>
                <w:szCs w:val="24"/>
              </w:rPr>
            </w:pPr>
            <w:r>
              <w:rPr>
                <w:rFonts w:ascii="Garamond" w:eastAsia="Times New Roman" w:hAnsi="Garamond" w:cs="Times New Roman"/>
                <w:color w:val="000000" w:themeColor="text1"/>
                <w:sz w:val="24"/>
                <w:szCs w:val="24"/>
              </w:rPr>
              <w:t>----</w:t>
            </w:r>
          </w:p>
        </w:tc>
        <w:tc>
          <w:tcPr>
            <w:tcW w:w="634" w:type="pct"/>
            <w:gridSpan w:val="3"/>
            <w:tcBorders>
              <w:top w:val="single" w:sz="8" w:space="0" w:color="000000"/>
              <w:left w:val="single" w:sz="8" w:space="0" w:color="000000"/>
              <w:bottom w:val="single" w:sz="8" w:space="0" w:color="000000"/>
              <w:right w:val="single" w:sz="8" w:space="0" w:color="000000"/>
            </w:tcBorders>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r>
      <w:tr w:rsidR="009054FD" w:rsidRPr="00A06303"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1068" w:type="pct"/>
            <w:vMerge/>
            <w:tcBorders>
              <w:top w:val="nil"/>
              <w:left w:val="single" w:sz="8" w:space="0" w:color="000000"/>
              <w:bottom w:val="single" w:sz="8" w:space="0" w:color="000000"/>
              <w:right w:val="single" w:sz="8" w:space="0" w:color="000000"/>
            </w:tcBorders>
            <w:vAlign w:val="center"/>
            <w:hideMark/>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580" w:type="pct"/>
            <w:gridSpan w:val="2"/>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673" w:type="pct"/>
            <w:gridSpan w:val="4"/>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696" w:type="pct"/>
            <w:gridSpan w:val="4"/>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588" w:type="pct"/>
            <w:gridSpan w:val="2"/>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502" w:type="pct"/>
            <w:gridSpan w:val="3"/>
            <w:vMerge/>
            <w:tcBorders>
              <w:top w:val="single" w:sz="8" w:space="0" w:color="000000"/>
              <w:left w:val="single" w:sz="8" w:space="0" w:color="000000"/>
              <w:bottom w:val="single" w:sz="8" w:space="0" w:color="000000"/>
              <w:right w:val="single" w:sz="8" w:space="0" w:color="000000"/>
            </w:tcBorders>
            <w:vAlign w:val="center"/>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c>
          <w:tcPr>
            <w:tcW w:w="634" w:type="pct"/>
            <w:gridSpan w:val="3"/>
            <w:tcBorders>
              <w:top w:val="single" w:sz="8" w:space="0" w:color="000000"/>
              <w:left w:val="single" w:sz="8" w:space="0" w:color="000000"/>
              <w:bottom w:val="single" w:sz="8" w:space="0" w:color="000000"/>
              <w:right w:val="single" w:sz="8" w:space="0" w:color="000000"/>
            </w:tcBorders>
          </w:tcPr>
          <w:p w:rsidR="009054FD" w:rsidRPr="00A06303" w:rsidRDefault="009054FD" w:rsidP="0005553D">
            <w:pPr>
              <w:spacing w:after="0" w:line="240" w:lineRule="auto"/>
              <w:rPr>
                <w:rFonts w:ascii="Garamond" w:eastAsia="Times New Roman" w:hAnsi="Garamond" w:cs="Times New Roman"/>
                <w:color w:val="000000" w:themeColor="text1"/>
                <w:sz w:val="24"/>
                <w:szCs w:val="24"/>
              </w:rPr>
            </w:pPr>
          </w:p>
        </w:tc>
      </w:tr>
      <w:tr w:rsidR="00E47C7A" w:rsidRPr="00A06303" w:rsidTr="00E47C7A">
        <w:trPr>
          <w:trHeight w:val="300"/>
          <w:jc w:val="center"/>
        </w:trPr>
        <w:tc>
          <w:tcPr>
            <w:tcW w:w="2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4"/>
                <w:szCs w:val="24"/>
              </w:rPr>
            </w:pPr>
            <w:r w:rsidRPr="00A06303">
              <w:rPr>
                <w:rFonts w:ascii="Garamond" w:eastAsia="Times New Roman" w:hAnsi="Garamond" w:cs="Times New Roman"/>
                <w:color w:val="000000" w:themeColor="text1"/>
                <w:sz w:val="24"/>
                <w:szCs w:val="24"/>
              </w:rPr>
              <w:t>B</w:t>
            </w:r>
          </w:p>
        </w:tc>
        <w:tc>
          <w:tcPr>
            <w:tcW w:w="1068" w:type="pct"/>
            <w:tcBorders>
              <w:top w:val="nil"/>
              <w:left w:val="nil"/>
              <w:bottom w:val="nil"/>
              <w:right w:val="single" w:sz="8" w:space="0" w:color="000000"/>
            </w:tcBorders>
            <w:shd w:val="clear" w:color="auto" w:fill="auto"/>
            <w:vAlign w:val="center"/>
            <w:hideMark/>
          </w:tcPr>
          <w:p w:rsidR="00F1439E" w:rsidRPr="00D72C3F" w:rsidRDefault="00F1439E" w:rsidP="0005553D">
            <w:pPr>
              <w:spacing w:after="0" w:line="240" w:lineRule="auto"/>
              <w:rPr>
                <w:rFonts w:ascii="Garamond" w:eastAsia="Times New Roman" w:hAnsi="Garamond" w:cs="Times New Roman"/>
                <w:sz w:val="20"/>
                <w:szCs w:val="20"/>
              </w:rPr>
            </w:pPr>
            <w:r w:rsidRPr="00D72C3F">
              <w:rPr>
                <w:rFonts w:ascii="Garamond" w:eastAsia="Times New Roman" w:hAnsi="Garamond" w:cs="Times New Roman"/>
                <w:sz w:val="20"/>
                <w:szCs w:val="20"/>
              </w:rPr>
              <w:t xml:space="preserve">SHGs Financed by Banks </w:t>
            </w:r>
          </w:p>
        </w:tc>
        <w:tc>
          <w:tcPr>
            <w:tcW w:w="304" w:type="pct"/>
            <w:vMerge w:val="restart"/>
            <w:tcBorders>
              <w:top w:val="nil"/>
              <w:left w:val="single" w:sz="8" w:space="0" w:color="000000"/>
              <w:bottom w:val="single" w:sz="8" w:space="0" w:color="000000"/>
              <w:right w:val="single" w:sz="8" w:space="0" w:color="auto"/>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76" w:type="pct"/>
            <w:vMerge w:val="restart"/>
            <w:tcBorders>
              <w:top w:val="nil"/>
              <w:left w:val="single" w:sz="8" w:space="0" w:color="auto"/>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304" w:type="pct"/>
            <w:vMerge w:val="restart"/>
            <w:tcBorders>
              <w:top w:val="nil"/>
              <w:left w:val="single" w:sz="8" w:space="0" w:color="000000"/>
              <w:bottom w:val="single" w:sz="8" w:space="0" w:color="000000"/>
              <w:right w:val="single" w:sz="8" w:space="0" w:color="auto"/>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369" w:type="pct"/>
            <w:gridSpan w:val="3"/>
            <w:vMerge w:val="restart"/>
            <w:tcBorders>
              <w:top w:val="nil"/>
              <w:left w:val="single" w:sz="8" w:space="0" w:color="auto"/>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407" w:type="pct"/>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89"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295" w:type="pct"/>
            <w:vMerge w:val="restart"/>
            <w:tcBorders>
              <w:top w:val="nil"/>
              <w:left w:val="single" w:sz="8" w:space="0" w:color="000000"/>
              <w:bottom w:val="single" w:sz="8" w:space="0" w:color="000000"/>
              <w:right w:val="single" w:sz="8" w:space="0" w:color="auto"/>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93" w:type="pct"/>
            <w:vMerge w:val="restart"/>
            <w:tcBorders>
              <w:top w:val="nil"/>
              <w:left w:val="single" w:sz="8" w:space="0" w:color="auto"/>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250" w:type="pct"/>
            <w:vMerge w:val="restart"/>
            <w:tcBorders>
              <w:top w:val="nil"/>
              <w:left w:val="single" w:sz="8" w:space="0" w:color="000000"/>
              <w:bottom w:val="single" w:sz="8" w:space="0" w:color="000000"/>
              <w:right w:val="single" w:sz="8" w:space="0" w:color="auto"/>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52"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335" w:type="pct"/>
            <w:gridSpan w:val="2"/>
            <w:vMerge w:val="restart"/>
            <w:tcBorders>
              <w:top w:val="nil"/>
              <w:left w:val="single" w:sz="8" w:space="0" w:color="auto"/>
              <w:right w:val="single" w:sz="4" w:space="0" w:color="auto"/>
            </w:tcBorders>
            <w:vAlign w:val="center"/>
          </w:tcPr>
          <w:p w:rsidR="00F1439E" w:rsidRPr="00A06303" w:rsidRDefault="00F1439E" w:rsidP="00B773B2">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99" w:type="pct"/>
            <w:vMerge w:val="restart"/>
            <w:tcBorders>
              <w:top w:val="nil"/>
              <w:left w:val="single" w:sz="4" w:space="0" w:color="auto"/>
              <w:right w:val="single" w:sz="8" w:space="0" w:color="000000"/>
            </w:tcBorders>
            <w:vAlign w:val="center"/>
          </w:tcPr>
          <w:p w:rsidR="00F1439E" w:rsidRPr="00A06303" w:rsidRDefault="00F1439E" w:rsidP="00B773B2">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r>
      <w:tr w:rsidR="00E47C7A" w:rsidRPr="00A06303"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4"/>
                <w:szCs w:val="24"/>
              </w:rPr>
            </w:pPr>
          </w:p>
        </w:tc>
        <w:tc>
          <w:tcPr>
            <w:tcW w:w="1068" w:type="pct"/>
            <w:tcBorders>
              <w:top w:val="nil"/>
              <w:left w:val="nil"/>
              <w:bottom w:val="nil"/>
              <w:right w:val="single" w:sz="8" w:space="0" w:color="000000"/>
            </w:tcBorders>
            <w:shd w:val="clear" w:color="auto" w:fill="auto"/>
            <w:vAlign w:val="center"/>
            <w:hideMark/>
          </w:tcPr>
          <w:p w:rsidR="00F1439E" w:rsidRPr="00D72C3F" w:rsidRDefault="00F1439E" w:rsidP="0005553D">
            <w:pPr>
              <w:spacing w:after="0" w:line="240" w:lineRule="auto"/>
              <w:rPr>
                <w:rFonts w:ascii="Garamond" w:eastAsia="Times New Roman" w:hAnsi="Garamond" w:cs="Times New Roman"/>
                <w:sz w:val="20"/>
                <w:szCs w:val="20"/>
              </w:rPr>
            </w:pPr>
            <w:r w:rsidRPr="00D72C3F">
              <w:rPr>
                <w:rFonts w:ascii="Garamond" w:eastAsia="Times New Roman" w:hAnsi="Garamond" w:cs="Times New Roman"/>
                <w:sz w:val="20"/>
                <w:szCs w:val="20"/>
              </w:rPr>
              <w:t xml:space="preserve">(Disb during the FY) </w:t>
            </w:r>
          </w:p>
        </w:tc>
        <w:tc>
          <w:tcPr>
            <w:tcW w:w="304" w:type="pct"/>
            <w:vMerge/>
            <w:tcBorders>
              <w:top w:val="nil"/>
              <w:left w:val="single" w:sz="8" w:space="0" w:color="000000"/>
              <w:bottom w:val="single" w:sz="8" w:space="0" w:color="000000"/>
              <w:right w:val="single" w:sz="8" w:space="0" w:color="auto"/>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76" w:type="pct"/>
            <w:vMerge/>
            <w:tcBorders>
              <w:top w:val="nil"/>
              <w:left w:val="single" w:sz="8" w:space="0" w:color="auto"/>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304" w:type="pct"/>
            <w:vMerge/>
            <w:tcBorders>
              <w:top w:val="nil"/>
              <w:left w:val="single" w:sz="8" w:space="0" w:color="000000"/>
              <w:bottom w:val="single" w:sz="8" w:space="0" w:color="000000"/>
              <w:right w:val="single" w:sz="8" w:space="0" w:color="auto"/>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369" w:type="pct"/>
            <w:gridSpan w:val="3"/>
            <w:vMerge/>
            <w:tcBorders>
              <w:top w:val="nil"/>
              <w:left w:val="single" w:sz="8" w:space="0" w:color="auto"/>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407" w:type="pct"/>
            <w:gridSpan w:val="2"/>
            <w:vMerge/>
            <w:tcBorders>
              <w:top w:val="nil"/>
              <w:left w:val="single" w:sz="8" w:space="0" w:color="000000"/>
              <w:bottom w:val="single" w:sz="8" w:space="0" w:color="000000"/>
              <w:right w:val="single" w:sz="8" w:space="0" w:color="auto"/>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89" w:type="pct"/>
            <w:gridSpan w:val="2"/>
            <w:vMerge/>
            <w:tcBorders>
              <w:top w:val="nil"/>
              <w:left w:val="single" w:sz="8" w:space="0" w:color="auto"/>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95" w:type="pct"/>
            <w:vMerge/>
            <w:tcBorders>
              <w:top w:val="nil"/>
              <w:left w:val="single" w:sz="8" w:space="0" w:color="000000"/>
              <w:bottom w:val="single" w:sz="8" w:space="0" w:color="000000"/>
              <w:right w:val="single" w:sz="8" w:space="0" w:color="auto"/>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93" w:type="pct"/>
            <w:vMerge/>
            <w:tcBorders>
              <w:top w:val="nil"/>
              <w:left w:val="single" w:sz="8" w:space="0" w:color="auto"/>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50" w:type="pct"/>
            <w:vMerge/>
            <w:tcBorders>
              <w:top w:val="nil"/>
              <w:left w:val="single" w:sz="8" w:space="0" w:color="000000"/>
              <w:bottom w:val="single" w:sz="8" w:space="0" w:color="000000"/>
              <w:right w:val="single" w:sz="8" w:space="0" w:color="auto"/>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52" w:type="pct"/>
            <w:gridSpan w:val="2"/>
            <w:vMerge/>
            <w:tcBorders>
              <w:top w:val="nil"/>
              <w:left w:val="single" w:sz="8" w:space="0" w:color="auto"/>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335" w:type="pct"/>
            <w:gridSpan w:val="2"/>
            <w:vMerge/>
            <w:tcBorders>
              <w:left w:val="single" w:sz="8" w:space="0" w:color="auto"/>
              <w:bottom w:val="single" w:sz="8" w:space="0" w:color="000000"/>
              <w:right w:val="single" w:sz="4" w:space="0" w:color="auto"/>
            </w:tcBorders>
            <w:vAlign w:val="center"/>
          </w:tcPr>
          <w:p w:rsidR="00F1439E" w:rsidRPr="00A06303" w:rsidRDefault="00F1439E" w:rsidP="0005553D">
            <w:pPr>
              <w:spacing w:after="0" w:line="240" w:lineRule="auto"/>
              <w:rPr>
                <w:rFonts w:ascii="Garamond" w:eastAsia="Times New Roman" w:hAnsi="Garamond" w:cs="Times New Roman"/>
                <w:color w:val="000000" w:themeColor="text1"/>
                <w:sz w:val="24"/>
                <w:szCs w:val="24"/>
              </w:rPr>
            </w:pPr>
          </w:p>
        </w:tc>
        <w:tc>
          <w:tcPr>
            <w:tcW w:w="299" w:type="pct"/>
            <w:vMerge/>
            <w:tcBorders>
              <w:left w:val="single" w:sz="4" w:space="0" w:color="auto"/>
              <w:bottom w:val="single" w:sz="8" w:space="0" w:color="000000"/>
              <w:right w:val="single" w:sz="8" w:space="0" w:color="000000"/>
            </w:tcBorders>
            <w:vAlign w:val="center"/>
          </w:tcPr>
          <w:p w:rsidR="00F1439E" w:rsidRPr="00A06303" w:rsidRDefault="00F1439E" w:rsidP="0005553D">
            <w:pPr>
              <w:spacing w:after="0" w:line="240" w:lineRule="auto"/>
              <w:rPr>
                <w:rFonts w:ascii="Garamond" w:eastAsia="Times New Roman" w:hAnsi="Garamond" w:cs="Times New Roman"/>
                <w:color w:val="000000" w:themeColor="text1"/>
                <w:sz w:val="24"/>
                <w:szCs w:val="24"/>
              </w:rPr>
            </w:pPr>
          </w:p>
        </w:tc>
      </w:tr>
      <w:tr w:rsidR="00E47C7A" w:rsidRPr="00A06303"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4"/>
                <w:szCs w:val="24"/>
              </w:rPr>
            </w:pPr>
          </w:p>
        </w:tc>
        <w:tc>
          <w:tcPr>
            <w:tcW w:w="1068" w:type="pct"/>
            <w:tcBorders>
              <w:top w:val="nil"/>
              <w:left w:val="nil"/>
              <w:bottom w:val="single" w:sz="8" w:space="0" w:color="000000"/>
              <w:right w:val="single" w:sz="8" w:space="0" w:color="000000"/>
            </w:tcBorders>
            <w:shd w:val="clear" w:color="auto" w:fill="auto"/>
            <w:vAlign w:val="center"/>
            <w:hideMark/>
          </w:tcPr>
          <w:p w:rsidR="00F1439E" w:rsidRPr="00D72C3F" w:rsidRDefault="00F1439E" w:rsidP="0005553D">
            <w:pPr>
              <w:spacing w:after="0" w:line="240" w:lineRule="auto"/>
              <w:rPr>
                <w:rFonts w:ascii="Garamond" w:eastAsia="Times New Roman" w:hAnsi="Garamond" w:cs="Times New Roman"/>
                <w:sz w:val="20"/>
                <w:szCs w:val="20"/>
              </w:rPr>
            </w:pPr>
            <w:r w:rsidRPr="00D72C3F">
              <w:rPr>
                <w:rFonts w:ascii="Garamond" w:eastAsia="Times New Roman" w:hAnsi="Garamond" w:cs="Times New Roman"/>
                <w:sz w:val="20"/>
                <w:szCs w:val="20"/>
              </w:rPr>
              <w:t>(No in actual : Amt in Cr )</w:t>
            </w:r>
          </w:p>
        </w:tc>
        <w:tc>
          <w:tcPr>
            <w:tcW w:w="304" w:type="pct"/>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447722</w:t>
            </w:r>
          </w:p>
        </w:tc>
        <w:tc>
          <w:tcPr>
            <w:tcW w:w="276" w:type="pct"/>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14761</w:t>
            </w:r>
          </w:p>
        </w:tc>
        <w:tc>
          <w:tcPr>
            <w:tcW w:w="304" w:type="pct"/>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563618</w:t>
            </w:r>
          </w:p>
        </w:tc>
        <w:tc>
          <w:tcPr>
            <w:tcW w:w="369" w:type="pct"/>
            <w:gridSpan w:val="3"/>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16514</w:t>
            </w:r>
          </w:p>
        </w:tc>
        <w:tc>
          <w:tcPr>
            <w:tcW w:w="407" w:type="pct"/>
            <w:gridSpan w:val="2"/>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503925</w:t>
            </w:r>
          </w:p>
        </w:tc>
        <w:tc>
          <w:tcPr>
            <w:tcW w:w="289" w:type="pct"/>
            <w:gridSpan w:val="2"/>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19370</w:t>
            </w:r>
          </w:p>
        </w:tc>
        <w:tc>
          <w:tcPr>
            <w:tcW w:w="295" w:type="pct"/>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624239</w:t>
            </w:r>
          </w:p>
        </w:tc>
        <w:tc>
          <w:tcPr>
            <w:tcW w:w="293" w:type="pct"/>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22271</w:t>
            </w:r>
          </w:p>
        </w:tc>
        <w:tc>
          <w:tcPr>
            <w:tcW w:w="250" w:type="pct"/>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779402</w:t>
            </w:r>
          </w:p>
        </w:tc>
        <w:tc>
          <w:tcPr>
            <w:tcW w:w="252" w:type="pct"/>
            <w:gridSpan w:val="2"/>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16361</w:t>
            </w:r>
          </w:p>
        </w:tc>
        <w:tc>
          <w:tcPr>
            <w:tcW w:w="335" w:type="pct"/>
            <w:gridSpan w:val="2"/>
            <w:tcBorders>
              <w:top w:val="nil"/>
              <w:left w:val="nil"/>
              <w:bottom w:val="single" w:sz="8" w:space="0" w:color="000000"/>
              <w:right w:val="single" w:sz="4" w:space="0" w:color="auto"/>
            </w:tcBorders>
            <w:vAlign w:val="center"/>
          </w:tcPr>
          <w:p w:rsidR="00F1439E" w:rsidRPr="00CC4F02" w:rsidRDefault="00CC4F02" w:rsidP="00E47C7A">
            <w:pPr>
              <w:spacing w:after="0" w:line="240" w:lineRule="auto"/>
              <w:jc w:val="right"/>
              <w:rPr>
                <w:rFonts w:ascii="Garamond" w:eastAsia="Times New Roman" w:hAnsi="Garamond" w:cs="Times New Roman"/>
                <w:color w:val="000000" w:themeColor="text1"/>
                <w:sz w:val="16"/>
                <w:szCs w:val="16"/>
              </w:rPr>
            </w:pPr>
            <w:r w:rsidRPr="00CC4F02">
              <w:rPr>
                <w:rFonts w:ascii="Garamond" w:eastAsia="Times New Roman" w:hAnsi="Garamond" w:cs="Times New Roman"/>
                <w:color w:val="000000" w:themeColor="text1"/>
                <w:sz w:val="16"/>
                <w:szCs w:val="16"/>
              </w:rPr>
              <w:t>755998</w:t>
            </w:r>
          </w:p>
        </w:tc>
        <w:tc>
          <w:tcPr>
            <w:tcW w:w="299" w:type="pct"/>
            <w:tcBorders>
              <w:top w:val="nil"/>
              <w:left w:val="single" w:sz="4" w:space="0" w:color="auto"/>
              <w:bottom w:val="single" w:sz="8" w:space="0" w:color="000000"/>
              <w:right w:val="single" w:sz="8" w:space="0" w:color="000000"/>
            </w:tcBorders>
            <w:vAlign w:val="center"/>
          </w:tcPr>
          <w:p w:rsidR="00F1439E" w:rsidRPr="00CC4F02" w:rsidRDefault="00CC4F02" w:rsidP="00E47C7A">
            <w:pPr>
              <w:spacing w:after="0" w:line="240" w:lineRule="auto"/>
              <w:jc w:val="right"/>
              <w:rPr>
                <w:rFonts w:ascii="Garamond" w:eastAsia="Times New Roman" w:hAnsi="Garamond" w:cs="Times New Roman"/>
                <w:color w:val="000000" w:themeColor="text1"/>
                <w:sz w:val="16"/>
                <w:szCs w:val="16"/>
              </w:rPr>
            </w:pPr>
            <w:r w:rsidRPr="00CC4F02">
              <w:rPr>
                <w:rFonts w:ascii="Garamond" w:eastAsia="Times New Roman" w:hAnsi="Garamond" w:cs="Times New Roman"/>
                <w:color w:val="000000" w:themeColor="text1"/>
                <w:sz w:val="16"/>
                <w:szCs w:val="16"/>
              </w:rPr>
              <w:t>20623</w:t>
            </w:r>
          </w:p>
        </w:tc>
      </w:tr>
      <w:tr w:rsidR="00E47C7A" w:rsidRPr="00A06303" w:rsidTr="00E47C7A">
        <w:trPr>
          <w:trHeight w:val="300"/>
          <w:jc w:val="center"/>
        </w:trPr>
        <w:tc>
          <w:tcPr>
            <w:tcW w:w="259" w:type="pct"/>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C</w:t>
            </w:r>
          </w:p>
        </w:tc>
        <w:tc>
          <w:tcPr>
            <w:tcW w:w="1068" w:type="pct"/>
            <w:tcBorders>
              <w:top w:val="single" w:sz="4" w:space="0" w:color="auto"/>
              <w:left w:val="nil"/>
              <w:bottom w:val="nil"/>
              <w:right w:val="single" w:sz="8" w:space="0" w:color="000000"/>
            </w:tcBorders>
            <w:shd w:val="clear" w:color="auto" w:fill="auto"/>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 xml:space="preserve">JLGs Financed by Banks </w:t>
            </w:r>
          </w:p>
        </w:tc>
        <w:tc>
          <w:tcPr>
            <w:tcW w:w="304" w:type="pct"/>
            <w:vMerge w:val="restart"/>
            <w:tcBorders>
              <w:top w:val="single" w:sz="4" w:space="0" w:color="auto"/>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76" w:type="pct"/>
            <w:vMerge w:val="restart"/>
            <w:tcBorders>
              <w:top w:val="single" w:sz="4" w:space="0" w:color="auto"/>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304" w:type="pct"/>
            <w:vMerge w:val="restart"/>
            <w:tcBorders>
              <w:top w:val="single" w:sz="4" w:space="0" w:color="auto"/>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369" w:type="pct"/>
            <w:gridSpan w:val="3"/>
            <w:vMerge w:val="restart"/>
            <w:tcBorders>
              <w:top w:val="single" w:sz="4" w:space="0" w:color="auto"/>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407" w:type="pct"/>
            <w:gridSpan w:val="2"/>
            <w:vMerge w:val="restart"/>
            <w:tcBorders>
              <w:top w:val="single" w:sz="4" w:space="0" w:color="auto"/>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89" w:type="pct"/>
            <w:gridSpan w:val="2"/>
            <w:vMerge w:val="restart"/>
            <w:tcBorders>
              <w:top w:val="single" w:sz="4" w:space="0" w:color="auto"/>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295" w:type="pct"/>
            <w:vMerge w:val="restart"/>
            <w:tcBorders>
              <w:top w:val="single" w:sz="4" w:space="0" w:color="auto"/>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93" w:type="pct"/>
            <w:vMerge w:val="restart"/>
            <w:tcBorders>
              <w:top w:val="single" w:sz="4" w:space="0" w:color="auto"/>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250" w:type="pct"/>
            <w:vMerge w:val="restart"/>
            <w:tcBorders>
              <w:top w:val="single" w:sz="4" w:space="0" w:color="auto"/>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52" w:type="pct"/>
            <w:gridSpan w:val="2"/>
            <w:vMerge w:val="restart"/>
            <w:tcBorders>
              <w:top w:val="single" w:sz="4" w:space="0" w:color="auto"/>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c>
          <w:tcPr>
            <w:tcW w:w="335" w:type="pct"/>
            <w:gridSpan w:val="2"/>
            <w:vMerge w:val="restart"/>
            <w:tcBorders>
              <w:top w:val="single" w:sz="4" w:space="0" w:color="auto"/>
              <w:left w:val="single" w:sz="8" w:space="0" w:color="auto"/>
              <w:right w:val="single" w:sz="4" w:space="0" w:color="auto"/>
            </w:tcBorders>
            <w:vAlign w:val="center"/>
          </w:tcPr>
          <w:p w:rsidR="00F1439E" w:rsidRPr="00A06303" w:rsidRDefault="00F1439E" w:rsidP="00E47C7A">
            <w:pPr>
              <w:spacing w:after="0" w:line="240" w:lineRule="auto"/>
              <w:jc w:val="right"/>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No</w:t>
            </w:r>
          </w:p>
        </w:tc>
        <w:tc>
          <w:tcPr>
            <w:tcW w:w="299" w:type="pct"/>
            <w:vMerge w:val="restart"/>
            <w:tcBorders>
              <w:top w:val="single" w:sz="4" w:space="0" w:color="auto"/>
              <w:left w:val="single" w:sz="4" w:space="0" w:color="auto"/>
              <w:right w:val="single" w:sz="8" w:space="0" w:color="000000"/>
            </w:tcBorders>
            <w:vAlign w:val="center"/>
          </w:tcPr>
          <w:p w:rsidR="00F1439E" w:rsidRPr="00A06303" w:rsidRDefault="00F1439E" w:rsidP="00E47C7A">
            <w:pPr>
              <w:spacing w:after="0" w:line="240" w:lineRule="auto"/>
              <w:jc w:val="right"/>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Amt</w:t>
            </w:r>
          </w:p>
        </w:tc>
      </w:tr>
      <w:tr w:rsidR="00E47C7A" w:rsidRPr="00A06303"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0"/>
                <w:szCs w:val="20"/>
              </w:rPr>
            </w:pPr>
          </w:p>
        </w:tc>
        <w:tc>
          <w:tcPr>
            <w:tcW w:w="1068" w:type="pct"/>
            <w:tcBorders>
              <w:top w:val="nil"/>
              <w:left w:val="nil"/>
              <w:bottom w:val="nil"/>
              <w:right w:val="single" w:sz="8" w:space="0" w:color="000000"/>
            </w:tcBorders>
            <w:shd w:val="clear" w:color="auto" w:fill="auto"/>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 xml:space="preserve">(Disb during the FY) </w:t>
            </w:r>
          </w:p>
        </w:tc>
        <w:tc>
          <w:tcPr>
            <w:tcW w:w="304" w:type="pct"/>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76" w:type="pct"/>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304" w:type="pct"/>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369" w:type="pct"/>
            <w:gridSpan w:val="3"/>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407" w:type="pct"/>
            <w:gridSpan w:val="2"/>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89" w:type="pct"/>
            <w:gridSpan w:val="2"/>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95" w:type="pct"/>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93" w:type="pct"/>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50" w:type="pct"/>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252" w:type="pct"/>
            <w:gridSpan w:val="2"/>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16"/>
                <w:szCs w:val="16"/>
              </w:rPr>
            </w:pPr>
          </w:p>
        </w:tc>
        <w:tc>
          <w:tcPr>
            <w:tcW w:w="335" w:type="pct"/>
            <w:gridSpan w:val="2"/>
            <w:vMerge/>
            <w:tcBorders>
              <w:left w:val="single" w:sz="8" w:space="0" w:color="auto"/>
              <w:bottom w:val="single" w:sz="8" w:space="0" w:color="000000"/>
              <w:right w:val="single" w:sz="4" w:space="0" w:color="auto"/>
            </w:tcBorders>
            <w:vAlign w:val="center"/>
          </w:tcPr>
          <w:p w:rsidR="00F1439E" w:rsidRPr="00A06303" w:rsidRDefault="00F1439E" w:rsidP="00E47C7A">
            <w:pPr>
              <w:spacing w:after="0" w:line="240" w:lineRule="auto"/>
              <w:jc w:val="right"/>
              <w:rPr>
                <w:rFonts w:ascii="Garamond" w:eastAsia="Times New Roman" w:hAnsi="Garamond" w:cs="Times New Roman"/>
                <w:color w:val="000000" w:themeColor="text1"/>
                <w:sz w:val="20"/>
                <w:szCs w:val="20"/>
              </w:rPr>
            </w:pPr>
          </w:p>
        </w:tc>
        <w:tc>
          <w:tcPr>
            <w:tcW w:w="299" w:type="pct"/>
            <w:vMerge/>
            <w:tcBorders>
              <w:left w:val="single" w:sz="4" w:space="0" w:color="auto"/>
              <w:bottom w:val="single" w:sz="8" w:space="0" w:color="000000"/>
              <w:right w:val="single" w:sz="8" w:space="0" w:color="000000"/>
            </w:tcBorders>
            <w:vAlign w:val="center"/>
          </w:tcPr>
          <w:p w:rsidR="00F1439E" w:rsidRPr="00A06303" w:rsidRDefault="00F1439E" w:rsidP="00E47C7A">
            <w:pPr>
              <w:spacing w:after="0" w:line="240" w:lineRule="auto"/>
              <w:jc w:val="right"/>
              <w:rPr>
                <w:rFonts w:ascii="Garamond" w:eastAsia="Times New Roman" w:hAnsi="Garamond" w:cs="Times New Roman"/>
                <w:color w:val="000000" w:themeColor="text1"/>
                <w:sz w:val="20"/>
                <w:szCs w:val="20"/>
              </w:rPr>
            </w:pPr>
          </w:p>
        </w:tc>
      </w:tr>
      <w:tr w:rsidR="00E47C7A" w:rsidRPr="00A06303"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0"/>
                <w:szCs w:val="20"/>
              </w:rPr>
            </w:pPr>
          </w:p>
        </w:tc>
        <w:tc>
          <w:tcPr>
            <w:tcW w:w="1068" w:type="pct"/>
            <w:tcBorders>
              <w:top w:val="nil"/>
              <w:left w:val="nil"/>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(No in actual : Amt in Cr )</w:t>
            </w:r>
          </w:p>
        </w:tc>
        <w:tc>
          <w:tcPr>
            <w:tcW w:w="304" w:type="pct"/>
            <w:tcBorders>
              <w:top w:val="nil"/>
              <w:left w:val="nil"/>
              <w:bottom w:val="nil"/>
              <w:right w:val="nil"/>
            </w:tcBorders>
            <w:shd w:val="clear" w:color="auto" w:fill="auto"/>
            <w:noWrap/>
            <w:tcMar>
              <w:left w:w="29" w:type="dxa"/>
              <w:right w:w="29" w:type="dxa"/>
            </w:tcMar>
            <w:vAlign w:val="bottom"/>
          </w:tcPr>
          <w:p w:rsidR="00F1439E" w:rsidRPr="00A06303" w:rsidRDefault="00F1439E" w:rsidP="00D726DE">
            <w:pPr>
              <w:pStyle w:val="ListParagraph"/>
              <w:numPr>
                <w:ilvl w:val="0"/>
                <w:numId w:val="19"/>
              </w:numPr>
              <w:spacing w:after="0" w:line="240" w:lineRule="auto"/>
              <w:rPr>
                <w:rFonts w:ascii="Garamond" w:eastAsia="Times New Roman" w:hAnsi="Garamond" w:cs="Times New Roman"/>
                <w:color w:val="000000" w:themeColor="text1"/>
                <w:sz w:val="16"/>
                <w:szCs w:val="16"/>
              </w:rPr>
            </w:pPr>
          </w:p>
        </w:tc>
        <w:tc>
          <w:tcPr>
            <w:tcW w:w="276" w:type="pct"/>
            <w:tcBorders>
              <w:top w:val="nil"/>
              <w:left w:val="nil"/>
              <w:bottom w:val="nil"/>
              <w:right w:val="nil"/>
            </w:tcBorders>
            <w:shd w:val="clear" w:color="auto" w:fill="auto"/>
            <w:noWrap/>
            <w:tcMar>
              <w:left w:w="29" w:type="dxa"/>
              <w:right w:w="29" w:type="dxa"/>
            </w:tcMar>
            <w:vAlign w:val="bottom"/>
          </w:tcPr>
          <w:p w:rsidR="00F1439E" w:rsidRPr="00A06303" w:rsidRDefault="00F1439E" w:rsidP="00D726DE">
            <w:pPr>
              <w:pStyle w:val="ListParagraph"/>
              <w:numPr>
                <w:ilvl w:val="0"/>
                <w:numId w:val="19"/>
              </w:numPr>
              <w:spacing w:after="0" w:line="240" w:lineRule="auto"/>
              <w:rPr>
                <w:rFonts w:ascii="Garamond" w:eastAsia="Times New Roman" w:hAnsi="Garamond" w:cs="Times New Roman"/>
                <w:color w:val="000000" w:themeColor="text1"/>
                <w:sz w:val="16"/>
                <w:szCs w:val="16"/>
              </w:rPr>
            </w:pPr>
          </w:p>
        </w:tc>
        <w:tc>
          <w:tcPr>
            <w:tcW w:w="304" w:type="pct"/>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23034</w:t>
            </w:r>
          </w:p>
        </w:tc>
        <w:tc>
          <w:tcPr>
            <w:tcW w:w="369" w:type="pct"/>
            <w:gridSpan w:val="3"/>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367</w:t>
            </w:r>
          </w:p>
        </w:tc>
        <w:tc>
          <w:tcPr>
            <w:tcW w:w="407" w:type="pct"/>
            <w:gridSpan w:val="2"/>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57305</w:t>
            </w:r>
          </w:p>
        </w:tc>
        <w:tc>
          <w:tcPr>
            <w:tcW w:w="289" w:type="pct"/>
            <w:gridSpan w:val="2"/>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734</w:t>
            </w:r>
          </w:p>
        </w:tc>
        <w:tc>
          <w:tcPr>
            <w:tcW w:w="295" w:type="pct"/>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46218</w:t>
            </w:r>
          </w:p>
        </w:tc>
        <w:tc>
          <w:tcPr>
            <w:tcW w:w="293" w:type="pct"/>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518</w:t>
            </w:r>
          </w:p>
        </w:tc>
        <w:tc>
          <w:tcPr>
            <w:tcW w:w="250" w:type="pct"/>
            <w:tcBorders>
              <w:top w:val="nil"/>
              <w:left w:val="nil"/>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12263</w:t>
            </w:r>
          </w:p>
        </w:tc>
        <w:tc>
          <w:tcPr>
            <w:tcW w:w="252" w:type="pct"/>
            <w:gridSpan w:val="2"/>
            <w:tcBorders>
              <w:top w:val="nil"/>
              <w:left w:val="nil"/>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16"/>
                <w:szCs w:val="16"/>
              </w:rPr>
            </w:pPr>
            <w:r w:rsidRPr="00A06303">
              <w:rPr>
                <w:rFonts w:ascii="Garamond" w:eastAsia="Times New Roman" w:hAnsi="Garamond" w:cs="Times New Roman"/>
                <w:color w:val="000000" w:themeColor="text1"/>
                <w:sz w:val="16"/>
                <w:szCs w:val="16"/>
              </w:rPr>
              <w:t>316</w:t>
            </w:r>
          </w:p>
        </w:tc>
        <w:tc>
          <w:tcPr>
            <w:tcW w:w="335" w:type="pct"/>
            <w:gridSpan w:val="2"/>
            <w:tcBorders>
              <w:top w:val="nil"/>
              <w:left w:val="nil"/>
              <w:bottom w:val="single" w:sz="8" w:space="0" w:color="000000"/>
              <w:right w:val="single" w:sz="4" w:space="0" w:color="auto"/>
            </w:tcBorders>
            <w:tcMar>
              <w:left w:w="14" w:type="dxa"/>
              <w:right w:w="0" w:type="dxa"/>
            </w:tcMar>
            <w:vAlign w:val="center"/>
          </w:tcPr>
          <w:p w:rsidR="00F1439E" w:rsidRDefault="00F1439E" w:rsidP="00E47C7A">
            <w:pPr>
              <w:spacing w:after="0" w:line="240" w:lineRule="auto"/>
              <w:jc w:val="right"/>
              <w:rPr>
                <w:rFonts w:ascii="Garamond" w:eastAsia="Times New Roman" w:hAnsi="Garamond" w:cs="Times New Roman"/>
                <w:color w:val="000000" w:themeColor="text1"/>
                <w:sz w:val="14"/>
                <w:szCs w:val="14"/>
              </w:rPr>
            </w:pPr>
          </w:p>
          <w:p w:rsidR="00F1439E" w:rsidRPr="00797C49" w:rsidRDefault="00F1439E" w:rsidP="00E47C7A">
            <w:pPr>
              <w:spacing w:after="0" w:line="240" w:lineRule="auto"/>
              <w:jc w:val="right"/>
              <w:rPr>
                <w:rFonts w:ascii="Garamond" w:eastAsia="Times New Roman" w:hAnsi="Garamond" w:cs="Times New Roman"/>
                <w:color w:val="000000" w:themeColor="text1"/>
                <w:sz w:val="14"/>
                <w:szCs w:val="14"/>
              </w:rPr>
            </w:pPr>
            <w:r w:rsidRPr="00797C49">
              <w:rPr>
                <w:rFonts w:ascii="Garamond" w:eastAsia="Times New Roman" w:hAnsi="Garamond" w:cs="Times New Roman"/>
                <w:color w:val="000000" w:themeColor="text1"/>
                <w:sz w:val="14"/>
                <w:szCs w:val="14"/>
              </w:rPr>
              <w:t>14241</w:t>
            </w:r>
          </w:p>
        </w:tc>
        <w:tc>
          <w:tcPr>
            <w:tcW w:w="299" w:type="pct"/>
            <w:tcBorders>
              <w:top w:val="nil"/>
              <w:left w:val="single" w:sz="4" w:space="0" w:color="auto"/>
              <w:bottom w:val="single" w:sz="8" w:space="0" w:color="000000"/>
              <w:right w:val="single" w:sz="8" w:space="0" w:color="000000"/>
            </w:tcBorders>
            <w:tcMar>
              <w:left w:w="14" w:type="dxa"/>
              <w:right w:w="0" w:type="dxa"/>
            </w:tcMar>
            <w:vAlign w:val="center"/>
          </w:tcPr>
          <w:p w:rsidR="00F1439E" w:rsidRDefault="00F1439E" w:rsidP="00E47C7A">
            <w:pPr>
              <w:spacing w:after="0" w:line="240" w:lineRule="auto"/>
              <w:jc w:val="right"/>
              <w:rPr>
                <w:rFonts w:ascii="Garamond" w:eastAsia="Times New Roman" w:hAnsi="Garamond" w:cs="Times New Roman"/>
                <w:color w:val="000000" w:themeColor="text1"/>
                <w:sz w:val="14"/>
                <w:szCs w:val="14"/>
              </w:rPr>
            </w:pPr>
          </w:p>
          <w:p w:rsidR="00F1439E" w:rsidRPr="00797C49" w:rsidRDefault="00F1439E" w:rsidP="00E47C7A">
            <w:pPr>
              <w:spacing w:after="0" w:line="240" w:lineRule="auto"/>
              <w:jc w:val="right"/>
              <w:rPr>
                <w:rFonts w:ascii="Garamond" w:eastAsia="Times New Roman" w:hAnsi="Garamond" w:cs="Times New Roman"/>
                <w:color w:val="000000" w:themeColor="text1"/>
                <w:sz w:val="14"/>
                <w:szCs w:val="14"/>
              </w:rPr>
            </w:pPr>
            <w:r w:rsidRPr="00797C49">
              <w:rPr>
                <w:rFonts w:ascii="Garamond" w:eastAsia="Times New Roman" w:hAnsi="Garamond" w:cs="Times New Roman"/>
                <w:color w:val="000000" w:themeColor="text1"/>
                <w:sz w:val="14"/>
                <w:szCs w:val="14"/>
              </w:rPr>
              <w:t>381</w:t>
            </w:r>
          </w:p>
        </w:tc>
      </w:tr>
      <w:tr w:rsidR="00E47C7A" w:rsidRPr="00A06303" w:rsidTr="00E47C7A">
        <w:trPr>
          <w:trHeight w:val="300"/>
          <w:jc w:val="center"/>
        </w:trPr>
        <w:tc>
          <w:tcPr>
            <w:tcW w:w="2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D</w:t>
            </w:r>
          </w:p>
        </w:tc>
        <w:tc>
          <w:tcPr>
            <w:tcW w:w="1068" w:type="pct"/>
            <w:tcBorders>
              <w:top w:val="nil"/>
              <w:left w:val="nil"/>
              <w:bottom w:val="nil"/>
              <w:right w:val="single" w:sz="8" w:space="0" w:color="000000"/>
            </w:tcBorders>
            <w:shd w:val="clear" w:color="auto" w:fill="auto"/>
            <w:vAlign w:val="center"/>
            <w:hideMark/>
          </w:tcPr>
          <w:p w:rsidR="00F1439E" w:rsidRPr="00A06303" w:rsidRDefault="00F1439E" w:rsidP="0005553D">
            <w:pPr>
              <w:spacing w:after="0" w:line="240" w:lineRule="auto"/>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 xml:space="preserve">NWHR Financed by Banks </w:t>
            </w:r>
          </w:p>
        </w:tc>
        <w:tc>
          <w:tcPr>
            <w:tcW w:w="304" w:type="pct"/>
            <w:vMerge w:val="restart"/>
            <w:tcBorders>
              <w:top w:val="single" w:sz="8" w:space="0" w:color="000000"/>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No</w:t>
            </w:r>
          </w:p>
        </w:tc>
        <w:tc>
          <w:tcPr>
            <w:tcW w:w="276" w:type="pct"/>
            <w:vMerge w:val="restart"/>
            <w:tcBorders>
              <w:top w:val="single" w:sz="8" w:space="0" w:color="000000"/>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Amt</w:t>
            </w:r>
          </w:p>
        </w:tc>
        <w:tc>
          <w:tcPr>
            <w:tcW w:w="304" w:type="pct"/>
            <w:vMerge w:val="restart"/>
            <w:tcBorders>
              <w:top w:val="nil"/>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No</w:t>
            </w:r>
          </w:p>
        </w:tc>
        <w:tc>
          <w:tcPr>
            <w:tcW w:w="369" w:type="pct"/>
            <w:gridSpan w:val="3"/>
            <w:vMerge w:val="restart"/>
            <w:tcBorders>
              <w:top w:val="nil"/>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Amt</w:t>
            </w:r>
          </w:p>
        </w:tc>
        <w:tc>
          <w:tcPr>
            <w:tcW w:w="407" w:type="pct"/>
            <w:gridSpan w:val="2"/>
            <w:vMerge w:val="restart"/>
            <w:tcBorders>
              <w:top w:val="nil"/>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No</w:t>
            </w:r>
          </w:p>
        </w:tc>
        <w:tc>
          <w:tcPr>
            <w:tcW w:w="289" w:type="pct"/>
            <w:gridSpan w:val="2"/>
            <w:vMerge w:val="restart"/>
            <w:tcBorders>
              <w:top w:val="nil"/>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Amt</w:t>
            </w:r>
          </w:p>
        </w:tc>
        <w:tc>
          <w:tcPr>
            <w:tcW w:w="295" w:type="pct"/>
            <w:vMerge w:val="restart"/>
            <w:tcBorders>
              <w:top w:val="nil"/>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No</w:t>
            </w:r>
          </w:p>
        </w:tc>
        <w:tc>
          <w:tcPr>
            <w:tcW w:w="293" w:type="pct"/>
            <w:vMerge w:val="restart"/>
            <w:tcBorders>
              <w:top w:val="nil"/>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Amt</w:t>
            </w:r>
          </w:p>
        </w:tc>
        <w:tc>
          <w:tcPr>
            <w:tcW w:w="250" w:type="pct"/>
            <w:vMerge w:val="restart"/>
            <w:tcBorders>
              <w:top w:val="nil"/>
              <w:left w:val="single" w:sz="8" w:space="0" w:color="000000"/>
              <w:bottom w:val="single" w:sz="8" w:space="0" w:color="000000"/>
              <w:right w:val="single" w:sz="8" w:space="0" w:color="auto"/>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No</w:t>
            </w:r>
          </w:p>
        </w:tc>
        <w:tc>
          <w:tcPr>
            <w:tcW w:w="252" w:type="pct"/>
            <w:gridSpan w:val="2"/>
            <w:vMerge w:val="restart"/>
            <w:tcBorders>
              <w:top w:val="nil"/>
              <w:left w:val="single" w:sz="8" w:space="0" w:color="auto"/>
              <w:bottom w:val="single" w:sz="8" w:space="0" w:color="000000"/>
              <w:right w:val="single" w:sz="8" w:space="0" w:color="000000"/>
            </w:tcBorders>
            <w:shd w:val="clear" w:color="auto" w:fill="auto"/>
            <w:tcMar>
              <w:left w:w="29" w:type="dxa"/>
              <w:right w:w="29" w:type="dxa"/>
            </w:tcMar>
            <w:vAlign w:val="center"/>
            <w:hideMark/>
          </w:tcPr>
          <w:p w:rsidR="00F1439E" w:rsidRPr="00A06303" w:rsidRDefault="00F1439E" w:rsidP="0005553D">
            <w:pPr>
              <w:spacing w:after="0" w:line="240" w:lineRule="auto"/>
              <w:jc w:val="center"/>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Amt</w:t>
            </w:r>
          </w:p>
        </w:tc>
        <w:tc>
          <w:tcPr>
            <w:tcW w:w="335" w:type="pct"/>
            <w:gridSpan w:val="2"/>
            <w:vMerge w:val="restart"/>
            <w:tcBorders>
              <w:top w:val="nil"/>
              <w:left w:val="single" w:sz="8" w:space="0" w:color="auto"/>
              <w:right w:val="single" w:sz="4" w:space="0" w:color="auto"/>
            </w:tcBorders>
            <w:vAlign w:val="center"/>
          </w:tcPr>
          <w:p w:rsidR="00F1439E" w:rsidRPr="00A06303" w:rsidRDefault="00F1439E" w:rsidP="00E47C7A">
            <w:pPr>
              <w:spacing w:after="0" w:line="240" w:lineRule="auto"/>
              <w:jc w:val="right"/>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No</w:t>
            </w:r>
          </w:p>
        </w:tc>
        <w:tc>
          <w:tcPr>
            <w:tcW w:w="299" w:type="pct"/>
            <w:vMerge w:val="restart"/>
            <w:tcBorders>
              <w:top w:val="nil"/>
              <w:left w:val="single" w:sz="4" w:space="0" w:color="auto"/>
              <w:right w:val="single" w:sz="8" w:space="0" w:color="000000"/>
            </w:tcBorders>
            <w:vAlign w:val="center"/>
          </w:tcPr>
          <w:p w:rsidR="00F1439E" w:rsidRPr="00A06303" w:rsidRDefault="00F1439E" w:rsidP="00E47C7A">
            <w:pPr>
              <w:spacing w:after="0" w:line="240" w:lineRule="auto"/>
              <w:jc w:val="right"/>
              <w:rPr>
                <w:rFonts w:ascii="Garamond" w:eastAsia="Times New Roman" w:hAnsi="Garamond" w:cs="Times New Roman"/>
                <w:color w:val="000000" w:themeColor="text1"/>
                <w:sz w:val="20"/>
                <w:szCs w:val="20"/>
              </w:rPr>
            </w:pPr>
            <w:r w:rsidRPr="00A06303">
              <w:rPr>
                <w:rFonts w:ascii="Garamond" w:eastAsia="Times New Roman" w:hAnsi="Garamond" w:cs="Times New Roman"/>
                <w:color w:val="000000" w:themeColor="text1"/>
                <w:sz w:val="20"/>
                <w:szCs w:val="20"/>
              </w:rPr>
              <w:t>Amt</w:t>
            </w:r>
          </w:p>
        </w:tc>
      </w:tr>
      <w:tr w:rsidR="00E47C7A" w:rsidRPr="00F1439E"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F1439E" w:rsidRPr="00E44631" w:rsidRDefault="00F1439E" w:rsidP="0005553D">
            <w:pPr>
              <w:spacing w:after="0" w:line="240" w:lineRule="auto"/>
              <w:rPr>
                <w:rFonts w:ascii="Garamond" w:eastAsia="Times New Roman" w:hAnsi="Garamond" w:cs="Times New Roman"/>
                <w:color w:val="FF0000"/>
                <w:sz w:val="20"/>
                <w:szCs w:val="20"/>
              </w:rPr>
            </w:pPr>
          </w:p>
        </w:tc>
        <w:tc>
          <w:tcPr>
            <w:tcW w:w="1068" w:type="pct"/>
            <w:tcBorders>
              <w:top w:val="nil"/>
              <w:left w:val="nil"/>
              <w:bottom w:val="nil"/>
              <w:right w:val="single" w:sz="8" w:space="0" w:color="000000"/>
            </w:tcBorders>
            <w:shd w:val="clear" w:color="auto" w:fill="auto"/>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r w:rsidRPr="00F1439E">
              <w:rPr>
                <w:rFonts w:ascii="Garamond" w:eastAsia="Times New Roman" w:hAnsi="Garamond" w:cs="Times New Roman"/>
                <w:color w:val="000000" w:themeColor="text1"/>
                <w:sz w:val="20"/>
                <w:szCs w:val="20"/>
              </w:rPr>
              <w:t xml:space="preserve">(Disb during the FY) </w:t>
            </w:r>
          </w:p>
        </w:tc>
        <w:tc>
          <w:tcPr>
            <w:tcW w:w="304" w:type="pct"/>
            <w:vMerge/>
            <w:tcBorders>
              <w:top w:val="single" w:sz="8" w:space="0" w:color="000000"/>
              <w:left w:val="single" w:sz="8" w:space="0" w:color="000000"/>
              <w:bottom w:val="single" w:sz="8" w:space="0" w:color="000000"/>
              <w:right w:val="single" w:sz="8" w:space="0" w:color="auto"/>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276" w:type="pct"/>
            <w:vMerge/>
            <w:tcBorders>
              <w:top w:val="single" w:sz="8" w:space="0" w:color="000000"/>
              <w:left w:val="single" w:sz="8" w:space="0" w:color="auto"/>
              <w:bottom w:val="single" w:sz="8" w:space="0" w:color="000000"/>
              <w:right w:val="single" w:sz="8" w:space="0" w:color="000000"/>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304" w:type="pct"/>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369" w:type="pct"/>
            <w:gridSpan w:val="3"/>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407" w:type="pct"/>
            <w:gridSpan w:val="2"/>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289" w:type="pct"/>
            <w:gridSpan w:val="2"/>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295" w:type="pct"/>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293" w:type="pct"/>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250" w:type="pct"/>
            <w:vMerge/>
            <w:tcBorders>
              <w:top w:val="nil"/>
              <w:left w:val="single" w:sz="8" w:space="0" w:color="000000"/>
              <w:bottom w:val="single" w:sz="8" w:space="0" w:color="000000"/>
              <w:right w:val="single" w:sz="8" w:space="0" w:color="auto"/>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252" w:type="pct"/>
            <w:gridSpan w:val="2"/>
            <w:vMerge/>
            <w:tcBorders>
              <w:top w:val="nil"/>
              <w:left w:val="single" w:sz="8" w:space="0" w:color="auto"/>
              <w:bottom w:val="single" w:sz="8" w:space="0" w:color="000000"/>
              <w:right w:val="single" w:sz="8" w:space="0" w:color="000000"/>
            </w:tcBorders>
            <w:tcMar>
              <w:left w:w="29" w:type="dxa"/>
              <w:right w:w="29" w:type="dxa"/>
            </w:tcMar>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p>
        </w:tc>
        <w:tc>
          <w:tcPr>
            <w:tcW w:w="335" w:type="pct"/>
            <w:gridSpan w:val="2"/>
            <w:vMerge/>
            <w:tcBorders>
              <w:left w:val="single" w:sz="8" w:space="0" w:color="auto"/>
              <w:bottom w:val="single" w:sz="8" w:space="0" w:color="000000"/>
              <w:right w:val="single" w:sz="4" w:space="0" w:color="auto"/>
            </w:tcBorders>
            <w:vAlign w:val="center"/>
          </w:tcPr>
          <w:p w:rsidR="00F1439E" w:rsidRPr="00F1439E" w:rsidRDefault="00F1439E" w:rsidP="00E47C7A">
            <w:pPr>
              <w:spacing w:after="0" w:line="240" w:lineRule="auto"/>
              <w:jc w:val="right"/>
              <w:rPr>
                <w:rFonts w:ascii="Garamond" w:eastAsia="Times New Roman" w:hAnsi="Garamond" w:cs="Times New Roman"/>
                <w:color w:val="000000" w:themeColor="text1"/>
                <w:sz w:val="20"/>
                <w:szCs w:val="20"/>
              </w:rPr>
            </w:pPr>
          </w:p>
        </w:tc>
        <w:tc>
          <w:tcPr>
            <w:tcW w:w="299" w:type="pct"/>
            <w:vMerge/>
            <w:tcBorders>
              <w:left w:val="single" w:sz="4" w:space="0" w:color="auto"/>
              <w:bottom w:val="single" w:sz="8" w:space="0" w:color="000000"/>
              <w:right w:val="single" w:sz="8" w:space="0" w:color="000000"/>
            </w:tcBorders>
            <w:vAlign w:val="center"/>
          </w:tcPr>
          <w:p w:rsidR="00F1439E" w:rsidRPr="00F1439E" w:rsidRDefault="00F1439E" w:rsidP="00E47C7A">
            <w:pPr>
              <w:spacing w:after="0" w:line="240" w:lineRule="auto"/>
              <w:jc w:val="right"/>
              <w:rPr>
                <w:rFonts w:ascii="Garamond" w:eastAsia="Times New Roman" w:hAnsi="Garamond" w:cs="Times New Roman"/>
                <w:color w:val="000000" w:themeColor="text1"/>
                <w:sz w:val="20"/>
                <w:szCs w:val="20"/>
              </w:rPr>
            </w:pPr>
          </w:p>
        </w:tc>
      </w:tr>
      <w:tr w:rsidR="00E47C7A" w:rsidRPr="00F1439E" w:rsidTr="00E47C7A">
        <w:trPr>
          <w:trHeight w:val="315"/>
          <w:jc w:val="center"/>
        </w:trPr>
        <w:tc>
          <w:tcPr>
            <w:tcW w:w="259" w:type="pct"/>
            <w:vMerge/>
            <w:tcBorders>
              <w:top w:val="nil"/>
              <w:left w:val="single" w:sz="8" w:space="0" w:color="000000"/>
              <w:bottom w:val="single" w:sz="8" w:space="0" w:color="000000"/>
              <w:right w:val="single" w:sz="8" w:space="0" w:color="000000"/>
            </w:tcBorders>
            <w:vAlign w:val="center"/>
            <w:hideMark/>
          </w:tcPr>
          <w:p w:rsidR="00F1439E" w:rsidRPr="00E44631" w:rsidRDefault="00F1439E" w:rsidP="0005553D">
            <w:pPr>
              <w:spacing w:after="0" w:line="240" w:lineRule="auto"/>
              <w:rPr>
                <w:rFonts w:ascii="Garamond" w:eastAsia="Times New Roman" w:hAnsi="Garamond" w:cs="Times New Roman"/>
                <w:color w:val="FF0000"/>
                <w:sz w:val="20"/>
                <w:szCs w:val="20"/>
              </w:rPr>
            </w:pPr>
          </w:p>
        </w:tc>
        <w:tc>
          <w:tcPr>
            <w:tcW w:w="1068" w:type="pct"/>
            <w:tcBorders>
              <w:top w:val="nil"/>
              <w:left w:val="nil"/>
              <w:bottom w:val="single" w:sz="8" w:space="0" w:color="000000"/>
              <w:right w:val="single" w:sz="8" w:space="0" w:color="000000"/>
            </w:tcBorders>
            <w:shd w:val="clear" w:color="auto" w:fill="auto"/>
            <w:vAlign w:val="center"/>
            <w:hideMark/>
          </w:tcPr>
          <w:p w:rsidR="00F1439E" w:rsidRPr="00F1439E" w:rsidRDefault="00F1439E" w:rsidP="0005553D">
            <w:pPr>
              <w:spacing w:after="0" w:line="240" w:lineRule="auto"/>
              <w:rPr>
                <w:rFonts w:ascii="Garamond" w:eastAsia="Times New Roman" w:hAnsi="Garamond" w:cs="Times New Roman"/>
                <w:color w:val="000000" w:themeColor="text1"/>
                <w:sz w:val="20"/>
                <w:szCs w:val="20"/>
              </w:rPr>
            </w:pPr>
            <w:r w:rsidRPr="00F1439E">
              <w:rPr>
                <w:rFonts w:ascii="Garamond" w:eastAsia="Times New Roman" w:hAnsi="Garamond" w:cs="Times New Roman"/>
                <w:color w:val="000000" w:themeColor="text1"/>
                <w:sz w:val="20"/>
                <w:szCs w:val="20"/>
              </w:rPr>
              <w:t>(No in actual : Amt in Cr )</w:t>
            </w:r>
          </w:p>
        </w:tc>
        <w:tc>
          <w:tcPr>
            <w:tcW w:w="304" w:type="pct"/>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16454</w:t>
            </w:r>
          </w:p>
        </w:tc>
        <w:tc>
          <w:tcPr>
            <w:tcW w:w="276" w:type="pct"/>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796.36</w:t>
            </w:r>
          </w:p>
        </w:tc>
        <w:tc>
          <w:tcPr>
            <w:tcW w:w="304" w:type="pct"/>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19041</w:t>
            </w:r>
          </w:p>
        </w:tc>
        <w:tc>
          <w:tcPr>
            <w:tcW w:w="369" w:type="pct"/>
            <w:gridSpan w:val="3"/>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1601.39</w:t>
            </w:r>
          </w:p>
        </w:tc>
        <w:tc>
          <w:tcPr>
            <w:tcW w:w="407" w:type="pct"/>
            <w:gridSpan w:val="2"/>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10769</w:t>
            </w:r>
          </w:p>
        </w:tc>
        <w:tc>
          <w:tcPr>
            <w:tcW w:w="289" w:type="pct"/>
            <w:gridSpan w:val="2"/>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549.45</w:t>
            </w:r>
          </w:p>
        </w:tc>
        <w:tc>
          <w:tcPr>
            <w:tcW w:w="295" w:type="pct"/>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7173</w:t>
            </w:r>
          </w:p>
        </w:tc>
        <w:tc>
          <w:tcPr>
            <w:tcW w:w="293" w:type="pct"/>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114.45</w:t>
            </w:r>
          </w:p>
        </w:tc>
        <w:tc>
          <w:tcPr>
            <w:tcW w:w="250" w:type="pct"/>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1026</w:t>
            </w:r>
          </w:p>
        </w:tc>
        <w:tc>
          <w:tcPr>
            <w:tcW w:w="252" w:type="pct"/>
            <w:gridSpan w:val="2"/>
            <w:tcBorders>
              <w:top w:val="nil"/>
              <w:left w:val="nil"/>
              <w:bottom w:val="single" w:sz="8" w:space="0" w:color="000000"/>
              <w:right w:val="single" w:sz="8" w:space="0" w:color="auto"/>
            </w:tcBorders>
            <w:shd w:val="clear" w:color="auto" w:fill="auto"/>
            <w:tcMar>
              <w:left w:w="14" w:type="dxa"/>
              <w:right w:w="14" w:type="dxa"/>
            </w:tcMar>
            <w:vAlign w:val="center"/>
            <w:hideMark/>
          </w:tcPr>
          <w:p w:rsidR="00F1439E" w:rsidRPr="00F1439E" w:rsidRDefault="00F1439E" w:rsidP="0005553D">
            <w:pPr>
              <w:spacing w:after="0" w:line="240" w:lineRule="auto"/>
              <w:jc w:val="center"/>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38.97</w:t>
            </w:r>
          </w:p>
        </w:tc>
        <w:tc>
          <w:tcPr>
            <w:tcW w:w="335" w:type="pct"/>
            <w:gridSpan w:val="2"/>
            <w:tcBorders>
              <w:top w:val="nil"/>
              <w:left w:val="nil"/>
              <w:bottom w:val="single" w:sz="8" w:space="0" w:color="000000"/>
              <w:right w:val="single" w:sz="4" w:space="0" w:color="auto"/>
            </w:tcBorders>
            <w:tcMar>
              <w:left w:w="14" w:type="dxa"/>
              <w:right w:w="14" w:type="dxa"/>
            </w:tcMar>
            <w:vAlign w:val="center"/>
          </w:tcPr>
          <w:p w:rsidR="00F1439E" w:rsidRPr="00F1439E" w:rsidRDefault="00F1439E" w:rsidP="00E47C7A">
            <w:pPr>
              <w:spacing w:after="0" w:line="240" w:lineRule="auto"/>
              <w:jc w:val="right"/>
              <w:rPr>
                <w:rFonts w:ascii="Garamond" w:eastAsia="Times New Roman" w:hAnsi="Garamond" w:cs="Times New Roman"/>
                <w:color w:val="000000" w:themeColor="text1"/>
                <w:sz w:val="16"/>
                <w:szCs w:val="16"/>
              </w:rPr>
            </w:pPr>
          </w:p>
          <w:p w:rsidR="00F1439E" w:rsidRPr="00F1439E" w:rsidRDefault="00F1439E" w:rsidP="00E47C7A">
            <w:pPr>
              <w:spacing w:after="0" w:line="240" w:lineRule="auto"/>
              <w:jc w:val="right"/>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1502</w:t>
            </w:r>
          </w:p>
        </w:tc>
        <w:tc>
          <w:tcPr>
            <w:tcW w:w="299" w:type="pct"/>
            <w:tcBorders>
              <w:top w:val="nil"/>
              <w:left w:val="single" w:sz="4" w:space="0" w:color="auto"/>
              <w:bottom w:val="single" w:sz="8" w:space="0" w:color="000000"/>
              <w:right w:val="single" w:sz="8" w:space="0" w:color="auto"/>
            </w:tcBorders>
            <w:tcMar>
              <w:left w:w="14" w:type="dxa"/>
              <w:right w:w="14" w:type="dxa"/>
            </w:tcMar>
            <w:vAlign w:val="center"/>
          </w:tcPr>
          <w:p w:rsidR="00F1439E" w:rsidRPr="00F1439E" w:rsidRDefault="00F1439E" w:rsidP="00E47C7A">
            <w:pPr>
              <w:spacing w:after="0" w:line="240" w:lineRule="auto"/>
              <w:jc w:val="right"/>
              <w:rPr>
                <w:rFonts w:ascii="Garamond" w:eastAsia="Times New Roman" w:hAnsi="Garamond" w:cs="Times New Roman"/>
                <w:color w:val="000000" w:themeColor="text1"/>
                <w:sz w:val="16"/>
                <w:szCs w:val="16"/>
              </w:rPr>
            </w:pPr>
          </w:p>
          <w:p w:rsidR="00F1439E" w:rsidRPr="00F1439E" w:rsidRDefault="00F1439E" w:rsidP="00E47C7A">
            <w:pPr>
              <w:spacing w:after="0" w:line="240" w:lineRule="auto"/>
              <w:jc w:val="right"/>
              <w:rPr>
                <w:rFonts w:ascii="Garamond" w:eastAsia="Times New Roman" w:hAnsi="Garamond" w:cs="Times New Roman"/>
                <w:color w:val="000000" w:themeColor="text1"/>
                <w:sz w:val="16"/>
                <w:szCs w:val="16"/>
              </w:rPr>
            </w:pPr>
            <w:r w:rsidRPr="00F1439E">
              <w:rPr>
                <w:rFonts w:ascii="Garamond" w:eastAsia="Times New Roman" w:hAnsi="Garamond" w:cs="Times New Roman"/>
                <w:color w:val="000000" w:themeColor="text1"/>
                <w:sz w:val="16"/>
                <w:szCs w:val="16"/>
              </w:rPr>
              <w:t>63.76</w:t>
            </w:r>
          </w:p>
        </w:tc>
      </w:tr>
    </w:tbl>
    <w:p w:rsidR="00BF4688" w:rsidRPr="00E44631" w:rsidRDefault="00BF4688" w:rsidP="009054FD">
      <w:pPr>
        <w:widowControl w:val="0"/>
        <w:autoSpaceDE w:val="0"/>
        <w:autoSpaceDN w:val="0"/>
        <w:adjustRightInd w:val="0"/>
        <w:spacing w:after="0"/>
        <w:jc w:val="both"/>
        <w:rPr>
          <w:rFonts w:ascii="Garamond" w:hAnsi="Garamond" w:cs="Estrangelo Edessa"/>
          <w:color w:val="FF0000"/>
          <w:sz w:val="20"/>
          <w:szCs w:val="20"/>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tblBorders>
        <w:shd w:val="clear" w:color="auto" w:fill="99FFCC"/>
        <w:tblLook w:val="04A0" w:firstRow="1" w:lastRow="0" w:firstColumn="1" w:lastColumn="0" w:noHBand="0" w:noVBand="1"/>
      </w:tblPr>
      <w:tblGrid>
        <w:gridCol w:w="9682"/>
      </w:tblGrid>
      <w:tr w:rsidR="00BF4688" w:rsidRPr="003441B4" w:rsidTr="00BF4688">
        <w:trPr>
          <w:trHeight w:val="377"/>
        </w:trPr>
        <w:tc>
          <w:tcPr>
            <w:tcW w:w="9682" w:type="dxa"/>
            <w:shd w:val="clear" w:color="auto" w:fill="99FFCC"/>
          </w:tcPr>
          <w:p w:rsidR="00BF4688" w:rsidRPr="003441B4" w:rsidRDefault="00BF4688" w:rsidP="00BF4688">
            <w:pPr>
              <w:spacing w:before="60" w:after="60"/>
              <w:jc w:val="center"/>
              <w:rPr>
                <w:rFonts w:ascii="Garamond" w:hAnsi="Garamond" w:cs="Estrangelo Edessa"/>
                <w:b/>
                <w:color w:val="FF0000"/>
                <w:sz w:val="24"/>
                <w:szCs w:val="24"/>
              </w:rPr>
            </w:pPr>
            <w:r w:rsidRPr="003441B4">
              <w:rPr>
                <w:rFonts w:ascii="Garamond" w:hAnsi="Garamond" w:cs="Estrangelo Edessa"/>
                <w:b/>
                <w:color w:val="FF0000"/>
                <w:sz w:val="24"/>
                <w:szCs w:val="24"/>
              </w:rPr>
              <w:t>AGENDA 20 -  OTHER ISSUES</w:t>
            </w:r>
          </w:p>
        </w:tc>
      </w:tr>
    </w:tbl>
    <w:p w:rsidR="00B57A09" w:rsidRDefault="00C25A4C" w:rsidP="00B57A09">
      <w:pPr>
        <w:rPr>
          <w:b/>
        </w:rPr>
      </w:pPr>
      <w:r>
        <w:rPr>
          <w:b/>
        </w:rPr>
        <w:t>20.</w:t>
      </w:r>
      <w:r w:rsidR="00BF4688">
        <w:rPr>
          <w:b/>
        </w:rPr>
        <w:t>1</w:t>
      </w:r>
      <w:r>
        <w:rPr>
          <w:b/>
        </w:rPr>
        <w:t xml:space="preserve"> </w:t>
      </w:r>
      <w:r w:rsidR="00B57A09">
        <w:rPr>
          <w:b/>
        </w:rPr>
        <w:t>COVID 19 Jab – Bankers recognised as COVID warriors:</w:t>
      </w:r>
    </w:p>
    <w:p w:rsidR="00B1784C" w:rsidRDefault="00B57A09" w:rsidP="00BF4688">
      <w:pPr>
        <w:jc w:val="both"/>
      </w:pPr>
      <w:r w:rsidRPr="00B57A09">
        <w:t>Government of India, Ministry of Finance vide Letter F No. 16/3/2021-BOA-I Dt 22.03.2021 has informed that in view of the good work done by the banking sector from the beginning of the pandemic, bankers are now recognized as COVID-19 warriors</w:t>
      </w:r>
      <w:r>
        <w:t xml:space="preserve">. </w:t>
      </w:r>
    </w:p>
    <w:p w:rsidR="00B1784C" w:rsidRDefault="00B57A09" w:rsidP="00B1784C">
      <w:pPr>
        <w:jc w:val="both"/>
      </w:pPr>
      <w:r>
        <w:t xml:space="preserve">SLBC vide </w:t>
      </w:r>
      <w:proofErr w:type="gramStart"/>
      <w:r>
        <w:t>Lr  No</w:t>
      </w:r>
      <w:proofErr w:type="gramEnd"/>
      <w:r w:rsidRPr="00B57A09">
        <w:rPr>
          <w:b/>
        </w:rPr>
        <w:t xml:space="preserve"> </w:t>
      </w:r>
      <w:r w:rsidRPr="00BF4688">
        <w:t xml:space="preserve">SLBC/364/296 Dt &amp; </w:t>
      </w:r>
      <w:r w:rsidR="00BF4688" w:rsidRPr="00BF4688">
        <w:t>19</w:t>
      </w:r>
      <w:r w:rsidRPr="00BF4688">
        <w:t>.02.2021</w:t>
      </w:r>
      <w:r w:rsidR="00BF4688" w:rsidRPr="00BF4688">
        <w:t>,</w:t>
      </w:r>
      <w:r w:rsidR="00BF4688">
        <w:rPr>
          <w:b/>
        </w:rPr>
        <w:t xml:space="preserve"> </w:t>
      </w:r>
      <w:r>
        <w:t>SLBC/364/12</w:t>
      </w:r>
      <w:r w:rsidR="00BF4688">
        <w:t xml:space="preserve"> dated </w:t>
      </w:r>
      <w:r>
        <w:t>17.04.2021</w:t>
      </w:r>
      <w:r w:rsidR="00BF4688">
        <w:t>, SLBC/30/19 Dated 04.05.2021</w:t>
      </w:r>
      <w:r w:rsidR="00B1784C">
        <w:t xml:space="preserve"> requested the Government </w:t>
      </w:r>
      <w:r w:rsidR="00BF4688">
        <w:t xml:space="preserve"> to </w:t>
      </w:r>
      <w:r w:rsidR="00B1784C" w:rsidRPr="003D0EF2">
        <w:t xml:space="preserve"> </w:t>
      </w:r>
      <w:r w:rsidR="00BF4688">
        <w:t>administer the vaccination to Bank personnel on par with other frontline workers on priority basis.</w:t>
      </w:r>
      <w:r w:rsidR="00B1784C" w:rsidRPr="003D0EF2">
        <w:t xml:space="preserve"> </w:t>
      </w:r>
    </w:p>
    <w:p w:rsidR="009054FD" w:rsidRPr="00C8517E" w:rsidRDefault="009054FD" w:rsidP="009054FD">
      <w:pPr>
        <w:spacing w:after="0"/>
        <w:jc w:val="both"/>
        <w:rPr>
          <w:rFonts w:ascii="Garamond" w:hAnsi="Garamond" w:cs="Estrangelo Edessa"/>
          <w:b/>
          <w:sz w:val="24"/>
          <w:szCs w:val="24"/>
        </w:rPr>
      </w:pPr>
      <w:r w:rsidRPr="00C8517E">
        <w:rPr>
          <w:rFonts w:ascii="Garamond" w:hAnsi="Garamond" w:cs="Estrangelo Edessa"/>
          <w:b/>
          <w:sz w:val="24"/>
          <w:szCs w:val="24"/>
        </w:rPr>
        <w:t>20.</w:t>
      </w:r>
      <w:r w:rsidR="00BF4688">
        <w:rPr>
          <w:rFonts w:ascii="Garamond" w:hAnsi="Garamond" w:cs="Estrangelo Edessa"/>
          <w:b/>
          <w:sz w:val="24"/>
          <w:szCs w:val="24"/>
        </w:rPr>
        <w:t>2</w:t>
      </w:r>
      <w:r w:rsidRPr="00C8517E">
        <w:rPr>
          <w:rFonts w:ascii="Garamond" w:hAnsi="Garamond" w:cs="Estrangelo Edessa"/>
          <w:b/>
          <w:sz w:val="24"/>
          <w:szCs w:val="24"/>
        </w:rPr>
        <w:t xml:space="preserve"> Credit Flow to Minority Communities Weaker Sections Women and SC/STs (</w:t>
      </w:r>
      <w:r w:rsidR="004F6DD0" w:rsidRPr="00C8517E">
        <w:rPr>
          <w:rFonts w:ascii="Garamond" w:hAnsi="Garamond" w:cs="Estrangelo Edessa"/>
          <w:b/>
          <w:sz w:val="24"/>
          <w:szCs w:val="24"/>
        </w:rPr>
        <w:t>outstanding</w:t>
      </w:r>
      <w:r w:rsidRPr="00C8517E">
        <w:rPr>
          <w:rFonts w:ascii="Garamond" w:hAnsi="Garamond" w:cs="Estrangelo Edessa"/>
          <w:b/>
          <w:sz w:val="24"/>
          <w:szCs w:val="24"/>
        </w:rPr>
        <w:t>)</w:t>
      </w:r>
    </w:p>
    <w:p w:rsidR="009054FD" w:rsidRPr="00C8517E" w:rsidRDefault="009054FD" w:rsidP="009054FD">
      <w:pPr>
        <w:spacing w:after="0"/>
        <w:jc w:val="both"/>
        <w:rPr>
          <w:rFonts w:ascii="Garamond" w:hAnsi="Garamond" w:cs="Estrangelo Edessa"/>
          <w:sz w:val="24"/>
          <w:szCs w:val="24"/>
        </w:rPr>
      </w:pPr>
      <w:r w:rsidRPr="00C8517E">
        <w:rPr>
          <w:rFonts w:ascii="Garamond" w:hAnsi="Garamond" w:cs="Estrangelo Edessa"/>
          <w:sz w:val="24"/>
          <w:szCs w:val="24"/>
        </w:rPr>
        <w:t xml:space="preserve">                                                                                                                                         (Amt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5"/>
        <w:gridCol w:w="2210"/>
        <w:gridCol w:w="1945"/>
        <w:gridCol w:w="1667"/>
        <w:gridCol w:w="2188"/>
        <w:gridCol w:w="1114"/>
      </w:tblGrid>
      <w:tr w:rsidR="009054FD" w:rsidRPr="00C8517E" w:rsidTr="0005553D">
        <w:trPr>
          <w:trHeight w:val="346"/>
          <w:jc w:val="center"/>
        </w:trPr>
        <w:tc>
          <w:tcPr>
            <w:tcW w:w="845" w:type="dxa"/>
            <w:vAlign w:val="center"/>
          </w:tcPr>
          <w:p w:rsidR="009054FD" w:rsidRPr="00C8517E" w:rsidRDefault="009054FD" w:rsidP="0005553D">
            <w:pPr>
              <w:spacing w:after="0" w:line="240" w:lineRule="auto"/>
              <w:jc w:val="center"/>
              <w:rPr>
                <w:rFonts w:ascii="Garamond" w:hAnsi="Garamond" w:cs="Estrangelo Edessa"/>
                <w:b/>
                <w:sz w:val="24"/>
                <w:szCs w:val="24"/>
              </w:rPr>
            </w:pPr>
            <w:r w:rsidRPr="00C8517E">
              <w:rPr>
                <w:rFonts w:ascii="Garamond" w:hAnsi="Garamond" w:cs="Estrangelo Edessa"/>
                <w:b/>
                <w:sz w:val="24"/>
                <w:szCs w:val="24"/>
              </w:rPr>
              <w:t>S.No.</w:t>
            </w:r>
          </w:p>
        </w:tc>
        <w:tc>
          <w:tcPr>
            <w:tcW w:w="2210" w:type="dxa"/>
            <w:vAlign w:val="center"/>
          </w:tcPr>
          <w:p w:rsidR="009054FD" w:rsidRPr="00C8517E" w:rsidRDefault="009054FD" w:rsidP="0005553D">
            <w:pPr>
              <w:spacing w:after="0" w:line="240" w:lineRule="auto"/>
              <w:jc w:val="center"/>
              <w:rPr>
                <w:rFonts w:ascii="Garamond" w:hAnsi="Garamond" w:cs="Estrangelo Edessa"/>
                <w:b/>
                <w:sz w:val="24"/>
                <w:szCs w:val="24"/>
              </w:rPr>
            </w:pPr>
            <w:r w:rsidRPr="00C8517E">
              <w:rPr>
                <w:rFonts w:ascii="Garamond" w:hAnsi="Garamond" w:cs="Estrangelo Edessa"/>
                <w:b/>
                <w:sz w:val="24"/>
                <w:szCs w:val="24"/>
              </w:rPr>
              <w:t>Year ended</w:t>
            </w:r>
          </w:p>
        </w:tc>
        <w:tc>
          <w:tcPr>
            <w:tcW w:w="1945" w:type="dxa"/>
            <w:vAlign w:val="center"/>
          </w:tcPr>
          <w:p w:rsidR="009054FD" w:rsidRPr="00C8517E" w:rsidRDefault="009054FD" w:rsidP="0005553D">
            <w:pPr>
              <w:spacing w:after="0" w:line="240" w:lineRule="auto"/>
              <w:jc w:val="center"/>
              <w:rPr>
                <w:rFonts w:ascii="Garamond" w:hAnsi="Garamond" w:cs="Estrangelo Edessa"/>
                <w:b/>
                <w:sz w:val="24"/>
                <w:szCs w:val="24"/>
              </w:rPr>
            </w:pPr>
            <w:r w:rsidRPr="00C8517E">
              <w:rPr>
                <w:rFonts w:ascii="Garamond" w:hAnsi="Garamond" w:cs="Estrangelo Edessa"/>
                <w:b/>
                <w:sz w:val="24"/>
                <w:szCs w:val="24"/>
              </w:rPr>
              <w:t>Weaker sections</w:t>
            </w:r>
          </w:p>
        </w:tc>
        <w:tc>
          <w:tcPr>
            <w:tcW w:w="1667" w:type="dxa"/>
            <w:vAlign w:val="center"/>
          </w:tcPr>
          <w:p w:rsidR="009054FD" w:rsidRPr="00C8517E" w:rsidRDefault="009054FD" w:rsidP="0005553D">
            <w:pPr>
              <w:spacing w:after="0" w:line="240" w:lineRule="auto"/>
              <w:jc w:val="center"/>
              <w:rPr>
                <w:rFonts w:ascii="Garamond" w:hAnsi="Garamond" w:cs="Estrangelo Edessa"/>
                <w:b/>
                <w:sz w:val="24"/>
                <w:szCs w:val="24"/>
              </w:rPr>
            </w:pPr>
            <w:r w:rsidRPr="00C8517E">
              <w:rPr>
                <w:rFonts w:ascii="Garamond" w:hAnsi="Garamond" w:cs="Estrangelo Edessa"/>
                <w:b/>
                <w:sz w:val="24"/>
                <w:szCs w:val="24"/>
              </w:rPr>
              <w:t>Women</w:t>
            </w:r>
          </w:p>
        </w:tc>
        <w:tc>
          <w:tcPr>
            <w:tcW w:w="2188" w:type="dxa"/>
            <w:vAlign w:val="center"/>
          </w:tcPr>
          <w:p w:rsidR="009054FD" w:rsidRPr="00C8517E" w:rsidRDefault="009054FD" w:rsidP="0005553D">
            <w:pPr>
              <w:spacing w:after="0" w:line="240" w:lineRule="auto"/>
              <w:jc w:val="center"/>
              <w:rPr>
                <w:rFonts w:ascii="Garamond" w:hAnsi="Garamond" w:cs="Estrangelo Edessa"/>
                <w:b/>
                <w:sz w:val="24"/>
                <w:szCs w:val="24"/>
              </w:rPr>
            </w:pPr>
            <w:r w:rsidRPr="00C8517E">
              <w:rPr>
                <w:rFonts w:ascii="Garamond" w:hAnsi="Garamond" w:cs="Estrangelo Edessa"/>
                <w:b/>
                <w:sz w:val="24"/>
                <w:szCs w:val="24"/>
              </w:rPr>
              <w:t>Minority communities</w:t>
            </w:r>
          </w:p>
        </w:tc>
        <w:tc>
          <w:tcPr>
            <w:tcW w:w="1114" w:type="dxa"/>
            <w:vAlign w:val="center"/>
          </w:tcPr>
          <w:p w:rsidR="009054FD" w:rsidRPr="00C8517E" w:rsidRDefault="009054FD" w:rsidP="0005553D">
            <w:pPr>
              <w:spacing w:after="0" w:line="240" w:lineRule="auto"/>
              <w:jc w:val="center"/>
              <w:rPr>
                <w:rFonts w:ascii="Garamond" w:hAnsi="Garamond" w:cs="Estrangelo Edessa"/>
                <w:b/>
                <w:sz w:val="24"/>
                <w:szCs w:val="24"/>
              </w:rPr>
            </w:pPr>
            <w:r w:rsidRPr="00C8517E">
              <w:rPr>
                <w:rFonts w:ascii="Garamond" w:hAnsi="Garamond" w:cs="Estrangelo Edessa"/>
                <w:b/>
                <w:sz w:val="24"/>
                <w:szCs w:val="24"/>
              </w:rPr>
              <w:t>SC/ST</w:t>
            </w:r>
          </w:p>
        </w:tc>
      </w:tr>
      <w:tr w:rsidR="009054FD" w:rsidRPr="00C8517E" w:rsidTr="0005553D">
        <w:trPr>
          <w:trHeight w:val="295"/>
          <w:jc w:val="center"/>
        </w:trPr>
        <w:tc>
          <w:tcPr>
            <w:tcW w:w="845" w:type="dxa"/>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1</w:t>
            </w:r>
          </w:p>
        </w:tc>
        <w:tc>
          <w:tcPr>
            <w:tcW w:w="2210" w:type="dxa"/>
            <w:vAlign w:val="center"/>
          </w:tcPr>
          <w:p w:rsidR="009054FD" w:rsidRPr="00C8517E" w:rsidRDefault="009054FD" w:rsidP="0005553D">
            <w:pPr>
              <w:spacing w:after="0" w:line="240" w:lineRule="auto"/>
              <w:jc w:val="both"/>
              <w:rPr>
                <w:rFonts w:ascii="Garamond" w:hAnsi="Garamond" w:cs="Estrangelo Edessa"/>
                <w:sz w:val="24"/>
                <w:szCs w:val="24"/>
              </w:rPr>
            </w:pPr>
            <w:r w:rsidRPr="00C8517E">
              <w:rPr>
                <w:rFonts w:ascii="Garamond" w:hAnsi="Garamond" w:cs="Estrangelo Edessa"/>
                <w:sz w:val="24"/>
                <w:szCs w:val="24"/>
              </w:rPr>
              <w:t>March 2016</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55687</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39058</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13150</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9989</w:t>
            </w:r>
          </w:p>
        </w:tc>
      </w:tr>
      <w:tr w:rsidR="009054FD" w:rsidRPr="00C8517E" w:rsidTr="0005553D">
        <w:trPr>
          <w:trHeight w:val="295"/>
          <w:jc w:val="center"/>
        </w:trPr>
        <w:tc>
          <w:tcPr>
            <w:tcW w:w="845" w:type="dxa"/>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2</w:t>
            </w:r>
          </w:p>
        </w:tc>
        <w:tc>
          <w:tcPr>
            <w:tcW w:w="2210" w:type="dxa"/>
            <w:vAlign w:val="center"/>
          </w:tcPr>
          <w:p w:rsidR="009054FD" w:rsidRPr="00C8517E" w:rsidRDefault="009054FD" w:rsidP="0005553D">
            <w:pPr>
              <w:spacing w:after="0" w:line="240" w:lineRule="auto"/>
              <w:jc w:val="both"/>
              <w:rPr>
                <w:rFonts w:ascii="Garamond" w:hAnsi="Garamond" w:cs="Estrangelo Edessa"/>
                <w:sz w:val="24"/>
                <w:szCs w:val="24"/>
              </w:rPr>
            </w:pPr>
            <w:r w:rsidRPr="00C8517E">
              <w:rPr>
                <w:rFonts w:ascii="Garamond" w:hAnsi="Garamond" w:cs="Estrangelo Edessa"/>
                <w:sz w:val="24"/>
                <w:szCs w:val="24"/>
              </w:rPr>
              <w:t>March 2017</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58339</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39482</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12690</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11080</w:t>
            </w:r>
          </w:p>
        </w:tc>
      </w:tr>
      <w:tr w:rsidR="009054FD" w:rsidRPr="00C8517E" w:rsidTr="0005553D">
        <w:trPr>
          <w:trHeight w:val="295"/>
          <w:jc w:val="center"/>
        </w:trPr>
        <w:tc>
          <w:tcPr>
            <w:tcW w:w="845" w:type="dxa"/>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3</w:t>
            </w:r>
          </w:p>
        </w:tc>
        <w:tc>
          <w:tcPr>
            <w:tcW w:w="2210" w:type="dxa"/>
            <w:vAlign w:val="center"/>
          </w:tcPr>
          <w:p w:rsidR="009054FD" w:rsidRPr="00C8517E" w:rsidRDefault="009054FD" w:rsidP="0005553D">
            <w:pPr>
              <w:spacing w:after="0" w:line="240" w:lineRule="auto"/>
              <w:jc w:val="both"/>
              <w:rPr>
                <w:rFonts w:ascii="Garamond" w:hAnsi="Garamond" w:cs="Estrangelo Edessa"/>
                <w:sz w:val="24"/>
                <w:szCs w:val="24"/>
              </w:rPr>
            </w:pPr>
            <w:r w:rsidRPr="00C8517E">
              <w:rPr>
                <w:rFonts w:ascii="Garamond" w:hAnsi="Garamond" w:cs="Estrangelo Edessa"/>
                <w:sz w:val="24"/>
                <w:szCs w:val="24"/>
              </w:rPr>
              <w:t>March 2018</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68259</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44602</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14195</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12754</w:t>
            </w:r>
          </w:p>
        </w:tc>
      </w:tr>
      <w:tr w:rsidR="009054FD" w:rsidRPr="00C8517E" w:rsidTr="0005553D">
        <w:trPr>
          <w:trHeight w:val="271"/>
          <w:jc w:val="center"/>
        </w:trPr>
        <w:tc>
          <w:tcPr>
            <w:tcW w:w="845" w:type="dxa"/>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4</w:t>
            </w:r>
          </w:p>
        </w:tc>
        <w:tc>
          <w:tcPr>
            <w:tcW w:w="2210" w:type="dxa"/>
            <w:vAlign w:val="center"/>
          </w:tcPr>
          <w:p w:rsidR="009054FD" w:rsidRPr="00C8517E" w:rsidRDefault="009054FD" w:rsidP="0005553D">
            <w:pPr>
              <w:spacing w:after="0" w:line="240" w:lineRule="auto"/>
              <w:jc w:val="both"/>
              <w:rPr>
                <w:rFonts w:ascii="Garamond" w:hAnsi="Garamond" w:cs="Estrangelo Edessa"/>
                <w:sz w:val="24"/>
                <w:szCs w:val="24"/>
              </w:rPr>
            </w:pPr>
            <w:r w:rsidRPr="00C8517E">
              <w:rPr>
                <w:rFonts w:ascii="Garamond" w:hAnsi="Garamond" w:cs="Estrangelo Edessa"/>
                <w:sz w:val="24"/>
                <w:szCs w:val="24"/>
              </w:rPr>
              <w:t>March 2019</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91243</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47548</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15567</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14733</w:t>
            </w:r>
          </w:p>
        </w:tc>
      </w:tr>
      <w:tr w:rsidR="009054FD" w:rsidRPr="00C8517E" w:rsidTr="0005553D">
        <w:trPr>
          <w:trHeight w:val="271"/>
          <w:jc w:val="center"/>
        </w:trPr>
        <w:tc>
          <w:tcPr>
            <w:tcW w:w="845" w:type="dxa"/>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5</w:t>
            </w:r>
          </w:p>
        </w:tc>
        <w:tc>
          <w:tcPr>
            <w:tcW w:w="2210" w:type="dxa"/>
            <w:vAlign w:val="center"/>
          </w:tcPr>
          <w:p w:rsidR="009054FD" w:rsidRPr="00C8517E" w:rsidRDefault="009054FD" w:rsidP="0005553D">
            <w:pPr>
              <w:spacing w:after="0" w:line="240" w:lineRule="auto"/>
              <w:jc w:val="both"/>
              <w:rPr>
                <w:rFonts w:ascii="Garamond" w:hAnsi="Garamond" w:cs="Estrangelo Edessa"/>
                <w:sz w:val="24"/>
                <w:szCs w:val="24"/>
              </w:rPr>
            </w:pPr>
            <w:r w:rsidRPr="00C8517E">
              <w:rPr>
                <w:rFonts w:ascii="Garamond" w:hAnsi="Garamond" w:cs="Estrangelo Edessa"/>
                <w:sz w:val="24"/>
                <w:szCs w:val="24"/>
              </w:rPr>
              <w:t>March  2020</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90624</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49848</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15477</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15791</w:t>
            </w:r>
          </w:p>
        </w:tc>
      </w:tr>
      <w:tr w:rsidR="009054FD" w:rsidRPr="00C8517E" w:rsidTr="0005553D">
        <w:trPr>
          <w:trHeight w:val="271"/>
          <w:jc w:val="center"/>
        </w:trPr>
        <w:tc>
          <w:tcPr>
            <w:tcW w:w="845" w:type="dxa"/>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6</w:t>
            </w:r>
          </w:p>
        </w:tc>
        <w:tc>
          <w:tcPr>
            <w:tcW w:w="2210" w:type="dxa"/>
            <w:vAlign w:val="center"/>
          </w:tcPr>
          <w:p w:rsidR="009054FD" w:rsidRPr="00C8517E" w:rsidRDefault="009054FD" w:rsidP="0005553D">
            <w:pPr>
              <w:spacing w:after="0" w:line="240" w:lineRule="auto"/>
              <w:jc w:val="both"/>
              <w:rPr>
                <w:rFonts w:ascii="Garamond" w:hAnsi="Garamond" w:cs="Estrangelo Edessa"/>
                <w:sz w:val="24"/>
                <w:szCs w:val="24"/>
              </w:rPr>
            </w:pPr>
            <w:r w:rsidRPr="00C8517E">
              <w:rPr>
                <w:rFonts w:ascii="Garamond" w:hAnsi="Garamond" w:cs="Estrangelo Edessa"/>
                <w:sz w:val="24"/>
                <w:szCs w:val="24"/>
              </w:rPr>
              <w:t>December 20</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86592</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47578</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21196</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18217</w:t>
            </w:r>
          </w:p>
        </w:tc>
      </w:tr>
      <w:tr w:rsidR="009054FD" w:rsidRPr="00C8517E" w:rsidTr="0005553D">
        <w:trPr>
          <w:trHeight w:val="271"/>
          <w:jc w:val="center"/>
        </w:trPr>
        <w:tc>
          <w:tcPr>
            <w:tcW w:w="845" w:type="dxa"/>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7</w:t>
            </w:r>
          </w:p>
        </w:tc>
        <w:tc>
          <w:tcPr>
            <w:tcW w:w="2210" w:type="dxa"/>
            <w:vAlign w:val="center"/>
          </w:tcPr>
          <w:p w:rsidR="009054FD" w:rsidRPr="00C8517E" w:rsidRDefault="009054FD" w:rsidP="0005553D">
            <w:pPr>
              <w:spacing w:after="0" w:line="240" w:lineRule="auto"/>
              <w:jc w:val="both"/>
              <w:rPr>
                <w:rFonts w:ascii="Garamond" w:hAnsi="Garamond" w:cs="Estrangelo Edessa"/>
                <w:sz w:val="24"/>
                <w:szCs w:val="24"/>
              </w:rPr>
            </w:pPr>
            <w:r w:rsidRPr="00C8517E">
              <w:rPr>
                <w:rFonts w:ascii="Garamond" w:hAnsi="Garamond" w:cs="Estrangelo Edessa"/>
                <w:sz w:val="24"/>
                <w:szCs w:val="24"/>
              </w:rPr>
              <w:t>March 2021</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Pr>
                <w:rFonts w:ascii="Garamond" w:hAnsi="Garamond" w:cs="Estrangelo Edessa"/>
                <w:sz w:val="24"/>
                <w:szCs w:val="24"/>
              </w:rPr>
              <w:t>95526</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Pr>
                <w:rFonts w:ascii="Garamond" w:hAnsi="Garamond" w:cs="Estrangelo Edessa"/>
                <w:sz w:val="24"/>
                <w:szCs w:val="24"/>
              </w:rPr>
              <w:t>51127</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Pr>
                <w:rFonts w:ascii="Garamond" w:hAnsi="Garamond" w:cs="Estrangelo Edessa"/>
                <w:sz w:val="24"/>
                <w:szCs w:val="24"/>
              </w:rPr>
              <w:t>21469</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Pr>
                <w:rFonts w:ascii="Garamond" w:hAnsi="Garamond" w:cs="Estrangelo Edessa"/>
                <w:sz w:val="24"/>
                <w:szCs w:val="24"/>
              </w:rPr>
              <w:t>18689</w:t>
            </w:r>
          </w:p>
        </w:tc>
      </w:tr>
      <w:tr w:rsidR="009054FD" w:rsidRPr="00C8517E" w:rsidTr="0005553D">
        <w:trPr>
          <w:trHeight w:val="295"/>
          <w:jc w:val="center"/>
        </w:trPr>
        <w:tc>
          <w:tcPr>
            <w:tcW w:w="3055" w:type="dxa"/>
            <w:gridSpan w:val="2"/>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Stipulation</w:t>
            </w:r>
          </w:p>
        </w:tc>
        <w:tc>
          <w:tcPr>
            <w:tcW w:w="1945"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10% of ANBC</w:t>
            </w:r>
          </w:p>
        </w:tc>
        <w:tc>
          <w:tcPr>
            <w:tcW w:w="1667"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5% on ANBC</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w:t>
            </w:r>
          </w:p>
        </w:tc>
      </w:tr>
      <w:tr w:rsidR="009054FD" w:rsidRPr="00C8517E" w:rsidTr="0005553D">
        <w:trPr>
          <w:trHeight w:val="295"/>
          <w:jc w:val="center"/>
        </w:trPr>
        <w:tc>
          <w:tcPr>
            <w:tcW w:w="3055" w:type="dxa"/>
            <w:gridSpan w:val="2"/>
            <w:vAlign w:val="center"/>
          </w:tcPr>
          <w:p w:rsidR="009054FD" w:rsidRPr="00C8517E" w:rsidRDefault="009054FD" w:rsidP="0005553D">
            <w:pPr>
              <w:spacing w:after="0" w:line="240" w:lineRule="auto"/>
              <w:jc w:val="center"/>
              <w:rPr>
                <w:rFonts w:ascii="Garamond" w:hAnsi="Garamond" w:cs="Estrangelo Edessa"/>
                <w:sz w:val="24"/>
                <w:szCs w:val="24"/>
              </w:rPr>
            </w:pPr>
            <w:r w:rsidRPr="00C8517E">
              <w:rPr>
                <w:rFonts w:ascii="Garamond" w:hAnsi="Garamond" w:cs="Estrangelo Edessa"/>
                <w:sz w:val="24"/>
                <w:szCs w:val="24"/>
              </w:rPr>
              <w:t xml:space="preserve">% of Achievement for </w:t>
            </w:r>
            <w:r>
              <w:rPr>
                <w:rFonts w:ascii="Garamond" w:hAnsi="Garamond" w:cs="Estrangelo Edessa"/>
                <w:sz w:val="24"/>
                <w:szCs w:val="24"/>
              </w:rPr>
              <w:t>Mar 2021</w:t>
            </w:r>
          </w:p>
        </w:tc>
        <w:tc>
          <w:tcPr>
            <w:tcW w:w="1945" w:type="dxa"/>
            <w:vAlign w:val="center"/>
          </w:tcPr>
          <w:p w:rsidR="009054FD" w:rsidRPr="008B597C" w:rsidRDefault="009054FD" w:rsidP="0005553D">
            <w:pPr>
              <w:spacing w:after="0" w:line="240" w:lineRule="auto"/>
              <w:jc w:val="right"/>
              <w:rPr>
                <w:rFonts w:ascii="Garamond" w:hAnsi="Garamond" w:cs="Estrangelo Edessa"/>
                <w:color w:val="000000" w:themeColor="text1"/>
                <w:sz w:val="24"/>
                <w:szCs w:val="24"/>
              </w:rPr>
            </w:pPr>
            <w:r w:rsidRPr="008B597C">
              <w:rPr>
                <w:rFonts w:ascii="Garamond" w:hAnsi="Garamond" w:cs="Estrangelo Edessa"/>
                <w:color w:val="000000" w:themeColor="text1"/>
                <w:sz w:val="24"/>
                <w:szCs w:val="24"/>
              </w:rPr>
              <w:t>21.94%</w:t>
            </w:r>
          </w:p>
        </w:tc>
        <w:tc>
          <w:tcPr>
            <w:tcW w:w="1667" w:type="dxa"/>
            <w:vAlign w:val="center"/>
          </w:tcPr>
          <w:p w:rsidR="009054FD" w:rsidRPr="008B597C" w:rsidRDefault="009054FD" w:rsidP="0005553D">
            <w:pPr>
              <w:spacing w:after="0" w:line="240" w:lineRule="auto"/>
              <w:jc w:val="right"/>
              <w:rPr>
                <w:rFonts w:ascii="Garamond" w:hAnsi="Garamond" w:cs="Estrangelo Edessa"/>
                <w:color w:val="000000" w:themeColor="text1"/>
                <w:sz w:val="24"/>
                <w:szCs w:val="24"/>
              </w:rPr>
            </w:pPr>
            <w:r w:rsidRPr="008B597C">
              <w:rPr>
                <w:rFonts w:ascii="Garamond" w:hAnsi="Garamond" w:cs="Estrangelo Edessa"/>
                <w:color w:val="000000" w:themeColor="text1"/>
                <w:sz w:val="24"/>
                <w:szCs w:val="24"/>
              </w:rPr>
              <w:t>11.77%</w:t>
            </w:r>
          </w:p>
        </w:tc>
        <w:tc>
          <w:tcPr>
            <w:tcW w:w="2188"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w:t>
            </w:r>
          </w:p>
        </w:tc>
        <w:tc>
          <w:tcPr>
            <w:tcW w:w="1114" w:type="dxa"/>
            <w:vAlign w:val="center"/>
          </w:tcPr>
          <w:p w:rsidR="009054FD" w:rsidRPr="00C8517E" w:rsidRDefault="009054FD" w:rsidP="0005553D">
            <w:pPr>
              <w:spacing w:after="0" w:line="240" w:lineRule="auto"/>
              <w:jc w:val="right"/>
              <w:rPr>
                <w:rFonts w:ascii="Garamond" w:hAnsi="Garamond" w:cs="Estrangelo Edessa"/>
                <w:sz w:val="24"/>
                <w:szCs w:val="24"/>
              </w:rPr>
            </w:pPr>
            <w:r w:rsidRPr="00C8517E">
              <w:rPr>
                <w:rFonts w:ascii="Garamond" w:hAnsi="Garamond" w:cs="Estrangelo Edessa"/>
                <w:sz w:val="24"/>
                <w:szCs w:val="24"/>
              </w:rPr>
              <w:t>---</w:t>
            </w:r>
          </w:p>
        </w:tc>
      </w:tr>
    </w:tbl>
    <w:p w:rsidR="009054FD" w:rsidRPr="00A06303" w:rsidRDefault="009054FD" w:rsidP="009054FD">
      <w:pPr>
        <w:autoSpaceDE w:val="0"/>
        <w:autoSpaceDN w:val="0"/>
        <w:adjustRightInd w:val="0"/>
        <w:spacing w:before="240" w:after="0"/>
        <w:jc w:val="both"/>
        <w:rPr>
          <w:rFonts w:ascii="Garamond" w:hAnsi="Garamond" w:cs="Estrangelo Edessa"/>
          <w:color w:val="000000" w:themeColor="text1"/>
          <w:sz w:val="24"/>
          <w:szCs w:val="24"/>
          <w:lang w:val="en-IN"/>
        </w:rPr>
      </w:pPr>
      <w:r w:rsidRPr="00A06303">
        <w:rPr>
          <w:rFonts w:ascii="Garamond" w:hAnsi="Garamond" w:cs="Estrangelo Edessa"/>
          <w:color w:val="000000" w:themeColor="text1"/>
          <w:sz w:val="24"/>
          <w:szCs w:val="24"/>
          <w:lang w:val="en-IN"/>
        </w:rPr>
        <w:lastRenderedPageBreak/>
        <w:t xml:space="preserve">All scheduled commercial banks are required to ensure that within the overall target for priority sector lending and the sub-target of 10 </w:t>
      </w:r>
      <w:r w:rsidR="004F6DD0" w:rsidRPr="00A06303">
        <w:rPr>
          <w:rFonts w:ascii="Garamond" w:hAnsi="Garamond" w:cs="Estrangelo Edessa"/>
          <w:color w:val="000000" w:themeColor="text1"/>
          <w:sz w:val="24"/>
          <w:szCs w:val="24"/>
          <w:lang w:val="en-IN"/>
        </w:rPr>
        <w:t>per cent</w:t>
      </w:r>
      <w:r w:rsidRPr="00A06303">
        <w:rPr>
          <w:rFonts w:ascii="Garamond" w:hAnsi="Garamond" w:cs="Estrangelo Edessa"/>
          <w:color w:val="000000" w:themeColor="text1"/>
          <w:sz w:val="24"/>
          <w:szCs w:val="24"/>
          <w:lang w:val="en-IN"/>
        </w:rPr>
        <w:t xml:space="preserve"> for the weaker sections to be achieved, sufficient care is taken to ensure that minority communities also receive an equitable portion of the credit.</w:t>
      </w:r>
    </w:p>
    <w:p w:rsidR="009054FD" w:rsidRPr="00C8517E" w:rsidRDefault="009054FD" w:rsidP="009054FD">
      <w:pPr>
        <w:spacing w:before="120" w:after="120"/>
        <w:jc w:val="both"/>
        <w:rPr>
          <w:rFonts w:ascii="Garamond" w:hAnsi="Garamond" w:cs="Estrangelo Edessa"/>
          <w:b/>
          <w:sz w:val="24"/>
          <w:szCs w:val="24"/>
        </w:rPr>
      </w:pPr>
      <w:r w:rsidRPr="00C8517E">
        <w:rPr>
          <w:rFonts w:ascii="Garamond" w:hAnsi="Garamond" w:cs="Estrangelo Edessa"/>
          <w:b/>
          <w:sz w:val="24"/>
          <w:szCs w:val="24"/>
        </w:rPr>
        <w:t>20.</w:t>
      </w:r>
      <w:r w:rsidR="00BF4688">
        <w:rPr>
          <w:rFonts w:ascii="Garamond" w:hAnsi="Garamond" w:cs="Estrangelo Edessa"/>
          <w:b/>
          <w:sz w:val="24"/>
          <w:szCs w:val="24"/>
        </w:rPr>
        <w:t>3</w:t>
      </w:r>
      <w:r w:rsidRPr="00C8517E">
        <w:rPr>
          <w:rFonts w:ascii="Garamond" w:hAnsi="Garamond" w:cs="Estrangelo Edessa"/>
          <w:b/>
          <w:sz w:val="24"/>
          <w:szCs w:val="24"/>
        </w:rPr>
        <w:t xml:space="preserve"> Position of MFI finance extended as on 31.03.2021</w:t>
      </w:r>
    </w:p>
    <w:tbl>
      <w:tblPr>
        <w:tblW w:w="8844" w:type="dxa"/>
        <w:jc w:val="center"/>
        <w:tblLook w:val="04A0" w:firstRow="1" w:lastRow="0" w:firstColumn="1" w:lastColumn="0" w:noHBand="0" w:noVBand="1"/>
      </w:tblPr>
      <w:tblGrid>
        <w:gridCol w:w="912"/>
        <w:gridCol w:w="5682"/>
        <w:gridCol w:w="2250"/>
      </w:tblGrid>
      <w:tr w:rsidR="009054FD" w:rsidRPr="00C8517E" w:rsidTr="0005553D">
        <w:trPr>
          <w:trHeight w:val="233"/>
          <w:jc w:val="center"/>
        </w:trPr>
        <w:tc>
          <w:tcPr>
            <w:tcW w:w="91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b/>
                <w:bCs/>
                <w:sz w:val="24"/>
                <w:szCs w:val="24"/>
              </w:rPr>
            </w:pPr>
            <w:r w:rsidRPr="00C8517E">
              <w:rPr>
                <w:rFonts w:ascii="Garamond" w:eastAsia="Times New Roman" w:hAnsi="Garamond" w:cs="Estrangelo Edessa"/>
                <w:b/>
                <w:bCs/>
                <w:sz w:val="24"/>
                <w:szCs w:val="24"/>
              </w:rPr>
              <w:t>S.No</w:t>
            </w:r>
          </w:p>
        </w:tc>
        <w:tc>
          <w:tcPr>
            <w:tcW w:w="5682" w:type="dxa"/>
            <w:tcBorders>
              <w:top w:val="single" w:sz="8" w:space="0" w:color="000000"/>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b/>
                <w:bCs/>
                <w:sz w:val="24"/>
                <w:szCs w:val="24"/>
              </w:rPr>
            </w:pPr>
            <w:r w:rsidRPr="00C8517E">
              <w:rPr>
                <w:rFonts w:ascii="Garamond" w:eastAsia="Times New Roman" w:hAnsi="Garamond" w:cs="Estrangelo Edessa"/>
                <w:b/>
                <w:bCs/>
                <w:sz w:val="24"/>
                <w:szCs w:val="24"/>
              </w:rPr>
              <w:t>Particulars</w:t>
            </w:r>
          </w:p>
        </w:tc>
        <w:tc>
          <w:tcPr>
            <w:tcW w:w="2250" w:type="dxa"/>
            <w:tcBorders>
              <w:top w:val="single" w:sz="8" w:space="0" w:color="000000"/>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b/>
                <w:bCs/>
                <w:sz w:val="24"/>
                <w:szCs w:val="24"/>
              </w:rPr>
            </w:pPr>
            <w:r w:rsidRPr="00C8517E">
              <w:rPr>
                <w:rFonts w:ascii="Garamond" w:eastAsia="Times New Roman" w:hAnsi="Garamond" w:cs="Estrangelo Edessa"/>
                <w:b/>
                <w:bCs/>
                <w:sz w:val="24"/>
                <w:szCs w:val="24"/>
              </w:rPr>
              <w:t>Amt. in Crores</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1</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bCs/>
                <w:sz w:val="24"/>
                <w:szCs w:val="24"/>
              </w:rPr>
              <w:t>Cumulative Amount of Loans sanctioned so far</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sidRPr="00C8517E">
              <w:rPr>
                <w:rFonts w:ascii="Garamond" w:hAnsi="Garamond"/>
              </w:rPr>
              <w:t>186.89</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2</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Cumulative Loans Disbursed so far</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sidRPr="00C8517E">
              <w:rPr>
                <w:rFonts w:ascii="Garamond" w:hAnsi="Garamond"/>
              </w:rPr>
              <w:t>186.89</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3</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Total Loans outstanding</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Pr>
                <w:rFonts w:ascii="Garamond" w:hAnsi="Garamond"/>
                <w:sz w:val="24"/>
                <w:szCs w:val="24"/>
              </w:rPr>
              <w:t>26.08</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4</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Total amount due for payment (Demand)</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Pr>
                <w:rFonts w:ascii="Garamond" w:hAnsi="Garamond"/>
                <w:sz w:val="24"/>
                <w:szCs w:val="24"/>
              </w:rPr>
              <w:t>25.30</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5</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Total amount recovered</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Pr>
                <w:rFonts w:ascii="Garamond" w:hAnsi="Garamond"/>
                <w:sz w:val="24"/>
                <w:szCs w:val="24"/>
              </w:rPr>
              <w:t>6.80</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6</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Total amount overdue</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sidRPr="00C8517E">
              <w:rPr>
                <w:rFonts w:ascii="Garamond" w:hAnsi="Garamond"/>
              </w:rPr>
              <w:t>18.</w:t>
            </w:r>
            <w:r>
              <w:rPr>
                <w:rFonts w:ascii="Garamond" w:hAnsi="Garamond"/>
              </w:rPr>
              <w:t>50</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7</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Out of (6) amount overdue     [Standard]</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sidRPr="00C8517E">
              <w:rPr>
                <w:rFonts w:ascii="Garamond" w:hAnsi="Garamond"/>
              </w:rPr>
              <w:t>0</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8</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Out of (6) amount overdue     [NPA]</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sidRPr="00C8517E">
              <w:rPr>
                <w:rFonts w:ascii="Garamond" w:hAnsi="Garamond"/>
              </w:rPr>
              <w:t>18.</w:t>
            </w:r>
            <w:r>
              <w:rPr>
                <w:rFonts w:ascii="Garamond" w:hAnsi="Garamond"/>
              </w:rPr>
              <w:t>50</w:t>
            </w:r>
          </w:p>
        </w:tc>
      </w:tr>
      <w:tr w:rsidR="009054FD" w:rsidRPr="00C8517E" w:rsidTr="0005553D">
        <w:trPr>
          <w:trHeight w:val="233"/>
          <w:jc w:val="center"/>
        </w:trPr>
        <w:tc>
          <w:tcPr>
            <w:tcW w:w="912" w:type="dxa"/>
            <w:tcBorders>
              <w:top w:val="nil"/>
              <w:left w:val="single" w:sz="8" w:space="0" w:color="000000"/>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jc w:val="center"/>
              <w:rPr>
                <w:rFonts w:ascii="Garamond" w:eastAsia="Times New Roman" w:hAnsi="Garamond" w:cs="Estrangelo Edessa"/>
                <w:sz w:val="24"/>
                <w:szCs w:val="24"/>
              </w:rPr>
            </w:pPr>
            <w:r w:rsidRPr="00C8517E">
              <w:rPr>
                <w:rFonts w:ascii="Garamond" w:eastAsia="Times New Roman" w:hAnsi="Garamond" w:cs="Estrangelo Edessa"/>
                <w:sz w:val="24"/>
                <w:szCs w:val="24"/>
              </w:rPr>
              <w:t>9</w:t>
            </w:r>
          </w:p>
        </w:tc>
        <w:tc>
          <w:tcPr>
            <w:tcW w:w="5682" w:type="dxa"/>
            <w:tcBorders>
              <w:top w:val="nil"/>
              <w:left w:val="nil"/>
              <w:bottom w:val="single" w:sz="8" w:space="0" w:color="000000"/>
              <w:right w:val="single" w:sz="8" w:space="0" w:color="000000"/>
            </w:tcBorders>
            <w:shd w:val="clear" w:color="auto" w:fill="auto"/>
            <w:vAlign w:val="bottom"/>
            <w:hideMark/>
          </w:tcPr>
          <w:p w:rsidR="009054FD" w:rsidRPr="00C8517E" w:rsidRDefault="009054FD" w:rsidP="0005553D">
            <w:pPr>
              <w:spacing w:after="0" w:line="240" w:lineRule="auto"/>
              <w:rPr>
                <w:rFonts w:ascii="Garamond" w:eastAsia="Times New Roman" w:hAnsi="Garamond" w:cs="Estrangelo Edessa"/>
                <w:sz w:val="24"/>
                <w:szCs w:val="24"/>
              </w:rPr>
            </w:pPr>
            <w:r w:rsidRPr="00C8517E">
              <w:rPr>
                <w:rFonts w:ascii="Garamond" w:eastAsia="Times New Roman" w:hAnsi="Garamond" w:cs="Estrangelo Edessa"/>
                <w:sz w:val="24"/>
                <w:szCs w:val="24"/>
              </w:rPr>
              <w:t>Non Fund exposure/Off Balance Sheet exposure  O/s</w:t>
            </w:r>
          </w:p>
        </w:tc>
        <w:tc>
          <w:tcPr>
            <w:tcW w:w="2250" w:type="dxa"/>
            <w:tcBorders>
              <w:top w:val="nil"/>
              <w:left w:val="nil"/>
              <w:bottom w:val="single" w:sz="8" w:space="0" w:color="000000"/>
              <w:right w:val="single" w:sz="8" w:space="0" w:color="000000"/>
            </w:tcBorders>
            <w:shd w:val="clear" w:color="auto" w:fill="auto"/>
            <w:vAlign w:val="center"/>
            <w:hideMark/>
          </w:tcPr>
          <w:p w:rsidR="009054FD" w:rsidRPr="00C8517E" w:rsidRDefault="009054FD" w:rsidP="0005553D">
            <w:pPr>
              <w:spacing w:after="0"/>
              <w:jc w:val="right"/>
              <w:rPr>
                <w:rFonts w:ascii="Garamond" w:hAnsi="Garamond"/>
                <w:sz w:val="24"/>
                <w:szCs w:val="24"/>
              </w:rPr>
            </w:pPr>
            <w:r w:rsidRPr="00C8517E">
              <w:rPr>
                <w:rFonts w:ascii="Garamond" w:hAnsi="Garamond"/>
              </w:rPr>
              <w:t>0</w:t>
            </w:r>
          </w:p>
        </w:tc>
      </w:tr>
    </w:tbl>
    <w:p w:rsidR="00972D52" w:rsidRDefault="00972D52" w:rsidP="009054FD">
      <w:pPr>
        <w:spacing w:after="60"/>
        <w:jc w:val="both"/>
        <w:rPr>
          <w:rFonts w:ascii="Garamond" w:hAnsi="Garamond" w:cs="Estrangelo Edessa"/>
          <w:b/>
          <w:sz w:val="24"/>
          <w:szCs w:val="24"/>
        </w:rPr>
      </w:pPr>
    </w:p>
    <w:p w:rsidR="009054FD" w:rsidRPr="009310D6" w:rsidRDefault="009054FD" w:rsidP="009054FD">
      <w:pPr>
        <w:spacing w:after="60"/>
        <w:jc w:val="both"/>
        <w:rPr>
          <w:rFonts w:ascii="Garamond" w:hAnsi="Garamond" w:cs="Estrangelo Edessa"/>
          <w:b/>
          <w:sz w:val="24"/>
          <w:szCs w:val="24"/>
        </w:rPr>
      </w:pPr>
      <w:r w:rsidRPr="009310D6">
        <w:rPr>
          <w:rFonts w:ascii="Garamond" w:hAnsi="Garamond" w:cs="Estrangelo Edessa"/>
          <w:b/>
          <w:sz w:val="24"/>
          <w:szCs w:val="24"/>
        </w:rPr>
        <w:t>20.</w:t>
      </w:r>
      <w:r w:rsidR="00BF4688" w:rsidRPr="009310D6">
        <w:rPr>
          <w:rFonts w:ascii="Garamond" w:hAnsi="Garamond" w:cs="Estrangelo Edessa"/>
          <w:b/>
          <w:sz w:val="24"/>
          <w:szCs w:val="24"/>
        </w:rPr>
        <w:t>4</w:t>
      </w:r>
      <w:r w:rsidRPr="009310D6">
        <w:rPr>
          <w:rFonts w:ascii="Garamond" w:hAnsi="Garamond" w:cs="Estrangelo Edessa"/>
          <w:b/>
          <w:sz w:val="24"/>
          <w:szCs w:val="24"/>
        </w:rPr>
        <w:t xml:space="preserve"> Important Circulars issued by RBI during the Quarter</w:t>
      </w:r>
    </w:p>
    <w:tbl>
      <w:tblPr>
        <w:tblW w:w="10076" w:type="dxa"/>
        <w:jc w:val="center"/>
        <w:tblLook w:val="04A0" w:firstRow="1" w:lastRow="0" w:firstColumn="1" w:lastColumn="0" w:noHBand="0" w:noVBand="1"/>
      </w:tblPr>
      <w:tblGrid>
        <w:gridCol w:w="1413"/>
        <w:gridCol w:w="4255"/>
        <w:gridCol w:w="4408"/>
      </w:tblGrid>
      <w:tr w:rsidR="009054FD" w:rsidRPr="003441B4" w:rsidTr="0005553D">
        <w:trPr>
          <w:trHeight w:val="631"/>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Estrangelo Edessa"/>
                <w:b/>
                <w:bCs/>
                <w:color w:val="000000" w:themeColor="text1"/>
                <w:sz w:val="24"/>
                <w:szCs w:val="24"/>
              </w:rPr>
            </w:pPr>
            <w:r w:rsidRPr="00A06303">
              <w:rPr>
                <w:rFonts w:ascii="Garamond" w:eastAsia="Times New Roman" w:hAnsi="Garamond" w:cs="Estrangelo Edessa"/>
                <w:b/>
                <w:bCs/>
                <w:color w:val="000000" w:themeColor="text1"/>
                <w:sz w:val="24"/>
                <w:szCs w:val="24"/>
              </w:rPr>
              <w:t>Date</w:t>
            </w:r>
          </w:p>
        </w:tc>
        <w:tc>
          <w:tcPr>
            <w:tcW w:w="4255" w:type="dxa"/>
            <w:tcBorders>
              <w:top w:val="single" w:sz="4" w:space="0" w:color="auto"/>
              <w:left w:val="nil"/>
              <w:bottom w:val="single" w:sz="4" w:space="0" w:color="auto"/>
              <w:right w:val="single" w:sz="4" w:space="0" w:color="auto"/>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Estrangelo Edessa"/>
                <w:b/>
                <w:bCs/>
                <w:color w:val="000000" w:themeColor="text1"/>
                <w:sz w:val="24"/>
                <w:szCs w:val="24"/>
              </w:rPr>
            </w:pPr>
            <w:r w:rsidRPr="00A06303">
              <w:rPr>
                <w:rFonts w:ascii="Garamond" w:eastAsia="Times New Roman" w:hAnsi="Garamond" w:cs="Estrangelo Edessa"/>
                <w:b/>
                <w:bCs/>
                <w:color w:val="000000" w:themeColor="text1"/>
                <w:sz w:val="24"/>
                <w:szCs w:val="24"/>
              </w:rPr>
              <w:t>Reference</w:t>
            </w:r>
          </w:p>
        </w:tc>
        <w:tc>
          <w:tcPr>
            <w:tcW w:w="4408" w:type="dxa"/>
            <w:tcBorders>
              <w:top w:val="single" w:sz="4" w:space="0" w:color="auto"/>
              <w:left w:val="nil"/>
              <w:bottom w:val="single" w:sz="4" w:space="0" w:color="auto"/>
              <w:right w:val="single" w:sz="4" w:space="0" w:color="auto"/>
            </w:tcBorders>
            <w:shd w:val="clear" w:color="auto" w:fill="auto"/>
            <w:vAlign w:val="center"/>
            <w:hideMark/>
          </w:tcPr>
          <w:p w:rsidR="009054FD" w:rsidRPr="00A06303" w:rsidRDefault="009054FD" w:rsidP="0005553D">
            <w:pPr>
              <w:spacing w:after="0" w:line="240" w:lineRule="auto"/>
              <w:jc w:val="center"/>
              <w:rPr>
                <w:rFonts w:ascii="Garamond" w:eastAsia="Times New Roman" w:hAnsi="Garamond" w:cs="Estrangelo Edessa"/>
                <w:b/>
                <w:bCs/>
                <w:color w:val="000000" w:themeColor="text1"/>
                <w:sz w:val="24"/>
                <w:szCs w:val="24"/>
              </w:rPr>
            </w:pPr>
            <w:r w:rsidRPr="00A06303">
              <w:rPr>
                <w:rFonts w:ascii="Garamond" w:eastAsia="Times New Roman" w:hAnsi="Garamond" w:cs="Estrangelo Edessa"/>
                <w:b/>
                <w:bCs/>
                <w:color w:val="000000" w:themeColor="text1"/>
                <w:sz w:val="24"/>
                <w:szCs w:val="24"/>
              </w:rPr>
              <w:t>Title</w:t>
            </w:r>
          </w:p>
        </w:tc>
      </w:tr>
      <w:tr w:rsidR="009054FD" w:rsidRPr="003441B4" w:rsidTr="0005553D">
        <w:trPr>
          <w:trHeight w:val="86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054FD" w:rsidRPr="00A06303" w:rsidRDefault="009054FD" w:rsidP="0005553D">
            <w:pPr>
              <w:spacing w:after="0" w:line="240" w:lineRule="auto"/>
              <w:rPr>
                <w:rFonts w:ascii="Garamond" w:eastAsia="Times New Roman" w:hAnsi="Garamond" w:cs="Estrangelo Edessa"/>
                <w:color w:val="000000" w:themeColor="text1"/>
                <w:sz w:val="24"/>
                <w:szCs w:val="24"/>
              </w:rPr>
            </w:pPr>
            <w:r w:rsidRPr="00A06303">
              <w:rPr>
                <w:rFonts w:ascii="Garamond" w:eastAsia="Times New Roman" w:hAnsi="Garamond" w:cs="Estrangelo Edessa"/>
                <w:color w:val="000000" w:themeColor="text1"/>
                <w:sz w:val="24"/>
                <w:szCs w:val="24"/>
              </w:rPr>
              <w:t>May 5, 2021</w:t>
            </w:r>
          </w:p>
        </w:tc>
        <w:tc>
          <w:tcPr>
            <w:tcW w:w="4255" w:type="dxa"/>
            <w:tcBorders>
              <w:top w:val="nil"/>
              <w:left w:val="nil"/>
              <w:bottom w:val="single" w:sz="4" w:space="0" w:color="auto"/>
              <w:right w:val="single" w:sz="4" w:space="0" w:color="auto"/>
            </w:tcBorders>
            <w:shd w:val="clear" w:color="auto" w:fill="auto"/>
            <w:vAlign w:val="center"/>
          </w:tcPr>
          <w:p w:rsidR="009054FD" w:rsidRPr="00A06303" w:rsidRDefault="009054FD" w:rsidP="0005553D">
            <w:pPr>
              <w:spacing w:after="0" w:line="240" w:lineRule="auto"/>
              <w:jc w:val="center"/>
              <w:rPr>
                <w:rFonts w:ascii="Garamond" w:eastAsia="Times New Roman" w:hAnsi="Garamond" w:cs="Estrangelo Edessa"/>
                <w:color w:val="000000" w:themeColor="text1"/>
                <w:sz w:val="24"/>
                <w:szCs w:val="24"/>
              </w:rPr>
            </w:pPr>
            <w:r w:rsidRPr="00A06303">
              <w:rPr>
                <w:color w:val="000000" w:themeColor="text1"/>
              </w:rPr>
              <w:t>BI/2021-22/32</w:t>
            </w:r>
            <w:r w:rsidRPr="00A06303">
              <w:rPr>
                <w:color w:val="000000" w:themeColor="text1"/>
              </w:rPr>
              <w:br/>
              <w:t>DOR.STR.REC.12/21.04.048/2021-22</w:t>
            </w:r>
          </w:p>
        </w:tc>
        <w:tc>
          <w:tcPr>
            <w:tcW w:w="4408" w:type="dxa"/>
            <w:tcBorders>
              <w:top w:val="nil"/>
              <w:left w:val="nil"/>
              <w:bottom w:val="single" w:sz="4" w:space="0" w:color="auto"/>
              <w:right w:val="single" w:sz="4" w:space="0" w:color="auto"/>
            </w:tcBorders>
            <w:shd w:val="clear" w:color="auto" w:fill="auto"/>
            <w:vAlign w:val="center"/>
          </w:tcPr>
          <w:p w:rsidR="009054FD" w:rsidRPr="00A06303" w:rsidRDefault="009054FD" w:rsidP="0005553D">
            <w:pPr>
              <w:spacing w:after="0" w:line="240" w:lineRule="auto"/>
              <w:rPr>
                <w:rFonts w:ascii="Garamond" w:eastAsia="Times New Roman" w:hAnsi="Garamond" w:cs="Estrangelo Edessa"/>
                <w:color w:val="000000" w:themeColor="text1"/>
                <w:sz w:val="24"/>
                <w:szCs w:val="24"/>
              </w:rPr>
            </w:pPr>
            <w:r w:rsidRPr="00A06303">
              <w:rPr>
                <w:color w:val="000000" w:themeColor="text1"/>
              </w:rPr>
              <w:t>Resolution Framework 2.0 – Resolution of Covid-19 related stress of Micro, Small and Medium Enterprises (MSMEs)</w:t>
            </w:r>
          </w:p>
        </w:tc>
      </w:tr>
      <w:tr w:rsidR="009054FD" w:rsidRPr="003441B4" w:rsidTr="004F25BD">
        <w:trPr>
          <w:trHeight w:val="953"/>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054FD" w:rsidRPr="00A06303" w:rsidRDefault="009054FD" w:rsidP="0005553D">
            <w:pPr>
              <w:spacing w:after="0" w:line="240" w:lineRule="auto"/>
              <w:rPr>
                <w:rFonts w:ascii="Garamond" w:eastAsia="Times New Roman" w:hAnsi="Garamond" w:cs="Estrangelo Edessa"/>
                <w:color w:val="000000" w:themeColor="text1"/>
                <w:sz w:val="24"/>
                <w:szCs w:val="24"/>
              </w:rPr>
            </w:pPr>
            <w:r w:rsidRPr="00A06303">
              <w:rPr>
                <w:rFonts w:ascii="Garamond" w:eastAsia="Times New Roman" w:hAnsi="Garamond" w:cs="Estrangelo Edessa"/>
                <w:color w:val="000000" w:themeColor="text1"/>
                <w:sz w:val="24"/>
                <w:szCs w:val="24"/>
              </w:rPr>
              <w:t>May 5, 2021</w:t>
            </w:r>
          </w:p>
        </w:tc>
        <w:tc>
          <w:tcPr>
            <w:tcW w:w="4255" w:type="dxa"/>
            <w:tcBorders>
              <w:top w:val="nil"/>
              <w:left w:val="nil"/>
              <w:bottom w:val="single" w:sz="4" w:space="0" w:color="auto"/>
              <w:right w:val="single" w:sz="4" w:space="0" w:color="auto"/>
            </w:tcBorders>
            <w:shd w:val="clear" w:color="auto" w:fill="auto"/>
            <w:vAlign w:val="center"/>
          </w:tcPr>
          <w:p w:rsidR="009054FD" w:rsidRPr="00A06303" w:rsidRDefault="009054FD" w:rsidP="0005553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A06303">
              <w:rPr>
                <w:rFonts w:ascii="Times New Roman" w:eastAsia="Times New Roman" w:hAnsi="Times New Roman" w:cs="Times New Roman"/>
                <w:color w:val="000000" w:themeColor="text1"/>
                <w:sz w:val="24"/>
                <w:szCs w:val="24"/>
              </w:rPr>
              <w:t>RBI/2021-22/31</w:t>
            </w:r>
            <w:r w:rsidRPr="00A06303">
              <w:rPr>
                <w:rFonts w:ascii="Times New Roman" w:eastAsia="Times New Roman" w:hAnsi="Times New Roman" w:cs="Times New Roman"/>
                <w:color w:val="000000" w:themeColor="text1"/>
                <w:sz w:val="24"/>
                <w:szCs w:val="24"/>
              </w:rPr>
              <w:br/>
              <w:t>DOR.STR.REC.11/21.04.048/2021-22</w:t>
            </w:r>
          </w:p>
          <w:p w:rsidR="009054FD" w:rsidRPr="00A06303" w:rsidRDefault="009054FD" w:rsidP="0005553D">
            <w:pPr>
              <w:spacing w:after="0" w:line="240" w:lineRule="auto"/>
              <w:jc w:val="center"/>
              <w:rPr>
                <w:rFonts w:ascii="Garamond" w:eastAsia="Times New Roman" w:hAnsi="Garamond" w:cs="Estrangelo Edessa"/>
                <w:color w:val="000000" w:themeColor="text1"/>
                <w:sz w:val="24"/>
                <w:szCs w:val="24"/>
              </w:rPr>
            </w:pPr>
          </w:p>
        </w:tc>
        <w:tc>
          <w:tcPr>
            <w:tcW w:w="4408" w:type="dxa"/>
            <w:tcBorders>
              <w:top w:val="nil"/>
              <w:left w:val="nil"/>
              <w:bottom w:val="single" w:sz="4" w:space="0" w:color="auto"/>
              <w:right w:val="single" w:sz="4" w:space="0" w:color="auto"/>
            </w:tcBorders>
            <w:shd w:val="clear" w:color="auto" w:fill="auto"/>
            <w:vAlign w:val="center"/>
          </w:tcPr>
          <w:p w:rsidR="009054FD" w:rsidRPr="00A06303" w:rsidRDefault="009054FD" w:rsidP="0005553D">
            <w:pPr>
              <w:spacing w:after="0" w:line="240" w:lineRule="auto"/>
              <w:rPr>
                <w:rFonts w:ascii="Garamond" w:eastAsia="Times New Roman" w:hAnsi="Garamond" w:cs="Estrangelo Edessa"/>
                <w:color w:val="000000" w:themeColor="text1"/>
                <w:sz w:val="24"/>
                <w:szCs w:val="24"/>
              </w:rPr>
            </w:pPr>
            <w:r w:rsidRPr="00A06303">
              <w:rPr>
                <w:color w:val="000000" w:themeColor="text1"/>
              </w:rPr>
              <w:t>Resolution Framework – 2.0: Resolution of Covid-19 related stress of Individuals and Small Businesses</w:t>
            </w:r>
          </w:p>
        </w:tc>
      </w:tr>
      <w:tr w:rsidR="009054FD" w:rsidRPr="003441B4" w:rsidTr="0005553D">
        <w:trPr>
          <w:trHeight w:val="860"/>
          <w:jc w:val="center"/>
        </w:trPr>
        <w:tc>
          <w:tcPr>
            <w:tcW w:w="1413" w:type="dxa"/>
            <w:tcBorders>
              <w:top w:val="nil"/>
              <w:left w:val="single" w:sz="4" w:space="0" w:color="auto"/>
              <w:bottom w:val="nil"/>
              <w:right w:val="single" w:sz="4" w:space="0" w:color="auto"/>
            </w:tcBorders>
            <w:shd w:val="clear" w:color="auto" w:fill="auto"/>
            <w:noWrap/>
            <w:vAlign w:val="center"/>
          </w:tcPr>
          <w:p w:rsidR="009054FD" w:rsidRPr="003441B4" w:rsidRDefault="009054FD" w:rsidP="0005553D">
            <w:pPr>
              <w:spacing w:after="0" w:line="240" w:lineRule="auto"/>
              <w:rPr>
                <w:rFonts w:ascii="Garamond" w:eastAsia="Times New Roman" w:hAnsi="Garamond" w:cs="Estrangelo Edessa"/>
                <w:color w:val="FF0000"/>
                <w:sz w:val="24"/>
                <w:szCs w:val="24"/>
              </w:rPr>
            </w:pPr>
            <w:r>
              <w:t>April 01, 2021</w:t>
            </w:r>
          </w:p>
        </w:tc>
        <w:tc>
          <w:tcPr>
            <w:tcW w:w="4255" w:type="dxa"/>
            <w:tcBorders>
              <w:top w:val="nil"/>
              <w:left w:val="nil"/>
              <w:bottom w:val="nil"/>
              <w:right w:val="single" w:sz="4" w:space="0" w:color="auto"/>
            </w:tcBorders>
            <w:shd w:val="clear" w:color="auto" w:fill="auto"/>
            <w:vAlign w:val="center"/>
          </w:tcPr>
          <w:p w:rsidR="009054FD" w:rsidRPr="003441B4" w:rsidRDefault="009054FD" w:rsidP="0005553D">
            <w:pPr>
              <w:spacing w:after="0" w:line="240" w:lineRule="auto"/>
              <w:jc w:val="center"/>
              <w:rPr>
                <w:rFonts w:ascii="Garamond" w:eastAsia="Times New Roman" w:hAnsi="Garamond" w:cs="Estrangelo Edessa"/>
                <w:color w:val="FF0000"/>
                <w:sz w:val="24"/>
                <w:szCs w:val="24"/>
              </w:rPr>
            </w:pPr>
            <w:r>
              <w:t>RBI/2021-22/04</w:t>
            </w:r>
            <w:r>
              <w:br/>
              <w:t>FIDD.CO.LBS.BC.No.02/02.01.001/2021-22</w:t>
            </w:r>
          </w:p>
        </w:tc>
        <w:tc>
          <w:tcPr>
            <w:tcW w:w="4408" w:type="dxa"/>
            <w:tcBorders>
              <w:top w:val="nil"/>
              <w:left w:val="nil"/>
              <w:bottom w:val="nil"/>
              <w:right w:val="single" w:sz="4" w:space="0" w:color="auto"/>
            </w:tcBorders>
            <w:shd w:val="clear" w:color="auto" w:fill="auto"/>
            <w:vAlign w:val="center"/>
          </w:tcPr>
          <w:p w:rsidR="009054FD" w:rsidRPr="003441B4" w:rsidRDefault="009054FD" w:rsidP="0005553D">
            <w:pPr>
              <w:spacing w:after="0" w:line="240" w:lineRule="auto"/>
              <w:rPr>
                <w:rFonts w:ascii="Garamond" w:eastAsia="Times New Roman" w:hAnsi="Garamond" w:cs="Estrangelo Edessa"/>
                <w:color w:val="FF0000"/>
                <w:sz w:val="24"/>
                <w:szCs w:val="24"/>
              </w:rPr>
            </w:pPr>
            <w:r>
              <w:t>MASTER CIRCULAR – Lead Bank Scheme</w:t>
            </w:r>
          </w:p>
        </w:tc>
      </w:tr>
      <w:tr w:rsidR="009054FD" w:rsidRPr="003441B4" w:rsidTr="004F25BD">
        <w:trPr>
          <w:trHeight w:val="8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rsidR="009054FD" w:rsidRDefault="009054FD" w:rsidP="0005553D">
            <w:pPr>
              <w:spacing w:after="0" w:line="240" w:lineRule="auto"/>
            </w:pPr>
          </w:p>
        </w:tc>
        <w:tc>
          <w:tcPr>
            <w:tcW w:w="4255" w:type="dxa"/>
            <w:tcBorders>
              <w:top w:val="nil"/>
              <w:left w:val="nil"/>
              <w:bottom w:val="single" w:sz="4" w:space="0" w:color="auto"/>
              <w:right w:val="single" w:sz="4" w:space="0" w:color="auto"/>
            </w:tcBorders>
            <w:shd w:val="clear" w:color="auto" w:fill="auto"/>
            <w:vAlign w:val="center"/>
          </w:tcPr>
          <w:p w:rsidR="009054FD" w:rsidRDefault="009054FD" w:rsidP="0005553D">
            <w:pPr>
              <w:spacing w:after="0" w:line="240" w:lineRule="auto"/>
              <w:jc w:val="center"/>
            </w:pPr>
          </w:p>
        </w:tc>
        <w:tc>
          <w:tcPr>
            <w:tcW w:w="4408" w:type="dxa"/>
            <w:tcBorders>
              <w:top w:val="nil"/>
              <w:left w:val="nil"/>
              <w:bottom w:val="single" w:sz="4" w:space="0" w:color="auto"/>
              <w:right w:val="single" w:sz="4" w:space="0" w:color="auto"/>
            </w:tcBorders>
            <w:shd w:val="clear" w:color="auto" w:fill="auto"/>
            <w:vAlign w:val="center"/>
          </w:tcPr>
          <w:p w:rsidR="009054FD" w:rsidRDefault="009054FD" w:rsidP="0005553D">
            <w:pPr>
              <w:spacing w:after="0" w:line="240" w:lineRule="auto"/>
            </w:pPr>
          </w:p>
        </w:tc>
      </w:tr>
      <w:tr w:rsidR="009054FD" w:rsidRPr="003441B4" w:rsidTr="0005553D">
        <w:trPr>
          <w:trHeight w:val="7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54FD" w:rsidRDefault="009054FD" w:rsidP="0005553D">
            <w:pPr>
              <w:spacing w:after="0" w:line="240" w:lineRule="auto"/>
            </w:pPr>
            <w:r>
              <w:t>April 01, 2021</w:t>
            </w:r>
          </w:p>
        </w:tc>
        <w:tc>
          <w:tcPr>
            <w:tcW w:w="4255" w:type="dxa"/>
            <w:tcBorders>
              <w:top w:val="single" w:sz="4" w:space="0" w:color="auto"/>
              <w:left w:val="nil"/>
              <w:bottom w:val="single" w:sz="4" w:space="0" w:color="auto"/>
              <w:right w:val="single" w:sz="4" w:space="0" w:color="auto"/>
            </w:tcBorders>
            <w:shd w:val="clear" w:color="auto" w:fill="auto"/>
            <w:vAlign w:val="center"/>
          </w:tcPr>
          <w:p w:rsidR="009054FD" w:rsidRDefault="009054FD" w:rsidP="0005553D">
            <w:pPr>
              <w:spacing w:after="0" w:line="240" w:lineRule="auto"/>
              <w:jc w:val="center"/>
            </w:pPr>
            <w:r>
              <w:t>RBI/2021-22/09</w:t>
            </w:r>
            <w:r>
              <w:br/>
              <w:t>FIDD.CO.FID.BC.No.06/12.01.033/2021-22</w:t>
            </w:r>
          </w:p>
        </w:tc>
        <w:tc>
          <w:tcPr>
            <w:tcW w:w="4408" w:type="dxa"/>
            <w:tcBorders>
              <w:top w:val="single" w:sz="4" w:space="0" w:color="auto"/>
              <w:left w:val="nil"/>
              <w:bottom w:val="single" w:sz="4" w:space="0" w:color="auto"/>
              <w:right w:val="single" w:sz="4" w:space="0" w:color="auto"/>
            </w:tcBorders>
            <w:shd w:val="clear" w:color="auto" w:fill="auto"/>
            <w:vAlign w:val="center"/>
          </w:tcPr>
          <w:p w:rsidR="009054FD" w:rsidRDefault="009054FD" w:rsidP="0005553D">
            <w:pPr>
              <w:spacing w:after="0" w:line="240" w:lineRule="auto"/>
            </w:pPr>
            <w:r>
              <w:t>Master Circular on SHG-Bank Linkage Programme</w:t>
            </w:r>
          </w:p>
        </w:tc>
      </w:tr>
    </w:tbl>
    <w:p w:rsidR="003E5609" w:rsidRDefault="009054FD" w:rsidP="003E5609">
      <w:pPr>
        <w:rPr>
          <w:color w:val="FF0000"/>
        </w:rPr>
      </w:pPr>
      <w:r w:rsidRPr="003441B4">
        <w:rPr>
          <w:color w:val="FF0000"/>
        </w:rPr>
        <w:br w:type="page"/>
      </w:r>
      <w:bookmarkEnd w:id="1"/>
    </w:p>
    <w:tbl>
      <w:tblPr>
        <w:tblW w:w="9968" w:type="dxa"/>
        <w:tblLook w:val="04A0" w:firstRow="1" w:lastRow="0" w:firstColumn="1" w:lastColumn="0" w:noHBand="0" w:noVBand="1"/>
      </w:tblPr>
      <w:tblGrid>
        <w:gridCol w:w="650"/>
        <w:gridCol w:w="3535"/>
        <w:gridCol w:w="993"/>
        <w:gridCol w:w="535"/>
        <w:gridCol w:w="637"/>
        <w:gridCol w:w="83"/>
        <w:gridCol w:w="1268"/>
        <w:gridCol w:w="1352"/>
        <w:gridCol w:w="915"/>
      </w:tblGrid>
      <w:tr w:rsidR="003E5609" w:rsidRPr="000B43C6" w:rsidTr="00206197">
        <w:trPr>
          <w:trHeight w:hRule="exact" w:val="280"/>
        </w:trPr>
        <w:tc>
          <w:tcPr>
            <w:tcW w:w="5713" w:type="dxa"/>
            <w:gridSpan w:val="4"/>
            <w:tcBorders>
              <w:top w:val="single" w:sz="4" w:space="0" w:color="auto"/>
              <w:left w:val="single" w:sz="4" w:space="0" w:color="auto"/>
              <w:bottom w:val="single" w:sz="4" w:space="0" w:color="auto"/>
              <w:right w:val="nil"/>
            </w:tcBorders>
            <w:shd w:val="clear" w:color="000000" w:fill="FFFFFF"/>
            <w:noWrap/>
            <w:tcMar>
              <w:left w:w="43" w:type="dxa"/>
              <w:right w:w="43" w:type="dxa"/>
            </w:tcMar>
            <w:vAlign w:val="center"/>
            <w:hideMark/>
          </w:tcPr>
          <w:p w:rsidR="003E5609" w:rsidRPr="000B43C6" w:rsidRDefault="003E5609" w:rsidP="00206197">
            <w:pPr>
              <w:spacing w:after="0" w:line="240" w:lineRule="auto"/>
              <w:rPr>
                <w:rFonts w:ascii="Garamond" w:eastAsia="Times New Roman" w:hAnsi="Garamond" w:cs="Times New Roman"/>
                <w:b/>
                <w:bCs/>
                <w:sz w:val="18"/>
                <w:szCs w:val="18"/>
              </w:rPr>
            </w:pPr>
            <w:r>
              <w:rPr>
                <w:rFonts w:ascii="Garamond" w:eastAsia="Times New Roman" w:hAnsi="Garamond" w:cs="Times New Roman"/>
                <w:b/>
                <w:bCs/>
                <w:sz w:val="18"/>
                <w:szCs w:val="18"/>
              </w:rPr>
              <w:lastRenderedPageBreak/>
              <w:t>S</w:t>
            </w:r>
            <w:r w:rsidRPr="000B43C6">
              <w:rPr>
                <w:rFonts w:ascii="Garamond" w:eastAsia="Times New Roman" w:hAnsi="Garamond" w:cs="Times New Roman"/>
                <w:b/>
                <w:bCs/>
                <w:sz w:val="18"/>
                <w:szCs w:val="18"/>
              </w:rPr>
              <w:t xml:space="preserve">LBC OF AP                                                                                                                               </w:t>
            </w:r>
          </w:p>
        </w:tc>
        <w:tc>
          <w:tcPr>
            <w:tcW w:w="4255" w:type="dxa"/>
            <w:gridSpan w:val="5"/>
            <w:tcBorders>
              <w:top w:val="single" w:sz="4" w:space="0" w:color="auto"/>
              <w:left w:val="nil"/>
              <w:bottom w:val="single" w:sz="4" w:space="0" w:color="auto"/>
              <w:right w:val="single" w:sz="4" w:space="0" w:color="auto"/>
            </w:tcBorders>
            <w:shd w:val="clear" w:color="000000" w:fill="FFFFFF"/>
            <w:noWrap/>
            <w:tcMar>
              <w:left w:w="43" w:type="dxa"/>
              <w:right w:w="43" w:type="dxa"/>
            </w:tcMar>
            <w:vAlign w:val="center"/>
            <w:hideMark/>
          </w:tcPr>
          <w:p w:rsidR="003E5609" w:rsidRPr="000B43C6" w:rsidRDefault="003E5609" w:rsidP="00206197">
            <w:pPr>
              <w:spacing w:after="0" w:line="240" w:lineRule="auto"/>
              <w:rPr>
                <w:rFonts w:ascii="Garamond" w:eastAsia="Times New Roman" w:hAnsi="Garamond" w:cs="Times New Roman"/>
                <w:b/>
                <w:bCs/>
                <w:sz w:val="18"/>
                <w:szCs w:val="18"/>
              </w:rPr>
            </w:pPr>
            <w:r w:rsidRPr="000B43C6">
              <w:rPr>
                <w:rFonts w:ascii="Garamond" w:eastAsia="Times New Roman" w:hAnsi="Garamond" w:cs="Times New Roman"/>
                <w:b/>
                <w:bCs/>
                <w:sz w:val="18"/>
                <w:szCs w:val="18"/>
              </w:rPr>
              <w:t xml:space="preserve">                   CONVENOR:UNION BANK OF INDIA</w:t>
            </w:r>
          </w:p>
        </w:tc>
      </w:tr>
      <w:tr w:rsidR="003E5609" w:rsidRPr="000B43C6" w:rsidTr="00206197">
        <w:trPr>
          <w:trHeight w:hRule="exact" w:val="433"/>
        </w:trPr>
        <w:tc>
          <w:tcPr>
            <w:tcW w:w="9968" w:type="dxa"/>
            <w:gridSpan w:val="9"/>
            <w:tcBorders>
              <w:top w:val="single" w:sz="4" w:space="0" w:color="auto"/>
              <w:left w:val="single" w:sz="4" w:space="0" w:color="auto"/>
              <w:bottom w:val="single" w:sz="4" w:space="0" w:color="auto"/>
              <w:right w:val="single" w:sz="4" w:space="0" w:color="000000"/>
            </w:tcBorders>
            <w:shd w:val="clear" w:color="000000" w:fill="FFFFFF"/>
            <w:tcMar>
              <w:left w:w="43" w:type="dxa"/>
              <w:right w:w="43" w:type="dxa"/>
            </w:tcMar>
            <w:vAlign w:val="center"/>
            <w:hideMark/>
          </w:tcPr>
          <w:p w:rsidR="003E5609" w:rsidRPr="004D24A3" w:rsidRDefault="003E5609" w:rsidP="00206197">
            <w:pPr>
              <w:pStyle w:val="ListParagraph"/>
              <w:numPr>
                <w:ilvl w:val="0"/>
                <w:numId w:val="13"/>
              </w:numPr>
              <w:spacing w:after="0" w:line="240" w:lineRule="auto"/>
              <w:jc w:val="center"/>
              <w:rPr>
                <w:rFonts w:ascii="Garamond" w:eastAsia="Times New Roman" w:hAnsi="Garamond" w:cs="Times New Roman"/>
                <w:b/>
                <w:bCs/>
                <w:color w:val="0070C0"/>
              </w:rPr>
            </w:pPr>
            <w:r w:rsidRPr="004D24A3">
              <w:rPr>
                <w:rFonts w:ascii="Garamond" w:eastAsia="Times New Roman" w:hAnsi="Garamond" w:cs="Times New Roman"/>
                <w:b/>
                <w:bCs/>
                <w:color w:val="0070C0"/>
              </w:rPr>
              <w:t>BANK-WISE NUMBER OF BRANCHES AS ON 31.03.2021</w:t>
            </w:r>
          </w:p>
        </w:tc>
      </w:tr>
      <w:tr w:rsidR="003E5609" w:rsidRPr="000B43C6" w:rsidTr="00206197">
        <w:trPr>
          <w:trHeight w:hRule="exact" w:val="230"/>
        </w:trPr>
        <w:tc>
          <w:tcPr>
            <w:tcW w:w="650" w:type="dxa"/>
            <w:vMerge w:val="restart"/>
            <w:tcBorders>
              <w:top w:val="nil"/>
              <w:left w:val="single" w:sz="4" w:space="0" w:color="auto"/>
              <w:bottom w:val="single" w:sz="4" w:space="0" w:color="000000"/>
              <w:right w:val="single" w:sz="4" w:space="0" w:color="auto"/>
            </w:tcBorders>
            <w:shd w:val="clear" w:color="auto" w:fill="auto"/>
            <w:noWrap/>
            <w:tcMar>
              <w:left w:w="43" w:type="dxa"/>
              <w:right w:w="43"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3535" w:type="dxa"/>
            <w:vMerge w:val="restart"/>
            <w:tcBorders>
              <w:top w:val="nil"/>
              <w:left w:val="single" w:sz="4" w:space="0" w:color="auto"/>
              <w:bottom w:val="single" w:sz="4" w:space="0" w:color="000000"/>
              <w:right w:val="single" w:sz="4" w:space="0" w:color="auto"/>
            </w:tcBorders>
            <w:shd w:val="clear" w:color="auto" w:fill="auto"/>
            <w:tcMar>
              <w:left w:w="43" w:type="dxa"/>
              <w:right w:w="43"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5783" w:type="dxa"/>
            <w:gridSpan w:val="7"/>
            <w:tcBorders>
              <w:top w:val="single" w:sz="4" w:space="0" w:color="auto"/>
              <w:left w:val="nil"/>
              <w:bottom w:val="single" w:sz="4" w:space="0" w:color="auto"/>
              <w:right w:val="single" w:sz="4" w:space="0" w:color="000000"/>
            </w:tcBorders>
            <w:shd w:val="clear" w:color="auto" w:fill="auto"/>
            <w:noWrap/>
            <w:tcMar>
              <w:left w:w="43" w:type="dxa"/>
              <w:right w:w="43"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Number of Branches</w:t>
            </w:r>
          </w:p>
        </w:tc>
      </w:tr>
      <w:tr w:rsidR="003E5609" w:rsidRPr="000B43C6" w:rsidTr="00206197">
        <w:trPr>
          <w:trHeight w:hRule="exact" w:val="230"/>
        </w:trPr>
        <w:tc>
          <w:tcPr>
            <w:tcW w:w="650" w:type="dxa"/>
            <w:vMerge/>
            <w:tcBorders>
              <w:top w:val="nil"/>
              <w:left w:val="single" w:sz="4" w:space="0" w:color="auto"/>
              <w:bottom w:val="single" w:sz="4" w:space="0" w:color="000000"/>
              <w:right w:val="single" w:sz="4" w:space="0" w:color="auto"/>
            </w:tcBorders>
            <w:shd w:val="clear" w:color="auto" w:fill="D9D9D9" w:themeFill="background1" w:themeFillShade="D9"/>
            <w:tcMar>
              <w:left w:w="43" w:type="dxa"/>
              <w:right w:w="43"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535" w:type="dxa"/>
            <w:vMerge/>
            <w:tcBorders>
              <w:top w:val="nil"/>
              <w:left w:val="single" w:sz="4" w:space="0" w:color="auto"/>
              <w:bottom w:val="single" w:sz="4" w:space="0" w:color="000000"/>
              <w:right w:val="single" w:sz="4" w:space="0" w:color="auto"/>
            </w:tcBorders>
            <w:shd w:val="clear" w:color="auto" w:fill="D9D9D9" w:themeFill="background1" w:themeFillShade="D9"/>
            <w:tcMar>
              <w:left w:w="43" w:type="dxa"/>
              <w:right w:w="43"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993"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Rural</w:t>
            </w:r>
          </w:p>
        </w:tc>
        <w:tc>
          <w:tcPr>
            <w:tcW w:w="1255" w:type="dxa"/>
            <w:gridSpan w:val="3"/>
            <w:tcBorders>
              <w:top w:val="nil"/>
              <w:left w:val="nil"/>
              <w:bottom w:val="single" w:sz="4" w:space="0" w:color="auto"/>
              <w:right w:val="single" w:sz="4" w:space="0" w:color="auto"/>
            </w:tcBorders>
            <w:shd w:val="clear" w:color="auto" w:fill="auto"/>
            <w:tcMar>
              <w:left w:w="43" w:type="dxa"/>
              <w:right w:w="43"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r w:rsidRPr="004D24A3">
              <w:rPr>
                <w:rFonts w:ascii="Garamond" w:eastAsia="Times New Roman" w:hAnsi="Garamond" w:cs="Times New Roman"/>
                <w:b/>
                <w:bCs/>
                <w:color w:val="C00000"/>
              </w:rPr>
              <w:t>Semi  Urban</w:t>
            </w:r>
          </w:p>
        </w:tc>
        <w:tc>
          <w:tcPr>
            <w:tcW w:w="1268"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Urban</w:t>
            </w:r>
          </w:p>
        </w:tc>
        <w:tc>
          <w:tcPr>
            <w:tcW w:w="1352"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Metro</w:t>
            </w:r>
          </w:p>
        </w:tc>
        <w:tc>
          <w:tcPr>
            <w:tcW w:w="915"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Total</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Bank of Baroda</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74</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68</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71</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27</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240</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Bank of India</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33</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67</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40</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14</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154</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Bank of Maharashtra</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11</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5</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4</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Canara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264</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208</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150</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76</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698</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5</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Central Bank of India</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32</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45</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34</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18</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129</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6</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Indian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100</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92</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89</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33</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314</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7</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Indian Overseas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44</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47</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44</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23</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158</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8</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Punjab National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17</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37</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73</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134</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9</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Punjab &amp; Sind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9</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10</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UCO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11</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18</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43</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11</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Union Bank of India</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449</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390</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254</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123</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1216</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12</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State Bank of India</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459</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468</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315</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156</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1398</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Public Sector Banks Total</w:t>
            </w:r>
          </w:p>
        </w:tc>
        <w:tc>
          <w:tcPr>
            <w:tcW w:w="993"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1485</w:t>
            </w:r>
          </w:p>
        </w:tc>
        <w:tc>
          <w:tcPr>
            <w:tcW w:w="1255" w:type="dxa"/>
            <w:gridSpan w:val="3"/>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1432</w:t>
            </w:r>
          </w:p>
        </w:tc>
        <w:tc>
          <w:tcPr>
            <w:tcW w:w="1268"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1105</w:t>
            </w:r>
          </w:p>
        </w:tc>
        <w:tc>
          <w:tcPr>
            <w:tcW w:w="1352"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492</w:t>
            </w:r>
          </w:p>
        </w:tc>
        <w:tc>
          <w:tcPr>
            <w:tcW w:w="915"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4514</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13</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Axis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29</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71</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54</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18</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172</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14</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Bandhan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5</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8</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15</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Catholic Syrian Bank Ltd</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16</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City Union Bank Ltd</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8</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30</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5</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45</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17</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Coastal Local Area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11</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26</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13</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50</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18</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DCB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8</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5</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16</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19</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Dhana Laxmi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9</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20</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Equitas Small Finance Bank Ltd</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12</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5</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17</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21</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Federal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9</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10</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24</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22</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HDFC Bank Ltd</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13</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77</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65</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45</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200</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23</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ICICI Bank Ltd.</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50</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65</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44</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20</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179</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24</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 xml:space="preserve">IDBI </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15</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28</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56</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25</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IDFC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12</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24</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26</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Indus Ind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18</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24</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13</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58</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27</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Karnataka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25</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28</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Karur Vysya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17</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49</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39</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16</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29</w:t>
            </w:r>
          </w:p>
        </w:tc>
        <w:tc>
          <w:tcPr>
            <w:tcW w:w="3535" w:type="dxa"/>
            <w:tcBorders>
              <w:top w:val="nil"/>
              <w:left w:val="nil"/>
              <w:bottom w:val="nil"/>
              <w:right w:val="nil"/>
            </w:tcBorders>
            <w:shd w:val="clear" w:color="auto" w:fill="auto"/>
            <w:noWrap/>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KBS Local Area Bank</w:t>
            </w:r>
          </w:p>
        </w:tc>
        <w:tc>
          <w:tcPr>
            <w:tcW w:w="993"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30</w:t>
            </w:r>
          </w:p>
        </w:tc>
        <w:tc>
          <w:tcPr>
            <w:tcW w:w="3535" w:type="dxa"/>
            <w:tcBorders>
              <w:top w:val="single" w:sz="4" w:space="0" w:color="auto"/>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Kotak Mahindra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30</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32</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33</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14</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109</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31</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Laxmi Vilas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15</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21</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24</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10</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70</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32</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RBL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3</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2</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33</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South Indian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9</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7</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34</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Standard Chartered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35</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Tamilnad Mercantile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10</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11</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4</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26</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36</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Yes Bank</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10</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rPr>
            </w:pPr>
            <w:r w:rsidRPr="001645BD">
              <w:rPr>
                <w:rFonts w:ascii="Garamond" w:hAnsi="Garamond"/>
                <w:bCs/>
              </w:rPr>
              <w:t>6</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16</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Mar>
              <w:left w:w="43" w:type="dxa"/>
              <w:right w:w="43" w:type="dxa"/>
            </w:tcMar>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Private Sector Banks Total</w:t>
            </w:r>
          </w:p>
        </w:tc>
        <w:tc>
          <w:tcPr>
            <w:tcW w:w="993"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193</w:t>
            </w:r>
          </w:p>
        </w:tc>
        <w:tc>
          <w:tcPr>
            <w:tcW w:w="1255" w:type="dxa"/>
            <w:gridSpan w:val="3"/>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426</w:t>
            </w:r>
          </w:p>
        </w:tc>
        <w:tc>
          <w:tcPr>
            <w:tcW w:w="1268"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463</w:t>
            </w:r>
          </w:p>
        </w:tc>
        <w:tc>
          <w:tcPr>
            <w:tcW w:w="1352"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195</w:t>
            </w:r>
          </w:p>
        </w:tc>
        <w:tc>
          <w:tcPr>
            <w:tcW w:w="915"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1277</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tcMar>
              <w:left w:w="43" w:type="dxa"/>
              <w:right w:w="43" w:type="dxa"/>
            </w:tcMar>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Commercial Banks Total</w:t>
            </w:r>
          </w:p>
        </w:tc>
        <w:tc>
          <w:tcPr>
            <w:tcW w:w="993"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1678</w:t>
            </w:r>
          </w:p>
        </w:tc>
        <w:tc>
          <w:tcPr>
            <w:tcW w:w="1255" w:type="dxa"/>
            <w:gridSpan w:val="3"/>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1858</w:t>
            </w:r>
          </w:p>
        </w:tc>
        <w:tc>
          <w:tcPr>
            <w:tcW w:w="1268"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1568</w:t>
            </w:r>
          </w:p>
        </w:tc>
        <w:tc>
          <w:tcPr>
            <w:tcW w:w="1352"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687</w:t>
            </w:r>
          </w:p>
        </w:tc>
        <w:tc>
          <w:tcPr>
            <w:tcW w:w="915"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5791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37</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AP State Co-op Bank (including 13 DCCBs)</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168</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137</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120</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431</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Co-op. Banks Total</w:t>
            </w:r>
          </w:p>
        </w:tc>
        <w:tc>
          <w:tcPr>
            <w:tcW w:w="993"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168</w:t>
            </w:r>
          </w:p>
        </w:tc>
        <w:tc>
          <w:tcPr>
            <w:tcW w:w="1255" w:type="dxa"/>
            <w:gridSpan w:val="3"/>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137</w:t>
            </w:r>
          </w:p>
        </w:tc>
        <w:tc>
          <w:tcPr>
            <w:tcW w:w="1268"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120</w:t>
            </w:r>
          </w:p>
        </w:tc>
        <w:tc>
          <w:tcPr>
            <w:tcW w:w="1352"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w:t>
            </w:r>
          </w:p>
        </w:tc>
        <w:tc>
          <w:tcPr>
            <w:tcW w:w="915"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431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38</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APGVB</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187</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44</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15</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35</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281</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39</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APGB</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326</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144</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82</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0</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552</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40</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C.G.G.B.</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125</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75</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22</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0</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222</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41</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SGB</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158</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48</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19</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0</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225</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 xml:space="preserve"> R.R.Bs Total</w:t>
            </w:r>
          </w:p>
        </w:tc>
        <w:tc>
          <w:tcPr>
            <w:tcW w:w="993"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796</w:t>
            </w:r>
          </w:p>
        </w:tc>
        <w:tc>
          <w:tcPr>
            <w:tcW w:w="1255" w:type="dxa"/>
            <w:gridSpan w:val="3"/>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311</w:t>
            </w:r>
          </w:p>
        </w:tc>
        <w:tc>
          <w:tcPr>
            <w:tcW w:w="1268"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138</w:t>
            </w:r>
          </w:p>
        </w:tc>
        <w:tc>
          <w:tcPr>
            <w:tcW w:w="1352"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35</w:t>
            </w:r>
          </w:p>
        </w:tc>
        <w:tc>
          <w:tcPr>
            <w:tcW w:w="915"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1280</w:t>
            </w:r>
          </w:p>
        </w:tc>
      </w:tr>
      <w:tr w:rsidR="003E5609" w:rsidRPr="000B43C6" w:rsidTr="00206197">
        <w:trPr>
          <w:trHeight w:hRule="exact" w:val="230"/>
        </w:trPr>
        <w:tc>
          <w:tcPr>
            <w:tcW w:w="650" w:type="dxa"/>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42</w:t>
            </w:r>
          </w:p>
        </w:tc>
        <w:tc>
          <w:tcPr>
            <w:tcW w:w="3535" w:type="dxa"/>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0B43C6" w:rsidRDefault="003E5609" w:rsidP="00206197">
            <w:pPr>
              <w:spacing w:after="0" w:line="240" w:lineRule="auto"/>
              <w:rPr>
                <w:rFonts w:ascii="Garamond" w:eastAsia="Times New Roman" w:hAnsi="Garamond" w:cs="Times New Roman"/>
                <w:bCs/>
              </w:rPr>
            </w:pPr>
            <w:r w:rsidRPr="000B43C6">
              <w:rPr>
                <w:rFonts w:ascii="Garamond" w:eastAsia="Times New Roman" w:hAnsi="Garamond" w:cs="Times New Roman"/>
                <w:bCs/>
              </w:rPr>
              <w:t>A P S F C</w:t>
            </w:r>
          </w:p>
        </w:tc>
        <w:tc>
          <w:tcPr>
            <w:tcW w:w="993"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rPr>
                <w:rFonts w:ascii="Garamond" w:hAnsi="Garamond"/>
                <w:bCs/>
                <w:color w:val="000000"/>
              </w:rPr>
            </w:pPr>
            <w:r w:rsidRPr="001645BD">
              <w:rPr>
                <w:rFonts w:ascii="Garamond" w:hAnsi="Garamond"/>
                <w:bCs/>
                <w:color w:val="000000"/>
              </w:rPr>
              <w:t> </w:t>
            </w:r>
          </w:p>
        </w:tc>
        <w:tc>
          <w:tcPr>
            <w:tcW w:w="1255" w:type="dxa"/>
            <w:gridSpan w:val="3"/>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rPr>
                <w:rFonts w:ascii="Garamond" w:hAnsi="Garamond"/>
                <w:bCs/>
                <w:color w:val="000000"/>
              </w:rPr>
            </w:pPr>
            <w:r w:rsidRPr="001645BD">
              <w:rPr>
                <w:rFonts w:ascii="Garamond" w:hAnsi="Garamond"/>
                <w:bCs/>
                <w:color w:val="000000"/>
              </w:rPr>
              <w:t> </w:t>
            </w:r>
          </w:p>
        </w:tc>
        <w:tc>
          <w:tcPr>
            <w:tcW w:w="1268"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11</w:t>
            </w:r>
          </w:p>
        </w:tc>
        <w:tc>
          <w:tcPr>
            <w:tcW w:w="1352"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w:t>
            </w:r>
          </w:p>
        </w:tc>
        <w:tc>
          <w:tcPr>
            <w:tcW w:w="915" w:type="dxa"/>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Others Total</w:t>
            </w:r>
          </w:p>
        </w:tc>
        <w:tc>
          <w:tcPr>
            <w:tcW w:w="993"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0</w:t>
            </w:r>
          </w:p>
        </w:tc>
        <w:tc>
          <w:tcPr>
            <w:tcW w:w="1255" w:type="dxa"/>
            <w:gridSpan w:val="3"/>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0</w:t>
            </w:r>
          </w:p>
        </w:tc>
        <w:tc>
          <w:tcPr>
            <w:tcW w:w="1268"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11</w:t>
            </w:r>
          </w:p>
        </w:tc>
        <w:tc>
          <w:tcPr>
            <w:tcW w:w="1352"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w:t>
            </w:r>
          </w:p>
        </w:tc>
        <w:tc>
          <w:tcPr>
            <w:tcW w:w="915" w:type="dxa"/>
            <w:tcBorders>
              <w:top w:val="nil"/>
              <w:left w:val="nil"/>
              <w:bottom w:val="single" w:sz="4" w:space="0" w:color="auto"/>
              <w:right w:val="single" w:sz="4" w:space="0" w:color="auto"/>
            </w:tcBorders>
            <w:shd w:val="clear" w:color="auto" w:fill="F2F2F2" w:themeFill="background1" w:themeFillShade="F2"/>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w:t>
            </w:r>
          </w:p>
        </w:tc>
      </w:tr>
      <w:tr w:rsidR="003E5609" w:rsidRPr="000B43C6" w:rsidTr="00206197">
        <w:trPr>
          <w:trHeight w:hRule="exact" w:val="253"/>
        </w:trPr>
        <w:tc>
          <w:tcPr>
            <w:tcW w:w="4185" w:type="dxa"/>
            <w:gridSpan w:val="2"/>
            <w:tcBorders>
              <w:top w:val="single" w:sz="4" w:space="0" w:color="auto"/>
              <w:left w:val="single" w:sz="4" w:space="0" w:color="auto"/>
              <w:bottom w:val="single" w:sz="4" w:space="0" w:color="auto"/>
              <w:right w:val="single" w:sz="4" w:space="0" w:color="auto"/>
            </w:tcBorders>
            <w:shd w:val="clear" w:color="000000" w:fill="99FFCC"/>
            <w:noWrap/>
            <w:tcMar>
              <w:left w:w="43" w:type="dxa"/>
              <w:right w:w="43" w:type="dxa"/>
            </w:tcMar>
            <w:vAlign w:val="bottom"/>
            <w:hideMark/>
          </w:tcPr>
          <w:p w:rsidR="003E5609" w:rsidRPr="000B43C6" w:rsidRDefault="003E5609" w:rsidP="00206197">
            <w:pPr>
              <w:spacing w:after="0" w:line="240" w:lineRule="auto"/>
              <w:jc w:val="center"/>
              <w:rPr>
                <w:rFonts w:ascii="Garamond" w:eastAsia="Times New Roman" w:hAnsi="Garamond" w:cs="Times New Roman"/>
                <w:bCs/>
              </w:rPr>
            </w:pPr>
            <w:r w:rsidRPr="000B43C6">
              <w:rPr>
                <w:rFonts w:ascii="Garamond" w:eastAsia="Times New Roman" w:hAnsi="Garamond" w:cs="Times New Roman"/>
                <w:bCs/>
              </w:rPr>
              <w:t>Grand Total</w:t>
            </w:r>
          </w:p>
        </w:tc>
        <w:tc>
          <w:tcPr>
            <w:tcW w:w="993" w:type="dxa"/>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2642</w:t>
            </w:r>
          </w:p>
        </w:tc>
        <w:tc>
          <w:tcPr>
            <w:tcW w:w="1255" w:type="dxa"/>
            <w:gridSpan w:val="3"/>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2306</w:t>
            </w:r>
          </w:p>
        </w:tc>
        <w:tc>
          <w:tcPr>
            <w:tcW w:w="1268" w:type="dxa"/>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1837</w:t>
            </w:r>
          </w:p>
        </w:tc>
        <w:tc>
          <w:tcPr>
            <w:tcW w:w="1352" w:type="dxa"/>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730</w:t>
            </w:r>
          </w:p>
        </w:tc>
        <w:tc>
          <w:tcPr>
            <w:tcW w:w="915" w:type="dxa"/>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7515</w:t>
            </w:r>
          </w:p>
        </w:tc>
      </w:tr>
      <w:tr w:rsidR="003E5609" w:rsidRPr="000B43C6" w:rsidTr="00206197">
        <w:trPr>
          <w:trHeight w:hRule="exact" w:val="325"/>
        </w:trPr>
        <w:tc>
          <w:tcPr>
            <w:tcW w:w="9968" w:type="dxa"/>
            <w:gridSpan w:val="9"/>
            <w:tcBorders>
              <w:top w:val="single" w:sz="4" w:space="0" w:color="auto"/>
              <w:left w:val="single" w:sz="4" w:space="0" w:color="auto"/>
              <w:bottom w:val="single" w:sz="4" w:space="0" w:color="auto"/>
              <w:right w:val="single" w:sz="4" w:space="0" w:color="000000"/>
            </w:tcBorders>
            <w:shd w:val="clear" w:color="auto" w:fill="auto"/>
            <w:noWrap/>
            <w:tcMar>
              <w:left w:w="43" w:type="dxa"/>
              <w:right w:w="43" w:type="dxa"/>
            </w:tcMar>
            <w:vAlign w:val="center"/>
            <w:hideMark/>
          </w:tcPr>
          <w:p w:rsidR="003E5609" w:rsidRPr="001645BD"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Cs/>
                <w:color w:val="C00000"/>
              </w:rPr>
              <w:t>CONSOLIDATION</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hideMark/>
          </w:tcPr>
          <w:p w:rsidR="003E5609" w:rsidRPr="000B43C6" w:rsidRDefault="003E5609" w:rsidP="00206197">
            <w:pPr>
              <w:spacing w:after="120" w:line="240" w:lineRule="auto"/>
              <w:jc w:val="center"/>
              <w:rPr>
                <w:rFonts w:ascii="Garamond" w:eastAsia="Times New Roman" w:hAnsi="Garamond" w:cs="Times New Roman"/>
                <w:bCs/>
              </w:rPr>
            </w:pPr>
            <w:r w:rsidRPr="000B43C6">
              <w:rPr>
                <w:rFonts w:ascii="Garamond" w:eastAsia="Times New Roman" w:hAnsi="Garamond" w:cs="Times New Roman"/>
                <w:bCs/>
              </w:rPr>
              <w:t>Commercial Banks</w:t>
            </w:r>
          </w:p>
        </w:tc>
        <w:tc>
          <w:tcPr>
            <w:tcW w:w="993"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1678</w:t>
            </w:r>
          </w:p>
        </w:tc>
        <w:tc>
          <w:tcPr>
            <w:tcW w:w="1172"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1858</w:t>
            </w:r>
          </w:p>
        </w:tc>
        <w:tc>
          <w:tcPr>
            <w:tcW w:w="1351"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1568</w:t>
            </w:r>
          </w:p>
        </w:tc>
        <w:tc>
          <w:tcPr>
            <w:tcW w:w="1352"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687</w:t>
            </w:r>
          </w:p>
        </w:tc>
        <w:tc>
          <w:tcPr>
            <w:tcW w:w="915"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5791</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hideMark/>
          </w:tcPr>
          <w:p w:rsidR="003E5609" w:rsidRPr="000B43C6" w:rsidRDefault="003E5609" w:rsidP="00206197">
            <w:pPr>
              <w:spacing w:after="120" w:line="240" w:lineRule="auto"/>
              <w:jc w:val="center"/>
              <w:rPr>
                <w:rFonts w:ascii="Garamond" w:eastAsia="Times New Roman" w:hAnsi="Garamond" w:cs="Times New Roman"/>
                <w:bCs/>
              </w:rPr>
            </w:pPr>
            <w:r w:rsidRPr="000B43C6">
              <w:rPr>
                <w:rFonts w:ascii="Garamond" w:eastAsia="Times New Roman" w:hAnsi="Garamond" w:cs="Times New Roman"/>
                <w:bCs/>
              </w:rPr>
              <w:t>Co-operative Banks</w:t>
            </w:r>
          </w:p>
        </w:tc>
        <w:tc>
          <w:tcPr>
            <w:tcW w:w="993"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168</w:t>
            </w:r>
          </w:p>
        </w:tc>
        <w:tc>
          <w:tcPr>
            <w:tcW w:w="1172"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137</w:t>
            </w:r>
          </w:p>
        </w:tc>
        <w:tc>
          <w:tcPr>
            <w:tcW w:w="1351"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120</w:t>
            </w:r>
          </w:p>
        </w:tc>
        <w:tc>
          <w:tcPr>
            <w:tcW w:w="1352"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6</w:t>
            </w:r>
          </w:p>
        </w:tc>
        <w:tc>
          <w:tcPr>
            <w:tcW w:w="915"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431</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hideMark/>
          </w:tcPr>
          <w:p w:rsidR="003E5609" w:rsidRPr="000B43C6" w:rsidRDefault="003E5609" w:rsidP="00206197">
            <w:pPr>
              <w:spacing w:after="120" w:line="240" w:lineRule="auto"/>
              <w:jc w:val="center"/>
              <w:rPr>
                <w:rFonts w:ascii="Garamond" w:eastAsia="Times New Roman" w:hAnsi="Garamond" w:cs="Times New Roman"/>
                <w:bCs/>
              </w:rPr>
            </w:pPr>
            <w:r w:rsidRPr="000B43C6">
              <w:rPr>
                <w:rFonts w:ascii="Garamond" w:eastAsia="Times New Roman" w:hAnsi="Garamond" w:cs="Times New Roman"/>
                <w:bCs/>
              </w:rPr>
              <w:t>Regional Rural Banks</w:t>
            </w:r>
          </w:p>
        </w:tc>
        <w:tc>
          <w:tcPr>
            <w:tcW w:w="993"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796</w:t>
            </w:r>
          </w:p>
        </w:tc>
        <w:tc>
          <w:tcPr>
            <w:tcW w:w="1172"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311</w:t>
            </w:r>
          </w:p>
        </w:tc>
        <w:tc>
          <w:tcPr>
            <w:tcW w:w="1351"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138</w:t>
            </w:r>
          </w:p>
        </w:tc>
        <w:tc>
          <w:tcPr>
            <w:tcW w:w="1352"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35</w:t>
            </w:r>
          </w:p>
        </w:tc>
        <w:tc>
          <w:tcPr>
            <w:tcW w:w="915"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1280</w:t>
            </w:r>
          </w:p>
        </w:tc>
      </w:tr>
      <w:tr w:rsidR="003E5609" w:rsidRPr="000B43C6" w:rsidTr="00206197">
        <w:trPr>
          <w:trHeight w:hRule="exact" w:val="230"/>
        </w:trPr>
        <w:tc>
          <w:tcPr>
            <w:tcW w:w="4185" w:type="dxa"/>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hideMark/>
          </w:tcPr>
          <w:p w:rsidR="003E5609" w:rsidRPr="000B43C6" w:rsidRDefault="003E5609" w:rsidP="00206197">
            <w:pPr>
              <w:spacing w:after="120" w:line="240" w:lineRule="auto"/>
              <w:jc w:val="center"/>
              <w:rPr>
                <w:rFonts w:ascii="Garamond" w:eastAsia="Times New Roman" w:hAnsi="Garamond" w:cs="Times New Roman"/>
                <w:bCs/>
              </w:rPr>
            </w:pPr>
            <w:r w:rsidRPr="000B43C6">
              <w:rPr>
                <w:rFonts w:ascii="Garamond" w:eastAsia="Times New Roman" w:hAnsi="Garamond" w:cs="Times New Roman"/>
                <w:bCs/>
              </w:rPr>
              <w:t>Others</w:t>
            </w:r>
          </w:p>
        </w:tc>
        <w:tc>
          <w:tcPr>
            <w:tcW w:w="993"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rPr>
                <w:rFonts w:ascii="Garamond" w:hAnsi="Garamond"/>
                <w:bCs/>
                <w:color w:val="000000"/>
              </w:rPr>
            </w:pPr>
            <w:r w:rsidRPr="001645BD">
              <w:rPr>
                <w:rFonts w:ascii="Garamond" w:hAnsi="Garamond"/>
                <w:bCs/>
                <w:color w:val="000000"/>
              </w:rPr>
              <w:t> </w:t>
            </w:r>
          </w:p>
        </w:tc>
        <w:tc>
          <w:tcPr>
            <w:tcW w:w="1172"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rPr>
                <w:rFonts w:ascii="Garamond" w:hAnsi="Garamond"/>
                <w:bCs/>
                <w:color w:val="000000"/>
              </w:rPr>
            </w:pPr>
            <w:r w:rsidRPr="001645BD">
              <w:rPr>
                <w:rFonts w:ascii="Garamond" w:hAnsi="Garamond"/>
                <w:bCs/>
                <w:color w:val="000000"/>
              </w:rPr>
              <w:t> </w:t>
            </w:r>
          </w:p>
        </w:tc>
        <w:tc>
          <w:tcPr>
            <w:tcW w:w="1351" w:type="dxa"/>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11</w:t>
            </w:r>
          </w:p>
        </w:tc>
        <w:tc>
          <w:tcPr>
            <w:tcW w:w="1352"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w:t>
            </w:r>
          </w:p>
        </w:tc>
        <w:tc>
          <w:tcPr>
            <w:tcW w:w="915" w:type="dxa"/>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13</w:t>
            </w:r>
          </w:p>
        </w:tc>
      </w:tr>
      <w:tr w:rsidR="003E5609" w:rsidRPr="000B43C6" w:rsidTr="00206197">
        <w:trPr>
          <w:trHeight w:hRule="exact" w:val="280"/>
        </w:trPr>
        <w:tc>
          <w:tcPr>
            <w:tcW w:w="4185" w:type="dxa"/>
            <w:gridSpan w:val="2"/>
            <w:tcBorders>
              <w:top w:val="single" w:sz="4" w:space="0" w:color="auto"/>
              <w:left w:val="single" w:sz="4" w:space="0" w:color="auto"/>
              <w:bottom w:val="single" w:sz="4" w:space="0" w:color="auto"/>
              <w:right w:val="single" w:sz="4" w:space="0" w:color="auto"/>
            </w:tcBorders>
            <w:shd w:val="clear" w:color="000000" w:fill="99FFCC"/>
            <w:noWrap/>
            <w:tcMar>
              <w:left w:w="43" w:type="dxa"/>
              <w:right w:w="43" w:type="dxa"/>
            </w:tcMar>
            <w:hideMark/>
          </w:tcPr>
          <w:p w:rsidR="003E5609" w:rsidRPr="000B43C6" w:rsidRDefault="003E5609" w:rsidP="00206197">
            <w:pPr>
              <w:spacing w:after="120" w:line="240" w:lineRule="auto"/>
              <w:jc w:val="center"/>
              <w:rPr>
                <w:rFonts w:ascii="Garamond" w:eastAsia="Times New Roman" w:hAnsi="Garamond" w:cs="Times New Roman"/>
                <w:bCs/>
              </w:rPr>
            </w:pPr>
            <w:r w:rsidRPr="000B43C6">
              <w:rPr>
                <w:rFonts w:ascii="Garamond" w:eastAsia="Times New Roman" w:hAnsi="Garamond" w:cs="Times New Roman"/>
                <w:bCs/>
              </w:rPr>
              <w:t>Grand Total</w:t>
            </w:r>
          </w:p>
        </w:tc>
        <w:tc>
          <w:tcPr>
            <w:tcW w:w="993" w:type="dxa"/>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2642</w:t>
            </w:r>
          </w:p>
        </w:tc>
        <w:tc>
          <w:tcPr>
            <w:tcW w:w="1172" w:type="dxa"/>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2306</w:t>
            </w:r>
          </w:p>
        </w:tc>
        <w:tc>
          <w:tcPr>
            <w:tcW w:w="1351" w:type="dxa"/>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1837</w:t>
            </w:r>
          </w:p>
        </w:tc>
        <w:tc>
          <w:tcPr>
            <w:tcW w:w="1352" w:type="dxa"/>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730</w:t>
            </w:r>
          </w:p>
        </w:tc>
        <w:tc>
          <w:tcPr>
            <w:tcW w:w="915" w:type="dxa"/>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1645BD" w:rsidRDefault="003E5609" w:rsidP="00206197">
            <w:pPr>
              <w:jc w:val="right"/>
              <w:rPr>
                <w:rFonts w:ascii="Garamond" w:hAnsi="Garamond"/>
                <w:bCs/>
                <w:color w:val="000000"/>
              </w:rPr>
            </w:pPr>
            <w:r w:rsidRPr="001645BD">
              <w:rPr>
                <w:rFonts w:ascii="Garamond" w:hAnsi="Garamond"/>
                <w:bCs/>
                <w:color w:val="000000"/>
              </w:rPr>
              <w:t>7515</w:t>
            </w:r>
          </w:p>
        </w:tc>
      </w:tr>
    </w:tbl>
    <w:p w:rsidR="003E5609" w:rsidRPr="003441B4" w:rsidRDefault="003E5609" w:rsidP="003E5609">
      <w:pPr>
        <w:spacing w:before="180" w:after="120"/>
        <w:jc w:val="both"/>
        <w:rPr>
          <w:rFonts w:ascii="Garamond" w:hAnsi="Garamond" w:cs="Estrangelo Edessa"/>
          <w:color w:val="FF0000"/>
        </w:rPr>
      </w:pPr>
    </w:p>
    <w:p w:rsidR="003E5609"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tbl>
      <w:tblPr>
        <w:tblW w:w="9440" w:type="dxa"/>
        <w:jc w:val="center"/>
        <w:tblLook w:val="04A0" w:firstRow="1" w:lastRow="0" w:firstColumn="1" w:lastColumn="0" w:noHBand="0" w:noVBand="1"/>
      </w:tblPr>
      <w:tblGrid>
        <w:gridCol w:w="744"/>
        <w:gridCol w:w="2214"/>
        <w:gridCol w:w="1304"/>
        <w:gridCol w:w="1305"/>
        <w:gridCol w:w="1305"/>
        <w:gridCol w:w="1264"/>
        <w:gridCol w:w="1304"/>
      </w:tblGrid>
      <w:tr w:rsidR="003E5609" w:rsidRPr="006A6C30" w:rsidTr="00206197">
        <w:trPr>
          <w:trHeight w:val="270"/>
          <w:jc w:val="center"/>
        </w:trPr>
        <w:tc>
          <w:tcPr>
            <w:tcW w:w="944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3E5609" w:rsidRPr="006A6C30" w:rsidRDefault="003E5609" w:rsidP="00206197">
            <w:pPr>
              <w:spacing w:after="0" w:line="240" w:lineRule="auto"/>
              <w:rPr>
                <w:rFonts w:ascii="Garamond" w:eastAsia="Times New Roman" w:hAnsi="Garamond" w:cs="Times New Roman"/>
                <w:bCs/>
              </w:rPr>
            </w:pPr>
            <w:bookmarkStart w:id="4" w:name="RANGE!A1:G18"/>
            <w:r w:rsidRPr="006A6C30">
              <w:rPr>
                <w:rFonts w:ascii="Garamond" w:eastAsia="Times New Roman" w:hAnsi="Garamond" w:cs="Times New Roman"/>
                <w:bCs/>
              </w:rPr>
              <w:t>SLBC OF AP                                                                                        Convenor: Union Bank of India</w:t>
            </w:r>
            <w:bookmarkEnd w:id="4"/>
          </w:p>
        </w:tc>
      </w:tr>
      <w:tr w:rsidR="003E5609" w:rsidRPr="006A6C30" w:rsidTr="00206197">
        <w:trPr>
          <w:trHeight w:val="345"/>
          <w:jc w:val="center"/>
        </w:trPr>
        <w:tc>
          <w:tcPr>
            <w:tcW w:w="94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E5609" w:rsidRPr="006A6C30" w:rsidRDefault="003E5609" w:rsidP="00206197">
            <w:pPr>
              <w:pStyle w:val="ListParagraph"/>
              <w:numPr>
                <w:ilvl w:val="0"/>
                <w:numId w:val="13"/>
              </w:numPr>
              <w:spacing w:after="0" w:line="240" w:lineRule="auto"/>
              <w:jc w:val="center"/>
              <w:rPr>
                <w:rFonts w:ascii="Garamond" w:eastAsia="Times New Roman" w:hAnsi="Garamond" w:cs="Times New Roman"/>
                <w:b/>
                <w:bCs/>
                <w:sz w:val="24"/>
                <w:szCs w:val="24"/>
              </w:rPr>
            </w:pPr>
            <w:r w:rsidRPr="004D24A3">
              <w:rPr>
                <w:rFonts w:ascii="Garamond" w:eastAsia="Times New Roman" w:hAnsi="Garamond" w:cs="Times New Roman"/>
                <w:b/>
                <w:bCs/>
                <w:color w:val="0070C0"/>
                <w:sz w:val="24"/>
                <w:szCs w:val="24"/>
              </w:rPr>
              <w:t>District-wise Number of Branches  as on 31.03.2021</w:t>
            </w:r>
          </w:p>
        </w:tc>
      </w:tr>
      <w:tr w:rsidR="003E5609" w:rsidRPr="006A6C30" w:rsidTr="00206197">
        <w:trPr>
          <w:trHeight w:val="345"/>
          <w:jc w:val="center"/>
        </w:trPr>
        <w:tc>
          <w:tcPr>
            <w:tcW w:w="7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2214" w:type="dxa"/>
            <w:vMerge w:val="restart"/>
            <w:tcBorders>
              <w:top w:val="nil"/>
              <w:left w:val="single" w:sz="4" w:space="0" w:color="auto"/>
              <w:bottom w:val="single" w:sz="4" w:space="0" w:color="000000"/>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District</w:t>
            </w:r>
          </w:p>
        </w:tc>
        <w:tc>
          <w:tcPr>
            <w:tcW w:w="648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No. of Branches</w:t>
            </w:r>
          </w:p>
        </w:tc>
      </w:tr>
      <w:tr w:rsidR="003E5609" w:rsidRPr="006A6C30" w:rsidTr="00206197">
        <w:trPr>
          <w:trHeight w:val="285"/>
          <w:jc w:val="center"/>
        </w:trPr>
        <w:tc>
          <w:tcPr>
            <w:tcW w:w="744" w:type="dxa"/>
            <w:vMerge/>
            <w:tcBorders>
              <w:top w:val="nil"/>
              <w:left w:val="single" w:sz="4" w:space="0" w:color="auto"/>
              <w:bottom w:val="single" w:sz="4" w:space="0" w:color="000000"/>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2214" w:type="dxa"/>
            <w:vMerge/>
            <w:tcBorders>
              <w:top w:val="nil"/>
              <w:left w:val="single" w:sz="4" w:space="0" w:color="auto"/>
              <w:bottom w:val="single" w:sz="4" w:space="0" w:color="000000"/>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1304"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Rural</w:t>
            </w:r>
          </w:p>
        </w:tc>
        <w:tc>
          <w:tcPr>
            <w:tcW w:w="1305"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Semi Urban</w:t>
            </w:r>
          </w:p>
        </w:tc>
        <w:tc>
          <w:tcPr>
            <w:tcW w:w="1305"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Urban</w:t>
            </w:r>
          </w:p>
        </w:tc>
        <w:tc>
          <w:tcPr>
            <w:tcW w:w="1264"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Metro</w:t>
            </w:r>
          </w:p>
        </w:tc>
        <w:tc>
          <w:tcPr>
            <w:tcW w:w="1304"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Total</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1</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Anantpuram</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170</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138</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174</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482</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2</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Chittoor</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253</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181</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186</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620</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3</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East Godavari</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297</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287</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233</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818</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4</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Guntur</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319</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250</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284</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854</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5</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Kadapa</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138</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125</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115</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378</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6</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Krishna</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242</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280</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107</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258</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887</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7</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Kurnool</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164</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118</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205</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487</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8</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Nellore</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151</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148</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137</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436</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9</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Prakasham</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203</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200</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85</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488</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10</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Srikakulam</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174</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103</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56</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333</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11</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Vishakhapatnam</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178</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120</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32</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468</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798</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12</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Vizianagaram</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126</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92</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73</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293</w:t>
            </w:r>
          </w:p>
        </w:tc>
      </w:tr>
      <w:tr w:rsidR="00F75F77" w:rsidRPr="006A6C30"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13</w:t>
            </w:r>
          </w:p>
        </w:tc>
        <w:tc>
          <w:tcPr>
            <w:tcW w:w="2214" w:type="dxa"/>
            <w:tcBorders>
              <w:top w:val="nil"/>
              <w:left w:val="nil"/>
              <w:bottom w:val="single" w:sz="4" w:space="0" w:color="auto"/>
              <w:right w:val="single" w:sz="4" w:space="0" w:color="auto"/>
            </w:tcBorders>
            <w:shd w:val="clear" w:color="auto" w:fill="auto"/>
            <w:vAlign w:val="bottom"/>
            <w:hideMark/>
          </w:tcPr>
          <w:p w:rsidR="00F75F77" w:rsidRPr="006A6C30" w:rsidRDefault="00F75F77" w:rsidP="00206197">
            <w:pPr>
              <w:rPr>
                <w:rFonts w:ascii="Garamond" w:hAnsi="Garamond"/>
              </w:rPr>
            </w:pPr>
            <w:r w:rsidRPr="006A6C30">
              <w:rPr>
                <w:rFonts w:ascii="Garamond" w:hAnsi="Garamond"/>
              </w:rPr>
              <w:t>West Godavari</w:t>
            </w:r>
          </w:p>
        </w:tc>
        <w:tc>
          <w:tcPr>
            <w:tcW w:w="1304"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227</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264</w:t>
            </w:r>
          </w:p>
        </w:tc>
        <w:tc>
          <w:tcPr>
            <w:tcW w:w="1305" w:type="dxa"/>
            <w:tcBorders>
              <w:top w:val="nil"/>
              <w:left w:val="nil"/>
              <w:bottom w:val="single" w:sz="4" w:space="0" w:color="auto"/>
              <w:right w:val="single" w:sz="4" w:space="0" w:color="auto"/>
            </w:tcBorders>
            <w:shd w:val="clear" w:color="auto" w:fill="auto"/>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150</w:t>
            </w:r>
          </w:p>
        </w:tc>
        <w:tc>
          <w:tcPr>
            <w:tcW w:w="1264" w:type="dxa"/>
            <w:tcBorders>
              <w:top w:val="nil"/>
              <w:left w:val="nil"/>
              <w:bottom w:val="single" w:sz="4" w:space="0" w:color="auto"/>
              <w:right w:val="single" w:sz="4" w:space="0" w:color="auto"/>
            </w:tcBorders>
            <w:shd w:val="clear" w:color="auto" w:fill="auto"/>
            <w:noWrap/>
            <w:vAlign w:val="bottom"/>
          </w:tcPr>
          <w:p w:rsidR="00F75F77" w:rsidRPr="00F75F77" w:rsidRDefault="00F75F77">
            <w:pPr>
              <w:rPr>
                <w:rFonts w:ascii="Garamond" w:hAnsi="Garamond"/>
                <w:bCs/>
                <w:sz w:val="24"/>
                <w:szCs w:val="24"/>
              </w:rPr>
            </w:pPr>
            <w:r w:rsidRPr="00F75F77">
              <w:rPr>
                <w:rFonts w:ascii="Garamond" w:hAnsi="Garamond"/>
                <w:bCs/>
                <w:sz w:val="24"/>
                <w:szCs w:val="24"/>
              </w:rPr>
              <w:t> </w:t>
            </w:r>
          </w:p>
        </w:tc>
        <w:tc>
          <w:tcPr>
            <w:tcW w:w="1304" w:type="dxa"/>
            <w:tcBorders>
              <w:top w:val="nil"/>
              <w:left w:val="nil"/>
              <w:bottom w:val="single" w:sz="4" w:space="0" w:color="auto"/>
              <w:right w:val="single" w:sz="4" w:space="0" w:color="auto"/>
            </w:tcBorders>
            <w:shd w:val="clear" w:color="000000" w:fill="FFFFFF"/>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641</w:t>
            </w:r>
          </w:p>
        </w:tc>
      </w:tr>
      <w:tr w:rsidR="00F75F77" w:rsidRPr="006A6C30" w:rsidTr="00206197">
        <w:trPr>
          <w:trHeight w:hRule="exact" w:val="288"/>
          <w:jc w:val="center"/>
        </w:trPr>
        <w:tc>
          <w:tcPr>
            <w:tcW w:w="2958" w:type="dxa"/>
            <w:gridSpan w:val="2"/>
            <w:tcBorders>
              <w:top w:val="single" w:sz="4" w:space="0" w:color="auto"/>
              <w:left w:val="single" w:sz="4" w:space="0" w:color="auto"/>
              <w:bottom w:val="single" w:sz="4" w:space="0" w:color="auto"/>
              <w:right w:val="single" w:sz="4" w:space="0" w:color="000000"/>
            </w:tcBorders>
            <w:shd w:val="clear" w:color="000000" w:fill="99FFCC"/>
            <w:vAlign w:val="center"/>
            <w:hideMark/>
          </w:tcPr>
          <w:p w:rsidR="00F75F77" w:rsidRPr="006A6C30" w:rsidRDefault="00F75F77" w:rsidP="00206197">
            <w:pPr>
              <w:spacing w:after="0" w:line="240" w:lineRule="auto"/>
              <w:jc w:val="center"/>
              <w:rPr>
                <w:rFonts w:ascii="Garamond" w:eastAsia="Times New Roman" w:hAnsi="Garamond" w:cs="Times New Roman"/>
                <w:bCs/>
              </w:rPr>
            </w:pPr>
            <w:r w:rsidRPr="006A6C30">
              <w:rPr>
                <w:rFonts w:ascii="Garamond" w:eastAsia="Times New Roman" w:hAnsi="Garamond" w:cs="Times New Roman"/>
                <w:bCs/>
              </w:rPr>
              <w:t>GRAND TOTAL</w:t>
            </w:r>
          </w:p>
        </w:tc>
        <w:tc>
          <w:tcPr>
            <w:tcW w:w="1304" w:type="dxa"/>
            <w:tcBorders>
              <w:top w:val="nil"/>
              <w:left w:val="nil"/>
              <w:bottom w:val="single" w:sz="4" w:space="0" w:color="auto"/>
              <w:right w:val="single" w:sz="4" w:space="0" w:color="auto"/>
            </w:tcBorders>
            <w:shd w:val="clear" w:color="000000" w:fill="99FFCC"/>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2642</w:t>
            </w:r>
          </w:p>
        </w:tc>
        <w:tc>
          <w:tcPr>
            <w:tcW w:w="1305" w:type="dxa"/>
            <w:tcBorders>
              <w:top w:val="nil"/>
              <w:left w:val="nil"/>
              <w:bottom w:val="single" w:sz="4" w:space="0" w:color="auto"/>
              <w:right w:val="single" w:sz="4" w:space="0" w:color="auto"/>
            </w:tcBorders>
            <w:shd w:val="clear" w:color="000000" w:fill="99FFCC"/>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2306</w:t>
            </w:r>
          </w:p>
        </w:tc>
        <w:tc>
          <w:tcPr>
            <w:tcW w:w="1305" w:type="dxa"/>
            <w:tcBorders>
              <w:top w:val="nil"/>
              <w:left w:val="nil"/>
              <w:bottom w:val="single" w:sz="4" w:space="0" w:color="auto"/>
              <w:right w:val="single" w:sz="4" w:space="0" w:color="auto"/>
            </w:tcBorders>
            <w:shd w:val="clear" w:color="000000" w:fill="99FFCC"/>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1837</w:t>
            </w:r>
          </w:p>
        </w:tc>
        <w:tc>
          <w:tcPr>
            <w:tcW w:w="1264" w:type="dxa"/>
            <w:tcBorders>
              <w:top w:val="nil"/>
              <w:left w:val="nil"/>
              <w:bottom w:val="single" w:sz="4" w:space="0" w:color="auto"/>
              <w:right w:val="single" w:sz="4" w:space="0" w:color="auto"/>
            </w:tcBorders>
            <w:shd w:val="clear" w:color="000000" w:fill="99FFCC"/>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730</w:t>
            </w:r>
          </w:p>
        </w:tc>
        <w:tc>
          <w:tcPr>
            <w:tcW w:w="1304" w:type="dxa"/>
            <w:tcBorders>
              <w:top w:val="nil"/>
              <w:left w:val="nil"/>
              <w:bottom w:val="single" w:sz="4" w:space="0" w:color="auto"/>
              <w:right w:val="single" w:sz="4" w:space="0" w:color="auto"/>
            </w:tcBorders>
            <w:shd w:val="clear" w:color="000000" w:fill="99FFCC"/>
            <w:noWrap/>
            <w:vAlign w:val="bottom"/>
          </w:tcPr>
          <w:p w:rsidR="00F75F77" w:rsidRPr="00F75F77" w:rsidRDefault="00F75F77">
            <w:pPr>
              <w:jc w:val="right"/>
              <w:rPr>
                <w:rFonts w:ascii="Garamond" w:hAnsi="Garamond"/>
                <w:bCs/>
                <w:sz w:val="24"/>
                <w:szCs w:val="24"/>
              </w:rPr>
            </w:pPr>
            <w:r w:rsidRPr="00F75F77">
              <w:rPr>
                <w:rFonts w:ascii="Garamond" w:hAnsi="Garamond"/>
                <w:bCs/>
                <w:sz w:val="24"/>
                <w:szCs w:val="24"/>
              </w:rPr>
              <w:t>7515</w:t>
            </w:r>
          </w:p>
        </w:tc>
      </w:tr>
    </w:tbl>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tbl>
      <w:tblPr>
        <w:tblW w:w="9465" w:type="dxa"/>
        <w:jc w:val="center"/>
        <w:tblLook w:val="04A0" w:firstRow="1" w:lastRow="0" w:firstColumn="1" w:lastColumn="0" w:noHBand="0" w:noVBand="1"/>
      </w:tblPr>
      <w:tblGrid>
        <w:gridCol w:w="744"/>
        <w:gridCol w:w="2241"/>
        <w:gridCol w:w="2700"/>
        <w:gridCol w:w="1890"/>
        <w:gridCol w:w="1890"/>
      </w:tblGrid>
      <w:tr w:rsidR="003E5609" w:rsidRPr="00B020A3" w:rsidTr="00206197">
        <w:trPr>
          <w:trHeight w:val="270"/>
          <w:jc w:val="center"/>
        </w:trPr>
        <w:tc>
          <w:tcPr>
            <w:tcW w:w="946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3E5609" w:rsidRPr="00B020A3" w:rsidRDefault="003E5609" w:rsidP="00206197">
            <w:pPr>
              <w:spacing w:after="0" w:line="240" w:lineRule="auto"/>
              <w:rPr>
                <w:rFonts w:ascii="Garamond" w:eastAsia="Times New Roman" w:hAnsi="Garamond" w:cs="Times New Roman"/>
                <w:bCs/>
              </w:rPr>
            </w:pPr>
            <w:bookmarkStart w:id="5" w:name="RANGE!A1:E17"/>
            <w:r w:rsidRPr="00B020A3">
              <w:rPr>
                <w:rFonts w:ascii="Garamond" w:eastAsia="Times New Roman" w:hAnsi="Garamond" w:cs="Times New Roman"/>
                <w:bCs/>
              </w:rPr>
              <w:t>SLBC OF AP                                                                                      Convenor: Union Bank of India</w:t>
            </w:r>
            <w:bookmarkEnd w:id="5"/>
          </w:p>
        </w:tc>
      </w:tr>
      <w:tr w:rsidR="003E5609" w:rsidRPr="00B020A3" w:rsidTr="00206197">
        <w:trPr>
          <w:trHeight w:val="630"/>
          <w:jc w:val="center"/>
        </w:trPr>
        <w:tc>
          <w:tcPr>
            <w:tcW w:w="946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E5609" w:rsidRPr="00B020A3" w:rsidRDefault="003E5609" w:rsidP="00206197">
            <w:pPr>
              <w:pStyle w:val="ListParagraph"/>
              <w:numPr>
                <w:ilvl w:val="0"/>
                <w:numId w:val="13"/>
              </w:numPr>
              <w:spacing w:after="0" w:line="240" w:lineRule="auto"/>
              <w:jc w:val="center"/>
              <w:rPr>
                <w:rFonts w:ascii="Garamond" w:eastAsia="Times New Roman" w:hAnsi="Garamond" w:cs="Times New Roman"/>
                <w:bCs/>
              </w:rPr>
            </w:pPr>
            <w:r w:rsidRPr="004D24A3">
              <w:rPr>
                <w:rFonts w:ascii="Garamond" w:eastAsia="Times New Roman" w:hAnsi="Garamond" w:cs="Times New Roman"/>
                <w:b/>
                <w:bCs/>
                <w:color w:val="0070C0"/>
                <w:sz w:val="24"/>
                <w:szCs w:val="24"/>
              </w:rPr>
              <w:t>District-wise Deposits, Advances &amp; CD Ratio as on 31.03.2021</w:t>
            </w:r>
            <w:r w:rsidRPr="00B020A3">
              <w:rPr>
                <w:rFonts w:ascii="Garamond" w:eastAsia="Times New Roman" w:hAnsi="Garamond" w:cs="Times New Roman"/>
                <w:b/>
                <w:bCs/>
                <w:sz w:val="24"/>
                <w:szCs w:val="24"/>
              </w:rPr>
              <w:br/>
            </w:r>
            <w:r w:rsidRPr="00B020A3">
              <w:rPr>
                <w:rFonts w:ascii="Garamond" w:eastAsia="Times New Roman" w:hAnsi="Garamond" w:cs="Times New Roman"/>
                <w:bCs/>
              </w:rPr>
              <w:t>(Amount in crores)</w:t>
            </w:r>
          </w:p>
        </w:tc>
      </w:tr>
      <w:tr w:rsidR="003E5609" w:rsidRPr="00B020A3" w:rsidTr="00206197">
        <w:trPr>
          <w:trHeight w:val="270"/>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2241"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r w:rsidRPr="004D24A3">
              <w:rPr>
                <w:rFonts w:ascii="Garamond" w:eastAsia="Times New Roman" w:hAnsi="Garamond" w:cs="Times New Roman"/>
                <w:b/>
                <w:bCs/>
                <w:color w:val="C00000"/>
              </w:rPr>
              <w:t>Name of the District</w:t>
            </w:r>
          </w:p>
        </w:tc>
        <w:tc>
          <w:tcPr>
            <w:tcW w:w="270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 xml:space="preserve">Deposits </w:t>
            </w:r>
          </w:p>
        </w:tc>
        <w:tc>
          <w:tcPr>
            <w:tcW w:w="189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 xml:space="preserve">Advances </w:t>
            </w:r>
          </w:p>
        </w:tc>
        <w:tc>
          <w:tcPr>
            <w:tcW w:w="1890" w:type="dxa"/>
            <w:tcBorders>
              <w:top w:val="nil"/>
              <w:left w:val="nil"/>
              <w:bottom w:val="single" w:sz="4" w:space="0" w:color="auto"/>
              <w:right w:val="single" w:sz="4" w:space="0" w:color="auto"/>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CD Ratio</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1</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Ananthapuram</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23637.12</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27569.78</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116.64</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2</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Chittoor</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42232.44</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33285.77</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78.82</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3</w:t>
            </w:r>
          </w:p>
        </w:tc>
        <w:tc>
          <w:tcPr>
            <w:tcW w:w="2241" w:type="dxa"/>
            <w:tcBorders>
              <w:top w:val="nil"/>
              <w:left w:val="nil"/>
              <w:bottom w:val="single" w:sz="4" w:space="0" w:color="auto"/>
              <w:right w:val="single" w:sz="4" w:space="0" w:color="auto"/>
            </w:tcBorders>
            <w:shd w:val="clear" w:color="000000" w:fill="FFFFFF"/>
            <w:vAlign w:val="bottom"/>
            <w:hideMark/>
          </w:tcPr>
          <w:p w:rsidR="003E5609" w:rsidRPr="00B020A3" w:rsidRDefault="003E5609" w:rsidP="00206197">
            <w:pPr>
              <w:rPr>
                <w:rFonts w:ascii="Garamond" w:hAnsi="Garamond"/>
                <w:bCs/>
              </w:rPr>
            </w:pPr>
            <w:r w:rsidRPr="00B020A3">
              <w:rPr>
                <w:rFonts w:ascii="Garamond" w:hAnsi="Garamond"/>
                <w:bCs/>
              </w:rPr>
              <w:t>East Godavari</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35962.40</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48374.41</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134.51</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4</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Guntur</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40268.50</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51753.93</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128.52</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5</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Krishna</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61913.16</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100502.92</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162.33</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6</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Kurnool</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21396.20</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26019.12</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121.61</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7</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Prakasam</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19992.86</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26785.42</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133.97</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8</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SPS Nellore</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20600.61</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26191.58</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127.14</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9</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Srikakulam</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14418.47</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14297.35</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99.16</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10</w:t>
            </w:r>
          </w:p>
        </w:tc>
        <w:tc>
          <w:tcPr>
            <w:tcW w:w="2241" w:type="dxa"/>
            <w:tcBorders>
              <w:top w:val="nil"/>
              <w:left w:val="nil"/>
              <w:bottom w:val="single" w:sz="4" w:space="0" w:color="auto"/>
              <w:right w:val="single" w:sz="4" w:space="0" w:color="auto"/>
            </w:tcBorders>
            <w:shd w:val="clear" w:color="000000" w:fill="FFFFFF"/>
            <w:vAlign w:val="bottom"/>
            <w:hideMark/>
          </w:tcPr>
          <w:p w:rsidR="003E5609" w:rsidRPr="00B020A3" w:rsidRDefault="003E5609" w:rsidP="00206197">
            <w:pPr>
              <w:rPr>
                <w:rFonts w:ascii="Garamond" w:hAnsi="Garamond"/>
                <w:bCs/>
              </w:rPr>
            </w:pPr>
            <w:r w:rsidRPr="00B020A3">
              <w:rPr>
                <w:rFonts w:ascii="Garamond" w:hAnsi="Garamond"/>
                <w:bCs/>
              </w:rPr>
              <w:t>Visakhapatnam</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45593.62</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76768.78</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168.38</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11</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Vizianagaram</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12874.81</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13009.66</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101.05</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12</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West Godavari</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26480.31</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37979.44</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143.43</w:t>
            </w:r>
          </w:p>
        </w:tc>
      </w:tr>
      <w:tr w:rsidR="003E5609" w:rsidRPr="00B020A3" w:rsidTr="00206197">
        <w:trPr>
          <w:trHeight w:hRule="exact" w:val="288"/>
          <w:jc w:val="center"/>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13</w:t>
            </w:r>
          </w:p>
        </w:tc>
        <w:tc>
          <w:tcPr>
            <w:tcW w:w="2241" w:type="dxa"/>
            <w:tcBorders>
              <w:top w:val="nil"/>
              <w:left w:val="nil"/>
              <w:bottom w:val="single" w:sz="4" w:space="0" w:color="auto"/>
              <w:right w:val="single" w:sz="4" w:space="0" w:color="auto"/>
            </w:tcBorders>
            <w:shd w:val="clear" w:color="auto" w:fill="auto"/>
            <w:vAlign w:val="bottom"/>
            <w:hideMark/>
          </w:tcPr>
          <w:p w:rsidR="003E5609" w:rsidRPr="00B020A3" w:rsidRDefault="003E5609" w:rsidP="00206197">
            <w:pPr>
              <w:rPr>
                <w:rFonts w:ascii="Garamond" w:hAnsi="Garamond"/>
                <w:bCs/>
              </w:rPr>
            </w:pPr>
            <w:r w:rsidRPr="00B020A3">
              <w:rPr>
                <w:rFonts w:ascii="Garamond" w:hAnsi="Garamond"/>
                <w:bCs/>
              </w:rPr>
              <w:t>YSR Kadapa</w:t>
            </w:r>
          </w:p>
        </w:tc>
        <w:tc>
          <w:tcPr>
            <w:tcW w:w="270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20558.12</w:t>
            </w:r>
          </w:p>
        </w:tc>
        <w:tc>
          <w:tcPr>
            <w:tcW w:w="1890" w:type="dxa"/>
            <w:tcBorders>
              <w:top w:val="nil"/>
              <w:left w:val="nil"/>
              <w:bottom w:val="single" w:sz="4" w:space="0" w:color="auto"/>
              <w:right w:val="single" w:sz="4" w:space="0" w:color="auto"/>
            </w:tcBorders>
            <w:shd w:val="clear" w:color="000000" w:fill="FFFFFF"/>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20536.98</w:t>
            </w:r>
          </w:p>
        </w:tc>
        <w:tc>
          <w:tcPr>
            <w:tcW w:w="1890" w:type="dxa"/>
            <w:tcBorders>
              <w:top w:val="nil"/>
              <w:left w:val="nil"/>
              <w:bottom w:val="single" w:sz="4" w:space="0" w:color="auto"/>
              <w:right w:val="single" w:sz="4" w:space="0" w:color="auto"/>
            </w:tcBorders>
            <w:shd w:val="clear" w:color="auto" w:fill="auto"/>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99.90</w:t>
            </w:r>
          </w:p>
        </w:tc>
      </w:tr>
      <w:tr w:rsidR="003E5609" w:rsidRPr="00B020A3" w:rsidTr="00206197">
        <w:trPr>
          <w:trHeight w:hRule="exact" w:val="288"/>
          <w:jc w:val="center"/>
        </w:trPr>
        <w:tc>
          <w:tcPr>
            <w:tcW w:w="2985" w:type="dxa"/>
            <w:gridSpan w:val="2"/>
            <w:tcBorders>
              <w:top w:val="single" w:sz="4" w:space="0" w:color="auto"/>
              <w:left w:val="single" w:sz="4" w:space="0" w:color="auto"/>
              <w:bottom w:val="single" w:sz="4" w:space="0" w:color="auto"/>
              <w:right w:val="single" w:sz="4" w:space="0" w:color="000000"/>
            </w:tcBorders>
            <w:shd w:val="clear" w:color="000000" w:fill="99FFCC"/>
            <w:vAlign w:val="bottom"/>
            <w:hideMark/>
          </w:tcPr>
          <w:p w:rsidR="003E5609" w:rsidRPr="00B020A3" w:rsidRDefault="003E5609" w:rsidP="00206197">
            <w:pPr>
              <w:spacing w:after="0" w:line="240" w:lineRule="auto"/>
              <w:jc w:val="center"/>
              <w:rPr>
                <w:rFonts w:ascii="Garamond" w:eastAsia="Times New Roman" w:hAnsi="Garamond" w:cs="Times New Roman"/>
                <w:bCs/>
              </w:rPr>
            </w:pPr>
            <w:r w:rsidRPr="00B020A3">
              <w:rPr>
                <w:rFonts w:ascii="Garamond" w:eastAsia="Times New Roman" w:hAnsi="Garamond" w:cs="Times New Roman"/>
                <w:bCs/>
              </w:rPr>
              <w:t>Grand Total</w:t>
            </w:r>
          </w:p>
        </w:tc>
        <w:tc>
          <w:tcPr>
            <w:tcW w:w="2700" w:type="dxa"/>
            <w:tcBorders>
              <w:top w:val="nil"/>
              <w:left w:val="nil"/>
              <w:bottom w:val="single" w:sz="4" w:space="0" w:color="auto"/>
              <w:right w:val="single" w:sz="4" w:space="0" w:color="auto"/>
            </w:tcBorders>
            <w:shd w:val="clear" w:color="000000" w:fill="99FFCC"/>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385928.61</w:t>
            </w:r>
          </w:p>
        </w:tc>
        <w:tc>
          <w:tcPr>
            <w:tcW w:w="1890" w:type="dxa"/>
            <w:tcBorders>
              <w:top w:val="nil"/>
              <w:left w:val="nil"/>
              <w:bottom w:val="single" w:sz="4" w:space="0" w:color="auto"/>
              <w:right w:val="single" w:sz="4" w:space="0" w:color="auto"/>
            </w:tcBorders>
            <w:shd w:val="clear" w:color="000000" w:fill="99FFCC"/>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503075.12</w:t>
            </w:r>
          </w:p>
        </w:tc>
        <w:tc>
          <w:tcPr>
            <w:tcW w:w="1890" w:type="dxa"/>
            <w:tcBorders>
              <w:top w:val="nil"/>
              <w:left w:val="nil"/>
              <w:bottom w:val="single" w:sz="4" w:space="0" w:color="auto"/>
              <w:right w:val="single" w:sz="4" w:space="0" w:color="auto"/>
            </w:tcBorders>
            <w:shd w:val="clear" w:color="000000" w:fill="99FFCC"/>
            <w:noWrap/>
            <w:vAlign w:val="bottom"/>
          </w:tcPr>
          <w:p w:rsidR="003E5609" w:rsidRPr="008A4280" w:rsidRDefault="003E5609" w:rsidP="00206197">
            <w:pPr>
              <w:ind w:firstLineChars="100" w:firstLine="220"/>
              <w:jc w:val="right"/>
              <w:rPr>
                <w:rFonts w:ascii="Garamond" w:hAnsi="Garamond"/>
              </w:rPr>
            </w:pPr>
            <w:r w:rsidRPr="008A4280">
              <w:rPr>
                <w:rFonts w:ascii="Garamond" w:hAnsi="Garamond"/>
              </w:rPr>
              <w:t>130.35</w:t>
            </w:r>
          </w:p>
        </w:tc>
      </w:tr>
    </w:tbl>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tbl>
      <w:tblPr>
        <w:tblW w:w="10440" w:type="dxa"/>
        <w:tblInd w:w="93" w:type="dxa"/>
        <w:tblLook w:val="04A0" w:firstRow="1" w:lastRow="0" w:firstColumn="1" w:lastColumn="0" w:noHBand="0" w:noVBand="1"/>
      </w:tblPr>
      <w:tblGrid>
        <w:gridCol w:w="791"/>
        <w:gridCol w:w="4309"/>
        <w:gridCol w:w="1780"/>
        <w:gridCol w:w="1780"/>
        <w:gridCol w:w="1780"/>
      </w:tblGrid>
      <w:tr w:rsidR="003E5609" w:rsidRPr="002552EB" w:rsidTr="00206197">
        <w:trPr>
          <w:trHeight w:val="270"/>
        </w:trPr>
        <w:tc>
          <w:tcPr>
            <w:tcW w:w="1044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rPr>
                <w:rFonts w:ascii="Garamond" w:eastAsia="Times New Roman" w:hAnsi="Garamond" w:cs="Times New Roman"/>
                <w:bCs/>
              </w:rPr>
            </w:pPr>
            <w:bookmarkStart w:id="6" w:name="RANGE!A1:E58"/>
            <w:r w:rsidRPr="002552EB">
              <w:rPr>
                <w:rFonts w:ascii="Garamond" w:eastAsia="Times New Roman" w:hAnsi="Garamond" w:cs="Times New Roman"/>
                <w:bCs/>
              </w:rPr>
              <w:t>SLBC OF AP                                                                                                      Convenor:Union Bank of India</w:t>
            </w:r>
            <w:bookmarkEnd w:id="6"/>
          </w:p>
        </w:tc>
      </w:tr>
      <w:tr w:rsidR="003E5609" w:rsidRPr="002552EB" w:rsidTr="00206197">
        <w:trPr>
          <w:trHeight w:val="692"/>
        </w:trPr>
        <w:tc>
          <w:tcPr>
            <w:tcW w:w="10440"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609" w:rsidRPr="002552EB" w:rsidRDefault="003E5609" w:rsidP="00206197">
            <w:pPr>
              <w:pStyle w:val="ListParagraph"/>
              <w:numPr>
                <w:ilvl w:val="0"/>
                <w:numId w:val="13"/>
              </w:numPr>
              <w:spacing w:after="0" w:line="240" w:lineRule="auto"/>
              <w:jc w:val="center"/>
              <w:rPr>
                <w:rFonts w:ascii="Garamond" w:eastAsia="Times New Roman" w:hAnsi="Garamond" w:cs="Times New Roman"/>
                <w:bCs/>
              </w:rPr>
            </w:pPr>
            <w:r w:rsidRPr="00413C38">
              <w:rPr>
                <w:rFonts w:ascii="Garamond" w:eastAsia="Times New Roman" w:hAnsi="Garamond" w:cs="Times New Roman"/>
                <w:b/>
                <w:bCs/>
                <w:color w:val="0070C0"/>
              </w:rPr>
              <w:t>BANK-WISE DEPOSITS, ADVANCES &amp; CD RATIO AS ON 31.03.2021</w:t>
            </w:r>
            <w:r w:rsidRPr="002552EB">
              <w:rPr>
                <w:rFonts w:ascii="Garamond" w:eastAsia="Times New Roman" w:hAnsi="Garamond" w:cs="Times New Roman"/>
                <w:b/>
                <w:bCs/>
              </w:rPr>
              <w:br/>
            </w:r>
            <w:r w:rsidRPr="002552EB">
              <w:rPr>
                <w:rFonts w:ascii="Garamond" w:eastAsia="Times New Roman" w:hAnsi="Garamond" w:cs="Times New Roman"/>
                <w:bCs/>
              </w:rPr>
              <w:t xml:space="preserve">                                                                                                                                         (Amount in Crores)</w:t>
            </w:r>
          </w:p>
        </w:tc>
      </w:tr>
      <w:tr w:rsidR="003E5609" w:rsidRPr="002552EB" w:rsidTr="00206197">
        <w:trPr>
          <w:trHeight w:val="270"/>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4309"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178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Deposits</w:t>
            </w:r>
          </w:p>
        </w:tc>
        <w:tc>
          <w:tcPr>
            <w:tcW w:w="178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Advances</w:t>
            </w:r>
          </w:p>
        </w:tc>
        <w:tc>
          <w:tcPr>
            <w:tcW w:w="178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CD Ratio</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Bank of Baroda</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10836.80</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22255.66</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205.37</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Bank of India</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5445.38</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10408.41</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191.14</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Bank of Maharashtra</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582.03</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761.63</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130.86</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4</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Canara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25816.92</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48326.14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187.19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5</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Central Bank of India</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3470.34</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4431.70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127.70</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6</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Indian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12866.92</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22600.18</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175.65</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7</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Indian Overseas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7001.80</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8084.93</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115.47</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8</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Punjab National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5853.01</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8846.76</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151.15</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9</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Punjab &amp; Sind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352.58</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3327.90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943.87</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10</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UCO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983.73</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2567.26</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260.97</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11</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Union Bank of India</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70847.73</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80001.05</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112.92</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12</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State Bank of India</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116568.43</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139381.80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119.57</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Public Sector Banks Total</w:t>
            </w:r>
          </w:p>
        </w:tc>
        <w:tc>
          <w:tcPr>
            <w:tcW w:w="1780" w:type="dxa"/>
            <w:tcBorders>
              <w:top w:val="nil"/>
              <w:left w:val="nil"/>
              <w:bottom w:val="single" w:sz="4" w:space="0" w:color="auto"/>
              <w:right w:val="single" w:sz="4" w:space="0" w:color="auto"/>
            </w:tcBorders>
            <w:shd w:val="clear" w:color="auto" w:fill="F2F2F2" w:themeFill="background1" w:themeFillShade="F2"/>
            <w:noWrap/>
            <w:vAlign w:val="center"/>
          </w:tcPr>
          <w:p w:rsidR="003E5609" w:rsidRPr="002552EB" w:rsidRDefault="003E5609" w:rsidP="00206197">
            <w:pPr>
              <w:jc w:val="right"/>
              <w:rPr>
                <w:rFonts w:ascii="Garamond" w:hAnsi="Garamond"/>
                <w:bCs/>
              </w:rPr>
            </w:pPr>
            <w:r w:rsidRPr="002552EB">
              <w:rPr>
                <w:rFonts w:ascii="Garamond" w:hAnsi="Garamond"/>
                <w:bCs/>
              </w:rPr>
              <w:t>260625.66</w:t>
            </w:r>
          </w:p>
        </w:tc>
        <w:tc>
          <w:tcPr>
            <w:tcW w:w="1780" w:type="dxa"/>
            <w:tcBorders>
              <w:top w:val="nil"/>
              <w:left w:val="nil"/>
              <w:bottom w:val="single" w:sz="4" w:space="0" w:color="auto"/>
              <w:right w:val="single" w:sz="4" w:space="0" w:color="auto"/>
            </w:tcBorders>
            <w:shd w:val="clear" w:color="auto" w:fill="F2F2F2" w:themeFill="background1" w:themeFillShade="F2"/>
            <w:noWrap/>
            <w:vAlign w:val="center"/>
          </w:tcPr>
          <w:p w:rsidR="003E5609" w:rsidRPr="002552EB" w:rsidRDefault="003E5609" w:rsidP="00206197">
            <w:pPr>
              <w:jc w:val="right"/>
              <w:rPr>
                <w:rFonts w:ascii="Garamond" w:hAnsi="Garamond"/>
                <w:bCs/>
              </w:rPr>
            </w:pPr>
            <w:r w:rsidRPr="002552EB">
              <w:rPr>
                <w:rFonts w:ascii="Garamond" w:hAnsi="Garamond"/>
                <w:bCs/>
              </w:rPr>
              <w:t>350993.42</w:t>
            </w:r>
          </w:p>
        </w:tc>
        <w:tc>
          <w:tcPr>
            <w:tcW w:w="1780" w:type="dxa"/>
            <w:tcBorders>
              <w:top w:val="nil"/>
              <w:left w:val="nil"/>
              <w:bottom w:val="single" w:sz="4" w:space="0" w:color="auto"/>
              <w:right w:val="single" w:sz="4" w:space="0" w:color="auto"/>
            </w:tcBorders>
            <w:shd w:val="clear" w:color="auto" w:fill="F2F2F2" w:themeFill="background1" w:themeFillShade="F2"/>
            <w:noWrap/>
            <w:vAlign w:val="center"/>
          </w:tcPr>
          <w:p w:rsidR="003E5609" w:rsidRPr="002552EB" w:rsidRDefault="003E5609" w:rsidP="00206197">
            <w:pPr>
              <w:jc w:val="right"/>
              <w:rPr>
                <w:rFonts w:ascii="Garamond" w:hAnsi="Garamond"/>
                <w:bCs/>
              </w:rPr>
            </w:pPr>
            <w:r w:rsidRPr="002552EB">
              <w:rPr>
                <w:rFonts w:ascii="Garamond" w:hAnsi="Garamond"/>
                <w:bCs/>
              </w:rPr>
              <w:t>134.67</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13</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Axis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12928.25</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11629.08</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89.95</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14</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Bandhan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225.79</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143.12</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63.39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15</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Catholic Syrian Bank Ltd</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36.21</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45.16</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124.72</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16</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City Union Bank Ltd</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1077.00</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2999.04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278.46</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17</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Coastal Local Area Bank Ltd</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631.21</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523.01</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82.86</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18</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DCB Bank Limited</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234.52</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847.07</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361.19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19</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Dhana Laxmi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174.91</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325.75</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186.24</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20</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Equitas Small Finance Bank Ltd</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331.70</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286.32</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86.32</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21</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Federal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815.12</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1158.96</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142.18</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22</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HDFC Bank Ltd</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14864.97</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24753.05</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166.52</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23</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ICICI Bank Ltd.</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12534.77</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17484.84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139.49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24</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IDBI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3280.78</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4200.55</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128.03</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25</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IDFC First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1092.34</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2003.79</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183.44</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26</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Indus Ind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1501.55</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4716.38</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314.10</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27</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Karnataka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1873.51</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2609.64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139.29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28</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Karur Vysya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6573.64</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7451.81</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113.36</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29</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Kotak Mahindra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5024.09</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4002.42</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79.66</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30</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KBS Local Area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13.79</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8.60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62.36</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31</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Laxmi Vilas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1600.45</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1254.24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78.37</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32</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RBL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781.67</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610.82</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78.14</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33</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South Indian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732.09</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912.10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124.59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34</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Standard Chartered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5.15</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0.00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35</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Tamilnad Mercantile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1072.60</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1534.33</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143.05</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36</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Yes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505.29</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1091.81</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216.08</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 xml:space="preserve"> Private Sector Banks Total</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67911.39</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90591.88</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133.40</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Commercial Banks Total</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328537.05</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441585.30</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134.41</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37</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AP State Co-op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16654.22</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23213.76</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139.39</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Co-op. Banks Total</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16654.22</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23213.76</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139.39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38</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Andhra Pragathi Grameena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18431.12</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18208.44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98.79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39</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A.P.Grameena Vikas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7738.90</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5750.91</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74.31</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40</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C.G.G.B.</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6539.66</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6277.57</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95.99</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41</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Saptagiri Grameena Bank</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8028.04</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7408.40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92.28</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 xml:space="preserve"> R.R.Bs Total</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40737.72</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37645.32</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92.41</w:t>
            </w:r>
          </w:p>
        </w:tc>
      </w:tr>
      <w:tr w:rsidR="003E5609" w:rsidRPr="002552EB" w:rsidTr="00206197">
        <w:trPr>
          <w:trHeight w:hRule="exact" w:val="230"/>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42</w:t>
            </w:r>
          </w:p>
        </w:tc>
        <w:tc>
          <w:tcPr>
            <w:tcW w:w="4309" w:type="dxa"/>
            <w:tcBorders>
              <w:top w:val="nil"/>
              <w:left w:val="nil"/>
              <w:bottom w:val="single" w:sz="4" w:space="0" w:color="auto"/>
              <w:right w:val="single" w:sz="4" w:space="0" w:color="auto"/>
            </w:tcBorders>
            <w:shd w:val="clear" w:color="000000" w:fill="FFFFFF"/>
            <w:vAlign w:val="bottom"/>
            <w:hideMark/>
          </w:tcPr>
          <w:p w:rsidR="003E5609" w:rsidRPr="002552EB" w:rsidRDefault="003E5609" w:rsidP="00206197">
            <w:pPr>
              <w:spacing w:after="0" w:line="240" w:lineRule="auto"/>
              <w:rPr>
                <w:rFonts w:ascii="Garamond" w:eastAsia="Times New Roman" w:hAnsi="Garamond" w:cs="Times New Roman"/>
                <w:bCs/>
              </w:rPr>
            </w:pPr>
            <w:r w:rsidRPr="002552EB">
              <w:rPr>
                <w:rFonts w:ascii="Garamond" w:eastAsia="Times New Roman" w:hAnsi="Garamond" w:cs="Times New Roman"/>
                <w:bCs/>
              </w:rPr>
              <w:t>A P S F C</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0.00</w:t>
            </w:r>
          </w:p>
        </w:tc>
        <w:tc>
          <w:tcPr>
            <w:tcW w:w="1780" w:type="dxa"/>
            <w:tcBorders>
              <w:top w:val="nil"/>
              <w:left w:val="nil"/>
              <w:bottom w:val="single" w:sz="4" w:space="0" w:color="auto"/>
              <w:right w:val="single" w:sz="4" w:space="0" w:color="auto"/>
            </w:tcBorders>
            <w:shd w:val="clear" w:color="auto" w:fill="auto"/>
            <w:noWrap/>
            <w:vAlign w:val="bottom"/>
          </w:tcPr>
          <w:p w:rsidR="003E5609" w:rsidRPr="002552EB" w:rsidRDefault="003E5609" w:rsidP="00206197">
            <w:pPr>
              <w:jc w:val="right"/>
              <w:rPr>
                <w:rFonts w:ascii="Garamond" w:hAnsi="Garamond"/>
                <w:bCs/>
              </w:rPr>
            </w:pPr>
            <w:r w:rsidRPr="002552EB">
              <w:rPr>
                <w:rFonts w:ascii="Garamond" w:hAnsi="Garamond"/>
                <w:bCs/>
              </w:rPr>
              <w:t>630.74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Others Total</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0.00</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jc w:val="right"/>
              <w:rPr>
                <w:rFonts w:ascii="Garamond" w:hAnsi="Garamond"/>
                <w:bCs/>
              </w:rPr>
            </w:pPr>
            <w:r w:rsidRPr="002552EB">
              <w:rPr>
                <w:rFonts w:ascii="Garamond" w:hAnsi="Garamond"/>
                <w:bCs/>
              </w:rPr>
              <w:t>630.74</w:t>
            </w:r>
          </w:p>
        </w:tc>
        <w:tc>
          <w:tcPr>
            <w:tcW w:w="1780" w:type="dxa"/>
            <w:tcBorders>
              <w:top w:val="nil"/>
              <w:left w:val="nil"/>
              <w:bottom w:val="single" w:sz="4" w:space="0" w:color="auto"/>
              <w:right w:val="single" w:sz="4" w:space="0" w:color="auto"/>
            </w:tcBorders>
            <w:shd w:val="clear" w:color="auto" w:fill="F2F2F2" w:themeFill="background1" w:themeFillShade="F2"/>
            <w:noWrap/>
            <w:vAlign w:val="bottom"/>
          </w:tcPr>
          <w:p w:rsidR="003E5609" w:rsidRPr="002552EB" w:rsidRDefault="003E5609" w:rsidP="00206197">
            <w:pPr>
              <w:rPr>
                <w:rFonts w:ascii="Garamond" w:hAnsi="Garamond"/>
                <w:bCs/>
              </w:rPr>
            </w:pPr>
            <w:r w:rsidRPr="002552EB">
              <w:rPr>
                <w:rFonts w:ascii="Garamond" w:hAnsi="Garamond"/>
                <w:bCs/>
              </w:rPr>
              <w:t xml:space="preserve"> </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Grand Total</w:t>
            </w:r>
          </w:p>
        </w:tc>
        <w:tc>
          <w:tcPr>
            <w:tcW w:w="1780" w:type="dxa"/>
            <w:tcBorders>
              <w:top w:val="nil"/>
              <w:left w:val="nil"/>
              <w:bottom w:val="single" w:sz="4" w:space="0" w:color="auto"/>
              <w:right w:val="single" w:sz="4" w:space="0" w:color="auto"/>
            </w:tcBorders>
            <w:shd w:val="clear" w:color="000000" w:fill="99FFCC"/>
            <w:noWrap/>
            <w:vAlign w:val="bottom"/>
          </w:tcPr>
          <w:p w:rsidR="003E5609" w:rsidRPr="002552EB" w:rsidRDefault="003E5609" w:rsidP="00206197">
            <w:pPr>
              <w:jc w:val="right"/>
              <w:rPr>
                <w:rFonts w:ascii="Garamond" w:hAnsi="Garamond"/>
                <w:bCs/>
              </w:rPr>
            </w:pPr>
            <w:r w:rsidRPr="002552EB">
              <w:rPr>
                <w:rFonts w:ascii="Garamond" w:hAnsi="Garamond"/>
                <w:bCs/>
              </w:rPr>
              <w:t>385929.00</w:t>
            </w:r>
          </w:p>
        </w:tc>
        <w:tc>
          <w:tcPr>
            <w:tcW w:w="1780" w:type="dxa"/>
            <w:tcBorders>
              <w:top w:val="nil"/>
              <w:left w:val="nil"/>
              <w:bottom w:val="single" w:sz="4" w:space="0" w:color="auto"/>
              <w:right w:val="single" w:sz="4" w:space="0" w:color="auto"/>
            </w:tcBorders>
            <w:shd w:val="clear" w:color="000000" w:fill="99FFCC"/>
            <w:noWrap/>
            <w:vAlign w:val="bottom"/>
          </w:tcPr>
          <w:p w:rsidR="003E5609" w:rsidRPr="002552EB" w:rsidRDefault="003E5609" w:rsidP="00206197">
            <w:pPr>
              <w:jc w:val="right"/>
              <w:rPr>
                <w:rFonts w:ascii="Garamond" w:hAnsi="Garamond"/>
                <w:bCs/>
              </w:rPr>
            </w:pPr>
            <w:r w:rsidRPr="002552EB">
              <w:rPr>
                <w:rFonts w:ascii="Garamond" w:hAnsi="Garamond"/>
                <w:bCs/>
              </w:rPr>
              <w:t>503075.12</w:t>
            </w:r>
          </w:p>
        </w:tc>
        <w:tc>
          <w:tcPr>
            <w:tcW w:w="1780" w:type="dxa"/>
            <w:tcBorders>
              <w:top w:val="nil"/>
              <w:left w:val="nil"/>
              <w:bottom w:val="single" w:sz="4" w:space="0" w:color="auto"/>
              <w:right w:val="single" w:sz="4" w:space="0" w:color="auto"/>
            </w:tcBorders>
            <w:shd w:val="clear" w:color="000000" w:fill="99FFCC"/>
            <w:noWrap/>
            <w:vAlign w:val="bottom"/>
          </w:tcPr>
          <w:p w:rsidR="003E5609" w:rsidRPr="002552EB" w:rsidRDefault="003E5609" w:rsidP="00206197">
            <w:pPr>
              <w:jc w:val="right"/>
              <w:rPr>
                <w:rFonts w:ascii="Garamond" w:hAnsi="Garamond"/>
                <w:bCs/>
              </w:rPr>
            </w:pPr>
            <w:r w:rsidRPr="002552EB">
              <w:rPr>
                <w:rFonts w:ascii="Garamond" w:hAnsi="Garamond"/>
                <w:bCs/>
              </w:rPr>
              <w:t>130.35</w:t>
            </w:r>
          </w:p>
        </w:tc>
      </w:tr>
      <w:tr w:rsidR="003E5609" w:rsidRPr="002552EB" w:rsidTr="00206197">
        <w:trPr>
          <w:trHeight w:hRule="exact" w:val="253"/>
        </w:trPr>
        <w:tc>
          <w:tcPr>
            <w:tcW w:w="1044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2552EB"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Cs/>
                <w:color w:val="C00000"/>
              </w:rPr>
              <w:t>CONSOLIDATION</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Commercial Banks</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328537.05</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441585.30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134.41</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Co-operative Banks</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16654.22</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23213.76</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139.39</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Regional Rural Banks</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40737.72</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37645.32</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92.41</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Others</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0.00</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630.74</w:t>
            </w:r>
          </w:p>
        </w:tc>
        <w:tc>
          <w:tcPr>
            <w:tcW w:w="1780" w:type="dxa"/>
            <w:tcBorders>
              <w:top w:val="nil"/>
              <w:left w:val="nil"/>
              <w:bottom w:val="single" w:sz="4" w:space="0" w:color="auto"/>
              <w:right w:val="single" w:sz="4" w:space="0" w:color="auto"/>
            </w:tcBorders>
            <w:shd w:val="clear" w:color="000000" w:fill="FFFFFF"/>
            <w:noWrap/>
            <w:vAlign w:val="bottom"/>
          </w:tcPr>
          <w:p w:rsidR="003E5609" w:rsidRPr="002552EB" w:rsidRDefault="003E5609" w:rsidP="00206197">
            <w:pPr>
              <w:jc w:val="right"/>
              <w:rPr>
                <w:rFonts w:ascii="Garamond" w:hAnsi="Garamond"/>
                <w:bCs/>
              </w:rPr>
            </w:pPr>
            <w:r w:rsidRPr="002552EB">
              <w:rPr>
                <w:rFonts w:ascii="Garamond" w:hAnsi="Garamond"/>
                <w:bCs/>
              </w:rPr>
              <w:t>NA</w:t>
            </w:r>
          </w:p>
        </w:tc>
      </w:tr>
      <w:tr w:rsidR="003E5609" w:rsidRPr="002552EB" w:rsidTr="00206197">
        <w:trPr>
          <w:trHeight w:hRule="exact" w:val="230"/>
        </w:trPr>
        <w:tc>
          <w:tcPr>
            <w:tcW w:w="5100" w:type="dxa"/>
            <w:gridSpan w:val="2"/>
            <w:tcBorders>
              <w:top w:val="single" w:sz="4" w:space="0" w:color="auto"/>
              <w:left w:val="single" w:sz="4" w:space="0" w:color="auto"/>
              <w:bottom w:val="single" w:sz="4" w:space="0" w:color="auto"/>
              <w:right w:val="single" w:sz="4" w:space="0" w:color="auto"/>
            </w:tcBorders>
            <w:shd w:val="clear" w:color="000000" w:fill="99FFCC"/>
            <w:noWrap/>
            <w:hideMark/>
          </w:tcPr>
          <w:p w:rsidR="003E5609" w:rsidRPr="002552EB" w:rsidRDefault="003E5609" w:rsidP="00206197">
            <w:pPr>
              <w:spacing w:after="0" w:line="240" w:lineRule="auto"/>
              <w:jc w:val="center"/>
              <w:rPr>
                <w:rFonts w:ascii="Garamond" w:eastAsia="Times New Roman" w:hAnsi="Garamond" w:cs="Times New Roman"/>
                <w:bCs/>
              </w:rPr>
            </w:pPr>
            <w:r w:rsidRPr="002552EB">
              <w:rPr>
                <w:rFonts w:ascii="Garamond" w:eastAsia="Times New Roman" w:hAnsi="Garamond" w:cs="Times New Roman"/>
                <w:bCs/>
              </w:rPr>
              <w:t>Grand Total</w:t>
            </w:r>
          </w:p>
        </w:tc>
        <w:tc>
          <w:tcPr>
            <w:tcW w:w="1780" w:type="dxa"/>
            <w:tcBorders>
              <w:top w:val="nil"/>
              <w:left w:val="nil"/>
              <w:bottom w:val="single" w:sz="4" w:space="0" w:color="auto"/>
              <w:right w:val="single" w:sz="4" w:space="0" w:color="auto"/>
            </w:tcBorders>
            <w:shd w:val="clear" w:color="000000" w:fill="99FFCC"/>
            <w:noWrap/>
            <w:vAlign w:val="bottom"/>
          </w:tcPr>
          <w:p w:rsidR="003E5609" w:rsidRPr="002552EB" w:rsidRDefault="003E5609" w:rsidP="00206197">
            <w:pPr>
              <w:jc w:val="right"/>
              <w:rPr>
                <w:rFonts w:ascii="Garamond" w:hAnsi="Garamond"/>
                <w:bCs/>
              </w:rPr>
            </w:pPr>
            <w:r w:rsidRPr="002552EB">
              <w:rPr>
                <w:rFonts w:ascii="Garamond" w:hAnsi="Garamond"/>
                <w:bCs/>
              </w:rPr>
              <w:t>385929.00</w:t>
            </w:r>
          </w:p>
        </w:tc>
        <w:tc>
          <w:tcPr>
            <w:tcW w:w="1780" w:type="dxa"/>
            <w:tcBorders>
              <w:top w:val="nil"/>
              <w:left w:val="nil"/>
              <w:bottom w:val="single" w:sz="4" w:space="0" w:color="auto"/>
              <w:right w:val="single" w:sz="4" w:space="0" w:color="auto"/>
            </w:tcBorders>
            <w:shd w:val="clear" w:color="000000" w:fill="99FFCC"/>
            <w:noWrap/>
            <w:vAlign w:val="bottom"/>
          </w:tcPr>
          <w:p w:rsidR="003E5609" w:rsidRPr="002552EB" w:rsidRDefault="003E5609" w:rsidP="00206197">
            <w:pPr>
              <w:jc w:val="right"/>
              <w:rPr>
                <w:rFonts w:ascii="Garamond" w:hAnsi="Garamond"/>
                <w:bCs/>
              </w:rPr>
            </w:pPr>
            <w:r w:rsidRPr="002552EB">
              <w:rPr>
                <w:rFonts w:ascii="Garamond" w:hAnsi="Garamond"/>
                <w:bCs/>
              </w:rPr>
              <w:t>503075.12</w:t>
            </w:r>
          </w:p>
        </w:tc>
        <w:tc>
          <w:tcPr>
            <w:tcW w:w="1780" w:type="dxa"/>
            <w:tcBorders>
              <w:top w:val="nil"/>
              <w:left w:val="nil"/>
              <w:bottom w:val="single" w:sz="4" w:space="0" w:color="auto"/>
              <w:right w:val="single" w:sz="4" w:space="0" w:color="auto"/>
            </w:tcBorders>
            <w:shd w:val="clear" w:color="000000" w:fill="99FFCC"/>
            <w:noWrap/>
            <w:vAlign w:val="bottom"/>
          </w:tcPr>
          <w:p w:rsidR="003E5609" w:rsidRPr="002552EB" w:rsidRDefault="003E5609" w:rsidP="00206197">
            <w:pPr>
              <w:jc w:val="right"/>
              <w:rPr>
                <w:rFonts w:ascii="Garamond" w:hAnsi="Garamond"/>
                <w:bCs/>
              </w:rPr>
            </w:pPr>
            <w:r w:rsidRPr="002552EB">
              <w:rPr>
                <w:rFonts w:ascii="Garamond" w:hAnsi="Garamond"/>
                <w:bCs/>
              </w:rPr>
              <w:t>130.35</w:t>
            </w:r>
          </w:p>
        </w:tc>
      </w:tr>
    </w:tbl>
    <w:p w:rsidR="003E5609" w:rsidRPr="003441B4" w:rsidRDefault="003E5609" w:rsidP="003E5609">
      <w:pPr>
        <w:spacing w:before="180" w:after="120"/>
        <w:jc w:val="both"/>
        <w:rPr>
          <w:rFonts w:ascii="Garamond" w:hAnsi="Garamond" w:cs="Estrangelo Edessa"/>
          <w:color w:val="FF0000"/>
        </w:rPr>
        <w:sectPr w:rsidR="003E5609" w:rsidRPr="003441B4" w:rsidSect="0015052A">
          <w:pgSz w:w="11907" w:h="16839" w:code="9"/>
          <w:pgMar w:top="900" w:right="747" w:bottom="900" w:left="990" w:header="288" w:footer="288" w:gutter="0"/>
          <w:cols w:space="720"/>
          <w:docGrid w:linePitch="360"/>
        </w:sectPr>
      </w:pPr>
    </w:p>
    <w:tbl>
      <w:tblPr>
        <w:tblW w:w="5147" w:type="pct"/>
        <w:tblLayout w:type="fixed"/>
        <w:tblLook w:val="04A0" w:firstRow="1" w:lastRow="0" w:firstColumn="1" w:lastColumn="0" w:noHBand="0" w:noVBand="1"/>
      </w:tblPr>
      <w:tblGrid>
        <w:gridCol w:w="606"/>
        <w:gridCol w:w="1844"/>
        <w:gridCol w:w="1152"/>
        <w:gridCol w:w="1039"/>
        <w:gridCol w:w="1072"/>
        <w:gridCol w:w="1005"/>
        <w:gridCol w:w="996"/>
        <w:gridCol w:w="43"/>
        <w:gridCol w:w="1029"/>
        <w:gridCol w:w="1109"/>
        <w:gridCol w:w="971"/>
        <w:gridCol w:w="763"/>
        <w:gridCol w:w="9"/>
        <w:gridCol w:w="1520"/>
        <w:gridCol w:w="1082"/>
        <w:gridCol w:w="89"/>
        <w:gridCol w:w="990"/>
      </w:tblGrid>
      <w:tr w:rsidR="003E5609" w:rsidRPr="002D01FC" w:rsidTr="00206197">
        <w:trPr>
          <w:trHeight w:val="85"/>
          <w:tblHeader/>
        </w:trPr>
        <w:tc>
          <w:tcPr>
            <w:tcW w:w="5000" w:type="pct"/>
            <w:gridSpan w:val="1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5609" w:rsidRPr="002D01FC" w:rsidRDefault="003E5609" w:rsidP="00206197">
            <w:pPr>
              <w:spacing w:after="0" w:line="240" w:lineRule="auto"/>
              <w:jc w:val="center"/>
              <w:rPr>
                <w:rFonts w:ascii="Garamond" w:eastAsia="Times New Roman" w:hAnsi="Garamond" w:cs="Times New Roman"/>
                <w:b/>
                <w:bCs/>
                <w:sz w:val="18"/>
                <w:szCs w:val="18"/>
              </w:rPr>
            </w:pPr>
            <w:bookmarkStart w:id="7" w:name="RANGE!A1:N59"/>
            <w:r w:rsidRPr="002D01FC">
              <w:rPr>
                <w:rFonts w:ascii="Garamond" w:eastAsia="Times New Roman" w:hAnsi="Garamond" w:cs="Times New Roman"/>
                <w:b/>
                <w:bCs/>
                <w:sz w:val="18"/>
                <w:szCs w:val="18"/>
              </w:rPr>
              <w:lastRenderedPageBreak/>
              <w:t>SLBC OF A.P                                                                                                                                                                                                                                      CONVENOR: UNION BANK  OF INDIA</w:t>
            </w:r>
          </w:p>
          <w:bookmarkEnd w:id="7"/>
          <w:p w:rsidR="003E5609" w:rsidRPr="002D01FC" w:rsidRDefault="003E5609" w:rsidP="00206197">
            <w:pPr>
              <w:spacing w:after="0" w:line="240" w:lineRule="auto"/>
              <w:jc w:val="center"/>
              <w:rPr>
                <w:rFonts w:ascii="Garamond" w:eastAsia="Times New Roman" w:hAnsi="Garamond" w:cs="Times New Roman"/>
                <w:b/>
                <w:bCs/>
                <w:sz w:val="18"/>
                <w:szCs w:val="18"/>
              </w:rPr>
            </w:pPr>
          </w:p>
        </w:tc>
      </w:tr>
      <w:tr w:rsidR="003E5609" w:rsidRPr="002D01FC" w:rsidTr="00206197">
        <w:trPr>
          <w:trHeight w:val="420"/>
          <w:tblHeader/>
        </w:trPr>
        <w:tc>
          <w:tcPr>
            <w:tcW w:w="5000" w:type="pct"/>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609" w:rsidRPr="002D01FC" w:rsidRDefault="003E5609" w:rsidP="00206197">
            <w:pPr>
              <w:pStyle w:val="ListParagraph"/>
              <w:numPr>
                <w:ilvl w:val="0"/>
                <w:numId w:val="13"/>
              </w:numPr>
              <w:spacing w:after="0" w:line="240" w:lineRule="auto"/>
              <w:jc w:val="right"/>
              <w:rPr>
                <w:rFonts w:ascii="Garamond" w:eastAsia="Times New Roman" w:hAnsi="Garamond" w:cs="Times New Roman"/>
                <w:b/>
                <w:bCs/>
                <w:sz w:val="24"/>
                <w:szCs w:val="24"/>
              </w:rPr>
            </w:pPr>
            <w:r w:rsidRPr="00413C38">
              <w:rPr>
                <w:rFonts w:ascii="Garamond" w:eastAsia="Times New Roman" w:hAnsi="Garamond" w:cs="Times New Roman"/>
                <w:b/>
                <w:bCs/>
                <w:color w:val="0070C0"/>
                <w:sz w:val="24"/>
                <w:szCs w:val="24"/>
              </w:rPr>
              <w:t xml:space="preserve">BANK-WISE PRIORITY SECTOR ADVANCES AS ON 31.03.2021                                          </w:t>
            </w:r>
            <w:r w:rsidRPr="00413C38">
              <w:rPr>
                <w:rFonts w:ascii="Garamond" w:eastAsia="Times New Roman" w:hAnsi="Garamond" w:cs="Times New Roman"/>
                <w:b/>
                <w:bCs/>
                <w:color w:val="0070C0"/>
                <w:sz w:val="20"/>
                <w:szCs w:val="20"/>
              </w:rPr>
              <w:t xml:space="preserve"> </w:t>
            </w:r>
            <w:r w:rsidRPr="002D01FC">
              <w:rPr>
                <w:rFonts w:ascii="Garamond" w:eastAsia="Times New Roman" w:hAnsi="Garamond" w:cs="Times New Roman"/>
                <w:b/>
                <w:bCs/>
              </w:rPr>
              <w:t>(Amount in crores)</w:t>
            </w:r>
          </w:p>
        </w:tc>
      </w:tr>
      <w:tr w:rsidR="003E5609" w:rsidRPr="002D01FC" w:rsidTr="00206197">
        <w:trPr>
          <w:trHeight w:val="270"/>
          <w:tblHeader/>
        </w:trPr>
        <w:tc>
          <w:tcPr>
            <w:tcW w:w="19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602"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376"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Short Term Production Loans</w:t>
            </w:r>
          </w:p>
        </w:tc>
        <w:tc>
          <w:tcPr>
            <w:tcW w:w="339"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Agrl.Term Loans</w:t>
            </w:r>
          </w:p>
        </w:tc>
        <w:tc>
          <w:tcPr>
            <w:tcW w:w="350"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Farm Credit</w:t>
            </w:r>
          </w:p>
        </w:tc>
        <w:tc>
          <w:tcPr>
            <w:tcW w:w="328"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Agrl.Infra</w:t>
            </w:r>
          </w:p>
        </w:tc>
        <w:tc>
          <w:tcPr>
            <w:tcW w:w="339" w:type="pct"/>
            <w:gridSpan w:val="2"/>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Ancillary Activities</w:t>
            </w:r>
          </w:p>
        </w:tc>
        <w:tc>
          <w:tcPr>
            <w:tcW w:w="698" w:type="pct"/>
            <w:gridSpan w:val="2"/>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 xml:space="preserve">Total Agri.Advances </w:t>
            </w:r>
          </w:p>
        </w:tc>
        <w:tc>
          <w:tcPr>
            <w:tcW w:w="317"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MSME</w:t>
            </w:r>
          </w:p>
        </w:tc>
        <w:tc>
          <w:tcPr>
            <w:tcW w:w="249"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Export Credit</w:t>
            </w:r>
          </w:p>
        </w:tc>
        <w:tc>
          <w:tcPr>
            <w:tcW w:w="499" w:type="pct"/>
            <w:gridSpan w:val="2"/>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 xml:space="preserve">Others' under  Priority Sector Advances </w:t>
            </w:r>
          </w:p>
        </w:tc>
        <w:tc>
          <w:tcPr>
            <w:tcW w:w="705" w:type="pct"/>
            <w:gridSpan w:val="3"/>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 xml:space="preserve">Total Priority Sector Advances </w:t>
            </w:r>
          </w:p>
        </w:tc>
      </w:tr>
      <w:tr w:rsidR="003E5609" w:rsidRPr="002D01FC" w:rsidTr="00206197">
        <w:trPr>
          <w:trHeight w:val="540"/>
          <w:tblHeader/>
        </w:trPr>
        <w:tc>
          <w:tcPr>
            <w:tcW w:w="19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602"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76"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39"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50"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28"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39" w:type="pct"/>
            <w:gridSpan w:val="2"/>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c>
          <w:tcPr>
            <w:tcW w:w="36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 xml:space="preserve">% to Total Advances </w:t>
            </w:r>
          </w:p>
        </w:tc>
        <w:tc>
          <w:tcPr>
            <w:tcW w:w="317"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249"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499" w:type="pct"/>
            <w:gridSpan w:val="2"/>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35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c>
          <w:tcPr>
            <w:tcW w:w="352"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 to Total Advances</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Bank of Baroda</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4941.41</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912.98</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5854.39</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7.75</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56.34</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5918.49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25.00</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2406.52</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1952.05</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10277.06</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43.41</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Bank of India</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2710.68</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508.10</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3218.78</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3.75</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349.59</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3572.12</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34.32</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1283.56</w:t>
            </w:r>
          </w:p>
        </w:tc>
        <w:tc>
          <w:tcPr>
            <w:tcW w:w="24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846.21</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5701.89</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54.78</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Bank of Maharashtra</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38.13</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43.00</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81.13</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3.19</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84.32</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8.49</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254.50</w:t>
            </w:r>
          </w:p>
        </w:tc>
        <w:tc>
          <w:tcPr>
            <w:tcW w:w="24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65.83</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404.65</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40.75</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4</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Canara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15986.69</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7723.96</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23710.65</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16.65</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29.65</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23756.95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49.16</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5871.30</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2540.47</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32168.72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66.57</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5</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Central Bank of India</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1474.93</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400.49</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1875.42</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11.61</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158.38</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2045.40</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46.15</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621.44</w:t>
            </w:r>
          </w:p>
        </w:tc>
        <w:tc>
          <w:tcPr>
            <w:tcW w:w="249" w:type="pct"/>
            <w:tcBorders>
              <w:top w:val="nil"/>
              <w:left w:val="nil"/>
              <w:bottom w:val="single" w:sz="4" w:space="0" w:color="000000"/>
              <w:right w:val="single" w:sz="4" w:space="0" w:color="000000"/>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458.40</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3125.23</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70.52</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6</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Indian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11207.30</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2858.04</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14065.34</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17.29</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539.46</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14622.09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86.93</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2666.26</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706.90</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17995.25</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106.98</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7</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Indian Overseas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1919.53</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1948.98</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3868.51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11.68</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3880.19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47.99</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1668.40</w:t>
            </w:r>
          </w:p>
        </w:tc>
        <w:tc>
          <w:tcPr>
            <w:tcW w:w="24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1689.39</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7237.99</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89.52</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8</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Punjab National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749.46</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168.91</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918.38</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25.87</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204.54</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1148.79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13.64</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1318.06</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604.66</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3071.51</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36.46</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9</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Punjab &amp; Sind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15.54</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15.54</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15.54</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0.47</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83.45</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52.38</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151.36</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4.55</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10</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UCO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137.47</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116.94</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254.41</w:t>
            </w:r>
          </w:p>
        </w:tc>
        <w:tc>
          <w:tcPr>
            <w:tcW w:w="328" w:type="pct"/>
            <w:tcBorders>
              <w:top w:val="nil"/>
              <w:left w:val="nil"/>
              <w:bottom w:val="nil"/>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2.16</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52.38</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308.95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12.03</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669.41</w:t>
            </w:r>
          </w:p>
        </w:tc>
        <w:tc>
          <w:tcPr>
            <w:tcW w:w="24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219.85</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1198.21</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46.67</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11</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Union Bank of India</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18010.32</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12309.78</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30320.10</w:t>
            </w:r>
          </w:p>
        </w:tc>
        <w:tc>
          <w:tcPr>
            <w:tcW w:w="328" w:type="pct"/>
            <w:tcBorders>
              <w:top w:val="single" w:sz="4" w:space="0" w:color="auto"/>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724.91</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230.07</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31275.08</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39.03</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13249.21</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338.07</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5338.73</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50201.08</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62.65</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12</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State Bank of India</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23555.49</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9674.96</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33230.45</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4.76</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33235.21</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23.84</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11707.53</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14128.78</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59071.52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42.38</w:t>
            </w:r>
          </w:p>
        </w:tc>
      </w:tr>
      <w:tr w:rsidR="003E560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Public Sector Banks Total</w:t>
            </w:r>
          </w:p>
        </w:tc>
        <w:tc>
          <w:tcPr>
            <w:tcW w:w="37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80746.95</w:t>
            </w:r>
          </w:p>
        </w:tc>
        <w:tc>
          <w:tcPr>
            <w:tcW w:w="33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36666.15</w:t>
            </w:r>
          </w:p>
        </w:tc>
        <w:tc>
          <w:tcPr>
            <w:tcW w:w="350"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117413.09</w:t>
            </w:r>
          </w:p>
        </w:tc>
        <w:tc>
          <w:tcPr>
            <w:tcW w:w="328"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813.18</w:t>
            </w:r>
          </w:p>
        </w:tc>
        <w:tc>
          <w:tcPr>
            <w:tcW w:w="33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1636.85</w:t>
            </w:r>
          </w:p>
        </w:tc>
        <w:tc>
          <w:tcPr>
            <w:tcW w:w="33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119863.12</w:t>
            </w:r>
          </w:p>
        </w:tc>
        <w:tc>
          <w:tcPr>
            <w:tcW w:w="362"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387.06</w:t>
            </w:r>
          </w:p>
        </w:tc>
        <w:tc>
          <w:tcPr>
            <w:tcW w:w="317"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41799.64</w:t>
            </w:r>
          </w:p>
        </w:tc>
        <w:tc>
          <w:tcPr>
            <w:tcW w:w="24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338.07</w:t>
            </w:r>
          </w:p>
        </w:tc>
        <w:tc>
          <w:tcPr>
            <w:tcW w:w="49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28603.64</w:t>
            </w:r>
          </w:p>
        </w:tc>
        <w:tc>
          <w:tcPr>
            <w:tcW w:w="353"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190604.46</w:t>
            </w:r>
          </w:p>
        </w:tc>
        <w:tc>
          <w:tcPr>
            <w:tcW w:w="352"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55.00</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13</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Axis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1631.05</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1182.21</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2813.26</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2813.26</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24.19</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1124.67</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223.15</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4161.08</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35.78</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14</w:t>
            </w:r>
          </w:p>
        </w:tc>
        <w:tc>
          <w:tcPr>
            <w:tcW w:w="602" w:type="pct"/>
            <w:tcBorders>
              <w:top w:val="nil"/>
              <w:left w:val="nil"/>
              <w:bottom w:val="single" w:sz="4" w:space="0" w:color="auto"/>
              <w:right w:val="single" w:sz="4" w:space="0" w:color="auto"/>
            </w:tcBorders>
            <w:shd w:val="clear" w:color="auto" w:fill="auto"/>
            <w:noWrap/>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Bandhan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0.31</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5.51</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5.82</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4.39</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5.82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4.39</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15</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Catholic Syrian Bank Ltd</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17.52</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17.52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49.86</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16</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City Union Bank Ltd</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78.02</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209.48</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287.51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48.74</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314.04</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650.28</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21.68</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1186.76</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48.81</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1885.85</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62.88</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17</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Coastal Local Area Bank Ltd</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51.42</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66.71</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118.13</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118.13</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22.59</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97.44</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35.14</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250.71</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47.94</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18</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DCB Bank Limited</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113.31</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11.24</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124.55</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21.43</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145.98</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17.23</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233.82</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80.25</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460.05</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54.31</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19</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Dhana Laxmi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98.06</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4.57</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102.63</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0.09</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102.72</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31.53</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24.06</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25.03</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151.81</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46.60</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20</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Equitas Small Finance Bank Ltd</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3.29</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3.29</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3.29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1.15</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194.37</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3.97</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201.63</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70.42</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21</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Federal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366.86</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25.70</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392.56</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0.75</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9.63</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402.94</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34.77</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89.28</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32.67</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524.89</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45.29</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22</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HDFC Bank Ltd</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1777.38</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1306.51</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3083.88</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19.56</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1319.26</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4422.70</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17.87</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2484.13</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561.20</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7468.04</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30.17</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23</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ICICI Bank Ltd.</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976.68</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962.59</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1939.27</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1939.27</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11.09</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3490.46</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897.66</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6327.40</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36.19</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24</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IDBI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812.42</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29.25</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841.67</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1.15</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17.93</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860.75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20.49</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751.39</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574.58</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2186.72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52.06</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25</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IDFC First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73.10</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37.31</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110.41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3.04</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113.45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5.66</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365.95</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28.94</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508.34</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25.37</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26</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Indus Ind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34.04</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640.91</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674.94</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8.88</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85.44</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769.26</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16.31</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1442.02</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2.50</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52.64</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2266.42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48.05</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27</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Karnataka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247.61</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28.54</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276.16</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73.38</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148.42</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497.95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19.08</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933.44</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166.65</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1598.04</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61.24</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28</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Karur Vysya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1924.49</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58.57</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1983.06</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19.59</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180.94</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2183.59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29.30</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1597.96</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119.21</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208.16</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4108.92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55.14</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lastRenderedPageBreak/>
              <w:t>29</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Kotak Mahindra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91.29</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525.42</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616.71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10.86</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351.45</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979.02</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24.46</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1281.15</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81.09</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2341.26</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58.50</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30</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KBS Local Area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0.24</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0.24</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0.24</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2.83</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2.42</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0.25</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2.91</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33.90</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31</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Laxmi Vilas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304.37</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0.64</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305.01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305.01</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24.32</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306.13</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26.08</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637.22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50.81</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32</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RBL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54.95</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82.97</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137.92</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1.07</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138.99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22.75</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192.75</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16.70</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348.44</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57.04</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33</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South Indian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196.74</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196.74</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196.74</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21.57</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205.91</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139.36</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542.00</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59.42</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34</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Standard Chartered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35</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Tamilnad Mercantile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113.28</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185.67</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298.95</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6.58</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165.18</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470.71</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30.68</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446.93</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80.36</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998.00</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65.04</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36</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YES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517.15</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517.15</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517.15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47.37</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517.15</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47.37</w:t>
            </w:r>
          </w:p>
        </w:tc>
      </w:tr>
      <w:tr w:rsidR="003E560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 xml:space="preserve"> Private Sector Banks Total</w:t>
            </w:r>
          </w:p>
        </w:tc>
        <w:tc>
          <w:tcPr>
            <w:tcW w:w="37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9462.22</w:t>
            </w:r>
          </w:p>
        </w:tc>
        <w:tc>
          <w:tcPr>
            <w:tcW w:w="33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5361.82</w:t>
            </w:r>
          </w:p>
        </w:tc>
        <w:tc>
          <w:tcPr>
            <w:tcW w:w="350"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14824.04</w:t>
            </w:r>
          </w:p>
        </w:tc>
        <w:tc>
          <w:tcPr>
            <w:tcW w:w="328"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189.80</w:t>
            </w:r>
          </w:p>
        </w:tc>
        <w:tc>
          <w:tcPr>
            <w:tcW w:w="33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2623.43</w:t>
            </w:r>
          </w:p>
        </w:tc>
        <w:tc>
          <w:tcPr>
            <w:tcW w:w="33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17637.27</w:t>
            </w:r>
          </w:p>
        </w:tc>
        <w:tc>
          <w:tcPr>
            <w:tcW w:w="362"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19.47</w:t>
            </w:r>
          </w:p>
        </w:tc>
        <w:tc>
          <w:tcPr>
            <w:tcW w:w="317"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16451.03</w:t>
            </w:r>
          </w:p>
        </w:tc>
        <w:tc>
          <w:tcPr>
            <w:tcW w:w="24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121.71</w:t>
            </w:r>
          </w:p>
        </w:tc>
        <w:tc>
          <w:tcPr>
            <w:tcW w:w="49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3300.20</w:t>
            </w:r>
          </w:p>
        </w:tc>
        <w:tc>
          <w:tcPr>
            <w:tcW w:w="353"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37510.20</w:t>
            </w:r>
          </w:p>
        </w:tc>
        <w:tc>
          <w:tcPr>
            <w:tcW w:w="352"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41.42</w:t>
            </w:r>
          </w:p>
        </w:tc>
      </w:tr>
      <w:tr w:rsidR="003E560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Commercial Banks Total</w:t>
            </w:r>
          </w:p>
        </w:tc>
        <w:tc>
          <w:tcPr>
            <w:tcW w:w="37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90209.17</w:t>
            </w:r>
          </w:p>
        </w:tc>
        <w:tc>
          <w:tcPr>
            <w:tcW w:w="33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42027.97</w:t>
            </w:r>
          </w:p>
        </w:tc>
        <w:tc>
          <w:tcPr>
            <w:tcW w:w="350"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132237.14</w:t>
            </w:r>
          </w:p>
        </w:tc>
        <w:tc>
          <w:tcPr>
            <w:tcW w:w="328"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1002.98</w:t>
            </w:r>
          </w:p>
        </w:tc>
        <w:tc>
          <w:tcPr>
            <w:tcW w:w="33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4260.28</w:t>
            </w:r>
          </w:p>
        </w:tc>
        <w:tc>
          <w:tcPr>
            <w:tcW w:w="33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137500.39</w:t>
            </w:r>
          </w:p>
        </w:tc>
        <w:tc>
          <w:tcPr>
            <w:tcW w:w="362"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406.53</w:t>
            </w:r>
          </w:p>
        </w:tc>
        <w:tc>
          <w:tcPr>
            <w:tcW w:w="317"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58250.67</w:t>
            </w:r>
          </w:p>
        </w:tc>
        <w:tc>
          <w:tcPr>
            <w:tcW w:w="24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459.78</w:t>
            </w:r>
          </w:p>
        </w:tc>
        <w:tc>
          <w:tcPr>
            <w:tcW w:w="49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31903.84</w:t>
            </w:r>
          </w:p>
        </w:tc>
        <w:tc>
          <w:tcPr>
            <w:tcW w:w="353"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228114.67</w:t>
            </w:r>
          </w:p>
        </w:tc>
        <w:tc>
          <w:tcPr>
            <w:tcW w:w="352"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52.18</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37</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AP State Co-op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13502.60</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4452.36</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17954.96</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0.39</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17955.35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77.35</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22.21</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1144.02</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19121.58</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82.37</w:t>
            </w:r>
          </w:p>
        </w:tc>
      </w:tr>
      <w:tr w:rsidR="003E560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Co-op. Banks Total</w:t>
            </w:r>
          </w:p>
        </w:tc>
        <w:tc>
          <w:tcPr>
            <w:tcW w:w="37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13502.60</w:t>
            </w:r>
          </w:p>
        </w:tc>
        <w:tc>
          <w:tcPr>
            <w:tcW w:w="33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4452.36</w:t>
            </w:r>
          </w:p>
        </w:tc>
        <w:tc>
          <w:tcPr>
            <w:tcW w:w="350"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17954.96</w:t>
            </w:r>
          </w:p>
        </w:tc>
        <w:tc>
          <w:tcPr>
            <w:tcW w:w="328"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0.39</w:t>
            </w:r>
          </w:p>
        </w:tc>
        <w:tc>
          <w:tcPr>
            <w:tcW w:w="33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17955.35</w:t>
            </w:r>
          </w:p>
        </w:tc>
        <w:tc>
          <w:tcPr>
            <w:tcW w:w="362"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77.35</w:t>
            </w:r>
          </w:p>
        </w:tc>
        <w:tc>
          <w:tcPr>
            <w:tcW w:w="317"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22.21</w:t>
            </w:r>
          </w:p>
        </w:tc>
        <w:tc>
          <w:tcPr>
            <w:tcW w:w="24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1144.02</w:t>
            </w:r>
          </w:p>
        </w:tc>
        <w:tc>
          <w:tcPr>
            <w:tcW w:w="353"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19121.58</w:t>
            </w:r>
          </w:p>
        </w:tc>
        <w:tc>
          <w:tcPr>
            <w:tcW w:w="352"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82.37</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38</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A.P Grameena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8745.19</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5173.62</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13918.81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3.81</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13922.63</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76.46</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1450.05</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1463.56</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16836.24</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92.46</w:t>
            </w:r>
          </w:p>
        </w:tc>
      </w:tr>
      <w:tr w:rsidR="00AB621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AB6219" w:rsidRPr="002D01FC" w:rsidRDefault="00AB621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39</w:t>
            </w:r>
          </w:p>
        </w:tc>
        <w:tc>
          <w:tcPr>
            <w:tcW w:w="602" w:type="pct"/>
            <w:tcBorders>
              <w:top w:val="nil"/>
              <w:left w:val="nil"/>
              <w:bottom w:val="single" w:sz="4" w:space="0" w:color="auto"/>
              <w:right w:val="single" w:sz="4" w:space="0" w:color="auto"/>
            </w:tcBorders>
            <w:shd w:val="clear" w:color="000000" w:fill="FFFFFF"/>
            <w:vAlign w:val="bottom"/>
            <w:hideMark/>
          </w:tcPr>
          <w:p w:rsidR="00AB6219" w:rsidRPr="002D01FC" w:rsidRDefault="00AB621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A.P.Grameena Vikas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1621.87</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2439.74</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4061.61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4061.61</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70.63</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590.42</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443.02</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5095.04</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88.60</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40</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C.G.G.B.</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3684.21</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1454.00</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5138.21</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5138.21</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81.85</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410.87</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360.36</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5909.44</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94.14</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41</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Saptagiri Grameena Bank</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4433.24</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1572.82</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6006.06</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0.39</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6006.45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81.08</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641.19</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242.33</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6889.97</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93.00</w:t>
            </w:r>
          </w:p>
        </w:tc>
      </w:tr>
      <w:tr w:rsidR="003E560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 xml:space="preserve"> R.R.Bs Total</w:t>
            </w:r>
          </w:p>
        </w:tc>
        <w:tc>
          <w:tcPr>
            <w:tcW w:w="37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18484.51</w:t>
            </w:r>
          </w:p>
        </w:tc>
        <w:tc>
          <w:tcPr>
            <w:tcW w:w="33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10640.18</w:t>
            </w:r>
          </w:p>
        </w:tc>
        <w:tc>
          <w:tcPr>
            <w:tcW w:w="350"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29124.69</w:t>
            </w:r>
          </w:p>
        </w:tc>
        <w:tc>
          <w:tcPr>
            <w:tcW w:w="328"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4.20</w:t>
            </w:r>
          </w:p>
        </w:tc>
        <w:tc>
          <w:tcPr>
            <w:tcW w:w="33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29128.89</w:t>
            </w:r>
          </w:p>
        </w:tc>
        <w:tc>
          <w:tcPr>
            <w:tcW w:w="362"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310.01</w:t>
            </w:r>
          </w:p>
        </w:tc>
        <w:tc>
          <w:tcPr>
            <w:tcW w:w="317"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3092.53</w:t>
            </w:r>
          </w:p>
        </w:tc>
        <w:tc>
          <w:tcPr>
            <w:tcW w:w="24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2509.27</w:t>
            </w:r>
          </w:p>
        </w:tc>
        <w:tc>
          <w:tcPr>
            <w:tcW w:w="353"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34730.69</w:t>
            </w:r>
          </w:p>
        </w:tc>
        <w:tc>
          <w:tcPr>
            <w:tcW w:w="352"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92.26</w:t>
            </w:r>
          </w:p>
        </w:tc>
      </w:tr>
      <w:tr w:rsidR="003E5609" w:rsidRPr="002D01FC" w:rsidTr="00206197">
        <w:trPr>
          <w:trHeight w:hRule="exact" w:val="259"/>
        </w:trPr>
        <w:tc>
          <w:tcPr>
            <w:tcW w:w="198"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42</w:t>
            </w:r>
          </w:p>
        </w:tc>
        <w:tc>
          <w:tcPr>
            <w:tcW w:w="602" w:type="pct"/>
            <w:tcBorders>
              <w:top w:val="nil"/>
              <w:left w:val="nil"/>
              <w:bottom w:val="single" w:sz="4" w:space="0" w:color="auto"/>
              <w:right w:val="single" w:sz="4" w:space="0" w:color="auto"/>
            </w:tcBorders>
            <w:shd w:val="clear" w:color="000000" w:fill="FFFFFF"/>
            <w:vAlign w:val="bottom"/>
            <w:hideMark/>
          </w:tcPr>
          <w:p w:rsidR="003E5609" w:rsidRPr="002D01FC" w:rsidRDefault="003E5609" w:rsidP="00206197">
            <w:pPr>
              <w:spacing w:after="0" w:line="240" w:lineRule="auto"/>
              <w:rPr>
                <w:rFonts w:ascii="Garamond" w:eastAsia="Times New Roman" w:hAnsi="Garamond" w:cs="Times New Roman"/>
                <w:bCs/>
              </w:rPr>
            </w:pPr>
            <w:r w:rsidRPr="002D01FC">
              <w:rPr>
                <w:rFonts w:ascii="Garamond" w:eastAsia="Times New Roman" w:hAnsi="Garamond" w:cs="Times New Roman"/>
                <w:bCs/>
              </w:rPr>
              <w:t>A P S F C</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618.32</w:t>
            </w:r>
          </w:p>
        </w:tc>
        <w:tc>
          <w:tcPr>
            <w:tcW w:w="249" w:type="pct"/>
            <w:tcBorders>
              <w:top w:val="nil"/>
              <w:left w:val="nil"/>
              <w:bottom w:val="single" w:sz="4" w:space="0" w:color="auto"/>
              <w:right w:val="single" w:sz="4" w:space="0" w:color="auto"/>
            </w:tcBorders>
            <w:shd w:val="clear" w:color="000000" w:fill="FFFFFF"/>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618.32</w:t>
            </w:r>
          </w:p>
        </w:tc>
        <w:tc>
          <w:tcPr>
            <w:tcW w:w="3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98.03</w:t>
            </w:r>
          </w:p>
        </w:tc>
      </w:tr>
      <w:tr w:rsidR="003E560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Others Total</w:t>
            </w:r>
          </w:p>
        </w:tc>
        <w:tc>
          <w:tcPr>
            <w:tcW w:w="37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28"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36"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62"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17"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618.32</w:t>
            </w:r>
          </w:p>
        </w:tc>
        <w:tc>
          <w:tcPr>
            <w:tcW w:w="249"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499"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w:t>
            </w:r>
          </w:p>
        </w:tc>
        <w:tc>
          <w:tcPr>
            <w:tcW w:w="353" w:type="pct"/>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618.32</w:t>
            </w:r>
          </w:p>
        </w:tc>
        <w:tc>
          <w:tcPr>
            <w:tcW w:w="352" w:type="pct"/>
            <w:gridSpan w:val="2"/>
            <w:tcBorders>
              <w:top w:val="nil"/>
              <w:left w:val="nil"/>
              <w:bottom w:val="single" w:sz="4" w:space="0" w:color="auto"/>
              <w:right w:val="single" w:sz="4" w:space="0" w:color="auto"/>
            </w:tcBorders>
            <w:shd w:val="clear" w:color="auto" w:fill="F2F2F2" w:themeFill="background1" w:themeFillShade="F2"/>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98.03</w:t>
            </w:r>
          </w:p>
        </w:tc>
      </w:tr>
      <w:tr w:rsidR="003E560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99FFCC"/>
            <w:noWrap/>
            <w:vAlign w:val="bottom"/>
            <w:hideMark/>
          </w:tcPr>
          <w:p w:rsidR="003E5609" w:rsidRPr="002D01FC" w:rsidRDefault="003E560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Grand Total</w:t>
            </w:r>
          </w:p>
        </w:tc>
        <w:tc>
          <w:tcPr>
            <w:tcW w:w="376"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AB6219">
            <w:pPr>
              <w:jc w:val="right"/>
              <w:rPr>
                <w:rFonts w:ascii="Garamond" w:hAnsi="Garamond"/>
                <w:bCs/>
              </w:rPr>
            </w:pPr>
            <w:r w:rsidRPr="002D01FC">
              <w:rPr>
                <w:rFonts w:ascii="Garamond" w:hAnsi="Garamond"/>
                <w:bCs/>
              </w:rPr>
              <w:t>12</w:t>
            </w:r>
            <w:r w:rsidR="00AB6219">
              <w:rPr>
                <w:rFonts w:ascii="Garamond" w:hAnsi="Garamond"/>
                <w:bCs/>
              </w:rPr>
              <w:t>2196.28</w:t>
            </w:r>
          </w:p>
        </w:tc>
        <w:tc>
          <w:tcPr>
            <w:tcW w:w="339"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57120.51</w:t>
            </w:r>
          </w:p>
        </w:tc>
        <w:tc>
          <w:tcPr>
            <w:tcW w:w="350"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179316.79</w:t>
            </w:r>
          </w:p>
        </w:tc>
        <w:tc>
          <w:tcPr>
            <w:tcW w:w="328" w:type="pct"/>
            <w:tcBorders>
              <w:top w:val="nil"/>
              <w:left w:val="nil"/>
              <w:bottom w:val="single" w:sz="4" w:space="0" w:color="auto"/>
              <w:right w:val="single" w:sz="4" w:space="0" w:color="auto"/>
            </w:tcBorders>
            <w:shd w:val="clear" w:color="auto" w:fill="99FFCC"/>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1007.57</w:t>
            </w:r>
          </w:p>
        </w:tc>
        <w:tc>
          <w:tcPr>
            <w:tcW w:w="339" w:type="pct"/>
            <w:gridSpan w:val="2"/>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4260.28</w:t>
            </w:r>
          </w:p>
        </w:tc>
        <w:tc>
          <w:tcPr>
            <w:tcW w:w="336"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184584.63</w:t>
            </w:r>
          </w:p>
        </w:tc>
        <w:tc>
          <w:tcPr>
            <w:tcW w:w="362"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37.02</w:t>
            </w:r>
          </w:p>
        </w:tc>
        <w:tc>
          <w:tcPr>
            <w:tcW w:w="317"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61983.72</w:t>
            </w:r>
          </w:p>
        </w:tc>
        <w:tc>
          <w:tcPr>
            <w:tcW w:w="249"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459.78</w:t>
            </w:r>
          </w:p>
        </w:tc>
        <w:tc>
          <w:tcPr>
            <w:tcW w:w="499" w:type="pct"/>
            <w:gridSpan w:val="2"/>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35557.13</w:t>
            </w:r>
          </w:p>
        </w:tc>
        <w:tc>
          <w:tcPr>
            <w:tcW w:w="353"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282585.26</w:t>
            </w:r>
          </w:p>
        </w:tc>
        <w:tc>
          <w:tcPr>
            <w:tcW w:w="352" w:type="pct"/>
            <w:gridSpan w:val="2"/>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3E5609" w:rsidRPr="002D01FC" w:rsidRDefault="003E5609" w:rsidP="00206197">
            <w:pPr>
              <w:jc w:val="right"/>
              <w:rPr>
                <w:rFonts w:ascii="Garamond" w:hAnsi="Garamond"/>
                <w:bCs/>
              </w:rPr>
            </w:pPr>
            <w:r w:rsidRPr="002D01FC">
              <w:rPr>
                <w:rFonts w:ascii="Garamond" w:hAnsi="Garamond"/>
                <w:bCs/>
              </w:rPr>
              <w:t>56.67</w:t>
            </w:r>
          </w:p>
        </w:tc>
      </w:tr>
      <w:tr w:rsidR="003E5609" w:rsidRPr="002D01FC" w:rsidTr="00206197">
        <w:trPr>
          <w:trHeight w:hRule="exact" w:val="259"/>
        </w:trPr>
        <w:tc>
          <w:tcPr>
            <w:tcW w:w="5000" w:type="pct"/>
            <w:gridSpan w:val="17"/>
            <w:tcBorders>
              <w:top w:val="single" w:sz="4" w:space="0" w:color="auto"/>
              <w:left w:val="single" w:sz="4" w:space="0" w:color="auto"/>
              <w:bottom w:val="single" w:sz="4" w:space="0" w:color="auto"/>
              <w:right w:val="single" w:sz="4" w:space="0" w:color="000000"/>
            </w:tcBorders>
            <w:shd w:val="clear" w:color="auto" w:fill="FFFFFF" w:themeFill="background1"/>
            <w:noWrap/>
            <w:tcMar>
              <w:left w:w="14" w:type="dxa"/>
              <w:right w:w="43" w:type="dxa"/>
            </w:tcMar>
            <w:vAlign w:val="center"/>
            <w:hideMark/>
          </w:tcPr>
          <w:p w:rsidR="003E5609" w:rsidRPr="002D01FC"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Cs/>
                <w:color w:val="C00000"/>
              </w:rPr>
              <w:t>CONSOLIDATION</w:t>
            </w:r>
          </w:p>
        </w:tc>
      </w:tr>
      <w:tr w:rsidR="00AB621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B6219" w:rsidRPr="002D01FC" w:rsidRDefault="00AB621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Commercial Banks</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90209.17</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42027.97</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132237.14</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1002.98</w:t>
            </w:r>
          </w:p>
        </w:tc>
        <w:tc>
          <w:tcPr>
            <w:tcW w:w="325"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4260.28</w:t>
            </w:r>
          </w:p>
        </w:tc>
        <w:tc>
          <w:tcPr>
            <w:tcW w:w="350"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137500.39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31.45</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58250.67</w:t>
            </w:r>
          </w:p>
        </w:tc>
        <w:tc>
          <w:tcPr>
            <w:tcW w:w="2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459.78</w:t>
            </w:r>
          </w:p>
        </w:tc>
        <w:tc>
          <w:tcPr>
            <w:tcW w:w="49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31903.84</w:t>
            </w:r>
          </w:p>
        </w:tc>
        <w:tc>
          <w:tcPr>
            <w:tcW w:w="38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228114.67</w:t>
            </w:r>
          </w:p>
        </w:tc>
        <w:tc>
          <w:tcPr>
            <w:tcW w:w="32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52.18</w:t>
            </w:r>
          </w:p>
        </w:tc>
      </w:tr>
      <w:tr w:rsidR="00AB621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B6219" w:rsidRPr="002D01FC" w:rsidRDefault="00AB621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Co-operative Banks</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13502.60</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4452.36</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17954.96</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0.39</w:t>
            </w:r>
          </w:p>
        </w:tc>
        <w:tc>
          <w:tcPr>
            <w:tcW w:w="325"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50"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17955.35</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77.35</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22.21</w:t>
            </w:r>
          </w:p>
        </w:tc>
        <w:tc>
          <w:tcPr>
            <w:tcW w:w="2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49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1144.02</w:t>
            </w:r>
          </w:p>
        </w:tc>
        <w:tc>
          <w:tcPr>
            <w:tcW w:w="38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19121.58</w:t>
            </w:r>
          </w:p>
        </w:tc>
        <w:tc>
          <w:tcPr>
            <w:tcW w:w="32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82.37</w:t>
            </w:r>
          </w:p>
        </w:tc>
      </w:tr>
      <w:tr w:rsidR="00AB621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B6219" w:rsidRPr="002D01FC" w:rsidRDefault="00AB621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Regional Rural Banks</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18484.51</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10640.18</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29124.69</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4.20</w:t>
            </w:r>
          </w:p>
        </w:tc>
        <w:tc>
          <w:tcPr>
            <w:tcW w:w="325"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50"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29128.89</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77.38</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3092.53</w:t>
            </w:r>
          </w:p>
        </w:tc>
        <w:tc>
          <w:tcPr>
            <w:tcW w:w="2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49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2509.27</w:t>
            </w:r>
          </w:p>
        </w:tc>
        <w:tc>
          <w:tcPr>
            <w:tcW w:w="38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34730.69</w:t>
            </w:r>
          </w:p>
        </w:tc>
        <w:tc>
          <w:tcPr>
            <w:tcW w:w="32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92.26</w:t>
            </w:r>
          </w:p>
        </w:tc>
      </w:tr>
      <w:tr w:rsidR="00AB621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B6219" w:rsidRPr="002D01FC" w:rsidRDefault="00AB621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Others</w:t>
            </w:r>
          </w:p>
        </w:tc>
        <w:tc>
          <w:tcPr>
            <w:tcW w:w="37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w:t>
            </w:r>
          </w:p>
        </w:tc>
        <w:tc>
          <w:tcPr>
            <w:tcW w:w="339"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50"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28"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25"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50"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62"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17"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618.32</w:t>
            </w:r>
          </w:p>
        </w:tc>
        <w:tc>
          <w:tcPr>
            <w:tcW w:w="25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496"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w:t>
            </w:r>
          </w:p>
        </w:tc>
        <w:tc>
          <w:tcPr>
            <w:tcW w:w="382" w:type="pct"/>
            <w:gridSpan w:val="2"/>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618.32</w:t>
            </w:r>
          </w:p>
        </w:tc>
        <w:tc>
          <w:tcPr>
            <w:tcW w:w="323" w:type="pct"/>
            <w:tcBorders>
              <w:top w:val="nil"/>
              <w:left w:val="nil"/>
              <w:bottom w:val="single" w:sz="4" w:space="0" w:color="auto"/>
              <w:right w:val="single" w:sz="4" w:space="0" w:color="auto"/>
            </w:tcBorders>
            <w:shd w:val="clear" w:color="000000" w:fill="FFFFFF"/>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98.03</w:t>
            </w:r>
          </w:p>
        </w:tc>
      </w:tr>
      <w:tr w:rsidR="00AB6219" w:rsidRPr="002D01FC" w:rsidTr="00206197">
        <w:trPr>
          <w:trHeight w:hRule="exact" w:val="259"/>
        </w:trPr>
        <w:tc>
          <w:tcPr>
            <w:tcW w:w="800" w:type="pct"/>
            <w:gridSpan w:val="2"/>
            <w:tcBorders>
              <w:top w:val="single" w:sz="4" w:space="0" w:color="auto"/>
              <w:left w:val="single" w:sz="4" w:space="0" w:color="auto"/>
              <w:bottom w:val="single" w:sz="4" w:space="0" w:color="auto"/>
              <w:right w:val="single" w:sz="4" w:space="0" w:color="auto"/>
            </w:tcBorders>
            <w:shd w:val="clear" w:color="auto" w:fill="99FFCC"/>
            <w:noWrap/>
            <w:vAlign w:val="bottom"/>
            <w:hideMark/>
          </w:tcPr>
          <w:p w:rsidR="00AB6219" w:rsidRPr="002D01FC" w:rsidRDefault="00AB6219" w:rsidP="00206197">
            <w:pPr>
              <w:spacing w:after="0" w:line="240" w:lineRule="auto"/>
              <w:jc w:val="center"/>
              <w:rPr>
                <w:rFonts w:ascii="Garamond" w:eastAsia="Times New Roman" w:hAnsi="Garamond" w:cs="Times New Roman"/>
                <w:bCs/>
              </w:rPr>
            </w:pPr>
            <w:r w:rsidRPr="002D01FC">
              <w:rPr>
                <w:rFonts w:ascii="Garamond" w:eastAsia="Times New Roman" w:hAnsi="Garamond" w:cs="Times New Roman"/>
                <w:bCs/>
              </w:rPr>
              <w:t>Grand Total</w:t>
            </w:r>
          </w:p>
        </w:tc>
        <w:tc>
          <w:tcPr>
            <w:tcW w:w="376"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AB6219" w:rsidRDefault="00AB6219">
            <w:pPr>
              <w:jc w:val="right"/>
              <w:rPr>
                <w:rFonts w:ascii="Garamond" w:hAnsi="Garamond"/>
                <w:bCs/>
              </w:rPr>
            </w:pPr>
            <w:r w:rsidRPr="00AB6219">
              <w:rPr>
                <w:rFonts w:ascii="Garamond" w:hAnsi="Garamond"/>
                <w:bCs/>
              </w:rPr>
              <w:t>122196.28</w:t>
            </w:r>
          </w:p>
        </w:tc>
        <w:tc>
          <w:tcPr>
            <w:tcW w:w="339"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57120.51</w:t>
            </w:r>
          </w:p>
        </w:tc>
        <w:tc>
          <w:tcPr>
            <w:tcW w:w="350"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179316.79</w:t>
            </w:r>
          </w:p>
        </w:tc>
        <w:tc>
          <w:tcPr>
            <w:tcW w:w="328"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1007.57</w:t>
            </w:r>
          </w:p>
        </w:tc>
        <w:tc>
          <w:tcPr>
            <w:tcW w:w="325"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4260.28</w:t>
            </w:r>
          </w:p>
        </w:tc>
        <w:tc>
          <w:tcPr>
            <w:tcW w:w="350" w:type="pct"/>
            <w:gridSpan w:val="2"/>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184584.63</w:t>
            </w:r>
          </w:p>
        </w:tc>
        <w:tc>
          <w:tcPr>
            <w:tcW w:w="362"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37.02</w:t>
            </w:r>
          </w:p>
        </w:tc>
        <w:tc>
          <w:tcPr>
            <w:tcW w:w="317"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61983.72</w:t>
            </w:r>
          </w:p>
        </w:tc>
        <w:tc>
          <w:tcPr>
            <w:tcW w:w="252" w:type="pct"/>
            <w:gridSpan w:val="2"/>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459.78</w:t>
            </w:r>
          </w:p>
        </w:tc>
        <w:tc>
          <w:tcPr>
            <w:tcW w:w="496"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35557.13</w:t>
            </w:r>
          </w:p>
        </w:tc>
        <w:tc>
          <w:tcPr>
            <w:tcW w:w="382" w:type="pct"/>
            <w:gridSpan w:val="2"/>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282585.26</w:t>
            </w:r>
          </w:p>
        </w:tc>
        <w:tc>
          <w:tcPr>
            <w:tcW w:w="323" w:type="pct"/>
            <w:tcBorders>
              <w:top w:val="nil"/>
              <w:left w:val="nil"/>
              <w:bottom w:val="single" w:sz="4" w:space="0" w:color="auto"/>
              <w:right w:val="single" w:sz="4" w:space="0" w:color="auto"/>
            </w:tcBorders>
            <w:shd w:val="clear" w:color="auto" w:fill="99FFCC"/>
            <w:noWrap/>
            <w:tcMar>
              <w:left w:w="14" w:type="dxa"/>
              <w:right w:w="43" w:type="dxa"/>
            </w:tcMar>
            <w:vAlign w:val="bottom"/>
            <w:hideMark/>
          </w:tcPr>
          <w:p w:rsidR="00AB6219" w:rsidRPr="002D01FC" w:rsidRDefault="00AB6219" w:rsidP="00206197">
            <w:pPr>
              <w:jc w:val="right"/>
              <w:rPr>
                <w:rFonts w:ascii="Garamond" w:hAnsi="Garamond"/>
                <w:bCs/>
              </w:rPr>
            </w:pPr>
            <w:r w:rsidRPr="002D01FC">
              <w:rPr>
                <w:rFonts w:ascii="Garamond" w:hAnsi="Garamond"/>
                <w:bCs/>
              </w:rPr>
              <w:t>56.67</w:t>
            </w:r>
          </w:p>
        </w:tc>
      </w:tr>
    </w:tbl>
    <w:p w:rsidR="003E5609" w:rsidRPr="003441B4" w:rsidRDefault="003E5609" w:rsidP="003E5609">
      <w:pPr>
        <w:spacing w:before="180" w:after="120"/>
        <w:jc w:val="both"/>
        <w:rPr>
          <w:rFonts w:ascii="Garamond" w:hAnsi="Garamond" w:cs="Estrangelo Edessa"/>
          <w:color w:val="FF0000"/>
        </w:rPr>
        <w:sectPr w:rsidR="003E5609" w:rsidRPr="003441B4" w:rsidSect="00FB72AE">
          <w:pgSz w:w="16839" w:h="11907" w:orient="landscape" w:code="9"/>
          <w:pgMar w:top="994" w:right="1267" w:bottom="1022" w:left="907" w:header="720" w:footer="288" w:gutter="0"/>
          <w:cols w:space="720"/>
          <w:docGrid w:linePitch="360"/>
        </w:sectPr>
      </w:pPr>
    </w:p>
    <w:tbl>
      <w:tblPr>
        <w:tblW w:w="5322" w:type="pct"/>
        <w:tblInd w:w="-317" w:type="dxa"/>
        <w:tblLayout w:type="fixed"/>
        <w:tblLook w:val="04A0" w:firstRow="1" w:lastRow="0" w:firstColumn="1" w:lastColumn="0" w:noHBand="0" w:noVBand="1"/>
      </w:tblPr>
      <w:tblGrid>
        <w:gridCol w:w="358"/>
        <w:gridCol w:w="1531"/>
        <w:gridCol w:w="1170"/>
        <w:gridCol w:w="990"/>
        <w:gridCol w:w="990"/>
        <w:gridCol w:w="720"/>
        <w:gridCol w:w="990"/>
        <w:gridCol w:w="994"/>
        <w:gridCol w:w="901"/>
        <w:gridCol w:w="986"/>
        <w:gridCol w:w="990"/>
      </w:tblGrid>
      <w:tr w:rsidR="003E5609" w:rsidRPr="00BB05D4" w:rsidTr="00206197">
        <w:trPr>
          <w:trHeight w:hRule="exact" w:val="372"/>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tcMar>
              <w:left w:w="43" w:type="dxa"/>
              <w:right w:w="43" w:type="dxa"/>
            </w:tcMar>
            <w:vAlign w:val="center"/>
            <w:hideMark/>
          </w:tcPr>
          <w:p w:rsidR="003E5609" w:rsidRPr="00BB05D4" w:rsidRDefault="003E5609" w:rsidP="00206197">
            <w:pPr>
              <w:spacing w:after="0" w:line="240" w:lineRule="auto"/>
              <w:rPr>
                <w:rFonts w:ascii="Garamond" w:eastAsia="Times New Roman" w:hAnsi="Garamond" w:cs="Times New Roman"/>
                <w:bCs/>
                <w:sz w:val="20"/>
                <w:szCs w:val="20"/>
              </w:rPr>
            </w:pPr>
            <w:bookmarkStart w:id="8" w:name="RANGE!A1:K17"/>
            <w:r w:rsidRPr="00BB05D4">
              <w:rPr>
                <w:rFonts w:ascii="Garamond" w:eastAsia="Times New Roman" w:hAnsi="Garamond" w:cs="Times New Roman"/>
                <w:bCs/>
                <w:sz w:val="20"/>
                <w:szCs w:val="20"/>
              </w:rPr>
              <w:lastRenderedPageBreak/>
              <w:t>SLBC OF AP                                                                                                             CONVENOR: UNION BANK OF INDIA</w:t>
            </w:r>
            <w:bookmarkEnd w:id="8"/>
          </w:p>
        </w:tc>
      </w:tr>
      <w:tr w:rsidR="003E5609" w:rsidRPr="00BB05D4" w:rsidTr="00206197">
        <w:trPr>
          <w:trHeight w:hRule="exact" w:val="444"/>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tcMar>
              <w:left w:w="43" w:type="dxa"/>
              <w:right w:w="43" w:type="dxa"/>
            </w:tcMar>
            <w:vAlign w:val="center"/>
            <w:hideMark/>
          </w:tcPr>
          <w:p w:rsidR="003E5609" w:rsidRPr="00BB05D4" w:rsidRDefault="003E5609" w:rsidP="00206197">
            <w:pPr>
              <w:pStyle w:val="ListParagraph"/>
              <w:numPr>
                <w:ilvl w:val="0"/>
                <w:numId w:val="14"/>
              </w:numPr>
              <w:spacing w:after="0" w:line="240" w:lineRule="auto"/>
              <w:rPr>
                <w:rFonts w:ascii="Garamond" w:eastAsia="Times New Roman" w:hAnsi="Garamond" w:cs="Times New Roman"/>
                <w:bCs/>
              </w:rPr>
            </w:pPr>
            <w:r w:rsidRPr="00BB05D4">
              <w:rPr>
                <w:rFonts w:ascii="Garamond" w:eastAsia="Times New Roman" w:hAnsi="Garamond" w:cs="Times New Roman"/>
                <w:b/>
                <w:bCs/>
                <w:color w:val="0070C0"/>
              </w:rPr>
              <w:t>DISTRICT-WISE PRIORITY SECTOR ADVANCES AS ON 31.03.2021</w:t>
            </w:r>
            <w:r w:rsidRPr="00BB05D4">
              <w:rPr>
                <w:rFonts w:ascii="Garamond" w:eastAsia="Times New Roman" w:hAnsi="Garamond" w:cs="Times New Roman"/>
                <w:bCs/>
                <w:color w:val="0070C0"/>
              </w:rPr>
              <w:t xml:space="preserve">                  </w:t>
            </w:r>
            <w:r w:rsidRPr="00BB05D4">
              <w:rPr>
                <w:rFonts w:ascii="Garamond" w:eastAsia="Times New Roman" w:hAnsi="Garamond" w:cs="Times New Roman"/>
                <w:bCs/>
              </w:rPr>
              <w:t>(Amount in crores)</w:t>
            </w:r>
          </w:p>
        </w:tc>
      </w:tr>
      <w:tr w:rsidR="003E5609" w:rsidRPr="00BB05D4" w:rsidTr="00206197">
        <w:trPr>
          <w:trHeight w:hRule="exact" w:val="1893"/>
        </w:trPr>
        <w:tc>
          <w:tcPr>
            <w:tcW w:w="169" w:type="pct"/>
            <w:tcBorders>
              <w:top w:val="nil"/>
              <w:left w:val="single" w:sz="4" w:space="0" w:color="auto"/>
              <w:bottom w:val="single" w:sz="4" w:space="0" w:color="auto"/>
              <w:right w:val="single" w:sz="4" w:space="0" w:color="auto"/>
            </w:tcBorders>
            <w:shd w:val="clear" w:color="auto" w:fill="auto"/>
            <w:noWrap/>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S.N</w:t>
            </w:r>
          </w:p>
        </w:tc>
        <w:tc>
          <w:tcPr>
            <w:tcW w:w="721" w:type="pct"/>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 xml:space="preserve"> District</w:t>
            </w:r>
          </w:p>
        </w:tc>
        <w:tc>
          <w:tcPr>
            <w:tcW w:w="551"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Short Term Production Loans</w:t>
            </w:r>
          </w:p>
        </w:tc>
        <w:tc>
          <w:tcPr>
            <w:tcW w:w="466"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Agrl.Term Loans</w:t>
            </w:r>
          </w:p>
        </w:tc>
        <w:tc>
          <w:tcPr>
            <w:tcW w:w="466"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Farm Credit</w:t>
            </w:r>
          </w:p>
        </w:tc>
        <w:tc>
          <w:tcPr>
            <w:tcW w:w="339"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Agr. Infra.</w:t>
            </w:r>
          </w:p>
        </w:tc>
        <w:tc>
          <w:tcPr>
            <w:tcW w:w="466"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Ancillary Activities</w:t>
            </w:r>
          </w:p>
        </w:tc>
        <w:tc>
          <w:tcPr>
            <w:tcW w:w="468"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Total Agrl. Advances</w:t>
            </w:r>
          </w:p>
        </w:tc>
        <w:tc>
          <w:tcPr>
            <w:tcW w:w="424"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MSME</w:t>
            </w:r>
          </w:p>
        </w:tc>
        <w:tc>
          <w:tcPr>
            <w:tcW w:w="464"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Others' under Priority Sector including Export Credit</w:t>
            </w:r>
          </w:p>
        </w:tc>
        <w:tc>
          <w:tcPr>
            <w:tcW w:w="466" w:type="pct"/>
            <w:tcBorders>
              <w:top w:val="nil"/>
              <w:left w:val="nil"/>
              <w:bottom w:val="single" w:sz="4" w:space="0" w:color="auto"/>
              <w:right w:val="single" w:sz="4" w:space="0" w:color="auto"/>
            </w:tcBorders>
            <w:shd w:val="clear" w:color="auto" w:fill="auto"/>
            <w:tcMar>
              <w:left w:w="14" w:type="dxa"/>
              <w:right w:w="14" w:type="dxa"/>
            </w:tcMar>
            <w:vAlign w:val="center"/>
            <w:hideMark/>
          </w:tcPr>
          <w:p w:rsidR="003E5609" w:rsidRPr="00BB05D4" w:rsidRDefault="003E5609" w:rsidP="00206197">
            <w:pPr>
              <w:spacing w:after="0" w:line="240" w:lineRule="auto"/>
              <w:jc w:val="center"/>
              <w:rPr>
                <w:rFonts w:ascii="Garamond" w:eastAsia="Times New Roman" w:hAnsi="Garamond" w:cs="Times New Roman"/>
                <w:b/>
                <w:bCs/>
                <w:color w:val="C00000"/>
              </w:rPr>
            </w:pPr>
            <w:r w:rsidRPr="00BB05D4">
              <w:rPr>
                <w:rFonts w:ascii="Garamond" w:eastAsia="Times New Roman" w:hAnsi="Garamond" w:cs="Times New Roman"/>
                <w:b/>
                <w:bCs/>
                <w:color w:val="C00000"/>
              </w:rPr>
              <w:t>Total Priority Sector</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1</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Ananthapuram</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10325.47</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4042.81</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14368.28</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38.05</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78.12</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14484.45</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3418.16</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1942.04</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19844.65</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2</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Chittoor</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10896.31</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4534.03</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15430.34</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62.52</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139.89</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15632.75</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3996.76</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2184.09</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21813.60</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3</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East Godavari</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11891.40</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6779.34</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18670.74</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263.84</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935.86</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19870.44</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6966.16</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2504.91</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29341.51</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4</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Guntur</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14092.58</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6039.19</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20131.77</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79.35</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695.53</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20906.65</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8480.31</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4246.77</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33633.73</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5</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Krishna</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13433.90</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7068.96</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20502.86</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213.84</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621.12</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21337.82</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9300.74</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6079.42</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36717.98</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6</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Kurnool</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9224.58</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3620.36</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12844.94</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77.29</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121.95</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13044.18</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3064.18</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2063.59</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18171.95</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7</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Prakasam</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10086.87</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4110.16</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14197.03</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58.52</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87.49</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14343.04</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3837.55</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2021.81</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20202.40</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8</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SPS Nellore</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7018.16</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3974.25</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10992.41</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22.79</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242.94</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11258.14</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3380.47</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2394.30</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17032.91</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9</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Srikakulam</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5013.91</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2769.87</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7783.78</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7.44</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88.53</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7879.75</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1713.14</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1802.90</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11395.79</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10</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Visakhapatnam</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5160.65</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3299.93</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8460.58</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39.31</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278.09</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8777.98</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8789.27</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4102.43</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21669.68</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11</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Vizianagaram</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4490.25</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2382.76</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6873.01</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7.13</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74.89</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6955.03</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1731.54</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2019.64</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10706.21</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12</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West Godavari</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14011.05</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5014.73</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19025.78</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93.56</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776.90</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19896.24</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4676.01</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2681.36</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27253.61</w:t>
            </w:r>
          </w:p>
        </w:tc>
      </w:tr>
      <w:tr w:rsidR="003E5609" w:rsidRPr="00BB05D4" w:rsidTr="00206197">
        <w:trPr>
          <w:trHeight w:hRule="exact" w:val="432"/>
        </w:trPr>
        <w:tc>
          <w:tcPr>
            <w:tcW w:w="169" w:type="pct"/>
            <w:tcBorders>
              <w:top w:val="nil"/>
              <w:left w:val="single" w:sz="4" w:space="0" w:color="auto"/>
              <w:bottom w:val="single" w:sz="4" w:space="0" w:color="auto"/>
              <w:right w:val="single" w:sz="4" w:space="0" w:color="auto"/>
            </w:tcBorders>
            <w:shd w:val="clear" w:color="auto" w:fill="auto"/>
            <w:noWrap/>
            <w:tcMar>
              <w:left w:w="43" w:type="dxa"/>
              <w:right w:w="43" w:type="dxa"/>
            </w:tcMa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13</w:t>
            </w:r>
          </w:p>
        </w:tc>
        <w:tc>
          <w:tcPr>
            <w:tcW w:w="721" w:type="pct"/>
            <w:tcBorders>
              <w:top w:val="nil"/>
              <w:left w:val="nil"/>
              <w:bottom w:val="single" w:sz="4" w:space="0" w:color="auto"/>
              <w:right w:val="single" w:sz="4" w:space="0" w:color="auto"/>
            </w:tcBorders>
            <w:shd w:val="clear" w:color="auto" w:fill="auto"/>
            <w:tcMar>
              <w:left w:w="43" w:type="dxa"/>
              <w:right w:w="43" w:type="dxa"/>
            </w:tcMar>
            <w:vAlign w:val="bottom"/>
            <w:hideMark/>
          </w:tcPr>
          <w:p w:rsidR="003E5609" w:rsidRPr="00BB05D4" w:rsidRDefault="003E5609" w:rsidP="00206197">
            <w:pPr>
              <w:rPr>
                <w:rFonts w:ascii="Garamond" w:hAnsi="Garamond"/>
                <w:bCs/>
              </w:rPr>
            </w:pPr>
            <w:r w:rsidRPr="00BB05D4">
              <w:rPr>
                <w:rFonts w:ascii="Garamond" w:hAnsi="Garamond"/>
                <w:bCs/>
              </w:rPr>
              <w:t>YSR Kadapa</w:t>
            </w:r>
          </w:p>
        </w:tc>
        <w:tc>
          <w:tcPr>
            <w:tcW w:w="551"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6551.15</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3484.12</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10035.27</w:t>
            </w:r>
          </w:p>
        </w:tc>
        <w:tc>
          <w:tcPr>
            <w:tcW w:w="339"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43.93</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118.97</w:t>
            </w:r>
          </w:p>
        </w:tc>
        <w:tc>
          <w:tcPr>
            <w:tcW w:w="468"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10198.17</w:t>
            </w:r>
          </w:p>
        </w:tc>
        <w:tc>
          <w:tcPr>
            <w:tcW w:w="42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2629.43</w:t>
            </w:r>
          </w:p>
        </w:tc>
        <w:tc>
          <w:tcPr>
            <w:tcW w:w="464"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1973.64</w:t>
            </w:r>
          </w:p>
        </w:tc>
        <w:tc>
          <w:tcPr>
            <w:tcW w:w="466" w:type="pct"/>
            <w:tcBorders>
              <w:top w:val="nil"/>
              <w:left w:val="nil"/>
              <w:bottom w:val="single" w:sz="4" w:space="0" w:color="auto"/>
              <w:right w:val="single" w:sz="4" w:space="0" w:color="auto"/>
            </w:tcBorders>
            <w:shd w:val="clear" w:color="auto" w:fill="auto"/>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14801.24</w:t>
            </w:r>
          </w:p>
        </w:tc>
      </w:tr>
      <w:tr w:rsidR="003E5609" w:rsidRPr="00BB05D4" w:rsidTr="00206197">
        <w:trPr>
          <w:trHeight w:hRule="exact" w:val="291"/>
        </w:trPr>
        <w:tc>
          <w:tcPr>
            <w:tcW w:w="889" w:type="pct"/>
            <w:gridSpan w:val="2"/>
            <w:tcBorders>
              <w:top w:val="single" w:sz="4" w:space="0" w:color="auto"/>
              <w:left w:val="single" w:sz="4" w:space="0" w:color="auto"/>
              <w:bottom w:val="single" w:sz="4" w:space="0" w:color="auto"/>
              <w:right w:val="single" w:sz="4" w:space="0" w:color="000000"/>
            </w:tcBorders>
            <w:shd w:val="clear" w:color="000000" w:fill="99FFCC"/>
            <w:tcMar>
              <w:left w:w="43" w:type="dxa"/>
              <w:right w:w="43" w:type="dxa"/>
            </w:tcMar>
            <w:vAlign w:val="center"/>
            <w:hideMark/>
          </w:tcPr>
          <w:p w:rsidR="003E5609" w:rsidRPr="00BB05D4" w:rsidRDefault="003E5609" w:rsidP="00206197">
            <w:pPr>
              <w:spacing w:after="0" w:line="240" w:lineRule="auto"/>
              <w:jc w:val="center"/>
              <w:rPr>
                <w:rFonts w:ascii="Garamond" w:eastAsia="Times New Roman" w:hAnsi="Garamond" w:cs="Times New Roman"/>
                <w:bCs/>
              </w:rPr>
            </w:pPr>
            <w:r w:rsidRPr="00BB05D4">
              <w:rPr>
                <w:rFonts w:ascii="Garamond" w:eastAsia="Times New Roman" w:hAnsi="Garamond" w:cs="Times New Roman"/>
                <w:bCs/>
              </w:rPr>
              <w:t>Grand Total</w:t>
            </w:r>
          </w:p>
        </w:tc>
        <w:tc>
          <w:tcPr>
            <w:tcW w:w="551" w:type="pct"/>
            <w:tcBorders>
              <w:top w:val="nil"/>
              <w:left w:val="nil"/>
              <w:bottom w:val="single" w:sz="4" w:space="0" w:color="auto"/>
              <w:right w:val="single" w:sz="4" w:space="0" w:color="auto"/>
            </w:tcBorders>
            <w:shd w:val="clear" w:color="000000" w:fill="99FFCC"/>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122196.28</w:t>
            </w:r>
          </w:p>
        </w:tc>
        <w:tc>
          <w:tcPr>
            <w:tcW w:w="466" w:type="pct"/>
            <w:tcBorders>
              <w:top w:val="nil"/>
              <w:left w:val="nil"/>
              <w:bottom w:val="single" w:sz="4" w:space="0" w:color="auto"/>
              <w:right w:val="single" w:sz="4" w:space="0" w:color="auto"/>
            </w:tcBorders>
            <w:shd w:val="clear" w:color="000000" w:fill="99FFCC"/>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57120.51</w:t>
            </w:r>
          </w:p>
        </w:tc>
        <w:tc>
          <w:tcPr>
            <w:tcW w:w="466" w:type="pct"/>
            <w:tcBorders>
              <w:top w:val="nil"/>
              <w:left w:val="nil"/>
              <w:bottom w:val="single" w:sz="4" w:space="0" w:color="auto"/>
              <w:right w:val="single" w:sz="4" w:space="0" w:color="auto"/>
            </w:tcBorders>
            <w:shd w:val="clear" w:color="000000" w:fill="99FFCC"/>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179316.79</w:t>
            </w:r>
          </w:p>
        </w:tc>
        <w:tc>
          <w:tcPr>
            <w:tcW w:w="339" w:type="pct"/>
            <w:tcBorders>
              <w:top w:val="nil"/>
              <w:left w:val="nil"/>
              <w:bottom w:val="single" w:sz="4" w:space="0" w:color="auto"/>
              <w:right w:val="single" w:sz="4" w:space="0" w:color="auto"/>
            </w:tcBorders>
            <w:shd w:val="clear" w:color="000000" w:fill="99FFCC"/>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1007.57</w:t>
            </w:r>
          </w:p>
        </w:tc>
        <w:tc>
          <w:tcPr>
            <w:tcW w:w="466" w:type="pct"/>
            <w:tcBorders>
              <w:top w:val="nil"/>
              <w:left w:val="nil"/>
              <w:bottom w:val="single" w:sz="4" w:space="0" w:color="auto"/>
              <w:right w:val="single" w:sz="4" w:space="0" w:color="auto"/>
            </w:tcBorders>
            <w:shd w:val="clear" w:color="000000" w:fill="99FFCC"/>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4260.28</w:t>
            </w:r>
          </w:p>
        </w:tc>
        <w:tc>
          <w:tcPr>
            <w:tcW w:w="468"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184584.64</w:t>
            </w:r>
          </w:p>
        </w:tc>
        <w:tc>
          <w:tcPr>
            <w:tcW w:w="424"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61983.72</w:t>
            </w:r>
          </w:p>
        </w:tc>
        <w:tc>
          <w:tcPr>
            <w:tcW w:w="464"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36016.90</w:t>
            </w:r>
          </w:p>
        </w:tc>
        <w:tc>
          <w:tcPr>
            <w:tcW w:w="466"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B05D4" w:rsidRDefault="003E5609" w:rsidP="00206197">
            <w:pPr>
              <w:jc w:val="right"/>
              <w:rPr>
                <w:rFonts w:ascii="Garamond" w:hAnsi="Garamond"/>
              </w:rPr>
            </w:pPr>
            <w:r w:rsidRPr="00BB05D4">
              <w:rPr>
                <w:rFonts w:ascii="Garamond" w:hAnsi="Garamond"/>
              </w:rPr>
              <w:t>282585.26</w:t>
            </w:r>
          </w:p>
        </w:tc>
      </w:tr>
    </w:tbl>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tbl>
      <w:tblPr>
        <w:tblW w:w="5000" w:type="pct"/>
        <w:tblLook w:val="04A0" w:firstRow="1" w:lastRow="0" w:firstColumn="1" w:lastColumn="0" w:noHBand="0" w:noVBand="1"/>
      </w:tblPr>
      <w:tblGrid>
        <w:gridCol w:w="755"/>
        <w:gridCol w:w="2735"/>
        <w:gridCol w:w="1294"/>
        <w:gridCol w:w="1090"/>
        <w:gridCol w:w="1085"/>
        <w:gridCol w:w="973"/>
        <w:gridCol w:w="1085"/>
        <w:gridCol w:w="1090"/>
      </w:tblGrid>
      <w:tr w:rsidR="003E5609" w:rsidRPr="00A027F1" w:rsidTr="00206197">
        <w:trPr>
          <w:trHeight w:hRule="exact" w:val="2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A027F1" w:rsidRDefault="003E5609" w:rsidP="00206197">
            <w:pPr>
              <w:spacing w:after="0" w:line="240" w:lineRule="auto"/>
              <w:rPr>
                <w:rFonts w:ascii="Garamond" w:eastAsia="Times New Roman" w:hAnsi="Garamond" w:cs="Times New Roman"/>
                <w:bCs/>
                <w:sz w:val="20"/>
                <w:szCs w:val="20"/>
              </w:rPr>
            </w:pPr>
            <w:bookmarkStart w:id="9" w:name="RANGE!A1:H60"/>
            <w:r w:rsidRPr="00A027F1">
              <w:rPr>
                <w:rFonts w:ascii="Garamond" w:eastAsia="Times New Roman" w:hAnsi="Garamond" w:cs="Times New Roman"/>
                <w:bCs/>
                <w:sz w:val="20"/>
                <w:szCs w:val="20"/>
              </w:rPr>
              <w:lastRenderedPageBreak/>
              <w:t>SLBC OF A.P                                                                                  CONVENOR: UNION BANK OF INDIA</w:t>
            </w:r>
            <w:bookmarkEnd w:id="9"/>
          </w:p>
        </w:tc>
      </w:tr>
      <w:tr w:rsidR="003E5609" w:rsidRPr="00A027F1" w:rsidTr="00206197">
        <w:trPr>
          <w:trHeight w:hRule="exact" w:val="660"/>
        </w:trPr>
        <w:tc>
          <w:tcPr>
            <w:tcW w:w="5000" w:type="pct"/>
            <w:gridSpan w:val="8"/>
            <w:tcBorders>
              <w:top w:val="nil"/>
              <w:left w:val="single" w:sz="4" w:space="0" w:color="auto"/>
              <w:bottom w:val="single" w:sz="4" w:space="0" w:color="auto"/>
              <w:right w:val="single" w:sz="4" w:space="0" w:color="000000"/>
            </w:tcBorders>
            <w:shd w:val="clear" w:color="auto" w:fill="auto"/>
            <w:vAlign w:val="center"/>
            <w:hideMark/>
          </w:tcPr>
          <w:p w:rsidR="003E5609" w:rsidRPr="00413C38" w:rsidRDefault="003E5609" w:rsidP="00206197">
            <w:pPr>
              <w:spacing w:after="0" w:line="240" w:lineRule="auto"/>
              <w:jc w:val="center"/>
              <w:rPr>
                <w:rFonts w:ascii="Garamond" w:eastAsia="Times New Roman" w:hAnsi="Garamond" w:cs="Times New Roman"/>
                <w:b/>
                <w:bCs/>
                <w:color w:val="0070C0"/>
                <w:sz w:val="24"/>
                <w:szCs w:val="24"/>
              </w:rPr>
            </w:pPr>
            <w:r w:rsidRPr="00413C38">
              <w:rPr>
                <w:rFonts w:ascii="Garamond" w:eastAsia="Times New Roman" w:hAnsi="Garamond" w:cs="Times New Roman"/>
                <w:b/>
                <w:bCs/>
                <w:color w:val="0070C0"/>
                <w:sz w:val="24"/>
                <w:szCs w:val="24"/>
              </w:rPr>
              <w:t>7. Bank-wise Total Agricultural Advances Outstanding under Priority Sector and Non-</w:t>
            </w:r>
          </w:p>
          <w:p w:rsidR="003E5609" w:rsidRPr="00A027F1" w:rsidRDefault="003E5609" w:rsidP="00206197">
            <w:pPr>
              <w:spacing w:after="0" w:line="240" w:lineRule="auto"/>
              <w:jc w:val="center"/>
              <w:rPr>
                <w:rFonts w:ascii="Garamond" w:eastAsia="Times New Roman" w:hAnsi="Garamond" w:cs="Times New Roman"/>
                <w:bCs/>
              </w:rPr>
            </w:pPr>
            <w:r w:rsidRPr="00413C38">
              <w:rPr>
                <w:rFonts w:ascii="Garamond" w:eastAsia="Times New Roman" w:hAnsi="Garamond" w:cs="Times New Roman"/>
                <w:b/>
                <w:bCs/>
                <w:color w:val="0070C0"/>
                <w:sz w:val="24"/>
                <w:szCs w:val="24"/>
              </w:rPr>
              <w:t xml:space="preserve">                                                                     Priority Sector as on 31.03.2021</w:t>
            </w:r>
            <w:r w:rsidRPr="00413C38">
              <w:rPr>
                <w:rFonts w:ascii="Garamond" w:eastAsia="Times New Roman" w:hAnsi="Garamond" w:cs="Times New Roman"/>
                <w:bCs/>
                <w:color w:val="0070C0"/>
              </w:rPr>
              <w:t xml:space="preserve">                  </w:t>
            </w:r>
            <w:r w:rsidRPr="00A027F1">
              <w:rPr>
                <w:rFonts w:ascii="Garamond" w:eastAsia="Times New Roman" w:hAnsi="Garamond" w:cs="Times New Roman"/>
                <w:bCs/>
              </w:rPr>
              <w:t>(Amount in crores)</w:t>
            </w:r>
          </w:p>
        </w:tc>
      </w:tr>
      <w:tr w:rsidR="003E5609" w:rsidRPr="00A027F1" w:rsidTr="00206197">
        <w:trPr>
          <w:trHeight w:hRule="exact" w:val="245"/>
        </w:trPr>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1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1179" w:type="pct"/>
            <w:gridSpan w:val="2"/>
            <w:tcBorders>
              <w:top w:val="single" w:sz="4" w:space="0" w:color="auto"/>
              <w:left w:val="nil"/>
              <w:bottom w:val="single" w:sz="4" w:space="0" w:color="auto"/>
              <w:right w:val="single" w:sz="4" w:space="0" w:color="auto"/>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Priority Sector</w:t>
            </w:r>
          </w:p>
        </w:tc>
        <w:tc>
          <w:tcPr>
            <w:tcW w:w="1018" w:type="pct"/>
            <w:gridSpan w:val="2"/>
            <w:tcBorders>
              <w:top w:val="single" w:sz="4" w:space="0" w:color="auto"/>
              <w:left w:val="nil"/>
              <w:bottom w:val="single" w:sz="4" w:space="0" w:color="auto"/>
              <w:right w:val="single" w:sz="4" w:space="0" w:color="auto"/>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Non-Priority Sector</w:t>
            </w:r>
          </w:p>
        </w:tc>
        <w:tc>
          <w:tcPr>
            <w:tcW w:w="1076" w:type="pct"/>
            <w:gridSpan w:val="2"/>
            <w:tcBorders>
              <w:top w:val="nil"/>
              <w:left w:val="nil"/>
              <w:bottom w:val="single" w:sz="4" w:space="0" w:color="auto"/>
              <w:right w:val="single" w:sz="4" w:space="0" w:color="000000"/>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Total Agriculture</w:t>
            </w:r>
          </w:p>
        </w:tc>
      </w:tr>
      <w:tr w:rsidR="003E5609" w:rsidRPr="00A027F1" w:rsidTr="00206197">
        <w:trPr>
          <w:trHeight w:hRule="exact" w:val="245"/>
        </w:trPr>
        <w:tc>
          <w:tcPr>
            <w:tcW w:w="3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13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640"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Accounts</w:t>
            </w:r>
          </w:p>
        </w:tc>
        <w:tc>
          <w:tcPr>
            <w:tcW w:w="539"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c>
          <w:tcPr>
            <w:tcW w:w="537"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Accounts</w:t>
            </w:r>
          </w:p>
        </w:tc>
        <w:tc>
          <w:tcPr>
            <w:tcW w:w="481"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c>
          <w:tcPr>
            <w:tcW w:w="537"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Accounts</w:t>
            </w:r>
          </w:p>
        </w:tc>
        <w:tc>
          <w:tcPr>
            <w:tcW w:w="539"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Bank of Baroda</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381207</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5918.49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5716</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69.00</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386923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5987.49</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Bank of India</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278386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3572.12</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278386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3572.12</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Bank of Maharashtra</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4660</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84.32</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4660</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84.32</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4</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Canara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1689619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23756.95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711</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87.64</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1690330</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23844.59</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5</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Central Bank of India</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125063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2045.40</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125063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2045.40</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6</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Indian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1023969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14622.09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1023969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14622.09</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7</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Indian Overseas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260273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3880.19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260273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3880.19</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8</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Punjab National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51774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1148.79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80</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29.31</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51854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1178.09</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9</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Punjab &amp; Sind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92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15.54</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92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15.54</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10</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UCO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14596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308.95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14596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308.95</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11</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Union Bank of India</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1980233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31275.08</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183</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2980.10</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1980416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34255.18</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12</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State Bank of India</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2066998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33235.21</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2066998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33235.21</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Public Sector Banks Total</w:t>
            </w:r>
          </w:p>
        </w:tc>
        <w:tc>
          <w:tcPr>
            <w:tcW w:w="640"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7876871</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119863.12</w:t>
            </w:r>
          </w:p>
        </w:tc>
        <w:tc>
          <w:tcPr>
            <w:tcW w:w="537"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6690</w:t>
            </w:r>
          </w:p>
        </w:tc>
        <w:tc>
          <w:tcPr>
            <w:tcW w:w="481"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3166.05</w:t>
            </w:r>
          </w:p>
        </w:tc>
        <w:tc>
          <w:tcPr>
            <w:tcW w:w="537"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7883561</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123029.16</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13</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Axis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32254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2813.26</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32254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2813.26</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14</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Bandhan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3822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5.82</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3822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5.82</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15</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Catholic Syrian Bank Ltd</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16</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City Union Bank Ltd</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9168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650.28</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9168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650.28</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17</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Coastal Local Area Bank Ltd</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21740</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118.13</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2828</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65.00</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24568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183.13</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18</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DCB Bank Limited</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2622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145.98</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133</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4.79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2755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150.77</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19</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Dhana Laxmi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2026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102.72</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23</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0.68</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2049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103.40</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20</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Equitas Small Finance Bank Ltd</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90</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3.29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90</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3.29</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21</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Federal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15366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402.94</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15366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402.94</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22</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HDFC Bank Ltd</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35518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4422.70</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35518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4422.70</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23</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ICICI Bank Ltd.</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55622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1939.27</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55622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1939.27</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24</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IDBI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48023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860.75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0.28</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48024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861.03</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25</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IDFC First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3109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113.45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3109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113.45</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26</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Indus Ind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21905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769.26</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21905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769.26</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27</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Karnataka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14378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497.95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14378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497.95</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28</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Karur Vysya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107267</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2183.59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10131</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312.24</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117398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2495.83</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29</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Kotak Mahindra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34289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979.02</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34289</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979.02</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30</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KBS Local Area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42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0.24</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42</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0.24</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31</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Laxmi Vilas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22188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305.01</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22188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305.01</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32</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RBL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39474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138.99</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0.34</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39475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139.33</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33</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South Indian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12578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196.74</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12578</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196.74</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34</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Standard Chartered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35</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Tamilnad Mercantile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26163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470.71</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26163</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470.71</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36</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Yes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2736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517.15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2736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517.15</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 xml:space="preserve"> Private Sector Banks Total</w:t>
            </w:r>
          </w:p>
        </w:tc>
        <w:tc>
          <w:tcPr>
            <w:tcW w:w="640"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510380</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17637.27</w:t>
            </w:r>
          </w:p>
        </w:tc>
        <w:tc>
          <w:tcPr>
            <w:tcW w:w="537"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13117</w:t>
            </w:r>
          </w:p>
        </w:tc>
        <w:tc>
          <w:tcPr>
            <w:tcW w:w="481"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383.33</w:t>
            </w:r>
          </w:p>
        </w:tc>
        <w:tc>
          <w:tcPr>
            <w:tcW w:w="537"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523497</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18020.60</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Commercial Banks Total</w:t>
            </w:r>
          </w:p>
        </w:tc>
        <w:tc>
          <w:tcPr>
            <w:tcW w:w="640"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8387251</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137500.39</w:t>
            </w:r>
          </w:p>
        </w:tc>
        <w:tc>
          <w:tcPr>
            <w:tcW w:w="537"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19807</w:t>
            </w:r>
          </w:p>
        </w:tc>
        <w:tc>
          <w:tcPr>
            <w:tcW w:w="481"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3549.37</w:t>
            </w:r>
          </w:p>
        </w:tc>
        <w:tc>
          <w:tcPr>
            <w:tcW w:w="537"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8407058</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141049.77</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37</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AP State Co-op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1894266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17955.35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1894266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17955.35</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Co-op. Banks Total</w:t>
            </w:r>
          </w:p>
        </w:tc>
        <w:tc>
          <w:tcPr>
            <w:tcW w:w="640"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1894266</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17955.35</w:t>
            </w:r>
          </w:p>
        </w:tc>
        <w:tc>
          <w:tcPr>
            <w:tcW w:w="537"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nil"/>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1894266</w:t>
            </w:r>
          </w:p>
        </w:tc>
        <w:tc>
          <w:tcPr>
            <w:tcW w:w="539" w:type="pct"/>
            <w:tcBorders>
              <w:top w:val="nil"/>
              <w:left w:val="single" w:sz="4" w:space="0" w:color="auto"/>
              <w:bottom w:val="single" w:sz="4" w:space="0" w:color="auto"/>
              <w:right w:val="nil"/>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17955.35</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38</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A.P Grameena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1112105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13922.63</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1112105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13922.63</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39</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A.P.Grameena Vikas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323654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4061.61</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323654</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4061.61</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40</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C.G.G.B.</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436136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5138.21</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436136</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5138.21</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41</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Saptagiri Grameena Bank</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468385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6006.45</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468385</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6006.45</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 xml:space="preserve"> R.R.Bs Total</w:t>
            </w:r>
          </w:p>
        </w:tc>
        <w:tc>
          <w:tcPr>
            <w:tcW w:w="640"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2340280</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29128.89</w:t>
            </w:r>
          </w:p>
        </w:tc>
        <w:tc>
          <w:tcPr>
            <w:tcW w:w="537"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2340280</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29128.89</w:t>
            </w:r>
          </w:p>
        </w:tc>
      </w:tr>
      <w:tr w:rsidR="003E5609" w:rsidRPr="00A027F1" w:rsidTr="00206197">
        <w:trPr>
          <w:trHeight w:hRule="exact" w:val="23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42</w:t>
            </w:r>
          </w:p>
        </w:tc>
        <w:tc>
          <w:tcPr>
            <w:tcW w:w="1353" w:type="pct"/>
            <w:tcBorders>
              <w:top w:val="nil"/>
              <w:left w:val="nil"/>
              <w:bottom w:val="single" w:sz="4" w:space="0" w:color="auto"/>
              <w:right w:val="single" w:sz="4" w:space="0" w:color="auto"/>
            </w:tcBorders>
            <w:shd w:val="clear" w:color="auto" w:fill="auto"/>
            <w:vAlign w:val="bottom"/>
            <w:hideMark/>
          </w:tcPr>
          <w:p w:rsidR="003E5609" w:rsidRPr="00A027F1" w:rsidRDefault="003E5609" w:rsidP="00206197">
            <w:pPr>
              <w:spacing w:after="0" w:line="240" w:lineRule="auto"/>
              <w:rPr>
                <w:rFonts w:ascii="Garamond" w:eastAsia="Times New Roman" w:hAnsi="Garamond" w:cs="Times New Roman"/>
                <w:bCs/>
              </w:rPr>
            </w:pPr>
            <w:r w:rsidRPr="00A027F1">
              <w:rPr>
                <w:rFonts w:ascii="Garamond" w:eastAsia="Times New Roman" w:hAnsi="Garamond" w:cs="Times New Roman"/>
                <w:bCs/>
              </w:rPr>
              <w:t>A P S F C</w:t>
            </w:r>
          </w:p>
        </w:tc>
        <w:tc>
          <w:tcPr>
            <w:tcW w:w="640" w:type="pct"/>
            <w:tcBorders>
              <w:top w:val="nil"/>
              <w:left w:val="nil"/>
              <w:bottom w:val="single" w:sz="4" w:space="0" w:color="auto"/>
              <w:right w:val="single" w:sz="4" w:space="0" w:color="auto"/>
            </w:tcBorders>
            <w:shd w:val="clear" w:color="auto" w:fill="auto"/>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auto"/>
            <w:noWrap/>
            <w:vAlign w:val="bottom"/>
          </w:tcPr>
          <w:p w:rsidR="003E5609" w:rsidRPr="00A027F1" w:rsidRDefault="003E5609" w:rsidP="00206197">
            <w:pPr>
              <w:jc w:val="right"/>
              <w:rPr>
                <w:rFonts w:ascii="Garamond" w:hAnsi="Garamond"/>
                <w:bCs/>
              </w:rPr>
            </w:pPr>
            <w:r w:rsidRPr="00A027F1">
              <w:rPr>
                <w:rFonts w:ascii="Garamond" w:hAnsi="Garamond"/>
                <w:bCs/>
              </w:rPr>
              <w:t>-</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Others Total</w:t>
            </w:r>
          </w:p>
        </w:tc>
        <w:tc>
          <w:tcPr>
            <w:tcW w:w="640"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auto" w:fill="F2F2F2" w:themeFill="background1" w:themeFillShade="F2"/>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auto" w:fill="F2F2F2" w:themeFill="background1" w:themeFillShade="F2"/>
            <w:noWrap/>
            <w:vAlign w:val="bottom"/>
          </w:tcPr>
          <w:p w:rsidR="003E5609" w:rsidRPr="00A027F1" w:rsidRDefault="003E5609" w:rsidP="00206197">
            <w:pPr>
              <w:jc w:val="right"/>
              <w:rPr>
                <w:rFonts w:ascii="Garamond" w:hAnsi="Garamond"/>
                <w:bCs/>
              </w:rPr>
            </w:pPr>
            <w:r w:rsidRPr="00A027F1">
              <w:rPr>
                <w:rFonts w:ascii="Garamond" w:hAnsi="Garamond"/>
                <w:bCs/>
              </w:rPr>
              <w:t>-</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Grand Total</w:t>
            </w:r>
          </w:p>
        </w:tc>
        <w:tc>
          <w:tcPr>
            <w:tcW w:w="640"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12621797</w:t>
            </w:r>
          </w:p>
        </w:tc>
        <w:tc>
          <w:tcPr>
            <w:tcW w:w="539"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184584.63</w:t>
            </w:r>
          </w:p>
        </w:tc>
        <w:tc>
          <w:tcPr>
            <w:tcW w:w="537"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19807</w:t>
            </w:r>
          </w:p>
        </w:tc>
        <w:tc>
          <w:tcPr>
            <w:tcW w:w="481"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3549.37</w:t>
            </w:r>
          </w:p>
        </w:tc>
        <w:tc>
          <w:tcPr>
            <w:tcW w:w="537"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12641604</w:t>
            </w:r>
          </w:p>
        </w:tc>
        <w:tc>
          <w:tcPr>
            <w:tcW w:w="539"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188134.01</w:t>
            </w:r>
          </w:p>
        </w:tc>
      </w:tr>
      <w:tr w:rsidR="003E5609" w:rsidRPr="00A027F1" w:rsidTr="00206197">
        <w:trPr>
          <w:trHeight w:hRule="exact" w:val="23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A027F1"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Cs/>
                <w:color w:val="C00000"/>
              </w:rPr>
              <w:t>CONSOLIDATION</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Commercial Banks</w:t>
            </w:r>
          </w:p>
        </w:tc>
        <w:tc>
          <w:tcPr>
            <w:tcW w:w="640"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8387251</w:t>
            </w:r>
          </w:p>
        </w:tc>
        <w:tc>
          <w:tcPr>
            <w:tcW w:w="539" w:type="pct"/>
            <w:tcBorders>
              <w:top w:val="nil"/>
              <w:left w:val="nil"/>
              <w:bottom w:val="single" w:sz="4" w:space="0" w:color="auto"/>
              <w:right w:val="nil"/>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137500.39</w:t>
            </w:r>
          </w:p>
        </w:tc>
        <w:tc>
          <w:tcPr>
            <w:tcW w:w="537" w:type="pct"/>
            <w:tcBorders>
              <w:top w:val="nil"/>
              <w:left w:val="single" w:sz="4" w:space="0" w:color="auto"/>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19807</w:t>
            </w:r>
          </w:p>
        </w:tc>
        <w:tc>
          <w:tcPr>
            <w:tcW w:w="481"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3549.37</w:t>
            </w:r>
          </w:p>
        </w:tc>
        <w:tc>
          <w:tcPr>
            <w:tcW w:w="537"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8407058</w:t>
            </w:r>
          </w:p>
        </w:tc>
        <w:tc>
          <w:tcPr>
            <w:tcW w:w="539"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141049.77</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Co-operative Banks</w:t>
            </w:r>
          </w:p>
        </w:tc>
        <w:tc>
          <w:tcPr>
            <w:tcW w:w="640"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1894266</w:t>
            </w:r>
          </w:p>
        </w:tc>
        <w:tc>
          <w:tcPr>
            <w:tcW w:w="539" w:type="pct"/>
            <w:tcBorders>
              <w:top w:val="nil"/>
              <w:left w:val="nil"/>
              <w:bottom w:val="single" w:sz="4" w:space="0" w:color="auto"/>
              <w:right w:val="nil"/>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17955.35</w:t>
            </w:r>
          </w:p>
        </w:tc>
        <w:tc>
          <w:tcPr>
            <w:tcW w:w="537" w:type="pct"/>
            <w:tcBorders>
              <w:top w:val="nil"/>
              <w:left w:val="single" w:sz="4" w:space="0" w:color="auto"/>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1894266</w:t>
            </w:r>
          </w:p>
        </w:tc>
        <w:tc>
          <w:tcPr>
            <w:tcW w:w="539"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17955.35</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Regional Rural Banks</w:t>
            </w:r>
          </w:p>
        </w:tc>
        <w:tc>
          <w:tcPr>
            <w:tcW w:w="640"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2340280</w:t>
            </w:r>
          </w:p>
        </w:tc>
        <w:tc>
          <w:tcPr>
            <w:tcW w:w="539" w:type="pct"/>
            <w:tcBorders>
              <w:top w:val="nil"/>
              <w:left w:val="nil"/>
              <w:bottom w:val="single" w:sz="4" w:space="0" w:color="auto"/>
              <w:right w:val="nil"/>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29128.89</w:t>
            </w:r>
          </w:p>
        </w:tc>
        <w:tc>
          <w:tcPr>
            <w:tcW w:w="537" w:type="pct"/>
            <w:tcBorders>
              <w:top w:val="nil"/>
              <w:left w:val="single" w:sz="4" w:space="0" w:color="auto"/>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2340280</w:t>
            </w:r>
          </w:p>
        </w:tc>
        <w:tc>
          <w:tcPr>
            <w:tcW w:w="539"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29128.89</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Others</w:t>
            </w:r>
          </w:p>
        </w:tc>
        <w:tc>
          <w:tcPr>
            <w:tcW w:w="640"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nil"/>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single" w:sz="4" w:space="0" w:color="auto"/>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481"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7"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A027F1" w:rsidRDefault="003E5609" w:rsidP="00206197">
            <w:pPr>
              <w:jc w:val="right"/>
              <w:rPr>
                <w:rFonts w:ascii="Garamond" w:hAnsi="Garamond"/>
                <w:bCs/>
              </w:rPr>
            </w:pPr>
            <w:r w:rsidRPr="00A027F1">
              <w:rPr>
                <w:rFonts w:ascii="Garamond" w:hAnsi="Garamond"/>
                <w:bCs/>
              </w:rPr>
              <w:t>-</w:t>
            </w:r>
          </w:p>
        </w:tc>
      </w:tr>
      <w:tr w:rsidR="003E5609" w:rsidRPr="00A027F1" w:rsidTr="00206197">
        <w:trPr>
          <w:trHeight w:hRule="exact" w:val="230"/>
        </w:trPr>
        <w:tc>
          <w:tcPr>
            <w:tcW w:w="1727" w:type="pct"/>
            <w:gridSpan w:val="2"/>
            <w:tcBorders>
              <w:top w:val="single" w:sz="4" w:space="0" w:color="auto"/>
              <w:left w:val="single" w:sz="4" w:space="0" w:color="auto"/>
              <w:bottom w:val="single" w:sz="4" w:space="0" w:color="auto"/>
              <w:right w:val="single" w:sz="4" w:space="0" w:color="auto"/>
            </w:tcBorders>
            <w:shd w:val="clear" w:color="000000" w:fill="99FFCC"/>
            <w:noWrap/>
            <w:vAlign w:val="center"/>
            <w:hideMark/>
          </w:tcPr>
          <w:p w:rsidR="003E5609" w:rsidRPr="00A027F1" w:rsidRDefault="003E5609" w:rsidP="00206197">
            <w:pPr>
              <w:spacing w:after="0" w:line="240" w:lineRule="auto"/>
              <w:jc w:val="center"/>
              <w:rPr>
                <w:rFonts w:ascii="Garamond" w:eastAsia="Times New Roman" w:hAnsi="Garamond" w:cs="Times New Roman"/>
                <w:bCs/>
              </w:rPr>
            </w:pPr>
            <w:r w:rsidRPr="00A027F1">
              <w:rPr>
                <w:rFonts w:ascii="Garamond" w:eastAsia="Times New Roman" w:hAnsi="Garamond" w:cs="Times New Roman"/>
                <w:bCs/>
              </w:rPr>
              <w:t>Grand Total</w:t>
            </w:r>
          </w:p>
        </w:tc>
        <w:tc>
          <w:tcPr>
            <w:tcW w:w="640"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12621797</w:t>
            </w:r>
          </w:p>
        </w:tc>
        <w:tc>
          <w:tcPr>
            <w:tcW w:w="539"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184584.63</w:t>
            </w:r>
          </w:p>
        </w:tc>
        <w:tc>
          <w:tcPr>
            <w:tcW w:w="537"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19807</w:t>
            </w:r>
          </w:p>
        </w:tc>
        <w:tc>
          <w:tcPr>
            <w:tcW w:w="481"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3549.37</w:t>
            </w:r>
          </w:p>
        </w:tc>
        <w:tc>
          <w:tcPr>
            <w:tcW w:w="537"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12641604</w:t>
            </w:r>
          </w:p>
        </w:tc>
        <w:tc>
          <w:tcPr>
            <w:tcW w:w="539" w:type="pct"/>
            <w:tcBorders>
              <w:top w:val="nil"/>
              <w:left w:val="nil"/>
              <w:bottom w:val="single" w:sz="4" w:space="0" w:color="auto"/>
              <w:right w:val="single" w:sz="4" w:space="0" w:color="auto"/>
            </w:tcBorders>
            <w:shd w:val="clear" w:color="000000" w:fill="99FFCC"/>
            <w:noWrap/>
            <w:vAlign w:val="bottom"/>
          </w:tcPr>
          <w:p w:rsidR="003E5609" w:rsidRPr="00A027F1" w:rsidRDefault="003E5609" w:rsidP="00206197">
            <w:pPr>
              <w:jc w:val="right"/>
              <w:rPr>
                <w:rFonts w:ascii="Garamond" w:hAnsi="Garamond"/>
                <w:bCs/>
              </w:rPr>
            </w:pPr>
            <w:r w:rsidRPr="00A027F1">
              <w:rPr>
                <w:rFonts w:ascii="Garamond" w:hAnsi="Garamond"/>
                <w:bCs/>
              </w:rPr>
              <w:t>188134.01</w:t>
            </w:r>
          </w:p>
        </w:tc>
      </w:tr>
    </w:tbl>
    <w:p w:rsidR="003E5609" w:rsidRPr="00A027F1" w:rsidRDefault="003E5609" w:rsidP="003E5609">
      <w:pPr>
        <w:spacing w:before="180" w:after="120"/>
        <w:jc w:val="right"/>
        <w:rPr>
          <w:rFonts w:ascii="Garamond" w:hAnsi="Garamond" w:cs="Estrangelo Edessa"/>
          <w:color w:val="FF0000"/>
        </w:rPr>
      </w:pPr>
    </w:p>
    <w:tbl>
      <w:tblPr>
        <w:tblW w:w="9460" w:type="dxa"/>
        <w:tblInd w:w="93" w:type="dxa"/>
        <w:tblLook w:val="04A0" w:firstRow="1" w:lastRow="0" w:firstColumn="1" w:lastColumn="0" w:noHBand="0" w:noVBand="1"/>
      </w:tblPr>
      <w:tblGrid>
        <w:gridCol w:w="700"/>
        <w:gridCol w:w="3440"/>
        <w:gridCol w:w="2400"/>
        <w:gridCol w:w="2920"/>
      </w:tblGrid>
      <w:tr w:rsidR="003E5609" w:rsidRPr="00A46228" w:rsidTr="00206197">
        <w:trPr>
          <w:trHeight w:val="270"/>
        </w:trPr>
        <w:tc>
          <w:tcPr>
            <w:tcW w:w="94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A46228" w:rsidRDefault="003E5609" w:rsidP="00206197">
            <w:pPr>
              <w:spacing w:after="0" w:line="240" w:lineRule="auto"/>
              <w:rPr>
                <w:rFonts w:ascii="Garamond" w:eastAsia="Times New Roman" w:hAnsi="Garamond" w:cs="Times New Roman"/>
                <w:bCs/>
                <w:sz w:val="20"/>
                <w:szCs w:val="20"/>
              </w:rPr>
            </w:pPr>
            <w:bookmarkStart w:id="10" w:name="RANGE!A1:D58"/>
            <w:r w:rsidRPr="00A46228">
              <w:rPr>
                <w:rFonts w:ascii="Garamond" w:eastAsia="Times New Roman" w:hAnsi="Garamond" w:cs="Times New Roman"/>
                <w:bCs/>
                <w:sz w:val="20"/>
                <w:szCs w:val="20"/>
              </w:rPr>
              <w:lastRenderedPageBreak/>
              <w:t>SLBC OF A.P                                                                                             CONVENOR:UNION BANK OF INDIA</w:t>
            </w:r>
            <w:bookmarkEnd w:id="10"/>
          </w:p>
        </w:tc>
      </w:tr>
      <w:tr w:rsidR="003E5609" w:rsidRPr="00A46228" w:rsidTr="00206197">
        <w:trPr>
          <w:trHeight w:val="525"/>
        </w:trPr>
        <w:tc>
          <w:tcPr>
            <w:tcW w:w="94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
                <w:bCs/>
                <w:sz w:val="24"/>
                <w:szCs w:val="24"/>
              </w:rPr>
              <w:t xml:space="preserve">                       </w:t>
            </w:r>
            <w:r w:rsidRPr="004D24A3">
              <w:rPr>
                <w:rFonts w:ascii="Garamond" w:eastAsia="Times New Roman" w:hAnsi="Garamond" w:cs="Times New Roman"/>
                <w:b/>
                <w:bCs/>
                <w:color w:val="0070C0"/>
                <w:sz w:val="24"/>
                <w:szCs w:val="24"/>
              </w:rPr>
              <w:t>8. BANK-WISE SHG BANK LINKAGE AS ON 31.03.2021</w:t>
            </w:r>
            <w:r w:rsidRPr="004D24A3">
              <w:rPr>
                <w:rFonts w:ascii="Garamond" w:eastAsia="Times New Roman" w:hAnsi="Garamond" w:cs="Times New Roman"/>
                <w:bCs/>
                <w:color w:val="0070C0"/>
              </w:rPr>
              <w:t xml:space="preserve">    </w:t>
            </w:r>
            <w:r w:rsidRPr="00A46228">
              <w:rPr>
                <w:rFonts w:ascii="Garamond" w:eastAsia="Times New Roman" w:hAnsi="Garamond" w:cs="Times New Roman"/>
                <w:bCs/>
              </w:rPr>
              <w:t>(Amount in crores)</w:t>
            </w:r>
          </w:p>
        </w:tc>
      </w:tr>
      <w:tr w:rsidR="003E5609" w:rsidRPr="00A46228" w:rsidTr="00206197">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344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240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No. of accounts</w:t>
            </w:r>
          </w:p>
        </w:tc>
        <w:tc>
          <w:tcPr>
            <w:tcW w:w="2920"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Outstanding Amount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Bank of Baroda</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20254</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537.61</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Bank of India</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17117</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442.98</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Bank of Maharashtra</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595</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31.64</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4</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Canara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101310</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3722.20</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5</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Central Bank of India</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12144</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279.16</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6</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Indian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66862</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2379.33</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7</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Indian Overseas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24560</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466.05</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8</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Punjab National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3255</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51.06</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9</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Punjab &amp; Sind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10</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UCO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11</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Union Bank of India</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261439</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6713.82</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12</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State Bank of India</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181226</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4589.23</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Public Sector Banks Total</w:t>
            </w:r>
          </w:p>
        </w:tc>
        <w:tc>
          <w:tcPr>
            <w:tcW w:w="240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688762</w:t>
            </w:r>
          </w:p>
        </w:tc>
        <w:tc>
          <w:tcPr>
            <w:tcW w:w="292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19213.08</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13</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Axis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14</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Bandhan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15</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Catholic Syrian Bank Ltd</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16</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City Union Bank Ltd.</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17</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Coastal Local Area Bank Ltd</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18</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DCB Bank Limited</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19</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Dhana Laxmi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20</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 xml:space="preserve">Equitas Small Finance Bank </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21</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Federal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22</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HDFC Bank Ltd</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23</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ICICI Bank Ltd.</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24</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IDBI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39</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0.83</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25</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IDFC First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26</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Indus Ind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27</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Karnataka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28</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Karur Vysya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29</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Kotak Mahindra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30</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KBS Local Area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31</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Laxmi Vilas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32</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RBL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33</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South Indian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34</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Standard Chartered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35</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Tamilnad Mercantile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36</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Yes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 xml:space="preserve"> Private Sector Banks Total</w:t>
            </w:r>
          </w:p>
        </w:tc>
        <w:tc>
          <w:tcPr>
            <w:tcW w:w="240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39</w:t>
            </w:r>
          </w:p>
        </w:tc>
        <w:tc>
          <w:tcPr>
            <w:tcW w:w="292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0.83</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Commercial Banks Total</w:t>
            </w:r>
          </w:p>
        </w:tc>
        <w:tc>
          <w:tcPr>
            <w:tcW w:w="240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688801</w:t>
            </w:r>
          </w:p>
        </w:tc>
        <w:tc>
          <w:tcPr>
            <w:tcW w:w="292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19213.91</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37</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AP State Co-op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27647</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810.97</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Co-op. Banks Total</w:t>
            </w:r>
          </w:p>
        </w:tc>
        <w:tc>
          <w:tcPr>
            <w:tcW w:w="240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27647</w:t>
            </w:r>
          </w:p>
        </w:tc>
        <w:tc>
          <w:tcPr>
            <w:tcW w:w="292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810.97</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38</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Andhra Pragathi Grameena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128796</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3885.88</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39</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A.P.Grameena Vikas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95298</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2874.25</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40</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C.G.G.B.</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66852</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1551.64</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41</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Saptagiri Grameena Bank</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60763</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2307.05</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 xml:space="preserve"> R.R.Bs Total</w:t>
            </w:r>
          </w:p>
        </w:tc>
        <w:tc>
          <w:tcPr>
            <w:tcW w:w="240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351709</w:t>
            </w:r>
          </w:p>
        </w:tc>
        <w:tc>
          <w:tcPr>
            <w:tcW w:w="2920" w:type="dxa"/>
            <w:tcBorders>
              <w:top w:val="nil"/>
              <w:left w:val="nil"/>
              <w:bottom w:val="single" w:sz="4" w:space="0" w:color="auto"/>
              <w:right w:val="single" w:sz="4" w:space="0" w:color="auto"/>
            </w:tcBorders>
            <w:shd w:val="clear" w:color="000000" w:fill="F2F2F2"/>
            <w:vAlign w:val="bottom"/>
          </w:tcPr>
          <w:p w:rsidR="003E5609" w:rsidRPr="00A46228" w:rsidRDefault="003E5609" w:rsidP="00206197">
            <w:pPr>
              <w:jc w:val="right"/>
              <w:rPr>
                <w:rFonts w:ascii="Garamond" w:hAnsi="Garamond"/>
                <w:bCs/>
              </w:rPr>
            </w:pPr>
            <w:r w:rsidRPr="00A46228">
              <w:rPr>
                <w:rFonts w:ascii="Garamond" w:hAnsi="Garamond"/>
                <w:bCs/>
              </w:rPr>
              <w:t>10618.82</w:t>
            </w:r>
          </w:p>
        </w:tc>
      </w:tr>
      <w:tr w:rsidR="003E5609" w:rsidRPr="00A46228" w:rsidTr="00206197">
        <w:trPr>
          <w:trHeight w:hRule="exact" w:val="230"/>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42</w:t>
            </w:r>
          </w:p>
        </w:tc>
        <w:tc>
          <w:tcPr>
            <w:tcW w:w="3440" w:type="dxa"/>
            <w:tcBorders>
              <w:top w:val="nil"/>
              <w:left w:val="nil"/>
              <w:bottom w:val="single" w:sz="4" w:space="0" w:color="auto"/>
              <w:right w:val="single" w:sz="4" w:space="0" w:color="auto"/>
            </w:tcBorders>
            <w:shd w:val="clear" w:color="000000" w:fill="FFFFFF"/>
            <w:vAlign w:val="bottom"/>
            <w:hideMark/>
          </w:tcPr>
          <w:p w:rsidR="003E5609" w:rsidRPr="00A46228" w:rsidRDefault="003E5609" w:rsidP="00206197">
            <w:pPr>
              <w:spacing w:after="0" w:line="240" w:lineRule="auto"/>
              <w:rPr>
                <w:rFonts w:ascii="Garamond" w:eastAsia="Times New Roman" w:hAnsi="Garamond" w:cs="Times New Roman"/>
                <w:bCs/>
              </w:rPr>
            </w:pPr>
            <w:r w:rsidRPr="00A46228">
              <w:rPr>
                <w:rFonts w:ascii="Garamond" w:eastAsia="Times New Roman" w:hAnsi="Garamond" w:cs="Times New Roman"/>
                <w:bCs/>
              </w:rPr>
              <w:t>A P S F C</w:t>
            </w:r>
          </w:p>
        </w:tc>
        <w:tc>
          <w:tcPr>
            <w:tcW w:w="240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auto"/>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Others Total</w:t>
            </w:r>
          </w:p>
        </w:tc>
        <w:tc>
          <w:tcPr>
            <w:tcW w:w="2400" w:type="dxa"/>
            <w:tcBorders>
              <w:top w:val="nil"/>
              <w:left w:val="nil"/>
              <w:bottom w:val="single" w:sz="4" w:space="0" w:color="auto"/>
              <w:right w:val="single" w:sz="4" w:space="0" w:color="auto"/>
            </w:tcBorders>
            <w:shd w:val="clear" w:color="auto" w:fill="F2F2F2" w:themeFill="background1" w:themeFillShade="F2"/>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auto" w:fill="F2F2F2" w:themeFill="background1" w:themeFillShade="F2"/>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99FFCC"/>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Grand Total</w:t>
            </w:r>
          </w:p>
        </w:tc>
        <w:tc>
          <w:tcPr>
            <w:tcW w:w="2400" w:type="dxa"/>
            <w:tcBorders>
              <w:top w:val="nil"/>
              <w:left w:val="nil"/>
              <w:bottom w:val="single" w:sz="4" w:space="0" w:color="auto"/>
              <w:right w:val="single" w:sz="4" w:space="0" w:color="auto"/>
            </w:tcBorders>
            <w:shd w:val="clear" w:color="000000" w:fill="99FFCC"/>
            <w:noWrap/>
            <w:vAlign w:val="bottom"/>
          </w:tcPr>
          <w:p w:rsidR="003E5609" w:rsidRPr="00A46228" w:rsidRDefault="003E5609" w:rsidP="00206197">
            <w:pPr>
              <w:jc w:val="right"/>
              <w:rPr>
                <w:rFonts w:ascii="Garamond" w:hAnsi="Garamond"/>
                <w:bCs/>
              </w:rPr>
            </w:pPr>
            <w:r w:rsidRPr="00A46228">
              <w:rPr>
                <w:rFonts w:ascii="Garamond" w:hAnsi="Garamond"/>
                <w:bCs/>
              </w:rPr>
              <w:t>1068157</w:t>
            </w:r>
          </w:p>
        </w:tc>
        <w:tc>
          <w:tcPr>
            <w:tcW w:w="2920" w:type="dxa"/>
            <w:tcBorders>
              <w:top w:val="nil"/>
              <w:left w:val="nil"/>
              <w:bottom w:val="single" w:sz="4" w:space="0" w:color="auto"/>
              <w:right w:val="single" w:sz="4" w:space="0" w:color="auto"/>
            </w:tcBorders>
            <w:shd w:val="clear" w:color="000000" w:fill="99FFCC"/>
            <w:noWrap/>
            <w:vAlign w:val="bottom"/>
          </w:tcPr>
          <w:p w:rsidR="003E5609" w:rsidRPr="00A46228" w:rsidRDefault="003E5609" w:rsidP="00206197">
            <w:pPr>
              <w:jc w:val="right"/>
              <w:rPr>
                <w:rFonts w:ascii="Garamond" w:hAnsi="Garamond"/>
                <w:bCs/>
              </w:rPr>
            </w:pPr>
            <w:r w:rsidRPr="00A46228">
              <w:rPr>
                <w:rFonts w:ascii="Garamond" w:hAnsi="Garamond"/>
                <w:bCs/>
              </w:rPr>
              <w:t>30643.70</w:t>
            </w:r>
          </w:p>
        </w:tc>
      </w:tr>
      <w:tr w:rsidR="003E5609" w:rsidRPr="00A46228" w:rsidTr="00206197">
        <w:trPr>
          <w:trHeight w:hRule="exact" w:val="264"/>
        </w:trPr>
        <w:tc>
          <w:tcPr>
            <w:tcW w:w="94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Cs/>
                <w:color w:val="C00000"/>
              </w:rPr>
              <w:t>CONSOLIDATION</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Commercial Banks</w:t>
            </w:r>
          </w:p>
        </w:tc>
        <w:tc>
          <w:tcPr>
            <w:tcW w:w="240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688801</w:t>
            </w:r>
          </w:p>
        </w:tc>
        <w:tc>
          <w:tcPr>
            <w:tcW w:w="292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19213.91</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Co-operative Banks</w:t>
            </w:r>
          </w:p>
        </w:tc>
        <w:tc>
          <w:tcPr>
            <w:tcW w:w="240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27647</w:t>
            </w:r>
          </w:p>
        </w:tc>
        <w:tc>
          <w:tcPr>
            <w:tcW w:w="292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810.97</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Regional Rural Banks</w:t>
            </w:r>
          </w:p>
        </w:tc>
        <w:tc>
          <w:tcPr>
            <w:tcW w:w="240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351709</w:t>
            </w:r>
          </w:p>
        </w:tc>
        <w:tc>
          <w:tcPr>
            <w:tcW w:w="292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10618.82</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Others</w:t>
            </w:r>
          </w:p>
        </w:tc>
        <w:tc>
          <w:tcPr>
            <w:tcW w:w="240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w:t>
            </w:r>
          </w:p>
        </w:tc>
        <w:tc>
          <w:tcPr>
            <w:tcW w:w="2920" w:type="dxa"/>
            <w:tcBorders>
              <w:top w:val="nil"/>
              <w:left w:val="nil"/>
              <w:bottom w:val="single" w:sz="4" w:space="0" w:color="auto"/>
              <w:right w:val="single" w:sz="4" w:space="0" w:color="auto"/>
            </w:tcBorders>
            <w:shd w:val="clear" w:color="000000" w:fill="FFFFFF"/>
            <w:noWrap/>
            <w:vAlign w:val="bottom"/>
          </w:tcPr>
          <w:p w:rsidR="003E5609" w:rsidRPr="00A46228" w:rsidRDefault="003E5609" w:rsidP="00206197">
            <w:pPr>
              <w:jc w:val="right"/>
              <w:rPr>
                <w:rFonts w:ascii="Garamond" w:hAnsi="Garamond"/>
                <w:bCs/>
              </w:rPr>
            </w:pPr>
            <w:r w:rsidRPr="00A46228">
              <w:rPr>
                <w:rFonts w:ascii="Garamond" w:hAnsi="Garamond"/>
                <w:bCs/>
              </w:rPr>
              <w:t>-</w:t>
            </w:r>
          </w:p>
        </w:tc>
      </w:tr>
      <w:tr w:rsidR="003E5609" w:rsidRPr="00A46228" w:rsidTr="00206197">
        <w:trPr>
          <w:trHeight w:hRule="exact" w:val="230"/>
        </w:trPr>
        <w:tc>
          <w:tcPr>
            <w:tcW w:w="4140" w:type="dxa"/>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A46228" w:rsidRDefault="003E5609" w:rsidP="00206197">
            <w:pPr>
              <w:spacing w:after="0" w:line="240" w:lineRule="auto"/>
              <w:jc w:val="center"/>
              <w:rPr>
                <w:rFonts w:ascii="Garamond" w:eastAsia="Times New Roman" w:hAnsi="Garamond" w:cs="Times New Roman"/>
                <w:bCs/>
              </w:rPr>
            </w:pPr>
            <w:r w:rsidRPr="00A46228">
              <w:rPr>
                <w:rFonts w:ascii="Garamond" w:eastAsia="Times New Roman" w:hAnsi="Garamond" w:cs="Times New Roman"/>
                <w:bCs/>
              </w:rPr>
              <w:t>Grand Total</w:t>
            </w:r>
          </w:p>
        </w:tc>
        <w:tc>
          <w:tcPr>
            <w:tcW w:w="2400" w:type="dxa"/>
            <w:tcBorders>
              <w:top w:val="nil"/>
              <w:left w:val="nil"/>
              <w:bottom w:val="single" w:sz="4" w:space="0" w:color="auto"/>
              <w:right w:val="single" w:sz="4" w:space="0" w:color="auto"/>
            </w:tcBorders>
            <w:shd w:val="clear" w:color="000000" w:fill="99FFCC"/>
            <w:noWrap/>
            <w:vAlign w:val="bottom"/>
          </w:tcPr>
          <w:p w:rsidR="003E5609" w:rsidRPr="00A46228" w:rsidRDefault="003E5609" w:rsidP="00206197">
            <w:pPr>
              <w:jc w:val="right"/>
              <w:rPr>
                <w:rFonts w:ascii="Garamond" w:hAnsi="Garamond"/>
                <w:bCs/>
              </w:rPr>
            </w:pPr>
            <w:r w:rsidRPr="00A46228">
              <w:rPr>
                <w:rFonts w:ascii="Garamond" w:hAnsi="Garamond"/>
                <w:bCs/>
              </w:rPr>
              <w:t>1068157</w:t>
            </w:r>
          </w:p>
        </w:tc>
        <w:tc>
          <w:tcPr>
            <w:tcW w:w="2920" w:type="dxa"/>
            <w:tcBorders>
              <w:top w:val="nil"/>
              <w:left w:val="nil"/>
              <w:bottom w:val="single" w:sz="4" w:space="0" w:color="auto"/>
              <w:right w:val="single" w:sz="4" w:space="0" w:color="auto"/>
            </w:tcBorders>
            <w:shd w:val="clear" w:color="000000" w:fill="99FFCC"/>
            <w:noWrap/>
            <w:vAlign w:val="bottom"/>
          </w:tcPr>
          <w:p w:rsidR="003E5609" w:rsidRPr="00A46228" w:rsidRDefault="003E5609" w:rsidP="00206197">
            <w:pPr>
              <w:jc w:val="right"/>
              <w:rPr>
                <w:rFonts w:ascii="Garamond" w:hAnsi="Garamond"/>
                <w:bCs/>
              </w:rPr>
            </w:pPr>
            <w:r w:rsidRPr="00A46228">
              <w:rPr>
                <w:rFonts w:ascii="Garamond" w:hAnsi="Garamond"/>
                <w:bCs/>
              </w:rPr>
              <w:t>30643.70</w:t>
            </w:r>
          </w:p>
        </w:tc>
      </w:tr>
    </w:tbl>
    <w:p w:rsidR="003E5609" w:rsidRPr="003441B4" w:rsidRDefault="003E5609" w:rsidP="003E5609">
      <w:pPr>
        <w:spacing w:before="180" w:after="120"/>
        <w:jc w:val="both"/>
        <w:rPr>
          <w:rFonts w:ascii="Garamond" w:hAnsi="Garamond" w:cs="Estrangelo Edessa"/>
          <w:color w:val="FF0000"/>
        </w:rPr>
      </w:pPr>
    </w:p>
    <w:tbl>
      <w:tblPr>
        <w:tblW w:w="5000" w:type="pct"/>
        <w:tblLook w:val="04A0" w:firstRow="1" w:lastRow="0" w:firstColumn="1" w:lastColumn="0" w:noHBand="0" w:noVBand="1"/>
      </w:tblPr>
      <w:tblGrid>
        <w:gridCol w:w="686"/>
        <w:gridCol w:w="2936"/>
        <w:gridCol w:w="1125"/>
        <w:gridCol w:w="1004"/>
        <w:gridCol w:w="1129"/>
        <w:gridCol w:w="1007"/>
        <w:gridCol w:w="1130"/>
        <w:gridCol w:w="1090"/>
      </w:tblGrid>
      <w:tr w:rsidR="003E5609" w:rsidRPr="002E2CCB" w:rsidTr="00206197">
        <w:trPr>
          <w:trHeight w:val="19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lastRenderedPageBreak/>
              <w:t>SLBC OF A.P                                                                                CONVENOR:UNION BANK OF INDIA</w:t>
            </w:r>
          </w:p>
        </w:tc>
      </w:tr>
      <w:tr w:rsidR="003E5609" w:rsidRPr="002E2CCB" w:rsidTr="00206197">
        <w:trPr>
          <w:trHeight w:val="568"/>
        </w:trPr>
        <w:tc>
          <w:tcPr>
            <w:tcW w:w="5000" w:type="pct"/>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609" w:rsidRPr="002E2CCB"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
                <w:bCs/>
                <w:color w:val="0070C0"/>
                <w:sz w:val="24"/>
                <w:szCs w:val="24"/>
              </w:rPr>
              <w:t xml:space="preserve">9. Bank-wise Agricultural Advances To Small Farmers &amp; Marginal Farmers - </w:t>
            </w:r>
            <w:r w:rsidRPr="004D24A3">
              <w:rPr>
                <w:rFonts w:ascii="Garamond" w:eastAsia="Times New Roman" w:hAnsi="Garamond" w:cs="Times New Roman"/>
                <w:b/>
                <w:bCs/>
                <w:color w:val="0070C0"/>
                <w:sz w:val="24"/>
                <w:szCs w:val="24"/>
              </w:rPr>
              <w:br/>
              <w:t xml:space="preserve">                                       Outstanding as on 31.03.2021</w:t>
            </w:r>
            <w:r w:rsidRPr="004D24A3">
              <w:rPr>
                <w:rFonts w:ascii="Garamond" w:eastAsia="Times New Roman" w:hAnsi="Garamond" w:cs="Times New Roman"/>
                <w:bCs/>
                <w:color w:val="0070C0"/>
              </w:rPr>
              <w:t xml:space="preserve">                                   </w:t>
            </w:r>
            <w:r w:rsidRPr="002E2CCB">
              <w:rPr>
                <w:rFonts w:ascii="Garamond" w:eastAsia="Times New Roman" w:hAnsi="Garamond" w:cs="Times New Roman"/>
                <w:bCs/>
              </w:rPr>
              <w:t>(Amount in Crores)</w:t>
            </w:r>
          </w:p>
        </w:tc>
      </w:tr>
      <w:tr w:rsidR="003E5609" w:rsidRPr="002E2CCB" w:rsidTr="00206197">
        <w:trPr>
          <w:trHeight w:val="390"/>
        </w:trPr>
        <w:tc>
          <w:tcPr>
            <w:tcW w:w="339" w:type="pct"/>
            <w:vMerge w:val="restart"/>
            <w:tcBorders>
              <w:top w:val="nil"/>
              <w:left w:val="single" w:sz="4" w:space="0" w:color="auto"/>
              <w:bottom w:val="single" w:sz="4" w:space="0" w:color="000000"/>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1452" w:type="pct"/>
            <w:vMerge w:val="restart"/>
            <w:tcBorders>
              <w:top w:val="nil"/>
              <w:left w:val="single" w:sz="4" w:space="0" w:color="auto"/>
              <w:bottom w:val="single" w:sz="4" w:space="0" w:color="000000"/>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10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Small Farmers</w:t>
            </w:r>
          </w:p>
        </w:tc>
        <w:tc>
          <w:tcPr>
            <w:tcW w:w="105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Marginal Farmers</w:t>
            </w:r>
          </w:p>
        </w:tc>
        <w:tc>
          <w:tcPr>
            <w:tcW w:w="10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Total</w:t>
            </w:r>
          </w:p>
        </w:tc>
      </w:tr>
      <w:tr w:rsidR="003E5609" w:rsidRPr="002E2CCB" w:rsidTr="00206197">
        <w:trPr>
          <w:trHeight w:val="270"/>
        </w:trPr>
        <w:tc>
          <w:tcPr>
            <w:tcW w:w="339" w:type="pct"/>
            <w:vMerge/>
            <w:tcBorders>
              <w:top w:val="nil"/>
              <w:left w:val="single" w:sz="4" w:space="0" w:color="auto"/>
              <w:bottom w:val="single" w:sz="4" w:space="0" w:color="000000"/>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1452" w:type="pct"/>
            <w:vMerge/>
            <w:tcBorders>
              <w:top w:val="nil"/>
              <w:left w:val="single" w:sz="4" w:space="0" w:color="auto"/>
              <w:bottom w:val="single" w:sz="4" w:space="0" w:color="000000"/>
              <w:right w:val="single" w:sz="4" w:space="0" w:color="auto"/>
            </w:tcBorders>
            <w:shd w:val="clear" w:color="auto" w:fill="auto"/>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557"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Accounts</w:t>
            </w:r>
          </w:p>
        </w:tc>
        <w:tc>
          <w:tcPr>
            <w:tcW w:w="497"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c>
          <w:tcPr>
            <w:tcW w:w="559"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Accounts</w:t>
            </w:r>
          </w:p>
        </w:tc>
        <w:tc>
          <w:tcPr>
            <w:tcW w:w="498"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c>
          <w:tcPr>
            <w:tcW w:w="559"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Accounts</w:t>
            </w:r>
          </w:p>
        </w:tc>
        <w:tc>
          <w:tcPr>
            <w:tcW w:w="539" w:type="pct"/>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Amount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Bank of Baroda</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124699</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2197.38</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89916</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1091.30</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214615</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3288.69</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Bank of India</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192832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2510.51</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75317</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234.48</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268149</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2744.99</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Bank of Maharashtra</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4</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Canara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1125832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14255.62</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133082</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1374.20</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1258914</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15629.82</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5</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Central Bank of India</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42521</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695.44</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81294</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1329.51</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123815</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2024.95</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6</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Indian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123652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1554.71</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169269</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1686.58</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292921</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3241.29</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7</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Indian Overseas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79783</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808.97</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95905</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962.76</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175688</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1771.74</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8</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Punjab National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9</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Punjab &amp; Sind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10</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UCO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11092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234.80</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3504</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74.15</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14596</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308.95</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11</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Union Bank of India</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1202241</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13913.21</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1598116</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18495.16</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2800357</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32408.38</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12</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State Bank of India</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Pr>
                <w:rFonts w:ascii="Garamond" w:hAnsi="Garamond"/>
                <w:bCs/>
              </w:rPr>
              <w:t>812312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7892.00</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Pr>
                <w:rFonts w:ascii="Garamond" w:hAnsi="Garamond"/>
                <w:bCs/>
              </w:rPr>
              <w:t>1102312</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9395.00</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Pr>
                <w:rFonts w:ascii="Garamond" w:hAnsi="Garamond"/>
                <w:bCs/>
              </w:rPr>
              <w:t>1914624</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17287.00</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Public Sector Banks Total</w:t>
            </w:r>
          </w:p>
        </w:tc>
        <w:tc>
          <w:tcPr>
            <w:tcW w:w="557" w:type="pct"/>
            <w:tcBorders>
              <w:top w:val="nil"/>
              <w:left w:val="nil"/>
              <w:bottom w:val="single" w:sz="4" w:space="0" w:color="auto"/>
              <w:right w:val="single" w:sz="4" w:space="0" w:color="auto"/>
            </w:tcBorders>
            <w:shd w:val="clear" w:color="000000" w:fill="F2F2F2"/>
            <w:vAlign w:val="center"/>
          </w:tcPr>
          <w:p w:rsidR="003E5609" w:rsidRDefault="003E5609" w:rsidP="00206197">
            <w:pPr>
              <w:jc w:val="right"/>
              <w:rPr>
                <w:rFonts w:ascii="Garamond" w:hAnsi="Garamond"/>
                <w:color w:val="000000"/>
              </w:rPr>
            </w:pPr>
            <w:r>
              <w:rPr>
                <w:rFonts w:ascii="Garamond" w:hAnsi="Garamond"/>
                <w:color w:val="000000"/>
              </w:rPr>
              <w:t>3714964</w:t>
            </w:r>
          </w:p>
        </w:tc>
        <w:tc>
          <w:tcPr>
            <w:tcW w:w="497" w:type="pct"/>
            <w:tcBorders>
              <w:top w:val="nil"/>
              <w:left w:val="nil"/>
              <w:bottom w:val="single" w:sz="4" w:space="0" w:color="auto"/>
              <w:right w:val="single" w:sz="4" w:space="0" w:color="auto"/>
            </w:tcBorders>
            <w:shd w:val="clear" w:color="000000" w:fill="F2F2F2"/>
            <w:vAlign w:val="center"/>
          </w:tcPr>
          <w:p w:rsidR="003E5609" w:rsidRDefault="003E5609" w:rsidP="00206197">
            <w:pPr>
              <w:jc w:val="right"/>
              <w:rPr>
                <w:rFonts w:ascii="Garamond" w:hAnsi="Garamond"/>
                <w:color w:val="000000"/>
              </w:rPr>
            </w:pPr>
            <w:r>
              <w:rPr>
                <w:rFonts w:ascii="Garamond" w:hAnsi="Garamond"/>
                <w:color w:val="000000"/>
              </w:rPr>
              <w:t>44062.64</w:t>
            </w:r>
          </w:p>
        </w:tc>
        <w:tc>
          <w:tcPr>
            <w:tcW w:w="559" w:type="pct"/>
            <w:tcBorders>
              <w:top w:val="nil"/>
              <w:left w:val="nil"/>
              <w:bottom w:val="single" w:sz="4" w:space="0" w:color="auto"/>
              <w:right w:val="single" w:sz="4" w:space="0" w:color="auto"/>
            </w:tcBorders>
            <w:shd w:val="clear" w:color="000000" w:fill="F2F2F2"/>
            <w:vAlign w:val="center"/>
          </w:tcPr>
          <w:p w:rsidR="003E5609" w:rsidRDefault="003E5609" w:rsidP="00206197">
            <w:pPr>
              <w:jc w:val="right"/>
              <w:rPr>
                <w:rFonts w:ascii="Garamond" w:hAnsi="Garamond"/>
                <w:color w:val="000000"/>
              </w:rPr>
            </w:pPr>
            <w:r>
              <w:rPr>
                <w:rFonts w:ascii="Garamond" w:hAnsi="Garamond"/>
                <w:color w:val="000000"/>
              </w:rPr>
              <w:t>3348715</w:t>
            </w:r>
          </w:p>
        </w:tc>
        <w:tc>
          <w:tcPr>
            <w:tcW w:w="498" w:type="pct"/>
            <w:tcBorders>
              <w:top w:val="nil"/>
              <w:left w:val="nil"/>
              <w:bottom w:val="single" w:sz="4" w:space="0" w:color="auto"/>
              <w:right w:val="single" w:sz="4" w:space="0" w:color="auto"/>
            </w:tcBorders>
            <w:shd w:val="clear" w:color="000000" w:fill="F2F2F2"/>
            <w:vAlign w:val="center"/>
          </w:tcPr>
          <w:p w:rsidR="003E5609" w:rsidRDefault="003E5609" w:rsidP="00206197">
            <w:pPr>
              <w:jc w:val="right"/>
              <w:rPr>
                <w:rFonts w:ascii="Garamond" w:hAnsi="Garamond"/>
                <w:color w:val="000000"/>
              </w:rPr>
            </w:pPr>
            <w:r>
              <w:rPr>
                <w:rFonts w:ascii="Garamond" w:hAnsi="Garamond"/>
                <w:color w:val="000000"/>
              </w:rPr>
              <w:t>34643.14</w:t>
            </w:r>
          </w:p>
        </w:tc>
        <w:tc>
          <w:tcPr>
            <w:tcW w:w="559" w:type="pct"/>
            <w:tcBorders>
              <w:top w:val="nil"/>
              <w:left w:val="nil"/>
              <w:bottom w:val="single" w:sz="4" w:space="0" w:color="auto"/>
              <w:right w:val="single" w:sz="4" w:space="0" w:color="auto"/>
            </w:tcBorders>
            <w:shd w:val="clear" w:color="000000" w:fill="F2F2F2"/>
            <w:noWrap/>
            <w:vAlign w:val="center"/>
          </w:tcPr>
          <w:p w:rsidR="003E5609" w:rsidRDefault="003E5609" w:rsidP="00206197">
            <w:pPr>
              <w:jc w:val="right"/>
              <w:rPr>
                <w:rFonts w:ascii="Garamond" w:hAnsi="Garamond"/>
                <w:color w:val="000000"/>
              </w:rPr>
            </w:pPr>
            <w:r>
              <w:rPr>
                <w:rFonts w:ascii="Garamond" w:hAnsi="Garamond"/>
                <w:color w:val="000000"/>
              </w:rPr>
              <w:t>7063679</w:t>
            </w:r>
          </w:p>
        </w:tc>
        <w:tc>
          <w:tcPr>
            <w:tcW w:w="539" w:type="pct"/>
            <w:tcBorders>
              <w:top w:val="nil"/>
              <w:left w:val="nil"/>
              <w:bottom w:val="single" w:sz="4" w:space="0" w:color="auto"/>
              <w:right w:val="single" w:sz="4" w:space="0" w:color="auto"/>
            </w:tcBorders>
            <w:shd w:val="clear" w:color="000000" w:fill="F2F2F2"/>
            <w:noWrap/>
            <w:vAlign w:val="bottom"/>
          </w:tcPr>
          <w:p w:rsidR="003E5609" w:rsidRPr="002E2CCB" w:rsidRDefault="003E5609" w:rsidP="00206197">
            <w:pPr>
              <w:jc w:val="right"/>
              <w:rPr>
                <w:rFonts w:ascii="Garamond" w:hAnsi="Garamond"/>
                <w:bCs/>
              </w:rPr>
            </w:pPr>
            <w:r w:rsidRPr="002E2CCB">
              <w:rPr>
                <w:rFonts w:ascii="Garamond" w:hAnsi="Garamond"/>
                <w:bCs/>
              </w:rPr>
              <w:t>78705.79</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13</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Axis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14</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Bandhan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15</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Catholic Syrian Bank Ltd</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16</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City Union Bank Ltd</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4133</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37.06</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686</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2.11</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4819</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39.17</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17</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Coastal Local Area Bank Ltd</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17432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79.15</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17432</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79.15</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18</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DCB Bank Limited</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951</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48.76</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832</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1783</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48.76</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19</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Dhana Laxmi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20</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Equitas Small Finance Bank Ltd</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21</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Federal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893</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33.30</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10664</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201.08</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11557</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234.38</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22</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HDFC Bank Ltd</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5878</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235.63</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7132</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176.94</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13010</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412.58</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23</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ICICI Bank Ltd.</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24</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IDBI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7868</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154.18</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25846</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413.58</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33714</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567.76</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25</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IDFC First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26</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Indus Ind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15347</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175.52</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15347</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175.52</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27</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Karnataka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4110</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51.13</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4318</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42.37</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8428</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93.50</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28</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Karur Vysya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18869</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414.79</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69947</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522.87</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88816</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937.66</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29</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Kotak Mahindra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30</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KBS Local Area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31</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Laxmi Vilas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11272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133.54</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3697</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41.24</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14969</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174.78</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32</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RBL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38982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98.32</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106</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6.73</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39088</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105.05</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33</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South Indian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34</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Standard Chartered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35</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Tamilnad Mercantile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36</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Yes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 xml:space="preserve"> Private Sector Banks Total</w:t>
            </w:r>
          </w:p>
        </w:tc>
        <w:tc>
          <w:tcPr>
            <w:tcW w:w="55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110388</w:t>
            </w:r>
          </w:p>
        </w:tc>
        <w:tc>
          <w:tcPr>
            <w:tcW w:w="49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1285.87</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138575</w:t>
            </w:r>
          </w:p>
        </w:tc>
        <w:tc>
          <w:tcPr>
            <w:tcW w:w="498"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1582.44</w:t>
            </w:r>
          </w:p>
        </w:tc>
        <w:tc>
          <w:tcPr>
            <w:tcW w:w="559" w:type="pct"/>
            <w:tcBorders>
              <w:top w:val="nil"/>
              <w:left w:val="nil"/>
              <w:bottom w:val="single" w:sz="4" w:space="0" w:color="auto"/>
              <w:right w:val="single" w:sz="4" w:space="0" w:color="auto"/>
            </w:tcBorders>
            <w:shd w:val="clear" w:color="000000" w:fill="F2F2F2"/>
            <w:noWrap/>
            <w:vAlign w:val="bottom"/>
          </w:tcPr>
          <w:p w:rsidR="003E5609" w:rsidRPr="002E2CCB" w:rsidRDefault="003E5609" w:rsidP="00206197">
            <w:pPr>
              <w:jc w:val="right"/>
              <w:rPr>
                <w:rFonts w:ascii="Garamond" w:hAnsi="Garamond"/>
                <w:bCs/>
              </w:rPr>
            </w:pPr>
            <w:r w:rsidRPr="002E2CCB">
              <w:rPr>
                <w:rFonts w:ascii="Garamond" w:hAnsi="Garamond"/>
                <w:bCs/>
              </w:rPr>
              <w:t>248963</w:t>
            </w:r>
          </w:p>
        </w:tc>
        <w:tc>
          <w:tcPr>
            <w:tcW w:w="539" w:type="pct"/>
            <w:tcBorders>
              <w:top w:val="nil"/>
              <w:left w:val="nil"/>
              <w:bottom w:val="single" w:sz="4" w:space="0" w:color="auto"/>
              <w:right w:val="single" w:sz="4" w:space="0" w:color="auto"/>
            </w:tcBorders>
            <w:shd w:val="clear" w:color="000000" w:fill="F2F2F2"/>
            <w:noWrap/>
            <w:vAlign w:val="bottom"/>
          </w:tcPr>
          <w:p w:rsidR="003E5609" w:rsidRPr="002E2CCB" w:rsidRDefault="003E5609" w:rsidP="00206197">
            <w:pPr>
              <w:jc w:val="right"/>
              <w:rPr>
                <w:rFonts w:ascii="Garamond" w:hAnsi="Garamond"/>
                <w:bCs/>
              </w:rPr>
            </w:pPr>
            <w:r w:rsidRPr="002E2CCB">
              <w:rPr>
                <w:rFonts w:ascii="Garamond" w:hAnsi="Garamond"/>
                <w:bCs/>
              </w:rPr>
              <w:t>2868.30</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Commercial Banks Total</w:t>
            </w:r>
          </w:p>
        </w:tc>
        <w:tc>
          <w:tcPr>
            <w:tcW w:w="55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3</w:t>
            </w:r>
            <w:r>
              <w:rPr>
                <w:rFonts w:ascii="Garamond" w:hAnsi="Garamond"/>
                <w:bCs/>
              </w:rPr>
              <w:t>825352</w:t>
            </w:r>
          </w:p>
        </w:tc>
        <w:tc>
          <w:tcPr>
            <w:tcW w:w="49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45348.52</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Pr>
                <w:rFonts w:ascii="Garamond" w:hAnsi="Garamond"/>
                <w:bCs/>
              </w:rPr>
              <w:t>3487290</w:t>
            </w:r>
          </w:p>
        </w:tc>
        <w:tc>
          <w:tcPr>
            <w:tcW w:w="498"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36225.58</w:t>
            </w:r>
          </w:p>
        </w:tc>
        <w:tc>
          <w:tcPr>
            <w:tcW w:w="559" w:type="pct"/>
            <w:tcBorders>
              <w:top w:val="nil"/>
              <w:left w:val="nil"/>
              <w:bottom w:val="single" w:sz="4" w:space="0" w:color="auto"/>
              <w:right w:val="single" w:sz="4" w:space="0" w:color="auto"/>
            </w:tcBorders>
            <w:shd w:val="clear" w:color="000000" w:fill="F2F2F2"/>
            <w:noWrap/>
            <w:vAlign w:val="bottom"/>
          </w:tcPr>
          <w:p w:rsidR="003E5609" w:rsidRPr="002E2CCB" w:rsidRDefault="003E5609" w:rsidP="00206197">
            <w:pPr>
              <w:jc w:val="right"/>
              <w:rPr>
                <w:rFonts w:ascii="Garamond" w:hAnsi="Garamond"/>
                <w:bCs/>
              </w:rPr>
            </w:pPr>
            <w:r>
              <w:rPr>
                <w:rFonts w:ascii="Garamond" w:hAnsi="Garamond"/>
                <w:bCs/>
              </w:rPr>
              <w:t>7312642</w:t>
            </w:r>
          </w:p>
        </w:tc>
        <w:tc>
          <w:tcPr>
            <w:tcW w:w="539" w:type="pct"/>
            <w:tcBorders>
              <w:top w:val="nil"/>
              <w:left w:val="nil"/>
              <w:bottom w:val="single" w:sz="4" w:space="0" w:color="auto"/>
              <w:right w:val="single" w:sz="4" w:space="0" w:color="auto"/>
            </w:tcBorders>
            <w:shd w:val="clear" w:color="000000" w:fill="F2F2F2"/>
            <w:noWrap/>
            <w:vAlign w:val="bottom"/>
          </w:tcPr>
          <w:p w:rsidR="003E5609" w:rsidRPr="002E2CCB" w:rsidRDefault="003E5609" w:rsidP="00206197">
            <w:pPr>
              <w:jc w:val="right"/>
              <w:rPr>
                <w:rFonts w:ascii="Garamond" w:hAnsi="Garamond"/>
                <w:bCs/>
              </w:rPr>
            </w:pPr>
            <w:r w:rsidRPr="002E2CCB">
              <w:rPr>
                <w:rFonts w:ascii="Garamond" w:hAnsi="Garamond"/>
                <w:bCs/>
              </w:rPr>
              <w:t>81574.10</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37</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AP State Co-op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1578775</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13980.63</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95037</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880.88</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1673812</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14861.51</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Co-op. Banks Total</w:t>
            </w:r>
          </w:p>
        </w:tc>
        <w:tc>
          <w:tcPr>
            <w:tcW w:w="55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1578775</w:t>
            </w:r>
          </w:p>
        </w:tc>
        <w:tc>
          <w:tcPr>
            <w:tcW w:w="49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13980.63</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95037</w:t>
            </w:r>
          </w:p>
        </w:tc>
        <w:tc>
          <w:tcPr>
            <w:tcW w:w="498"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880.88</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1673812</w:t>
            </w:r>
          </w:p>
        </w:tc>
        <w:tc>
          <w:tcPr>
            <w:tcW w:w="539" w:type="pct"/>
            <w:tcBorders>
              <w:top w:val="nil"/>
              <w:left w:val="nil"/>
              <w:bottom w:val="single" w:sz="4" w:space="0" w:color="auto"/>
              <w:right w:val="single" w:sz="4" w:space="0" w:color="auto"/>
            </w:tcBorders>
            <w:shd w:val="clear" w:color="000000" w:fill="F2F2F2"/>
            <w:noWrap/>
            <w:vAlign w:val="bottom"/>
          </w:tcPr>
          <w:p w:rsidR="003E5609" w:rsidRPr="002E2CCB" w:rsidRDefault="003E5609" w:rsidP="00206197">
            <w:pPr>
              <w:jc w:val="right"/>
              <w:rPr>
                <w:rFonts w:ascii="Garamond" w:hAnsi="Garamond"/>
                <w:bCs/>
              </w:rPr>
            </w:pPr>
            <w:r w:rsidRPr="002E2CCB">
              <w:rPr>
                <w:rFonts w:ascii="Garamond" w:hAnsi="Garamond"/>
                <w:bCs/>
              </w:rPr>
              <w:t>14861.51</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38</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Andhra Pragathi Grameena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462714</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6365.78</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195766</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2724.30</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658480</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9090.08</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39</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A.P.Grameena Vikas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187040</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2292.77</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104122</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1194.51</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291162</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3487.29</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40</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C.G.G.B.</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126478</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1438.69</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196262</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2466.36</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322740</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3905.05</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41</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Saptagiri Grameena Bank</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179202</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2179.62</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218259</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2894.65</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397461</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5074.27</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 xml:space="preserve"> R.R.Bs Total</w:t>
            </w:r>
          </w:p>
        </w:tc>
        <w:tc>
          <w:tcPr>
            <w:tcW w:w="55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955434</w:t>
            </w:r>
          </w:p>
        </w:tc>
        <w:tc>
          <w:tcPr>
            <w:tcW w:w="49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12276.87</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714409</w:t>
            </w:r>
          </w:p>
        </w:tc>
        <w:tc>
          <w:tcPr>
            <w:tcW w:w="498"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9279.82</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1669843</w:t>
            </w:r>
          </w:p>
        </w:tc>
        <w:tc>
          <w:tcPr>
            <w:tcW w:w="539" w:type="pct"/>
            <w:tcBorders>
              <w:top w:val="nil"/>
              <w:left w:val="nil"/>
              <w:bottom w:val="single" w:sz="4" w:space="0" w:color="auto"/>
              <w:right w:val="single" w:sz="4" w:space="0" w:color="auto"/>
            </w:tcBorders>
            <w:shd w:val="clear" w:color="000000" w:fill="F2F2F2"/>
            <w:noWrap/>
            <w:vAlign w:val="bottom"/>
          </w:tcPr>
          <w:p w:rsidR="003E5609" w:rsidRPr="002E2CCB" w:rsidRDefault="003E5609" w:rsidP="00206197">
            <w:pPr>
              <w:jc w:val="right"/>
              <w:rPr>
                <w:rFonts w:ascii="Garamond" w:hAnsi="Garamond"/>
                <w:bCs/>
              </w:rPr>
            </w:pPr>
            <w:r w:rsidRPr="002E2CCB">
              <w:rPr>
                <w:rFonts w:ascii="Garamond" w:hAnsi="Garamond"/>
                <w:bCs/>
              </w:rPr>
              <w:t>21556.69</w:t>
            </w:r>
          </w:p>
        </w:tc>
      </w:tr>
      <w:tr w:rsidR="003E5609" w:rsidRPr="002E2CCB" w:rsidTr="00206197">
        <w:trPr>
          <w:trHeight w:hRule="exact" w:val="230"/>
        </w:trPr>
        <w:tc>
          <w:tcPr>
            <w:tcW w:w="339"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42</w:t>
            </w:r>
          </w:p>
        </w:tc>
        <w:tc>
          <w:tcPr>
            <w:tcW w:w="1452" w:type="pct"/>
            <w:tcBorders>
              <w:top w:val="nil"/>
              <w:left w:val="nil"/>
              <w:bottom w:val="single" w:sz="4" w:space="0" w:color="auto"/>
              <w:right w:val="single" w:sz="4" w:space="0" w:color="auto"/>
            </w:tcBorders>
            <w:shd w:val="clear" w:color="000000" w:fill="FFFFFF"/>
            <w:vAlign w:val="bottom"/>
            <w:hideMark/>
          </w:tcPr>
          <w:p w:rsidR="003E5609" w:rsidRPr="002E2CCB" w:rsidRDefault="003E5609" w:rsidP="00206197">
            <w:pPr>
              <w:spacing w:after="0" w:line="240" w:lineRule="auto"/>
              <w:rPr>
                <w:rFonts w:ascii="Garamond" w:eastAsia="Times New Roman" w:hAnsi="Garamond" w:cs="Times New Roman"/>
                <w:bCs/>
              </w:rPr>
            </w:pPr>
            <w:r w:rsidRPr="002E2CCB">
              <w:rPr>
                <w:rFonts w:ascii="Garamond" w:eastAsia="Times New Roman" w:hAnsi="Garamond" w:cs="Times New Roman"/>
                <w:bCs/>
              </w:rPr>
              <w:t>A P S F C</w:t>
            </w:r>
          </w:p>
        </w:tc>
        <w:tc>
          <w:tcPr>
            <w:tcW w:w="557" w:type="pct"/>
            <w:tcBorders>
              <w:top w:val="nil"/>
              <w:left w:val="nil"/>
              <w:bottom w:val="single" w:sz="4" w:space="0" w:color="auto"/>
              <w:right w:val="single" w:sz="4" w:space="0" w:color="auto"/>
            </w:tcBorders>
            <w:shd w:val="clear" w:color="auto" w:fill="auto"/>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auto" w:fill="auto"/>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Others Total</w:t>
            </w:r>
          </w:p>
        </w:tc>
        <w:tc>
          <w:tcPr>
            <w:tcW w:w="55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2F2F2"/>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Grand Total</w:t>
            </w:r>
          </w:p>
        </w:tc>
        <w:tc>
          <w:tcPr>
            <w:tcW w:w="557"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5547249</w:t>
            </w:r>
          </w:p>
        </w:tc>
        <w:tc>
          <w:tcPr>
            <w:tcW w:w="497"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71606.02</w:t>
            </w:r>
          </w:p>
        </w:tc>
        <w:tc>
          <w:tcPr>
            <w:tcW w:w="559"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3194424</w:t>
            </w:r>
          </w:p>
        </w:tc>
        <w:tc>
          <w:tcPr>
            <w:tcW w:w="498"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46386.28</w:t>
            </w:r>
          </w:p>
        </w:tc>
        <w:tc>
          <w:tcPr>
            <w:tcW w:w="559"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8741673</w:t>
            </w:r>
          </w:p>
        </w:tc>
        <w:tc>
          <w:tcPr>
            <w:tcW w:w="539"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117992.30</w:t>
            </w:r>
          </w:p>
        </w:tc>
      </w:tr>
      <w:tr w:rsidR="003E5609" w:rsidRPr="002E2CCB" w:rsidTr="00206197">
        <w:trPr>
          <w:trHeight w:hRule="exact" w:val="23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Cs/>
                <w:color w:val="C00000"/>
              </w:rPr>
              <w:t>CONSOLIDATION</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Commercial Banks</w:t>
            </w:r>
          </w:p>
        </w:tc>
        <w:tc>
          <w:tcPr>
            <w:tcW w:w="557"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w:t>
            </w:r>
            <w:r>
              <w:rPr>
                <w:rFonts w:ascii="Garamond" w:hAnsi="Garamond"/>
                <w:bCs/>
              </w:rPr>
              <w:t>825352</w:t>
            </w:r>
          </w:p>
        </w:tc>
        <w:tc>
          <w:tcPr>
            <w:tcW w:w="497" w:type="pct"/>
            <w:tcBorders>
              <w:top w:val="nil"/>
              <w:left w:val="nil"/>
              <w:bottom w:val="single" w:sz="4" w:space="0" w:color="auto"/>
              <w:right w:val="nil"/>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45348.52</w:t>
            </w:r>
          </w:p>
        </w:tc>
        <w:tc>
          <w:tcPr>
            <w:tcW w:w="559" w:type="pct"/>
            <w:tcBorders>
              <w:top w:val="nil"/>
              <w:left w:val="single" w:sz="4" w:space="0" w:color="auto"/>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2384978</w:t>
            </w:r>
          </w:p>
        </w:tc>
        <w:tc>
          <w:tcPr>
            <w:tcW w:w="498"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36225.58</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Pr>
                <w:rFonts w:ascii="Garamond" w:hAnsi="Garamond"/>
                <w:bCs/>
              </w:rPr>
              <w:t>7312642</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81574.10</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Co-operative Banks</w:t>
            </w:r>
          </w:p>
        </w:tc>
        <w:tc>
          <w:tcPr>
            <w:tcW w:w="557"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1578775</w:t>
            </w:r>
          </w:p>
        </w:tc>
        <w:tc>
          <w:tcPr>
            <w:tcW w:w="497" w:type="pct"/>
            <w:tcBorders>
              <w:top w:val="nil"/>
              <w:left w:val="nil"/>
              <w:bottom w:val="single" w:sz="4" w:space="0" w:color="auto"/>
              <w:right w:val="nil"/>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13980.63</w:t>
            </w:r>
          </w:p>
        </w:tc>
        <w:tc>
          <w:tcPr>
            <w:tcW w:w="559" w:type="pct"/>
            <w:tcBorders>
              <w:top w:val="nil"/>
              <w:left w:val="single" w:sz="4" w:space="0" w:color="auto"/>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95037</w:t>
            </w:r>
          </w:p>
        </w:tc>
        <w:tc>
          <w:tcPr>
            <w:tcW w:w="498"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880.88</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1673812</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14861.51</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Regional Rural Banks</w:t>
            </w:r>
          </w:p>
        </w:tc>
        <w:tc>
          <w:tcPr>
            <w:tcW w:w="557"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955434</w:t>
            </w:r>
          </w:p>
        </w:tc>
        <w:tc>
          <w:tcPr>
            <w:tcW w:w="497" w:type="pct"/>
            <w:tcBorders>
              <w:top w:val="nil"/>
              <w:left w:val="nil"/>
              <w:bottom w:val="single" w:sz="4" w:space="0" w:color="auto"/>
              <w:right w:val="nil"/>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12276.87</w:t>
            </w:r>
          </w:p>
        </w:tc>
        <w:tc>
          <w:tcPr>
            <w:tcW w:w="559" w:type="pct"/>
            <w:tcBorders>
              <w:top w:val="nil"/>
              <w:left w:val="single" w:sz="4" w:space="0" w:color="auto"/>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714409</w:t>
            </w:r>
          </w:p>
        </w:tc>
        <w:tc>
          <w:tcPr>
            <w:tcW w:w="498"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9279.82</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1669843</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21556.69</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Others</w:t>
            </w:r>
          </w:p>
        </w:tc>
        <w:tc>
          <w:tcPr>
            <w:tcW w:w="557"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7" w:type="pct"/>
            <w:tcBorders>
              <w:top w:val="nil"/>
              <w:left w:val="nil"/>
              <w:bottom w:val="single" w:sz="4" w:space="0" w:color="auto"/>
              <w:right w:val="nil"/>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single" w:sz="4" w:space="0" w:color="auto"/>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498"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5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c>
          <w:tcPr>
            <w:tcW w:w="539" w:type="pct"/>
            <w:tcBorders>
              <w:top w:val="nil"/>
              <w:left w:val="nil"/>
              <w:bottom w:val="single" w:sz="4" w:space="0" w:color="auto"/>
              <w:right w:val="single" w:sz="4" w:space="0" w:color="auto"/>
            </w:tcBorders>
            <w:shd w:val="clear" w:color="000000" w:fill="FFFFFF"/>
            <w:noWrap/>
            <w:vAlign w:val="bottom"/>
          </w:tcPr>
          <w:p w:rsidR="003E5609" w:rsidRPr="002E2CCB" w:rsidRDefault="003E5609" w:rsidP="00206197">
            <w:pPr>
              <w:jc w:val="right"/>
              <w:rPr>
                <w:rFonts w:ascii="Garamond" w:hAnsi="Garamond"/>
                <w:bCs/>
              </w:rPr>
            </w:pPr>
            <w:r w:rsidRPr="002E2CCB">
              <w:rPr>
                <w:rFonts w:ascii="Garamond" w:hAnsi="Garamond"/>
                <w:bCs/>
              </w:rPr>
              <w:t>-</w:t>
            </w:r>
          </w:p>
        </w:tc>
      </w:tr>
      <w:tr w:rsidR="003E5609" w:rsidRPr="002E2CCB" w:rsidTr="00206197">
        <w:trPr>
          <w:trHeight w:hRule="exact" w:val="230"/>
        </w:trPr>
        <w:tc>
          <w:tcPr>
            <w:tcW w:w="1792" w:type="pct"/>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2E2CCB" w:rsidRDefault="003E5609" w:rsidP="00206197">
            <w:pPr>
              <w:spacing w:after="0" w:line="240" w:lineRule="auto"/>
              <w:jc w:val="center"/>
              <w:rPr>
                <w:rFonts w:ascii="Garamond" w:eastAsia="Times New Roman" w:hAnsi="Garamond" w:cs="Times New Roman"/>
                <w:bCs/>
              </w:rPr>
            </w:pPr>
            <w:r w:rsidRPr="002E2CCB">
              <w:rPr>
                <w:rFonts w:ascii="Garamond" w:eastAsia="Times New Roman" w:hAnsi="Garamond" w:cs="Times New Roman"/>
                <w:bCs/>
              </w:rPr>
              <w:t>Grand Total</w:t>
            </w:r>
          </w:p>
        </w:tc>
        <w:tc>
          <w:tcPr>
            <w:tcW w:w="557"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Pr>
                <w:rFonts w:ascii="Garamond" w:hAnsi="Garamond"/>
                <w:bCs/>
              </w:rPr>
              <w:t>63569561</w:t>
            </w:r>
          </w:p>
        </w:tc>
        <w:tc>
          <w:tcPr>
            <w:tcW w:w="497"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71606.02</w:t>
            </w:r>
          </w:p>
        </w:tc>
        <w:tc>
          <w:tcPr>
            <w:tcW w:w="559"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Pr>
                <w:rFonts w:ascii="Garamond" w:hAnsi="Garamond"/>
                <w:bCs/>
              </w:rPr>
              <w:t>4296736</w:t>
            </w:r>
          </w:p>
        </w:tc>
        <w:tc>
          <w:tcPr>
            <w:tcW w:w="498"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46386.28</w:t>
            </w:r>
          </w:p>
        </w:tc>
        <w:tc>
          <w:tcPr>
            <w:tcW w:w="559"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Pr>
                <w:rFonts w:ascii="Garamond" w:hAnsi="Garamond"/>
                <w:bCs/>
              </w:rPr>
              <w:t>10656297</w:t>
            </w:r>
          </w:p>
        </w:tc>
        <w:tc>
          <w:tcPr>
            <w:tcW w:w="539" w:type="pct"/>
            <w:tcBorders>
              <w:top w:val="nil"/>
              <w:left w:val="nil"/>
              <w:bottom w:val="single" w:sz="4" w:space="0" w:color="auto"/>
              <w:right w:val="single" w:sz="4" w:space="0" w:color="auto"/>
            </w:tcBorders>
            <w:shd w:val="clear" w:color="000000" w:fill="99FFCC"/>
            <w:noWrap/>
            <w:vAlign w:val="bottom"/>
          </w:tcPr>
          <w:p w:rsidR="003E5609" w:rsidRPr="002E2CCB" w:rsidRDefault="003E5609" w:rsidP="00206197">
            <w:pPr>
              <w:jc w:val="right"/>
              <w:rPr>
                <w:rFonts w:ascii="Garamond" w:hAnsi="Garamond"/>
                <w:bCs/>
              </w:rPr>
            </w:pPr>
            <w:r w:rsidRPr="002E2CCB">
              <w:rPr>
                <w:rFonts w:ascii="Garamond" w:hAnsi="Garamond"/>
                <w:bCs/>
              </w:rPr>
              <w:t>117992.30</w:t>
            </w:r>
          </w:p>
        </w:tc>
      </w:tr>
    </w:tbl>
    <w:p w:rsidR="003E5609" w:rsidRPr="003441B4" w:rsidRDefault="003E5609" w:rsidP="003E5609">
      <w:pPr>
        <w:spacing w:before="180" w:after="120"/>
        <w:jc w:val="both"/>
        <w:rPr>
          <w:rFonts w:ascii="Garamond" w:hAnsi="Garamond" w:cs="Estrangelo Edessa"/>
          <w:color w:val="FF0000"/>
        </w:rPr>
        <w:sectPr w:rsidR="003E5609" w:rsidRPr="003441B4" w:rsidSect="00C563C1">
          <w:pgSz w:w="11907" w:h="16839" w:code="9"/>
          <w:pgMar w:top="1267" w:right="1022" w:bottom="907" w:left="994" w:header="720" w:footer="288" w:gutter="0"/>
          <w:cols w:space="720"/>
          <w:docGrid w:linePitch="360"/>
        </w:sectPr>
      </w:pPr>
    </w:p>
    <w:tbl>
      <w:tblPr>
        <w:tblW w:w="15580" w:type="dxa"/>
        <w:tblLayout w:type="fixed"/>
        <w:tblLook w:val="04A0" w:firstRow="1" w:lastRow="0" w:firstColumn="1" w:lastColumn="0" w:noHBand="0" w:noVBand="1"/>
      </w:tblPr>
      <w:tblGrid>
        <w:gridCol w:w="648"/>
        <w:gridCol w:w="39"/>
        <w:gridCol w:w="2655"/>
        <w:gridCol w:w="6"/>
        <w:gridCol w:w="1344"/>
        <w:gridCol w:w="6"/>
        <w:gridCol w:w="1164"/>
        <w:gridCol w:w="6"/>
        <w:gridCol w:w="1537"/>
        <w:gridCol w:w="1697"/>
        <w:gridCol w:w="6"/>
        <w:gridCol w:w="1617"/>
        <w:gridCol w:w="1613"/>
        <w:gridCol w:w="7"/>
        <w:gridCol w:w="1613"/>
        <w:gridCol w:w="7"/>
        <w:gridCol w:w="1615"/>
      </w:tblGrid>
      <w:tr w:rsidR="003E5609" w:rsidRPr="001E1737" w:rsidTr="00206197">
        <w:trPr>
          <w:trHeight w:hRule="exact" w:val="245"/>
          <w:tblHeader/>
        </w:trPr>
        <w:tc>
          <w:tcPr>
            <w:tcW w:w="15580" w:type="dxa"/>
            <w:gridSpan w:val="17"/>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1E1737" w:rsidRDefault="003E5609" w:rsidP="00206197">
            <w:pPr>
              <w:spacing w:after="0" w:line="240" w:lineRule="auto"/>
              <w:rPr>
                <w:rFonts w:ascii="Garamond" w:eastAsia="Times New Roman" w:hAnsi="Garamond" w:cs="Times New Roman"/>
                <w:bCs/>
              </w:rPr>
            </w:pPr>
            <w:bookmarkStart w:id="11" w:name="RANGE!A1:J58"/>
            <w:r w:rsidRPr="001E1737">
              <w:rPr>
                <w:rFonts w:ascii="Garamond" w:eastAsia="Times New Roman" w:hAnsi="Garamond" w:cs="Times New Roman"/>
                <w:bCs/>
              </w:rPr>
              <w:lastRenderedPageBreak/>
              <w:t>SLBC OF A.P                                                                                                                                                                                   CONVENOR:UNION BANK OF INDIA</w:t>
            </w:r>
            <w:bookmarkEnd w:id="11"/>
          </w:p>
        </w:tc>
      </w:tr>
      <w:tr w:rsidR="003E5609" w:rsidRPr="001E1737" w:rsidTr="00206197">
        <w:trPr>
          <w:trHeight w:hRule="exact" w:val="573"/>
          <w:tblHeader/>
        </w:trPr>
        <w:tc>
          <w:tcPr>
            <w:tcW w:w="15580" w:type="dxa"/>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609" w:rsidRPr="001E1737" w:rsidRDefault="003E5609" w:rsidP="00206197">
            <w:pPr>
              <w:spacing w:after="0" w:line="240" w:lineRule="auto"/>
              <w:jc w:val="center"/>
              <w:rPr>
                <w:rFonts w:ascii="Garamond" w:eastAsia="Times New Roman" w:hAnsi="Garamond" w:cs="Times New Roman"/>
                <w:bCs/>
              </w:rPr>
            </w:pPr>
            <w:r w:rsidRPr="004D24A3">
              <w:rPr>
                <w:rFonts w:ascii="Garamond" w:eastAsia="Times New Roman" w:hAnsi="Garamond" w:cs="Times New Roman"/>
                <w:b/>
                <w:bCs/>
                <w:color w:val="0070C0"/>
                <w:sz w:val="24"/>
                <w:szCs w:val="24"/>
              </w:rPr>
              <w:t>10. Bank-wise Advances Outstanding to Agricultural Term Loans and Allied Activities as on 31.03.2021</w:t>
            </w:r>
            <w:r w:rsidRPr="001E1737">
              <w:rPr>
                <w:rFonts w:ascii="Garamond" w:eastAsia="Times New Roman" w:hAnsi="Garamond" w:cs="Times New Roman"/>
                <w:bCs/>
                <w:sz w:val="24"/>
                <w:szCs w:val="24"/>
              </w:rPr>
              <w:br/>
            </w:r>
            <w:r w:rsidRPr="001E1737">
              <w:rPr>
                <w:rFonts w:ascii="Garamond" w:eastAsia="Times New Roman" w:hAnsi="Garamond" w:cs="Times New Roman"/>
                <w:bCs/>
              </w:rPr>
              <w:t>(Amount in Crores)</w:t>
            </w:r>
          </w:p>
        </w:tc>
      </w:tr>
      <w:tr w:rsidR="003E5609" w:rsidRPr="001E1737" w:rsidTr="00206197">
        <w:trPr>
          <w:trHeight w:hRule="exact" w:val="780"/>
          <w:tblHeader/>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2694" w:type="dxa"/>
            <w:gridSpan w:val="2"/>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1350" w:type="dxa"/>
            <w:gridSpan w:val="2"/>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Minor Irrigation</w:t>
            </w:r>
          </w:p>
        </w:tc>
        <w:tc>
          <w:tcPr>
            <w:tcW w:w="1170" w:type="dxa"/>
            <w:gridSpan w:val="2"/>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Farm Mechanisation</w:t>
            </w:r>
          </w:p>
        </w:tc>
        <w:tc>
          <w:tcPr>
            <w:tcW w:w="1543" w:type="dxa"/>
            <w:gridSpan w:val="2"/>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Plantation &amp; Horticulture</w:t>
            </w:r>
          </w:p>
        </w:tc>
        <w:tc>
          <w:tcPr>
            <w:tcW w:w="1697" w:type="dxa"/>
            <w:tcBorders>
              <w:top w:val="nil"/>
              <w:left w:val="nil"/>
              <w:bottom w:val="single" w:sz="4" w:space="0" w:color="auto"/>
              <w:right w:val="nil"/>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Forestry &amp; Wasteland Development</w:t>
            </w:r>
          </w:p>
        </w:tc>
        <w:tc>
          <w:tcPr>
            <w:tcW w:w="1623" w:type="dxa"/>
            <w:gridSpan w:val="2"/>
            <w:tcBorders>
              <w:top w:val="nil"/>
              <w:left w:val="single" w:sz="4" w:space="0" w:color="auto"/>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Dairy Development</w:t>
            </w:r>
          </w:p>
        </w:tc>
        <w:tc>
          <w:tcPr>
            <w:tcW w:w="1613" w:type="dxa"/>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Poultry Development</w:t>
            </w:r>
          </w:p>
        </w:tc>
        <w:tc>
          <w:tcPr>
            <w:tcW w:w="1620" w:type="dxa"/>
            <w:gridSpan w:val="2"/>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Sheep, Goat, Piggery Development</w:t>
            </w:r>
          </w:p>
        </w:tc>
        <w:tc>
          <w:tcPr>
            <w:tcW w:w="1622" w:type="dxa"/>
            <w:gridSpan w:val="2"/>
            <w:tcBorders>
              <w:top w:val="nil"/>
              <w:left w:val="nil"/>
              <w:bottom w:val="single" w:sz="4" w:space="0" w:color="auto"/>
              <w:right w:val="single" w:sz="4" w:space="0" w:color="auto"/>
            </w:tcBorders>
            <w:shd w:val="clear" w:color="auto" w:fill="auto"/>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Fisheries Development</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Bank of Baroda</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5.84</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0.80</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0.73</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43.43</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43.84</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0.67</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15.49</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15.49</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Bank of India</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2.88</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22.33</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5.02</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8.49</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10.00</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80.12</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Bank of Maharashtra</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0.08</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0.68</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0.98</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0.71</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0.03</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1.72</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4</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Canara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27.60</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17.92</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21.99</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98.17</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30.15</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18.62</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4.98</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5</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Central Bank of India</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1.78</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3.02</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1.57</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7.74</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69.52</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0.83</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1.49</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6</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Indian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10.34</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482.32</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39.80</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11.35</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25.14</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7</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Indian Overseas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83.05</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0.84</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456.14</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3.75</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156.93</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8</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Punjab National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15.00</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2.73</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13.34</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54.28</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9</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Punjab &amp; Sind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10</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UCO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11</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Union Bank of India</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63.36</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47.85</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31.13</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3.06</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1272.39</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171.33</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55.12</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464.58</w:t>
            </w:r>
          </w:p>
        </w:tc>
      </w:tr>
      <w:tr w:rsidR="003E5609" w:rsidRPr="001E1737" w:rsidTr="00206197">
        <w:trPr>
          <w:trHeight w:hRule="exact" w:val="245"/>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12</w:t>
            </w:r>
          </w:p>
        </w:tc>
        <w:tc>
          <w:tcPr>
            <w:tcW w:w="2694" w:type="dxa"/>
            <w:gridSpan w:val="2"/>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State Bank of India</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38.10</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195.60</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807.81</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0.44</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3103.97</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512.13</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444.05</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39.21</w:t>
            </w:r>
          </w:p>
        </w:tc>
      </w:tr>
      <w:tr w:rsidR="003E5609" w:rsidRPr="001E1737" w:rsidTr="00206197">
        <w:trPr>
          <w:trHeight w:hRule="exact" w:val="245"/>
        </w:trPr>
        <w:tc>
          <w:tcPr>
            <w:tcW w:w="3342"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Public Sector Banks Total</w:t>
            </w:r>
          </w:p>
        </w:tc>
        <w:tc>
          <w:tcPr>
            <w:tcW w:w="135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222.69</w:t>
            </w:r>
          </w:p>
        </w:tc>
        <w:tc>
          <w:tcPr>
            <w:tcW w:w="117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299.38</w:t>
            </w:r>
          </w:p>
        </w:tc>
        <w:tc>
          <w:tcPr>
            <w:tcW w:w="1543"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869.23</w:t>
            </w:r>
          </w:p>
        </w:tc>
        <w:tc>
          <w:tcPr>
            <w:tcW w:w="1697" w:type="dxa"/>
            <w:tcBorders>
              <w:top w:val="nil"/>
              <w:left w:val="nil"/>
              <w:bottom w:val="single" w:sz="4" w:space="0" w:color="auto"/>
              <w:right w:val="nil"/>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46.93</w:t>
            </w:r>
          </w:p>
        </w:tc>
        <w:tc>
          <w:tcPr>
            <w:tcW w:w="1623" w:type="dxa"/>
            <w:gridSpan w:val="2"/>
            <w:tcBorders>
              <w:top w:val="nil"/>
              <w:left w:val="single" w:sz="4" w:space="0" w:color="auto"/>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5488.78</w:t>
            </w:r>
          </w:p>
        </w:tc>
        <w:tc>
          <w:tcPr>
            <w:tcW w:w="1613" w:type="dxa"/>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840.11</w:t>
            </w:r>
          </w:p>
        </w:tc>
        <w:tc>
          <w:tcPr>
            <w:tcW w:w="162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717.45</w:t>
            </w:r>
          </w:p>
        </w:tc>
        <w:tc>
          <w:tcPr>
            <w:tcW w:w="1622"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685.29</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13</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Axis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14</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Bandhan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15</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Catholic Syrian Bank Ltd</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16</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City Union Bank Ltd</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0.24</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52.57</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0.83</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6.43</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4.09</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139.61</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17</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Coastal Local Area Bank Ltd</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3.33</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0.19</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1.40</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18</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DCB Bank Limited</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9.29</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0.07</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0.35</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19</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Dhana Laxmi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4.36</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20</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 xml:space="preserve">Equitas Small Finance Bank </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3.29</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21</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Federal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0.14</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0.77</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0.09</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0.69</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0.24</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1.10</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22</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HDFC Bank Ltd</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0.05</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408.89</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1.46</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23</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ICICI Bank Ltd.</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24</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IDBI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0.05</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3.01</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1.04</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2.96</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2.37</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0.00</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9.51</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25</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IDFC First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26</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Indus Ind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27</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Karnataka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1.95</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1.01</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3.09</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11.92</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28</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Karur Vysya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5.07</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1.29</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4.46</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0.34</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9.31</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0.11</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35.97</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29</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Kotak Mahindra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418.45</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0.26</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0.25</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0.01</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39.91</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30</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KBS Local Area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67"/>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31</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Laxmi Vilas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lastRenderedPageBreak/>
              <w:t>32</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RBL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0.09</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33</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South Indian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34</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Standard Chartered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35</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Tamilnad Mercantile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143.93</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2.34</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36</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YES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3342" w:type="dxa"/>
            <w:gridSpan w:val="3"/>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 xml:space="preserve"> Private Sector Banks Total</w:t>
            </w:r>
          </w:p>
        </w:tc>
        <w:tc>
          <w:tcPr>
            <w:tcW w:w="135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5.55</w:t>
            </w:r>
          </w:p>
        </w:tc>
        <w:tc>
          <w:tcPr>
            <w:tcW w:w="117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899.49</w:t>
            </w:r>
          </w:p>
        </w:tc>
        <w:tc>
          <w:tcPr>
            <w:tcW w:w="1543"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7.93</w:t>
            </w:r>
          </w:p>
        </w:tc>
        <w:tc>
          <w:tcPr>
            <w:tcW w:w="1697" w:type="dxa"/>
            <w:tcBorders>
              <w:top w:val="nil"/>
              <w:left w:val="nil"/>
              <w:bottom w:val="single" w:sz="4" w:space="0" w:color="auto"/>
              <w:right w:val="nil"/>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1.13</w:t>
            </w:r>
          </w:p>
        </w:tc>
        <w:tc>
          <w:tcPr>
            <w:tcW w:w="1623" w:type="dxa"/>
            <w:gridSpan w:val="2"/>
            <w:tcBorders>
              <w:top w:val="nil"/>
              <w:left w:val="single" w:sz="4" w:space="0" w:color="auto"/>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161.04</w:t>
            </w:r>
          </w:p>
        </w:tc>
        <w:tc>
          <w:tcPr>
            <w:tcW w:w="1613" w:type="dxa"/>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28.13</w:t>
            </w:r>
          </w:p>
        </w:tc>
        <w:tc>
          <w:tcPr>
            <w:tcW w:w="162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2.70</w:t>
            </w:r>
          </w:p>
        </w:tc>
        <w:tc>
          <w:tcPr>
            <w:tcW w:w="1622"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232.21</w:t>
            </w:r>
          </w:p>
        </w:tc>
      </w:tr>
      <w:tr w:rsidR="003E5609" w:rsidRPr="001E1737" w:rsidTr="00206197">
        <w:trPr>
          <w:trHeight w:hRule="exact" w:val="245"/>
        </w:trPr>
        <w:tc>
          <w:tcPr>
            <w:tcW w:w="3342"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Commercial Banks Total</w:t>
            </w:r>
          </w:p>
        </w:tc>
        <w:tc>
          <w:tcPr>
            <w:tcW w:w="135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228.24</w:t>
            </w:r>
          </w:p>
        </w:tc>
        <w:tc>
          <w:tcPr>
            <w:tcW w:w="117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1198.87</w:t>
            </w:r>
          </w:p>
        </w:tc>
        <w:tc>
          <w:tcPr>
            <w:tcW w:w="1543"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877.16</w:t>
            </w:r>
          </w:p>
        </w:tc>
        <w:tc>
          <w:tcPr>
            <w:tcW w:w="1697" w:type="dxa"/>
            <w:tcBorders>
              <w:top w:val="nil"/>
              <w:left w:val="nil"/>
              <w:bottom w:val="single" w:sz="4" w:space="0" w:color="auto"/>
              <w:right w:val="nil"/>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48.06</w:t>
            </w:r>
          </w:p>
        </w:tc>
        <w:tc>
          <w:tcPr>
            <w:tcW w:w="1623" w:type="dxa"/>
            <w:gridSpan w:val="2"/>
            <w:tcBorders>
              <w:top w:val="nil"/>
              <w:left w:val="single" w:sz="4" w:space="0" w:color="auto"/>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5649.82</w:t>
            </w:r>
          </w:p>
        </w:tc>
        <w:tc>
          <w:tcPr>
            <w:tcW w:w="1613" w:type="dxa"/>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868.24</w:t>
            </w:r>
          </w:p>
        </w:tc>
        <w:tc>
          <w:tcPr>
            <w:tcW w:w="162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720.15</w:t>
            </w:r>
          </w:p>
        </w:tc>
        <w:tc>
          <w:tcPr>
            <w:tcW w:w="1622"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917.49</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37</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AP State Co-op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262.42</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118.84</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85.22</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10.43</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1019.95</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57.55</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928.55</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165.60</w:t>
            </w:r>
          </w:p>
        </w:tc>
      </w:tr>
      <w:tr w:rsidR="003E5609" w:rsidRPr="001E1737" w:rsidTr="00206197">
        <w:trPr>
          <w:trHeight w:hRule="exact" w:val="245"/>
        </w:trPr>
        <w:tc>
          <w:tcPr>
            <w:tcW w:w="3342" w:type="dxa"/>
            <w:gridSpan w:val="3"/>
            <w:tcBorders>
              <w:top w:val="single" w:sz="4" w:space="0" w:color="auto"/>
              <w:left w:val="nil"/>
              <w:bottom w:val="single" w:sz="4" w:space="0" w:color="auto"/>
              <w:right w:val="single" w:sz="4" w:space="0" w:color="000000"/>
            </w:tcBorders>
            <w:shd w:val="clear" w:color="000000" w:fill="F2F2F2"/>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Co-op. Banks Total</w:t>
            </w:r>
          </w:p>
        </w:tc>
        <w:tc>
          <w:tcPr>
            <w:tcW w:w="135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262.42</w:t>
            </w:r>
          </w:p>
        </w:tc>
        <w:tc>
          <w:tcPr>
            <w:tcW w:w="117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118.84</w:t>
            </w:r>
          </w:p>
        </w:tc>
        <w:tc>
          <w:tcPr>
            <w:tcW w:w="1543"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85.22</w:t>
            </w:r>
          </w:p>
        </w:tc>
        <w:tc>
          <w:tcPr>
            <w:tcW w:w="1697" w:type="dxa"/>
            <w:tcBorders>
              <w:top w:val="nil"/>
              <w:left w:val="nil"/>
              <w:bottom w:val="single" w:sz="4" w:space="0" w:color="auto"/>
              <w:right w:val="nil"/>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10.43</w:t>
            </w:r>
          </w:p>
        </w:tc>
        <w:tc>
          <w:tcPr>
            <w:tcW w:w="1623" w:type="dxa"/>
            <w:gridSpan w:val="2"/>
            <w:tcBorders>
              <w:top w:val="nil"/>
              <w:left w:val="single" w:sz="4" w:space="0" w:color="auto"/>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1019.95</w:t>
            </w:r>
          </w:p>
        </w:tc>
        <w:tc>
          <w:tcPr>
            <w:tcW w:w="1613" w:type="dxa"/>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57.55</w:t>
            </w:r>
          </w:p>
        </w:tc>
        <w:tc>
          <w:tcPr>
            <w:tcW w:w="162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928.55</w:t>
            </w:r>
          </w:p>
        </w:tc>
        <w:tc>
          <w:tcPr>
            <w:tcW w:w="1622"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165.60</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38</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Andhra Pragathi Grameena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8.61</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17.05</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4.53</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49.98</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0.47</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73.61</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0.15</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39</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A.P.Grameena Vikas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12.29</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29.42</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8.50</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28.18</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1.45</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14.00</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135.07</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40</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C.G.G.B.</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56.73</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34.03</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8.68</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1.08</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6.51</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3.25</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41</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Saptagiri Grameena Bank</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0.21</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3.87</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1.14</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7.78</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1.81</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3.35</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1.50</w:t>
            </w:r>
          </w:p>
        </w:tc>
      </w:tr>
      <w:tr w:rsidR="003E5609" w:rsidRPr="001E1737" w:rsidTr="00206197">
        <w:trPr>
          <w:trHeight w:hRule="exact" w:val="245"/>
        </w:trPr>
        <w:tc>
          <w:tcPr>
            <w:tcW w:w="3342" w:type="dxa"/>
            <w:gridSpan w:val="3"/>
            <w:tcBorders>
              <w:top w:val="single" w:sz="4" w:space="0" w:color="auto"/>
              <w:left w:val="nil"/>
              <w:bottom w:val="single" w:sz="4" w:space="0" w:color="auto"/>
              <w:right w:val="single" w:sz="4" w:space="0" w:color="000000"/>
            </w:tcBorders>
            <w:shd w:val="clear" w:color="000000" w:fill="F2F2F2"/>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 xml:space="preserve"> R.R.B.s Total</w:t>
            </w:r>
          </w:p>
        </w:tc>
        <w:tc>
          <w:tcPr>
            <w:tcW w:w="135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77.84</w:t>
            </w:r>
          </w:p>
        </w:tc>
        <w:tc>
          <w:tcPr>
            <w:tcW w:w="117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84.36</w:t>
            </w:r>
          </w:p>
        </w:tc>
        <w:tc>
          <w:tcPr>
            <w:tcW w:w="1543"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14.18</w:t>
            </w:r>
          </w:p>
        </w:tc>
        <w:tc>
          <w:tcPr>
            <w:tcW w:w="1697" w:type="dxa"/>
            <w:tcBorders>
              <w:top w:val="nil"/>
              <w:left w:val="nil"/>
              <w:bottom w:val="single" w:sz="4" w:space="0" w:color="auto"/>
              <w:right w:val="nil"/>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94.62</w:t>
            </w:r>
          </w:p>
        </w:tc>
        <w:tc>
          <w:tcPr>
            <w:tcW w:w="1613" w:type="dxa"/>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4.82</w:t>
            </w:r>
          </w:p>
        </w:tc>
        <w:tc>
          <w:tcPr>
            <w:tcW w:w="162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97.48</w:t>
            </w:r>
          </w:p>
        </w:tc>
        <w:tc>
          <w:tcPr>
            <w:tcW w:w="1622"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139.97</w:t>
            </w:r>
          </w:p>
        </w:tc>
      </w:tr>
      <w:tr w:rsidR="003E5609" w:rsidRPr="001E1737" w:rsidTr="00206197">
        <w:trPr>
          <w:trHeight w:hRule="exact" w:val="245"/>
        </w:trPr>
        <w:tc>
          <w:tcPr>
            <w:tcW w:w="68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42</w:t>
            </w:r>
          </w:p>
        </w:tc>
        <w:tc>
          <w:tcPr>
            <w:tcW w:w="2655" w:type="dxa"/>
            <w:tcBorders>
              <w:top w:val="nil"/>
              <w:left w:val="nil"/>
              <w:bottom w:val="single" w:sz="4" w:space="0" w:color="auto"/>
              <w:right w:val="single" w:sz="4" w:space="0" w:color="auto"/>
            </w:tcBorders>
            <w:shd w:val="clear" w:color="000000" w:fill="FFFFFF"/>
            <w:vAlign w:val="bottom"/>
            <w:hideMark/>
          </w:tcPr>
          <w:p w:rsidR="003E5609" w:rsidRPr="001E1737" w:rsidRDefault="003E5609" w:rsidP="00206197">
            <w:pPr>
              <w:spacing w:after="0" w:line="240" w:lineRule="auto"/>
              <w:rPr>
                <w:rFonts w:ascii="Garamond" w:eastAsia="Times New Roman" w:hAnsi="Garamond" w:cs="Times New Roman"/>
                <w:bCs/>
              </w:rPr>
            </w:pPr>
            <w:r w:rsidRPr="001E1737">
              <w:rPr>
                <w:rFonts w:ascii="Garamond" w:eastAsia="Times New Roman" w:hAnsi="Garamond" w:cs="Times New Roman"/>
                <w:bCs/>
              </w:rPr>
              <w:t>A P S F C</w:t>
            </w:r>
          </w:p>
        </w:tc>
        <w:tc>
          <w:tcPr>
            <w:tcW w:w="135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auto" w:fill="auto"/>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3342" w:type="dxa"/>
            <w:gridSpan w:val="3"/>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Others Total</w:t>
            </w:r>
          </w:p>
        </w:tc>
        <w:tc>
          <w:tcPr>
            <w:tcW w:w="135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43"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97" w:type="dxa"/>
            <w:tcBorders>
              <w:top w:val="nil"/>
              <w:left w:val="nil"/>
              <w:bottom w:val="single" w:sz="4" w:space="0" w:color="auto"/>
              <w:right w:val="nil"/>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3" w:type="dxa"/>
            <w:gridSpan w:val="2"/>
            <w:tcBorders>
              <w:top w:val="nil"/>
              <w:left w:val="single" w:sz="4" w:space="0" w:color="auto"/>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3" w:type="dxa"/>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2" w:type="dxa"/>
            <w:gridSpan w:val="2"/>
            <w:tcBorders>
              <w:top w:val="nil"/>
              <w:left w:val="nil"/>
              <w:bottom w:val="single" w:sz="4" w:space="0" w:color="auto"/>
              <w:right w:val="single" w:sz="4" w:space="0" w:color="auto"/>
            </w:tcBorders>
            <w:shd w:val="clear" w:color="000000" w:fill="F2F2F2"/>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3342" w:type="dxa"/>
            <w:gridSpan w:val="3"/>
            <w:tcBorders>
              <w:top w:val="single" w:sz="4" w:space="0" w:color="auto"/>
              <w:left w:val="single" w:sz="4" w:space="0" w:color="auto"/>
              <w:bottom w:val="single" w:sz="4" w:space="0" w:color="auto"/>
              <w:right w:val="single" w:sz="4" w:space="0" w:color="000000"/>
            </w:tcBorders>
            <w:shd w:val="clear" w:color="000000" w:fill="99FFCC"/>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Grand Total</w:t>
            </w:r>
          </w:p>
        </w:tc>
        <w:tc>
          <w:tcPr>
            <w:tcW w:w="1350" w:type="dxa"/>
            <w:gridSpan w:val="2"/>
            <w:tcBorders>
              <w:top w:val="nil"/>
              <w:left w:val="nil"/>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568.49</w:t>
            </w:r>
          </w:p>
        </w:tc>
        <w:tc>
          <w:tcPr>
            <w:tcW w:w="1170" w:type="dxa"/>
            <w:gridSpan w:val="2"/>
            <w:tcBorders>
              <w:top w:val="nil"/>
              <w:left w:val="nil"/>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1402.08</w:t>
            </w:r>
          </w:p>
        </w:tc>
        <w:tc>
          <w:tcPr>
            <w:tcW w:w="1543" w:type="dxa"/>
            <w:gridSpan w:val="2"/>
            <w:tcBorders>
              <w:top w:val="nil"/>
              <w:left w:val="nil"/>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976.56</w:t>
            </w:r>
          </w:p>
        </w:tc>
        <w:tc>
          <w:tcPr>
            <w:tcW w:w="1697" w:type="dxa"/>
            <w:tcBorders>
              <w:top w:val="nil"/>
              <w:left w:val="nil"/>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58.49</w:t>
            </w:r>
          </w:p>
        </w:tc>
        <w:tc>
          <w:tcPr>
            <w:tcW w:w="1623" w:type="dxa"/>
            <w:gridSpan w:val="2"/>
            <w:tcBorders>
              <w:top w:val="nil"/>
              <w:left w:val="single" w:sz="4" w:space="0" w:color="auto"/>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6764.38</w:t>
            </w:r>
          </w:p>
        </w:tc>
        <w:tc>
          <w:tcPr>
            <w:tcW w:w="1613" w:type="dxa"/>
            <w:tcBorders>
              <w:top w:val="nil"/>
              <w:left w:val="single" w:sz="4" w:space="0" w:color="auto"/>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930.62</w:t>
            </w:r>
          </w:p>
        </w:tc>
        <w:tc>
          <w:tcPr>
            <w:tcW w:w="1620" w:type="dxa"/>
            <w:gridSpan w:val="2"/>
            <w:tcBorders>
              <w:top w:val="nil"/>
              <w:left w:val="single" w:sz="4" w:space="0" w:color="auto"/>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1746.17</w:t>
            </w:r>
          </w:p>
        </w:tc>
        <w:tc>
          <w:tcPr>
            <w:tcW w:w="1622" w:type="dxa"/>
            <w:gridSpan w:val="2"/>
            <w:tcBorders>
              <w:top w:val="nil"/>
              <w:left w:val="single" w:sz="4" w:space="0" w:color="auto"/>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1223.06</w:t>
            </w:r>
          </w:p>
        </w:tc>
      </w:tr>
      <w:tr w:rsidR="003E5609" w:rsidRPr="001E1737" w:rsidTr="00206197">
        <w:trPr>
          <w:trHeight w:hRule="exact" w:val="375"/>
        </w:trPr>
        <w:tc>
          <w:tcPr>
            <w:tcW w:w="15580" w:type="dxa"/>
            <w:gridSpan w:val="1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E1737" w:rsidRDefault="003E5609" w:rsidP="00206197">
            <w:pPr>
              <w:spacing w:after="0" w:line="240" w:lineRule="auto"/>
              <w:jc w:val="center"/>
              <w:rPr>
                <w:rFonts w:ascii="Garamond" w:eastAsia="Times New Roman" w:hAnsi="Garamond" w:cs="Times New Roman"/>
                <w:bCs/>
              </w:rPr>
            </w:pPr>
            <w:r w:rsidRPr="001806E7">
              <w:rPr>
                <w:rFonts w:ascii="Garamond" w:eastAsia="Times New Roman" w:hAnsi="Garamond" w:cs="Times New Roman"/>
                <w:bCs/>
                <w:color w:val="C00000"/>
              </w:rPr>
              <w:t>CONSOLIDATION</w:t>
            </w:r>
          </w:p>
        </w:tc>
      </w:tr>
      <w:tr w:rsidR="003E5609" w:rsidRPr="001E1737" w:rsidTr="00206197">
        <w:trPr>
          <w:trHeight w:hRule="exact" w:val="245"/>
        </w:trPr>
        <w:tc>
          <w:tcPr>
            <w:tcW w:w="334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Commercial Banks</w:t>
            </w:r>
          </w:p>
        </w:tc>
        <w:tc>
          <w:tcPr>
            <w:tcW w:w="135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228.24</w:t>
            </w:r>
          </w:p>
        </w:tc>
        <w:tc>
          <w:tcPr>
            <w:tcW w:w="117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1198.87</w:t>
            </w:r>
          </w:p>
        </w:tc>
        <w:tc>
          <w:tcPr>
            <w:tcW w:w="1537" w:type="dxa"/>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877.16</w:t>
            </w:r>
          </w:p>
        </w:tc>
        <w:tc>
          <w:tcPr>
            <w:tcW w:w="1703" w:type="dxa"/>
            <w:gridSpan w:val="2"/>
            <w:tcBorders>
              <w:top w:val="nil"/>
              <w:left w:val="nil"/>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48.06</w:t>
            </w:r>
          </w:p>
        </w:tc>
        <w:tc>
          <w:tcPr>
            <w:tcW w:w="1617" w:type="dxa"/>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5649.82</w:t>
            </w:r>
          </w:p>
        </w:tc>
        <w:tc>
          <w:tcPr>
            <w:tcW w:w="1620" w:type="dxa"/>
            <w:gridSpan w:val="2"/>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868.24</w:t>
            </w:r>
          </w:p>
        </w:tc>
        <w:tc>
          <w:tcPr>
            <w:tcW w:w="1620" w:type="dxa"/>
            <w:gridSpan w:val="2"/>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720.15</w:t>
            </w:r>
          </w:p>
        </w:tc>
        <w:tc>
          <w:tcPr>
            <w:tcW w:w="1615" w:type="dxa"/>
            <w:tcBorders>
              <w:top w:val="nil"/>
              <w:left w:val="single" w:sz="4" w:space="0" w:color="auto"/>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917.49</w:t>
            </w:r>
          </w:p>
        </w:tc>
      </w:tr>
      <w:tr w:rsidR="003E5609" w:rsidRPr="001E1737" w:rsidTr="00206197">
        <w:trPr>
          <w:trHeight w:hRule="exact" w:val="245"/>
        </w:trPr>
        <w:tc>
          <w:tcPr>
            <w:tcW w:w="334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Co-operative Banks</w:t>
            </w:r>
          </w:p>
        </w:tc>
        <w:tc>
          <w:tcPr>
            <w:tcW w:w="135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262.42</w:t>
            </w:r>
          </w:p>
        </w:tc>
        <w:tc>
          <w:tcPr>
            <w:tcW w:w="117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118.84</w:t>
            </w:r>
          </w:p>
        </w:tc>
        <w:tc>
          <w:tcPr>
            <w:tcW w:w="1537" w:type="dxa"/>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85.22</w:t>
            </w:r>
          </w:p>
        </w:tc>
        <w:tc>
          <w:tcPr>
            <w:tcW w:w="1703" w:type="dxa"/>
            <w:gridSpan w:val="2"/>
            <w:tcBorders>
              <w:top w:val="nil"/>
              <w:left w:val="nil"/>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10.43</w:t>
            </w:r>
          </w:p>
        </w:tc>
        <w:tc>
          <w:tcPr>
            <w:tcW w:w="1617" w:type="dxa"/>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1019.95</w:t>
            </w:r>
          </w:p>
        </w:tc>
        <w:tc>
          <w:tcPr>
            <w:tcW w:w="1620" w:type="dxa"/>
            <w:gridSpan w:val="2"/>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57.55</w:t>
            </w:r>
          </w:p>
        </w:tc>
        <w:tc>
          <w:tcPr>
            <w:tcW w:w="1620" w:type="dxa"/>
            <w:gridSpan w:val="2"/>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928.55</w:t>
            </w:r>
          </w:p>
        </w:tc>
        <w:tc>
          <w:tcPr>
            <w:tcW w:w="1615" w:type="dxa"/>
            <w:tcBorders>
              <w:top w:val="nil"/>
              <w:left w:val="single" w:sz="4" w:space="0" w:color="auto"/>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165.60</w:t>
            </w:r>
          </w:p>
        </w:tc>
      </w:tr>
      <w:tr w:rsidR="003E5609" w:rsidRPr="001E1737" w:rsidTr="00206197">
        <w:trPr>
          <w:trHeight w:hRule="exact" w:val="245"/>
        </w:trPr>
        <w:tc>
          <w:tcPr>
            <w:tcW w:w="334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Regional Rural Banks</w:t>
            </w:r>
          </w:p>
        </w:tc>
        <w:tc>
          <w:tcPr>
            <w:tcW w:w="135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77.84</w:t>
            </w:r>
          </w:p>
        </w:tc>
        <w:tc>
          <w:tcPr>
            <w:tcW w:w="117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84.36</w:t>
            </w:r>
          </w:p>
        </w:tc>
        <w:tc>
          <w:tcPr>
            <w:tcW w:w="1537" w:type="dxa"/>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14.18</w:t>
            </w:r>
          </w:p>
        </w:tc>
        <w:tc>
          <w:tcPr>
            <w:tcW w:w="1703" w:type="dxa"/>
            <w:gridSpan w:val="2"/>
            <w:tcBorders>
              <w:top w:val="nil"/>
              <w:left w:val="nil"/>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7" w:type="dxa"/>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94.62</w:t>
            </w:r>
          </w:p>
        </w:tc>
        <w:tc>
          <w:tcPr>
            <w:tcW w:w="1620" w:type="dxa"/>
            <w:gridSpan w:val="2"/>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4.82</w:t>
            </w:r>
          </w:p>
        </w:tc>
        <w:tc>
          <w:tcPr>
            <w:tcW w:w="1620" w:type="dxa"/>
            <w:gridSpan w:val="2"/>
            <w:tcBorders>
              <w:top w:val="nil"/>
              <w:left w:val="single" w:sz="4" w:space="0" w:color="auto"/>
              <w:bottom w:val="single" w:sz="4" w:space="0" w:color="auto"/>
              <w:right w:val="nil"/>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97.48</w:t>
            </w:r>
          </w:p>
        </w:tc>
        <w:tc>
          <w:tcPr>
            <w:tcW w:w="1615" w:type="dxa"/>
            <w:tcBorders>
              <w:top w:val="nil"/>
              <w:left w:val="single" w:sz="4" w:space="0" w:color="auto"/>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139.97</w:t>
            </w:r>
          </w:p>
        </w:tc>
      </w:tr>
      <w:tr w:rsidR="003E5609" w:rsidRPr="001E1737" w:rsidTr="00206197">
        <w:trPr>
          <w:trHeight w:hRule="exact" w:val="245"/>
        </w:trPr>
        <w:tc>
          <w:tcPr>
            <w:tcW w:w="334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Others</w:t>
            </w:r>
          </w:p>
        </w:tc>
        <w:tc>
          <w:tcPr>
            <w:tcW w:w="135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17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537" w:type="dxa"/>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703"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7" w:type="dxa"/>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20" w:type="dxa"/>
            <w:gridSpan w:val="2"/>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c>
          <w:tcPr>
            <w:tcW w:w="1615" w:type="dxa"/>
            <w:tcBorders>
              <w:top w:val="nil"/>
              <w:left w:val="nil"/>
              <w:bottom w:val="single" w:sz="4" w:space="0" w:color="auto"/>
              <w:right w:val="single" w:sz="4" w:space="0" w:color="auto"/>
            </w:tcBorders>
            <w:shd w:val="clear" w:color="000000" w:fill="FFFFFF"/>
            <w:noWrap/>
            <w:vAlign w:val="bottom"/>
          </w:tcPr>
          <w:p w:rsidR="003E5609" w:rsidRPr="001E1737" w:rsidRDefault="003E5609" w:rsidP="00206197">
            <w:pPr>
              <w:jc w:val="right"/>
              <w:rPr>
                <w:rFonts w:ascii="Garamond" w:hAnsi="Garamond"/>
                <w:bCs/>
              </w:rPr>
            </w:pPr>
            <w:r w:rsidRPr="001E1737">
              <w:rPr>
                <w:rFonts w:ascii="Garamond" w:hAnsi="Garamond"/>
                <w:bCs/>
              </w:rPr>
              <w:t>-</w:t>
            </w:r>
          </w:p>
        </w:tc>
      </w:tr>
      <w:tr w:rsidR="003E5609" w:rsidRPr="001E1737" w:rsidTr="00206197">
        <w:trPr>
          <w:trHeight w:hRule="exact" w:val="245"/>
        </w:trPr>
        <w:tc>
          <w:tcPr>
            <w:tcW w:w="3348" w:type="dxa"/>
            <w:gridSpan w:val="4"/>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1E1737" w:rsidRDefault="003E5609" w:rsidP="00206197">
            <w:pPr>
              <w:spacing w:after="0" w:line="240" w:lineRule="auto"/>
              <w:jc w:val="center"/>
              <w:rPr>
                <w:rFonts w:ascii="Garamond" w:eastAsia="Times New Roman" w:hAnsi="Garamond" w:cs="Times New Roman"/>
                <w:bCs/>
              </w:rPr>
            </w:pPr>
            <w:r w:rsidRPr="001E1737">
              <w:rPr>
                <w:rFonts w:ascii="Garamond" w:eastAsia="Times New Roman" w:hAnsi="Garamond" w:cs="Times New Roman"/>
                <w:bCs/>
              </w:rPr>
              <w:t>Grand Total</w:t>
            </w:r>
          </w:p>
        </w:tc>
        <w:tc>
          <w:tcPr>
            <w:tcW w:w="1350" w:type="dxa"/>
            <w:gridSpan w:val="2"/>
            <w:tcBorders>
              <w:top w:val="nil"/>
              <w:left w:val="nil"/>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568.49</w:t>
            </w:r>
          </w:p>
        </w:tc>
        <w:tc>
          <w:tcPr>
            <w:tcW w:w="1170" w:type="dxa"/>
            <w:gridSpan w:val="2"/>
            <w:tcBorders>
              <w:top w:val="nil"/>
              <w:left w:val="nil"/>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1402.08</w:t>
            </w:r>
          </w:p>
        </w:tc>
        <w:tc>
          <w:tcPr>
            <w:tcW w:w="1537" w:type="dxa"/>
            <w:tcBorders>
              <w:top w:val="nil"/>
              <w:left w:val="nil"/>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976.56</w:t>
            </w:r>
          </w:p>
        </w:tc>
        <w:tc>
          <w:tcPr>
            <w:tcW w:w="1703" w:type="dxa"/>
            <w:gridSpan w:val="2"/>
            <w:tcBorders>
              <w:top w:val="nil"/>
              <w:left w:val="nil"/>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58.49</w:t>
            </w:r>
          </w:p>
        </w:tc>
        <w:tc>
          <w:tcPr>
            <w:tcW w:w="1617" w:type="dxa"/>
            <w:tcBorders>
              <w:top w:val="nil"/>
              <w:left w:val="single" w:sz="4" w:space="0" w:color="auto"/>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6764.38</w:t>
            </w:r>
          </w:p>
        </w:tc>
        <w:tc>
          <w:tcPr>
            <w:tcW w:w="1620" w:type="dxa"/>
            <w:gridSpan w:val="2"/>
            <w:tcBorders>
              <w:top w:val="nil"/>
              <w:left w:val="single" w:sz="4" w:space="0" w:color="auto"/>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930.62</w:t>
            </w:r>
          </w:p>
        </w:tc>
        <w:tc>
          <w:tcPr>
            <w:tcW w:w="1620" w:type="dxa"/>
            <w:gridSpan w:val="2"/>
            <w:tcBorders>
              <w:top w:val="nil"/>
              <w:left w:val="single" w:sz="4" w:space="0" w:color="auto"/>
              <w:bottom w:val="single" w:sz="4" w:space="0" w:color="auto"/>
              <w:right w:val="nil"/>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1746.17</w:t>
            </w:r>
          </w:p>
        </w:tc>
        <w:tc>
          <w:tcPr>
            <w:tcW w:w="1615" w:type="dxa"/>
            <w:tcBorders>
              <w:top w:val="nil"/>
              <w:left w:val="single" w:sz="4" w:space="0" w:color="auto"/>
              <w:bottom w:val="single" w:sz="4" w:space="0" w:color="auto"/>
              <w:right w:val="single" w:sz="4" w:space="0" w:color="auto"/>
            </w:tcBorders>
            <w:shd w:val="clear" w:color="000000" w:fill="99FFCC"/>
            <w:noWrap/>
            <w:vAlign w:val="bottom"/>
          </w:tcPr>
          <w:p w:rsidR="003E5609" w:rsidRPr="001E1737" w:rsidRDefault="003E5609" w:rsidP="00206197">
            <w:pPr>
              <w:jc w:val="right"/>
              <w:rPr>
                <w:rFonts w:ascii="Garamond" w:hAnsi="Garamond"/>
                <w:bCs/>
              </w:rPr>
            </w:pPr>
            <w:r w:rsidRPr="001E1737">
              <w:rPr>
                <w:rFonts w:ascii="Garamond" w:hAnsi="Garamond"/>
                <w:bCs/>
              </w:rPr>
              <w:t>1223.06</w:t>
            </w:r>
          </w:p>
        </w:tc>
      </w:tr>
    </w:tbl>
    <w:p w:rsidR="003E5609" w:rsidRPr="003441B4" w:rsidRDefault="003E5609" w:rsidP="003E5609">
      <w:pPr>
        <w:spacing w:before="180" w:after="120"/>
        <w:jc w:val="center"/>
        <w:rPr>
          <w:rFonts w:ascii="Garamond" w:hAnsi="Garamond" w:cs="Estrangelo Edessa"/>
          <w:color w:val="FF0000"/>
        </w:rPr>
      </w:pPr>
    </w:p>
    <w:p w:rsidR="003E5609" w:rsidRPr="003441B4" w:rsidRDefault="003E5609" w:rsidP="003E5609">
      <w:pPr>
        <w:rPr>
          <w:rFonts w:ascii="Garamond" w:hAnsi="Garamond"/>
          <w:color w:val="FF0000"/>
        </w:rPr>
      </w:pPr>
      <w:r w:rsidRPr="003441B4">
        <w:rPr>
          <w:rFonts w:ascii="Garamond" w:hAnsi="Garamond"/>
          <w:color w:val="FF0000"/>
        </w:rPr>
        <w:br w:type="page"/>
      </w:r>
    </w:p>
    <w:tbl>
      <w:tblPr>
        <w:tblW w:w="5491" w:type="pct"/>
        <w:tblInd w:w="-497" w:type="dxa"/>
        <w:tblLayout w:type="fixed"/>
        <w:tblLook w:val="04A0" w:firstRow="1" w:lastRow="0" w:firstColumn="1" w:lastColumn="0" w:noHBand="0" w:noVBand="1"/>
      </w:tblPr>
      <w:tblGrid>
        <w:gridCol w:w="450"/>
        <w:gridCol w:w="2540"/>
        <w:gridCol w:w="237"/>
        <w:gridCol w:w="580"/>
        <w:gridCol w:w="872"/>
        <w:gridCol w:w="450"/>
        <w:gridCol w:w="94"/>
        <w:gridCol w:w="356"/>
        <w:gridCol w:w="723"/>
        <w:gridCol w:w="897"/>
        <w:gridCol w:w="6"/>
        <w:gridCol w:w="366"/>
        <w:gridCol w:w="81"/>
        <w:gridCol w:w="389"/>
        <w:gridCol w:w="810"/>
        <w:gridCol w:w="991"/>
        <w:gridCol w:w="454"/>
        <w:gridCol w:w="415"/>
        <w:gridCol w:w="126"/>
        <w:gridCol w:w="629"/>
        <w:gridCol w:w="804"/>
        <w:gridCol w:w="6"/>
        <w:gridCol w:w="629"/>
        <w:gridCol w:w="6"/>
        <w:gridCol w:w="444"/>
        <w:gridCol w:w="10"/>
        <w:gridCol w:w="800"/>
        <w:gridCol w:w="10"/>
        <w:gridCol w:w="891"/>
        <w:gridCol w:w="10"/>
        <w:gridCol w:w="622"/>
        <w:gridCol w:w="6"/>
        <w:gridCol w:w="496"/>
      </w:tblGrid>
      <w:tr w:rsidR="003E5609" w:rsidRPr="00BA163D" w:rsidTr="00206197">
        <w:trPr>
          <w:trHeight w:hRule="exact" w:val="245"/>
          <w:tblHeader/>
        </w:trPr>
        <w:tc>
          <w:tcPr>
            <w:tcW w:w="996" w:type="pct"/>
            <w:gridSpan w:val="3"/>
            <w:tcBorders>
              <w:top w:val="single" w:sz="4" w:space="0" w:color="auto"/>
              <w:left w:val="single" w:sz="4" w:space="0" w:color="auto"/>
              <w:bottom w:val="single" w:sz="4" w:space="0" w:color="auto"/>
              <w:right w:val="nil"/>
            </w:tcBorders>
            <w:shd w:val="clear" w:color="000000" w:fill="FFFFFF"/>
            <w:tcMar>
              <w:left w:w="43" w:type="dxa"/>
              <w:right w:w="43" w:type="dxa"/>
            </w:tcMar>
            <w:vAlign w:val="center"/>
            <w:hideMark/>
          </w:tcPr>
          <w:p w:rsidR="003E5609" w:rsidRPr="00BA163D" w:rsidRDefault="003E5609" w:rsidP="00206197">
            <w:pPr>
              <w:spacing w:after="0" w:line="240" w:lineRule="auto"/>
              <w:rPr>
                <w:rFonts w:ascii="Garamond" w:eastAsia="Times New Roman" w:hAnsi="Garamond" w:cs="Times New Roman"/>
                <w:bCs/>
              </w:rPr>
            </w:pPr>
            <w:bookmarkStart w:id="12" w:name="RANGE!A1:V60"/>
            <w:r w:rsidRPr="00BA163D">
              <w:rPr>
                <w:rFonts w:ascii="Garamond" w:eastAsia="Times New Roman" w:hAnsi="Garamond" w:cs="Times New Roman"/>
                <w:bCs/>
              </w:rPr>
              <w:lastRenderedPageBreak/>
              <w:t>SLBC of A.P.</w:t>
            </w:r>
            <w:bookmarkEnd w:id="12"/>
          </w:p>
        </w:tc>
        <w:tc>
          <w:tcPr>
            <w:tcW w:w="2310" w:type="pct"/>
            <w:gridSpan w:val="15"/>
            <w:tcBorders>
              <w:top w:val="single" w:sz="4" w:space="0" w:color="auto"/>
              <w:left w:val="nil"/>
              <w:bottom w:val="single" w:sz="4" w:space="0" w:color="auto"/>
              <w:right w:val="nil"/>
            </w:tcBorders>
            <w:shd w:val="clear" w:color="000000" w:fill="FFFFFF"/>
            <w:tcMar>
              <w:left w:w="43" w:type="dxa"/>
              <w:right w:w="43" w:type="dxa"/>
            </w:tcMar>
            <w:vAlign w:val="center"/>
            <w:hideMark/>
          </w:tcPr>
          <w:p w:rsidR="003E5609" w:rsidRPr="00BA163D" w:rsidRDefault="003E5609" w:rsidP="00206197">
            <w:pPr>
              <w:spacing w:after="0" w:line="240" w:lineRule="auto"/>
              <w:jc w:val="right"/>
              <w:rPr>
                <w:rFonts w:ascii="Garamond" w:eastAsia="Times New Roman" w:hAnsi="Garamond" w:cs="Times New Roman"/>
                <w:bCs/>
              </w:rPr>
            </w:pPr>
            <w:r w:rsidRPr="00BA163D">
              <w:rPr>
                <w:rFonts w:ascii="Garamond" w:eastAsia="Times New Roman" w:hAnsi="Garamond" w:cs="Times New Roman"/>
                <w:bCs/>
              </w:rPr>
              <w:t> </w:t>
            </w:r>
          </w:p>
        </w:tc>
        <w:tc>
          <w:tcPr>
            <w:tcW w:w="1694" w:type="pct"/>
            <w:gridSpan w:val="15"/>
            <w:tcBorders>
              <w:top w:val="single" w:sz="4" w:space="0" w:color="auto"/>
              <w:left w:val="nil"/>
              <w:bottom w:val="single" w:sz="4" w:space="0" w:color="auto"/>
              <w:right w:val="single" w:sz="4" w:space="0" w:color="000000"/>
            </w:tcBorders>
            <w:shd w:val="clear" w:color="000000" w:fill="FFFFFF"/>
            <w:tcMar>
              <w:left w:w="43" w:type="dxa"/>
              <w:right w:w="43" w:type="dxa"/>
            </w:tcMar>
            <w:vAlign w:val="center"/>
            <w:hideMark/>
          </w:tcPr>
          <w:p w:rsidR="003E5609" w:rsidRPr="00BA163D" w:rsidRDefault="003E5609" w:rsidP="00206197">
            <w:pPr>
              <w:spacing w:after="0" w:line="240" w:lineRule="auto"/>
              <w:jc w:val="right"/>
              <w:rPr>
                <w:rFonts w:ascii="Garamond" w:eastAsia="Times New Roman" w:hAnsi="Garamond" w:cs="Times New Roman"/>
                <w:bCs/>
              </w:rPr>
            </w:pPr>
            <w:r w:rsidRPr="00BA163D">
              <w:rPr>
                <w:rFonts w:ascii="Garamond" w:eastAsia="Times New Roman" w:hAnsi="Garamond" w:cs="Times New Roman"/>
                <w:bCs/>
              </w:rPr>
              <w:t xml:space="preserve">                        CONVENOR:UNION BANK OF INDIA</w:t>
            </w:r>
          </w:p>
        </w:tc>
      </w:tr>
      <w:tr w:rsidR="003E5609" w:rsidRPr="00BA163D" w:rsidTr="00206197">
        <w:trPr>
          <w:trHeight w:hRule="exact" w:val="573"/>
          <w:tblHeader/>
        </w:trPr>
        <w:tc>
          <w:tcPr>
            <w:tcW w:w="5000" w:type="pct"/>
            <w:gridSpan w:val="33"/>
            <w:tcBorders>
              <w:top w:val="single" w:sz="4" w:space="0" w:color="auto"/>
              <w:left w:val="single" w:sz="4" w:space="0" w:color="auto"/>
              <w:bottom w:val="single" w:sz="4" w:space="0" w:color="auto"/>
              <w:right w:val="single" w:sz="4" w:space="0" w:color="000000"/>
            </w:tcBorders>
            <w:shd w:val="clear" w:color="auto" w:fill="auto"/>
            <w:tcMar>
              <w:left w:w="43" w:type="dxa"/>
              <w:right w:w="43" w:type="dxa"/>
            </w:tcMar>
            <w:vAlign w:val="center"/>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
                <w:bCs/>
                <w:sz w:val="24"/>
                <w:szCs w:val="24"/>
              </w:rPr>
              <w:t xml:space="preserve">                                              </w:t>
            </w:r>
            <w:r w:rsidRPr="004D24A3">
              <w:rPr>
                <w:rFonts w:ascii="Garamond" w:eastAsia="Times New Roman" w:hAnsi="Garamond" w:cs="Times New Roman"/>
                <w:b/>
                <w:bCs/>
                <w:color w:val="0070C0"/>
                <w:sz w:val="24"/>
                <w:szCs w:val="24"/>
              </w:rPr>
              <w:t>11. Bank-wise Total MSME Advances Outstanding as on  31.03.2021</w:t>
            </w:r>
            <w:r w:rsidRPr="004D24A3">
              <w:rPr>
                <w:rFonts w:ascii="Garamond" w:eastAsia="Times New Roman" w:hAnsi="Garamond" w:cs="Times New Roman"/>
                <w:bCs/>
                <w:color w:val="0070C0"/>
              </w:rPr>
              <w:t xml:space="preserve">                                 </w:t>
            </w:r>
            <w:r w:rsidRPr="00BA163D">
              <w:rPr>
                <w:rFonts w:ascii="Garamond" w:eastAsia="Times New Roman" w:hAnsi="Garamond" w:cs="Times New Roman"/>
                <w:bCs/>
              </w:rPr>
              <w:t>(Amount in Crores)</w:t>
            </w:r>
          </w:p>
        </w:tc>
      </w:tr>
      <w:tr w:rsidR="003E5609" w:rsidRPr="00BA163D" w:rsidTr="00206197">
        <w:trPr>
          <w:trHeight w:hRule="exact" w:val="627"/>
          <w:tblHeader/>
        </w:trPr>
        <w:tc>
          <w:tcPr>
            <w:tcW w:w="139"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S.No</w:t>
            </w:r>
          </w:p>
        </w:tc>
        <w:tc>
          <w:tcPr>
            <w:tcW w:w="784" w:type="pct"/>
            <w:vMerge w:val="restart"/>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Name of the Bank</w:t>
            </w:r>
          </w:p>
        </w:tc>
        <w:tc>
          <w:tcPr>
            <w:tcW w:w="799" w:type="pct"/>
            <w:gridSpan w:val="6"/>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Micro Enterprises</w:t>
            </w:r>
          </w:p>
        </w:tc>
        <w:tc>
          <w:tcPr>
            <w:tcW w:w="760" w:type="pct"/>
            <w:gridSpan w:val="6"/>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Small Enterprises</w:t>
            </w:r>
          </w:p>
        </w:tc>
        <w:tc>
          <w:tcPr>
            <w:tcW w:w="863" w:type="pct"/>
            <w:gridSpan w:val="5"/>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Total Micro &amp; Small Enterprises</w:t>
            </w:r>
          </w:p>
        </w:tc>
        <w:tc>
          <w:tcPr>
            <w:tcW w:w="780" w:type="pct"/>
            <w:gridSpan w:val="7"/>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Total Medium Enterprises</w:t>
            </w:r>
          </w:p>
        </w:tc>
        <w:tc>
          <w:tcPr>
            <w:tcW w:w="875" w:type="pct"/>
            <w:gridSpan w:val="7"/>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rPr>
            </w:pPr>
            <w:r w:rsidRPr="004D24A3">
              <w:rPr>
                <w:rFonts w:ascii="Garamond" w:eastAsia="Times New Roman" w:hAnsi="Garamond" w:cs="Times New Roman"/>
                <w:b/>
                <w:bCs/>
                <w:color w:val="C00000"/>
              </w:rPr>
              <w:t>Total Micro, Small &amp; Medium Enterprises</w:t>
            </w:r>
          </w:p>
        </w:tc>
      </w:tr>
      <w:tr w:rsidR="003E5609" w:rsidRPr="00BA163D" w:rsidTr="00206197">
        <w:trPr>
          <w:trHeight w:hRule="exact" w:val="447"/>
          <w:tblHeader/>
        </w:trPr>
        <w:tc>
          <w:tcPr>
            <w:tcW w:w="139"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784"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521" w:type="pct"/>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Priority Sector</w:t>
            </w:r>
          </w:p>
        </w:tc>
        <w:tc>
          <w:tcPr>
            <w:tcW w:w="278" w:type="pct"/>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Non-Priority Sector</w:t>
            </w:r>
          </w:p>
        </w:tc>
        <w:tc>
          <w:tcPr>
            <w:tcW w:w="502" w:type="pct"/>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Priority Sector</w:t>
            </w:r>
          </w:p>
        </w:tc>
        <w:tc>
          <w:tcPr>
            <w:tcW w:w="258" w:type="pct"/>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Non-Priority Sector</w:t>
            </w:r>
          </w:p>
        </w:tc>
        <w:tc>
          <w:tcPr>
            <w:tcW w:w="556" w:type="pct"/>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Priority Sector</w:t>
            </w:r>
          </w:p>
        </w:tc>
        <w:tc>
          <w:tcPr>
            <w:tcW w:w="307" w:type="pct"/>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Non-Priority Sector</w:t>
            </w:r>
          </w:p>
        </w:tc>
        <w:tc>
          <w:tcPr>
            <w:tcW w:w="444" w:type="pct"/>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Priority Sector</w:t>
            </w:r>
          </w:p>
        </w:tc>
        <w:tc>
          <w:tcPr>
            <w:tcW w:w="336" w:type="pct"/>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Non-Priority Sector</w:t>
            </w:r>
          </w:p>
        </w:tc>
        <w:tc>
          <w:tcPr>
            <w:tcW w:w="528" w:type="pct"/>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Priority Sector</w:t>
            </w:r>
          </w:p>
        </w:tc>
        <w:tc>
          <w:tcPr>
            <w:tcW w:w="347" w:type="pct"/>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Non-Priority Sector</w:t>
            </w:r>
          </w:p>
        </w:tc>
      </w:tr>
      <w:tr w:rsidR="003E5609" w:rsidRPr="00BA163D" w:rsidTr="00206197">
        <w:trPr>
          <w:trHeight w:hRule="exact" w:val="245"/>
          <w:tblHeader/>
        </w:trPr>
        <w:tc>
          <w:tcPr>
            <w:tcW w:w="139"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784" w:type="pct"/>
            <w:vMerge/>
            <w:tcBorders>
              <w:top w:val="nil"/>
              <w:left w:val="single" w:sz="4" w:space="0" w:color="auto"/>
              <w:bottom w:val="single" w:sz="4" w:space="0" w:color="000000"/>
              <w:right w:val="single" w:sz="4" w:space="0" w:color="auto"/>
            </w:tcBorders>
            <w:shd w:val="clear" w:color="auto" w:fill="auto"/>
            <w:tcMar>
              <w:left w:w="0" w:type="dxa"/>
              <w:right w:w="0" w:type="dxa"/>
            </w:tcMar>
            <w:vAlign w:val="center"/>
            <w:hideMark/>
          </w:tcPr>
          <w:p w:rsidR="003E5609" w:rsidRPr="004D24A3" w:rsidRDefault="003E5609" w:rsidP="00206197">
            <w:pPr>
              <w:spacing w:after="0" w:line="240" w:lineRule="auto"/>
              <w:rPr>
                <w:rFonts w:ascii="Garamond" w:eastAsia="Times New Roman" w:hAnsi="Garamond" w:cs="Times New Roman"/>
                <w:b/>
                <w:bCs/>
                <w:color w:val="C00000"/>
              </w:rPr>
            </w:pPr>
          </w:p>
        </w:tc>
        <w:tc>
          <w:tcPr>
            <w:tcW w:w="252"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269"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139"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139"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223"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279"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138"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120"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250"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306"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140"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167"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194"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250"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196"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140"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250"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278"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c>
          <w:tcPr>
            <w:tcW w:w="194" w:type="pct"/>
            <w:gridSpan w:val="2"/>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A/cs</w:t>
            </w:r>
          </w:p>
        </w:tc>
        <w:tc>
          <w:tcPr>
            <w:tcW w:w="153" w:type="pct"/>
            <w:tcBorders>
              <w:top w:val="nil"/>
              <w:left w:val="nil"/>
              <w:bottom w:val="single" w:sz="4" w:space="0" w:color="auto"/>
              <w:right w:val="single" w:sz="4" w:space="0" w:color="auto"/>
            </w:tcBorders>
            <w:shd w:val="clear" w:color="auto" w:fill="auto"/>
            <w:tcMar>
              <w:left w:w="0" w:type="dxa"/>
              <w:right w:w="0" w:type="dxa"/>
            </w:tcMar>
            <w:vAlign w:val="bottom"/>
            <w:hideMark/>
          </w:tcPr>
          <w:p w:rsidR="003E5609" w:rsidRPr="004D24A3" w:rsidRDefault="003E5609" w:rsidP="00206197">
            <w:pPr>
              <w:spacing w:after="0" w:line="240" w:lineRule="auto"/>
              <w:jc w:val="center"/>
              <w:rPr>
                <w:rFonts w:ascii="Garamond" w:eastAsia="Times New Roman" w:hAnsi="Garamond" w:cs="Times New Roman"/>
                <w:b/>
                <w:bCs/>
                <w:color w:val="C00000"/>
                <w:sz w:val="20"/>
                <w:szCs w:val="20"/>
              </w:rPr>
            </w:pPr>
            <w:r w:rsidRPr="004D24A3">
              <w:rPr>
                <w:rFonts w:ascii="Garamond" w:eastAsia="Times New Roman" w:hAnsi="Garamond" w:cs="Times New Roman"/>
                <w:b/>
                <w:bCs/>
                <w:color w:val="C00000"/>
                <w:sz w:val="20"/>
                <w:szCs w:val="20"/>
              </w:rPr>
              <w:t>Amt.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Bank of Baroda</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27182</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1108.36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3091</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1156.55</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30273</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2264.92</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3197</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141.61</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33470</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2406.52</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Bank of India</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67598</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812.50</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867</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378.47</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68465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1190.97</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92</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92.59</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68557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1283.56</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Bank of Maharashtra</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2391</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119.86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174</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106.20</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2565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226.06</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28.44</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2572</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254.50</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4</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Canara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218128</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3493.67</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9978</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1721.53</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228106</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5215.20</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438</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656.10</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228544</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5871.30</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5</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Central Bank of India</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25494</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216.56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1224</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373.37</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26718</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589.93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49</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31.51</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26767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621.44</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6</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Indian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81477</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1215.91</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4406</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891.78</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85883</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2107.69</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1425</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558.57</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87308</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2666.26</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7</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Indian Overseas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42792</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746.09</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1697</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788.54</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44489</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1534.63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67</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133.77</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44556</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1668.40</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8</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Punjab National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22096</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507.41</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2553</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488.86</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24649</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996.27</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134</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321.80</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24783</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1318.06</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9</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Punjab &amp; Sind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373</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29.21</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309</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24.20</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682</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53.40</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384</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30.05</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1066</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83.45</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10</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UCO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15215</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308.11</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9375</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299.68</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24590</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607.79</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97</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61.62</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24687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669.41</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11</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Union Bank of India</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395921</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5650.62</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13083</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4477.62</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409004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10128.25</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6216</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3120.96</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415220</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13249.21</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12</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State Bank of India</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175293</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6933.27</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12702</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3949.46</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187995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10882.73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546</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824.80</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188541</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11707.53</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F2F2F2"/>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Public sector Banks Total</w:t>
            </w:r>
          </w:p>
        </w:tc>
        <w:tc>
          <w:tcPr>
            <w:tcW w:w="252" w:type="pct"/>
            <w:gridSpan w:val="2"/>
            <w:tcBorders>
              <w:top w:val="nil"/>
              <w:left w:val="nil"/>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1073960</w:t>
            </w:r>
          </w:p>
        </w:tc>
        <w:tc>
          <w:tcPr>
            <w:tcW w:w="269" w:type="pct"/>
            <w:tcBorders>
              <w:top w:val="nil"/>
              <w:left w:val="single" w:sz="4" w:space="0" w:color="auto"/>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21141.57</w:t>
            </w:r>
          </w:p>
        </w:tc>
        <w:tc>
          <w:tcPr>
            <w:tcW w:w="139" w:type="pct"/>
            <w:tcBorders>
              <w:top w:val="nil"/>
              <w:left w:val="single" w:sz="4" w:space="0" w:color="auto"/>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59459</w:t>
            </w:r>
          </w:p>
        </w:tc>
        <w:tc>
          <w:tcPr>
            <w:tcW w:w="27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14656.27</w:t>
            </w:r>
          </w:p>
        </w:tc>
        <w:tc>
          <w:tcPr>
            <w:tcW w:w="13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1133419</w:t>
            </w:r>
          </w:p>
        </w:tc>
        <w:tc>
          <w:tcPr>
            <w:tcW w:w="306"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35797.83</w:t>
            </w:r>
          </w:p>
        </w:tc>
        <w:tc>
          <w:tcPr>
            <w:tcW w:w="14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12652</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6001.81</w:t>
            </w:r>
          </w:p>
        </w:tc>
        <w:tc>
          <w:tcPr>
            <w:tcW w:w="196"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1146071</w:t>
            </w:r>
          </w:p>
        </w:tc>
        <w:tc>
          <w:tcPr>
            <w:tcW w:w="27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41799.64</w:t>
            </w:r>
          </w:p>
        </w:tc>
        <w:tc>
          <w:tcPr>
            <w:tcW w:w="194"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13</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Axis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662</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252.80</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4349</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871.87</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5011</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1124.67</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5011</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1124.67</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14</w:t>
            </w:r>
          </w:p>
        </w:tc>
        <w:tc>
          <w:tcPr>
            <w:tcW w:w="784" w:type="pct"/>
            <w:tcBorders>
              <w:top w:val="nil"/>
              <w:left w:val="nil"/>
              <w:bottom w:val="single" w:sz="4" w:space="0" w:color="auto"/>
              <w:right w:val="single" w:sz="4" w:space="0" w:color="auto"/>
            </w:tcBorders>
            <w:shd w:val="clear" w:color="000000" w:fill="FFFFFF"/>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Bandhan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15</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Catholic Syrian Bank Ltd</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16</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City Union Bank Ltd</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2323</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446.61</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780</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554.44</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3103</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1001.05</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68</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185.71</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3171</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1186.76</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17</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 xml:space="preserve">Coastal Local Area Bank </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21702</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89.96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48</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7.47</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21750</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97.44</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21750</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97.44</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18</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DCB Bank Limited</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1023</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190.52</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279</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41.09</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1302</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231.61</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2.21</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1323</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233.82</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19</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Dhana Laxmi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97</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16.46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98</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6.96</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23.42</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0.65</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24.06</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20</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Equitas Small Finance Bank Ltd</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2557</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104.27</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764</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89.42</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3321</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193.69</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0.68</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3330</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194.37</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21</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Federal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110</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29.64</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40</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42.33</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150</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71.97</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17.31</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160</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89.28</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22</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HDFC Bank Ltd</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17501</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529.40</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4943</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1012.87</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22444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1542.27</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1881</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941.86</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24325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2484.13</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23</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ICICI Bank Ltd.</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11697</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1416.58</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9171</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1521.44</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20868</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2938.03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1690</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552.43</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22558</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3490.46</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24</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IDBI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17175</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626.59</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1372</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122.95</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18547</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749.53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1.85</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18565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751.39</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25</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IDFC First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3371</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207.42</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471</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148.11</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3842</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355.53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86</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10.42</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3928</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365.95</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26</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Indus Ind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12327</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619.66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5947</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742.07</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18274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1361.74</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428</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80.28</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18702</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1442.02</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27</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Karnataka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2572</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321.08</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1032</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526.63</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3604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847.71</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53</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85.73</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3657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933.44</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28</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Karur Vysya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3153</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763.24</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1901</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667.50</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5054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1430.74</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141</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167.22</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5195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1597.96</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29</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Kotak Mahindra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3466</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613.49</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1659</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495.42</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5125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1108.90</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319</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172.24</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5444</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1281.15</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lastRenderedPageBreak/>
              <w:t>30</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KBS Local Area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411</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2.42</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411</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2.42</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411</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2.42</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31</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Laxmi Vilas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434</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67.23</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762</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223.49</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1196</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290.72</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15.41</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1205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306.13</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32</w:t>
            </w:r>
          </w:p>
        </w:tc>
        <w:tc>
          <w:tcPr>
            <w:tcW w:w="784" w:type="pct"/>
            <w:tcBorders>
              <w:top w:val="nil"/>
              <w:left w:val="nil"/>
              <w:bottom w:val="single" w:sz="4" w:space="0" w:color="auto"/>
              <w:right w:val="single" w:sz="4" w:space="0" w:color="auto"/>
            </w:tcBorders>
            <w:shd w:val="clear" w:color="000000" w:fill="FFFFFF"/>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RBL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6355</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146.26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187</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44.32</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6542</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190.58</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13</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2.17</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6555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192.75</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33</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South Indian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273</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51.80</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171</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149.24</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201.03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4.88</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205.91</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34</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Standard Chartered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35</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Tamilnad Mercantile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2794</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219.28</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229</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172.06</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3023</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391.35</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55.58</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3025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446.93</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36</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Yes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Private Sector Banks Total</w:t>
            </w:r>
          </w:p>
        </w:tc>
        <w:tc>
          <w:tcPr>
            <w:tcW w:w="252" w:type="pct"/>
            <w:gridSpan w:val="2"/>
            <w:tcBorders>
              <w:top w:val="nil"/>
              <w:left w:val="nil"/>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110003</w:t>
            </w:r>
          </w:p>
        </w:tc>
        <w:tc>
          <w:tcPr>
            <w:tcW w:w="269" w:type="pct"/>
            <w:tcBorders>
              <w:top w:val="nil"/>
              <w:left w:val="single" w:sz="4" w:space="0" w:color="auto"/>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6714.71</w:t>
            </w:r>
          </w:p>
        </w:tc>
        <w:tc>
          <w:tcPr>
            <w:tcW w:w="139" w:type="pct"/>
            <w:tcBorders>
              <w:top w:val="nil"/>
              <w:left w:val="single" w:sz="4" w:space="0" w:color="auto"/>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34203</w:t>
            </w:r>
          </w:p>
        </w:tc>
        <w:tc>
          <w:tcPr>
            <w:tcW w:w="27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7439.69</w:t>
            </w:r>
          </w:p>
        </w:tc>
        <w:tc>
          <w:tcPr>
            <w:tcW w:w="13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144206</w:t>
            </w:r>
          </w:p>
        </w:tc>
        <w:tc>
          <w:tcPr>
            <w:tcW w:w="306"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14154.39</w:t>
            </w:r>
          </w:p>
        </w:tc>
        <w:tc>
          <w:tcPr>
            <w:tcW w:w="14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4753</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2296.63</w:t>
            </w:r>
          </w:p>
        </w:tc>
        <w:tc>
          <w:tcPr>
            <w:tcW w:w="196"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148959</w:t>
            </w:r>
          </w:p>
        </w:tc>
        <w:tc>
          <w:tcPr>
            <w:tcW w:w="27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16451.03</w:t>
            </w:r>
          </w:p>
        </w:tc>
        <w:tc>
          <w:tcPr>
            <w:tcW w:w="194"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Commercial Banks Total</w:t>
            </w:r>
          </w:p>
        </w:tc>
        <w:tc>
          <w:tcPr>
            <w:tcW w:w="252" w:type="pct"/>
            <w:gridSpan w:val="2"/>
            <w:tcBorders>
              <w:top w:val="nil"/>
              <w:left w:val="nil"/>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1183963</w:t>
            </w:r>
          </w:p>
        </w:tc>
        <w:tc>
          <w:tcPr>
            <w:tcW w:w="269" w:type="pct"/>
            <w:tcBorders>
              <w:top w:val="nil"/>
              <w:left w:val="single" w:sz="4" w:space="0" w:color="auto"/>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27856.27</w:t>
            </w:r>
          </w:p>
        </w:tc>
        <w:tc>
          <w:tcPr>
            <w:tcW w:w="139" w:type="pct"/>
            <w:tcBorders>
              <w:top w:val="nil"/>
              <w:left w:val="single" w:sz="4" w:space="0" w:color="auto"/>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93662</w:t>
            </w:r>
          </w:p>
        </w:tc>
        <w:tc>
          <w:tcPr>
            <w:tcW w:w="27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22095.95</w:t>
            </w:r>
          </w:p>
        </w:tc>
        <w:tc>
          <w:tcPr>
            <w:tcW w:w="13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1277625</w:t>
            </w:r>
          </w:p>
        </w:tc>
        <w:tc>
          <w:tcPr>
            <w:tcW w:w="306"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49952.23</w:t>
            </w:r>
          </w:p>
        </w:tc>
        <w:tc>
          <w:tcPr>
            <w:tcW w:w="14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17405</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8298.44</w:t>
            </w:r>
          </w:p>
        </w:tc>
        <w:tc>
          <w:tcPr>
            <w:tcW w:w="196"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1295030</w:t>
            </w:r>
          </w:p>
        </w:tc>
        <w:tc>
          <w:tcPr>
            <w:tcW w:w="27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58250.67</w:t>
            </w:r>
          </w:p>
        </w:tc>
        <w:tc>
          <w:tcPr>
            <w:tcW w:w="194"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37</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AP State Co-op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3944</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21.90</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0.31</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22.21</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22.21</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F2F2F2"/>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Co-op. Banks Total</w:t>
            </w:r>
          </w:p>
        </w:tc>
        <w:tc>
          <w:tcPr>
            <w:tcW w:w="252" w:type="pct"/>
            <w:gridSpan w:val="2"/>
            <w:tcBorders>
              <w:top w:val="nil"/>
              <w:left w:val="nil"/>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3944</w:t>
            </w:r>
          </w:p>
        </w:tc>
        <w:tc>
          <w:tcPr>
            <w:tcW w:w="269" w:type="pct"/>
            <w:tcBorders>
              <w:top w:val="nil"/>
              <w:left w:val="single" w:sz="4" w:space="0" w:color="auto"/>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21.90</w:t>
            </w:r>
          </w:p>
        </w:tc>
        <w:tc>
          <w:tcPr>
            <w:tcW w:w="139" w:type="pct"/>
            <w:tcBorders>
              <w:top w:val="nil"/>
              <w:left w:val="single" w:sz="4" w:space="0" w:color="auto"/>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w:t>
            </w:r>
          </w:p>
        </w:tc>
        <w:tc>
          <w:tcPr>
            <w:tcW w:w="27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0.31</w:t>
            </w:r>
          </w:p>
        </w:tc>
        <w:tc>
          <w:tcPr>
            <w:tcW w:w="13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3945</w:t>
            </w:r>
          </w:p>
        </w:tc>
        <w:tc>
          <w:tcPr>
            <w:tcW w:w="306"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22.21</w:t>
            </w:r>
          </w:p>
        </w:tc>
        <w:tc>
          <w:tcPr>
            <w:tcW w:w="14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3945</w:t>
            </w:r>
          </w:p>
        </w:tc>
        <w:tc>
          <w:tcPr>
            <w:tcW w:w="27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22.21</w:t>
            </w:r>
          </w:p>
        </w:tc>
        <w:tc>
          <w:tcPr>
            <w:tcW w:w="194"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38</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APGB</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165573</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1418.66</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122</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31.40</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165695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1450.05</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165695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1450.05</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39</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A.P.Grameena Vikas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50497</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590.42</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50497</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590.42</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50497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590.42</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40</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C.G.G.B.</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60304</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410.87</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60304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410.87</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60304</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410.87</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41</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Saptagiri Grameena Bank</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36024</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454.11</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10607</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187.08</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46631</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641.19</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46631</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641.19</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F2F2F2"/>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TOTAL R.R.Bs</w:t>
            </w:r>
          </w:p>
        </w:tc>
        <w:tc>
          <w:tcPr>
            <w:tcW w:w="252" w:type="pct"/>
            <w:gridSpan w:val="2"/>
            <w:tcBorders>
              <w:top w:val="nil"/>
              <w:left w:val="nil"/>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312398</w:t>
            </w:r>
          </w:p>
        </w:tc>
        <w:tc>
          <w:tcPr>
            <w:tcW w:w="269" w:type="pct"/>
            <w:tcBorders>
              <w:top w:val="nil"/>
              <w:left w:val="single" w:sz="4" w:space="0" w:color="auto"/>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2874.05</w:t>
            </w:r>
          </w:p>
        </w:tc>
        <w:tc>
          <w:tcPr>
            <w:tcW w:w="139" w:type="pct"/>
            <w:tcBorders>
              <w:top w:val="nil"/>
              <w:left w:val="single" w:sz="4" w:space="0" w:color="auto"/>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10729</w:t>
            </w:r>
          </w:p>
        </w:tc>
        <w:tc>
          <w:tcPr>
            <w:tcW w:w="27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218.48</w:t>
            </w:r>
          </w:p>
        </w:tc>
        <w:tc>
          <w:tcPr>
            <w:tcW w:w="13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323127</w:t>
            </w:r>
          </w:p>
        </w:tc>
        <w:tc>
          <w:tcPr>
            <w:tcW w:w="306"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3092.53</w:t>
            </w:r>
          </w:p>
        </w:tc>
        <w:tc>
          <w:tcPr>
            <w:tcW w:w="14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323127</w:t>
            </w:r>
          </w:p>
        </w:tc>
        <w:tc>
          <w:tcPr>
            <w:tcW w:w="27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3092.53</w:t>
            </w:r>
          </w:p>
        </w:tc>
        <w:tc>
          <w:tcPr>
            <w:tcW w:w="194"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139" w:type="pct"/>
            <w:tcBorders>
              <w:top w:val="nil"/>
              <w:left w:val="single" w:sz="4" w:space="0" w:color="auto"/>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42</w:t>
            </w:r>
          </w:p>
        </w:tc>
        <w:tc>
          <w:tcPr>
            <w:tcW w:w="784" w:type="pct"/>
            <w:tcBorders>
              <w:top w:val="nil"/>
              <w:left w:val="nil"/>
              <w:bottom w:val="single" w:sz="4" w:space="0" w:color="auto"/>
              <w:right w:val="single" w:sz="4" w:space="0" w:color="auto"/>
            </w:tcBorders>
            <w:shd w:val="clear" w:color="000000" w:fill="FFFFFF"/>
            <w:noWrap/>
            <w:tcMar>
              <w:left w:w="43" w:type="dxa"/>
              <w:right w:w="43" w:type="dxa"/>
            </w:tcMar>
            <w:vAlign w:val="bottom"/>
            <w:hideMark/>
          </w:tcPr>
          <w:p w:rsidR="003E5609" w:rsidRPr="00BA163D" w:rsidRDefault="003E5609" w:rsidP="00206197">
            <w:pPr>
              <w:spacing w:after="0" w:line="240" w:lineRule="auto"/>
              <w:rPr>
                <w:rFonts w:ascii="Garamond" w:eastAsia="Times New Roman" w:hAnsi="Garamond" w:cs="Times New Roman"/>
                <w:bCs/>
              </w:rPr>
            </w:pPr>
            <w:r w:rsidRPr="00BA163D">
              <w:rPr>
                <w:rFonts w:ascii="Garamond" w:eastAsia="Times New Roman" w:hAnsi="Garamond" w:cs="Times New Roman"/>
                <w:bCs/>
              </w:rPr>
              <w:t>A P S F C</w:t>
            </w:r>
          </w:p>
        </w:tc>
        <w:tc>
          <w:tcPr>
            <w:tcW w:w="252" w:type="pct"/>
            <w:gridSpan w:val="2"/>
            <w:tcBorders>
              <w:top w:val="nil"/>
              <w:left w:val="nil"/>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70</w:t>
            </w:r>
          </w:p>
        </w:tc>
        <w:tc>
          <w:tcPr>
            <w:tcW w:w="269" w:type="pct"/>
            <w:tcBorders>
              <w:top w:val="nil"/>
              <w:left w:val="single" w:sz="4" w:space="0" w:color="auto"/>
              <w:bottom w:val="single" w:sz="4" w:space="0" w:color="auto"/>
              <w:right w:val="nil"/>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12.81</w:t>
            </w:r>
          </w:p>
        </w:tc>
        <w:tc>
          <w:tcPr>
            <w:tcW w:w="139" w:type="pct"/>
            <w:tcBorders>
              <w:top w:val="nil"/>
              <w:left w:val="single" w:sz="4" w:space="0" w:color="auto"/>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924</w:t>
            </w:r>
          </w:p>
        </w:tc>
        <w:tc>
          <w:tcPr>
            <w:tcW w:w="279"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348.28</w:t>
            </w:r>
          </w:p>
        </w:tc>
        <w:tc>
          <w:tcPr>
            <w:tcW w:w="138"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994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361.10</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62</w:t>
            </w:r>
          </w:p>
        </w:tc>
        <w:tc>
          <w:tcPr>
            <w:tcW w:w="25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257.22</w:t>
            </w:r>
          </w:p>
        </w:tc>
        <w:tc>
          <w:tcPr>
            <w:tcW w:w="196"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auto" w:fill="auto"/>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1056</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618.32</w:t>
            </w:r>
          </w:p>
        </w:tc>
        <w:tc>
          <w:tcPr>
            <w:tcW w:w="194"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Others Total</w:t>
            </w:r>
          </w:p>
        </w:tc>
        <w:tc>
          <w:tcPr>
            <w:tcW w:w="252" w:type="pct"/>
            <w:gridSpan w:val="2"/>
            <w:tcBorders>
              <w:top w:val="nil"/>
              <w:left w:val="nil"/>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70</w:t>
            </w:r>
          </w:p>
        </w:tc>
        <w:tc>
          <w:tcPr>
            <w:tcW w:w="269" w:type="pct"/>
            <w:tcBorders>
              <w:top w:val="nil"/>
              <w:left w:val="single" w:sz="4" w:space="0" w:color="auto"/>
              <w:bottom w:val="single" w:sz="4" w:space="0" w:color="auto"/>
              <w:right w:val="nil"/>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12.81</w:t>
            </w:r>
          </w:p>
        </w:tc>
        <w:tc>
          <w:tcPr>
            <w:tcW w:w="139" w:type="pct"/>
            <w:tcBorders>
              <w:top w:val="nil"/>
              <w:left w:val="single" w:sz="4" w:space="0" w:color="auto"/>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924</w:t>
            </w:r>
          </w:p>
        </w:tc>
        <w:tc>
          <w:tcPr>
            <w:tcW w:w="279"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348.28</w:t>
            </w:r>
          </w:p>
        </w:tc>
        <w:tc>
          <w:tcPr>
            <w:tcW w:w="13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994</w:t>
            </w:r>
          </w:p>
        </w:tc>
        <w:tc>
          <w:tcPr>
            <w:tcW w:w="306"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361.10</w:t>
            </w:r>
          </w:p>
        </w:tc>
        <w:tc>
          <w:tcPr>
            <w:tcW w:w="140"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62</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257.22</w:t>
            </w:r>
          </w:p>
        </w:tc>
        <w:tc>
          <w:tcPr>
            <w:tcW w:w="196"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1056</w:t>
            </w:r>
          </w:p>
        </w:tc>
        <w:tc>
          <w:tcPr>
            <w:tcW w:w="278"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618.32</w:t>
            </w:r>
          </w:p>
        </w:tc>
        <w:tc>
          <w:tcPr>
            <w:tcW w:w="194" w:type="pct"/>
            <w:gridSpan w:val="2"/>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F2F2F2"/>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auto"/>
            </w:tcBorders>
            <w:shd w:val="clear" w:color="000000" w:fill="99FFCC"/>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Grand Total</w:t>
            </w:r>
          </w:p>
        </w:tc>
        <w:tc>
          <w:tcPr>
            <w:tcW w:w="252" w:type="pct"/>
            <w:gridSpan w:val="2"/>
            <w:tcBorders>
              <w:top w:val="nil"/>
              <w:left w:val="nil"/>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1500375</w:t>
            </w:r>
          </w:p>
        </w:tc>
        <w:tc>
          <w:tcPr>
            <w:tcW w:w="269" w:type="pct"/>
            <w:tcBorders>
              <w:top w:val="nil"/>
              <w:left w:val="single" w:sz="4" w:space="0" w:color="auto"/>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30765.04</w:t>
            </w:r>
          </w:p>
        </w:tc>
        <w:tc>
          <w:tcPr>
            <w:tcW w:w="139" w:type="pct"/>
            <w:tcBorders>
              <w:top w:val="nil"/>
              <w:left w:val="single" w:sz="4" w:space="0" w:color="auto"/>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105316</w:t>
            </w:r>
          </w:p>
        </w:tc>
        <w:tc>
          <w:tcPr>
            <w:tcW w:w="279" w:type="pct"/>
            <w:gridSpan w:val="2"/>
            <w:tcBorders>
              <w:top w:val="nil"/>
              <w:left w:val="single" w:sz="4" w:space="0" w:color="auto"/>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22663.02</w:t>
            </w:r>
          </w:p>
        </w:tc>
        <w:tc>
          <w:tcPr>
            <w:tcW w:w="138" w:type="pct"/>
            <w:gridSpan w:val="2"/>
            <w:tcBorders>
              <w:top w:val="nil"/>
              <w:left w:val="single" w:sz="4" w:space="0" w:color="auto"/>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20"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1605691</w:t>
            </w:r>
          </w:p>
        </w:tc>
        <w:tc>
          <w:tcPr>
            <w:tcW w:w="306"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53428.06</w:t>
            </w:r>
          </w:p>
        </w:tc>
        <w:tc>
          <w:tcPr>
            <w:tcW w:w="140"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17467</w:t>
            </w:r>
          </w:p>
        </w:tc>
        <w:tc>
          <w:tcPr>
            <w:tcW w:w="250" w:type="pct"/>
            <w:gridSpan w:val="2"/>
            <w:tcBorders>
              <w:top w:val="nil"/>
              <w:left w:val="single" w:sz="4" w:space="0" w:color="auto"/>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8555.66</w:t>
            </w:r>
          </w:p>
        </w:tc>
        <w:tc>
          <w:tcPr>
            <w:tcW w:w="196" w:type="pct"/>
            <w:gridSpan w:val="2"/>
            <w:tcBorders>
              <w:top w:val="nil"/>
              <w:left w:val="single" w:sz="4" w:space="0" w:color="auto"/>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0"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1623158</w:t>
            </w:r>
          </w:p>
        </w:tc>
        <w:tc>
          <w:tcPr>
            <w:tcW w:w="278"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61983.72</w:t>
            </w:r>
          </w:p>
        </w:tc>
        <w:tc>
          <w:tcPr>
            <w:tcW w:w="194"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3"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420"/>
        </w:trPr>
        <w:tc>
          <w:tcPr>
            <w:tcW w:w="5000" w:type="pct"/>
            <w:gridSpan w:val="33"/>
            <w:tcBorders>
              <w:top w:val="single" w:sz="4" w:space="0" w:color="auto"/>
              <w:left w:val="single" w:sz="4" w:space="0" w:color="auto"/>
              <w:bottom w:val="single" w:sz="4" w:space="0" w:color="auto"/>
              <w:right w:val="single" w:sz="4" w:space="0" w:color="000000"/>
            </w:tcBorders>
            <w:shd w:val="clear" w:color="000000" w:fill="FFFFFF"/>
            <w:tcMar>
              <w:left w:w="43" w:type="dxa"/>
              <w:right w:w="43" w:type="dxa"/>
            </w:tcMar>
            <w:vAlign w:val="center"/>
            <w:hideMark/>
          </w:tcPr>
          <w:p w:rsidR="003E5609" w:rsidRPr="00BA163D"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vAlign w:val="center"/>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Commercial Banks</w:t>
            </w:r>
          </w:p>
        </w:tc>
        <w:tc>
          <w:tcPr>
            <w:tcW w:w="252"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1183963</w:t>
            </w:r>
          </w:p>
        </w:tc>
        <w:tc>
          <w:tcPr>
            <w:tcW w:w="269"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27856.27</w:t>
            </w:r>
          </w:p>
        </w:tc>
        <w:tc>
          <w:tcPr>
            <w:tcW w:w="16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1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93662</w:t>
            </w:r>
          </w:p>
        </w:tc>
        <w:tc>
          <w:tcPr>
            <w:tcW w:w="277"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22095.95</w:t>
            </w:r>
          </w:p>
        </w:tc>
        <w:tc>
          <w:tcPr>
            <w:tcW w:w="11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1277625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49952.23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17405</w:t>
            </w:r>
          </w:p>
        </w:tc>
        <w:tc>
          <w:tcPr>
            <w:tcW w:w="248"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8298.44</w:t>
            </w:r>
          </w:p>
        </w:tc>
        <w:tc>
          <w:tcPr>
            <w:tcW w:w="196"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1295030</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58250.67</w:t>
            </w:r>
          </w:p>
        </w:tc>
        <w:tc>
          <w:tcPr>
            <w:tcW w:w="19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vAlign w:val="center"/>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Co-operative Banks</w:t>
            </w:r>
          </w:p>
        </w:tc>
        <w:tc>
          <w:tcPr>
            <w:tcW w:w="252"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3944</w:t>
            </w:r>
          </w:p>
        </w:tc>
        <w:tc>
          <w:tcPr>
            <w:tcW w:w="269"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21.90</w:t>
            </w:r>
          </w:p>
        </w:tc>
        <w:tc>
          <w:tcPr>
            <w:tcW w:w="16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1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w:t>
            </w:r>
          </w:p>
        </w:tc>
        <w:tc>
          <w:tcPr>
            <w:tcW w:w="277"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0.31</w:t>
            </w:r>
          </w:p>
        </w:tc>
        <w:tc>
          <w:tcPr>
            <w:tcW w:w="11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3945</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22.21</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48"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3945</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22.21</w:t>
            </w:r>
          </w:p>
        </w:tc>
        <w:tc>
          <w:tcPr>
            <w:tcW w:w="19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vAlign w:val="center"/>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Regional Rural Banks</w:t>
            </w:r>
          </w:p>
        </w:tc>
        <w:tc>
          <w:tcPr>
            <w:tcW w:w="252"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312398</w:t>
            </w:r>
          </w:p>
        </w:tc>
        <w:tc>
          <w:tcPr>
            <w:tcW w:w="269"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2874.05</w:t>
            </w:r>
          </w:p>
        </w:tc>
        <w:tc>
          <w:tcPr>
            <w:tcW w:w="16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1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10729</w:t>
            </w:r>
          </w:p>
        </w:tc>
        <w:tc>
          <w:tcPr>
            <w:tcW w:w="277"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218.48</w:t>
            </w:r>
          </w:p>
        </w:tc>
        <w:tc>
          <w:tcPr>
            <w:tcW w:w="11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323127</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3092.53</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48"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6"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323127</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3092.53</w:t>
            </w:r>
          </w:p>
        </w:tc>
        <w:tc>
          <w:tcPr>
            <w:tcW w:w="19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vAlign w:val="center"/>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Others</w:t>
            </w:r>
          </w:p>
        </w:tc>
        <w:tc>
          <w:tcPr>
            <w:tcW w:w="252"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70</w:t>
            </w:r>
          </w:p>
        </w:tc>
        <w:tc>
          <w:tcPr>
            <w:tcW w:w="269"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12.81</w:t>
            </w:r>
          </w:p>
        </w:tc>
        <w:tc>
          <w:tcPr>
            <w:tcW w:w="16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1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924</w:t>
            </w:r>
          </w:p>
        </w:tc>
        <w:tc>
          <w:tcPr>
            <w:tcW w:w="277"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348.28</w:t>
            </w:r>
          </w:p>
        </w:tc>
        <w:tc>
          <w:tcPr>
            <w:tcW w:w="11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994</w:t>
            </w:r>
          </w:p>
        </w:tc>
        <w:tc>
          <w:tcPr>
            <w:tcW w:w="306"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361.10</w:t>
            </w:r>
          </w:p>
        </w:tc>
        <w:tc>
          <w:tcPr>
            <w:tcW w:w="140"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62</w:t>
            </w:r>
          </w:p>
        </w:tc>
        <w:tc>
          <w:tcPr>
            <w:tcW w:w="248" w:type="pct"/>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257.22</w:t>
            </w:r>
          </w:p>
        </w:tc>
        <w:tc>
          <w:tcPr>
            <w:tcW w:w="196"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1056</w:t>
            </w:r>
          </w:p>
        </w:tc>
        <w:tc>
          <w:tcPr>
            <w:tcW w:w="278"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618.32</w:t>
            </w:r>
          </w:p>
        </w:tc>
        <w:tc>
          <w:tcPr>
            <w:tcW w:w="19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5" w:type="pct"/>
            <w:gridSpan w:val="2"/>
            <w:tcBorders>
              <w:top w:val="nil"/>
              <w:left w:val="nil"/>
              <w:bottom w:val="single" w:sz="4" w:space="0" w:color="auto"/>
              <w:right w:val="single" w:sz="4" w:space="0" w:color="auto"/>
            </w:tcBorders>
            <w:shd w:val="clear" w:color="000000" w:fill="FFFFFF"/>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r w:rsidR="003E5609" w:rsidRPr="00BA163D" w:rsidTr="00206197">
        <w:trPr>
          <w:trHeight w:hRule="exact" w:val="245"/>
        </w:trPr>
        <w:tc>
          <w:tcPr>
            <w:tcW w:w="923" w:type="pct"/>
            <w:gridSpan w:val="2"/>
            <w:tcBorders>
              <w:top w:val="single" w:sz="4" w:space="0" w:color="auto"/>
              <w:left w:val="single" w:sz="4" w:space="0" w:color="auto"/>
              <w:bottom w:val="single" w:sz="4" w:space="0" w:color="auto"/>
              <w:right w:val="single" w:sz="4" w:space="0" w:color="000000"/>
            </w:tcBorders>
            <w:shd w:val="clear" w:color="000000" w:fill="99FFCC"/>
            <w:noWrap/>
            <w:tcMar>
              <w:left w:w="43" w:type="dxa"/>
              <w:right w:w="43" w:type="dxa"/>
            </w:tcMar>
            <w:vAlign w:val="bottom"/>
            <w:hideMark/>
          </w:tcPr>
          <w:p w:rsidR="003E5609" w:rsidRPr="00BA163D" w:rsidRDefault="003E5609" w:rsidP="00206197">
            <w:pPr>
              <w:spacing w:after="0" w:line="240" w:lineRule="auto"/>
              <w:jc w:val="center"/>
              <w:rPr>
                <w:rFonts w:ascii="Garamond" w:eastAsia="Times New Roman" w:hAnsi="Garamond" w:cs="Times New Roman"/>
                <w:bCs/>
              </w:rPr>
            </w:pPr>
            <w:r w:rsidRPr="00BA163D">
              <w:rPr>
                <w:rFonts w:ascii="Garamond" w:eastAsia="Times New Roman" w:hAnsi="Garamond" w:cs="Times New Roman"/>
                <w:bCs/>
              </w:rPr>
              <w:t>Grand Total</w:t>
            </w:r>
          </w:p>
        </w:tc>
        <w:tc>
          <w:tcPr>
            <w:tcW w:w="252" w:type="pct"/>
            <w:gridSpan w:val="2"/>
            <w:tcBorders>
              <w:top w:val="nil"/>
              <w:left w:val="nil"/>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1500375</w:t>
            </w:r>
          </w:p>
        </w:tc>
        <w:tc>
          <w:tcPr>
            <w:tcW w:w="269" w:type="pct"/>
            <w:tcBorders>
              <w:top w:val="nil"/>
              <w:left w:val="single" w:sz="4" w:space="0" w:color="auto"/>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30765.04</w:t>
            </w:r>
          </w:p>
        </w:tc>
        <w:tc>
          <w:tcPr>
            <w:tcW w:w="168" w:type="pct"/>
            <w:gridSpan w:val="2"/>
            <w:tcBorders>
              <w:top w:val="nil"/>
              <w:left w:val="single" w:sz="4" w:space="0" w:color="auto"/>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10"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23" w:type="pct"/>
            <w:tcBorders>
              <w:top w:val="nil"/>
              <w:left w:val="nil"/>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105316</w:t>
            </w:r>
          </w:p>
        </w:tc>
        <w:tc>
          <w:tcPr>
            <w:tcW w:w="277" w:type="pct"/>
            <w:tcBorders>
              <w:top w:val="nil"/>
              <w:left w:val="single" w:sz="4" w:space="0" w:color="auto"/>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22663.02</w:t>
            </w:r>
          </w:p>
        </w:tc>
        <w:tc>
          <w:tcPr>
            <w:tcW w:w="115" w:type="pct"/>
            <w:gridSpan w:val="2"/>
            <w:tcBorders>
              <w:top w:val="nil"/>
              <w:left w:val="single" w:sz="4" w:space="0" w:color="auto"/>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45"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1605691</w:t>
            </w:r>
          </w:p>
        </w:tc>
        <w:tc>
          <w:tcPr>
            <w:tcW w:w="306"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53428.06</w:t>
            </w:r>
          </w:p>
        </w:tc>
        <w:tc>
          <w:tcPr>
            <w:tcW w:w="140" w:type="pct"/>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67"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94" w:type="pct"/>
            <w:tcBorders>
              <w:top w:val="nil"/>
              <w:left w:val="nil"/>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17467</w:t>
            </w:r>
          </w:p>
        </w:tc>
        <w:tc>
          <w:tcPr>
            <w:tcW w:w="248" w:type="pct"/>
            <w:tcBorders>
              <w:top w:val="nil"/>
              <w:left w:val="single" w:sz="4" w:space="0" w:color="auto"/>
              <w:bottom w:val="single" w:sz="4" w:space="0" w:color="auto"/>
              <w:right w:val="nil"/>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8555.66</w:t>
            </w:r>
          </w:p>
        </w:tc>
        <w:tc>
          <w:tcPr>
            <w:tcW w:w="196" w:type="pct"/>
            <w:gridSpan w:val="2"/>
            <w:tcBorders>
              <w:top w:val="nil"/>
              <w:left w:val="single" w:sz="4" w:space="0" w:color="auto"/>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39"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250"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1623158</w:t>
            </w:r>
          </w:p>
        </w:tc>
        <w:tc>
          <w:tcPr>
            <w:tcW w:w="278"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61983.72</w:t>
            </w:r>
          </w:p>
        </w:tc>
        <w:tc>
          <w:tcPr>
            <w:tcW w:w="195"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c>
          <w:tcPr>
            <w:tcW w:w="155" w:type="pct"/>
            <w:gridSpan w:val="2"/>
            <w:tcBorders>
              <w:top w:val="nil"/>
              <w:left w:val="nil"/>
              <w:bottom w:val="single" w:sz="4" w:space="0" w:color="auto"/>
              <w:right w:val="single" w:sz="4" w:space="0" w:color="auto"/>
            </w:tcBorders>
            <w:shd w:val="clear" w:color="000000" w:fill="99FFCC"/>
            <w:noWrap/>
            <w:tcMar>
              <w:left w:w="43" w:type="dxa"/>
              <w:right w:w="43" w:type="dxa"/>
            </w:tcMar>
            <w:vAlign w:val="bottom"/>
          </w:tcPr>
          <w:p w:rsidR="003E5609" w:rsidRPr="00BA163D" w:rsidRDefault="003E5609" w:rsidP="00206197">
            <w:pPr>
              <w:jc w:val="right"/>
              <w:rPr>
                <w:rFonts w:ascii="Garamond" w:hAnsi="Garamond"/>
                <w:bCs/>
              </w:rPr>
            </w:pPr>
            <w:r w:rsidRPr="00BA163D">
              <w:rPr>
                <w:rFonts w:ascii="Garamond" w:hAnsi="Garamond"/>
                <w:bCs/>
              </w:rPr>
              <w:t>-</w:t>
            </w:r>
          </w:p>
        </w:tc>
      </w:tr>
    </w:tbl>
    <w:p w:rsidR="003E5609" w:rsidRPr="003441B4" w:rsidRDefault="003E5609" w:rsidP="003E5609">
      <w:pPr>
        <w:spacing w:before="180" w:after="120"/>
        <w:jc w:val="both"/>
        <w:rPr>
          <w:rFonts w:ascii="Garamond" w:hAnsi="Garamond" w:cs="Estrangelo Edessa"/>
          <w:color w:val="FF0000"/>
        </w:rPr>
      </w:pPr>
    </w:p>
    <w:p w:rsidR="003E5609" w:rsidRPr="003441B4" w:rsidRDefault="003E5609" w:rsidP="003E5609">
      <w:pPr>
        <w:spacing w:before="180" w:after="120"/>
        <w:jc w:val="both"/>
        <w:rPr>
          <w:rFonts w:ascii="Garamond" w:hAnsi="Garamond" w:cs="Estrangelo Edessa"/>
          <w:color w:val="FF0000"/>
        </w:rPr>
      </w:pPr>
    </w:p>
    <w:tbl>
      <w:tblPr>
        <w:tblW w:w="5496" w:type="pct"/>
        <w:tblInd w:w="-587" w:type="dxa"/>
        <w:tblLayout w:type="fixed"/>
        <w:tblLook w:val="04A0" w:firstRow="1" w:lastRow="0" w:firstColumn="1" w:lastColumn="0" w:noHBand="0" w:noVBand="1"/>
      </w:tblPr>
      <w:tblGrid>
        <w:gridCol w:w="357"/>
        <w:gridCol w:w="1987"/>
        <w:gridCol w:w="632"/>
        <w:gridCol w:w="722"/>
        <w:gridCol w:w="722"/>
        <w:gridCol w:w="807"/>
        <w:gridCol w:w="544"/>
        <w:gridCol w:w="719"/>
        <w:gridCol w:w="541"/>
        <w:gridCol w:w="810"/>
        <w:gridCol w:w="632"/>
        <w:gridCol w:w="810"/>
        <w:gridCol w:w="722"/>
        <w:gridCol w:w="810"/>
        <w:gridCol w:w="441"/>
        <w:gridCol w:w="16"/>
        <w:gridCol w:w="706"/>
        <w:gridCol w:w="10"/>
        <w:gridCol w:w="528"/>
        <w:gridCol w:w="29"/>
        <w:gridCol w:w="693"/>
        <w:gridCol w:w="19"/>
        <w:gridCol w:w="609"/>
        <w:gridCol w:w="19"/>
        <w:gridCol w:w="791"/>
        <w:gridCol w:w="19"/>
        <w:gridCol w:w="697"/>
        <w:gridCol w:w="23"/>
        <w:gridCol w:w="784"/>
      </w:tblGrid>
      <w:tr w:rsidR="003E5609" w:rsidRPr="00DF149E" w:rsidTr="00206197">
        <w:trPr>
          <w:trHeight w:hRule="exact" w:val="245"/>
          <w:tblHeader/>
        </w:trPr>
        <w:tc>
          <w:tcPr>
            <w:tcW w:w="5000" w:type="pct"/>
            <w:gridSpan w:val="29"/>
            <w:tcBorders>
              <w:top w:val="single" w:sz="4" w:space="0" w:color="auto"/>
              <w:left w:val="single" w:sz="4" w:space="0" w:color="auto"/>
              <w:bottom w:val="single" w:sz="4" w:space="0" w:color="auto"/>
              <w:right w:val="single" w:sz="4" w:space="0" w:color="000000"/>
            </w:tcBorders>
            <w:shd w:val="clear" w:color="000000" w:fill="FFFFFF"/>
            <w:tcMar>
              <w:left w:w="43"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lastRenderedPageBreak/>
              <w:t>SLBC OF A.P.                                                                                                                                                                                                     CONVENOR:UNION BANK OF INDIA</w:t>
            </w:r>
          </w:p>
        </w:tc>
      </w:tr>
      <w:tr w:rsidR="003E5609" w:rsidRPr="00DF149E" w:rsidTr="00206197">
        <w:trPr>
          <w:trHeight w:hRule="exact" w:val="573"/>
          <w:tblHeader/>
        </w:trPr>
        <w:tc>
          <w:tcPr>
            <w:tcW w:w="5000" w:type="pct"/>
            <w:gridSpan w:val="29"/>
            <w:tcBorders>
              <w:top w:val="single" w:sz="4" w:space="0" w:color="auto"/>
              <w:left w:val="single" w:sz="4" w:space="0" w:color="auto"/>
              <w:bottom w:val="single" w:sz="4" w:space="0" w:color="auto"/>
              <w:right w:val="single" w:sz="4" w:space="0" w:color="000000"/>
            </w:tcBorders>
            <w:shd w:val="clear" w:color="000000" w:fill="FFFFFF"/>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0070C0"/>
                <w:sz w:val="24"/>
                <w:szCs w:val="24"/>
              </w:rPr>
            </w:pPr>
            <w:r w:rsidRPr="00CE16A9">
              <w:rPr>
                <w:rFonts w:ascii="Garamond" w:eastAsia="Times New Roman" w:hAnsi="Garamond" w:cs="Times New Roman"/>
                <w:b/>
                <w:bCs/>
                <w:color w:val="0070C0"/>
                <w:sz w:val="24"/>
                <w:szCs w:val="24"/>
              </w:rPr>
              <w:t>12. Bank-wise MSME Advances Outstanding (Priority Sector) under Manufacturing and Service Sector  as on 31.03.2021</w:t>
            </w:r>
          </w:p>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 xml:space="preserve">(Amount in Crores)                  </w:t>
            </w:r>
          </w:p>
        </w:tc>
      </w:tr>
      <w:tr w:rsidR="003E5609" w:rsidRPr="00DF149E" w:rsidTr="00206197">
        <w:trPr>
          <w:trHeight w:hRule="exact" w:val="546"/>
          <w:tblHeader/>
        </w:trPr>
        <w:tc>
          <w:tcPr>
            <w:tcW w:w="110" w:type="pct"/>
            <w:vMerge w:val="restart"/>
            <w:tcBorders>
              <w:top w:val="nil"/>
              <w:left w:val="single" w:sz="4" w:space="0" w:color="auto"/>
              <w:bottom w:val="single" w:sz="4" w:space="0" w:color="000000"/>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612" w:type="pct"/>
            <w:vMerge w:val="restart"/>
            <w:tcBorders>
              <w:top w:val="nil"/>
              <w:left w:val="single" w:sz="4" w:space="0" w:color="auto"/>
              <w:bottom w:val="single" w:sz="4" w:space="0" w:color="000000"/>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890" w:type="pct"/>
            <w:gridSpan w:val="4"/>
            <w:tcBorders>
              <w:top w:val="single" w:sz="4" w:space="0" w:color="auto"/>
              <w:left w:val="nil"/>
              <w:bottom w:val="single" w:sz="4" w:space="0" w:color="auto"/>
              <w:right w:val="single" w:sz="4" w:space="0" w:color="000000"/>
            </w:tcBorders>
            <w:shd w:val="clear" w:color="auto" w:fill="auto"/>
            <w:noWrap/>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Micro Enterprises</w:t>
            </w:r>
          </w:p>
        </w:tc>
        <w:tc>
          <w:tcPr>
            <w:tcW w:w="807" w:type="pct"/>
            <w:gridSpan w:val="4"/>
            <w:tcBorders>
              <w:top w:val="single" w:sz="4" w:space="0" w:color="auto"/>
              <w:left w:val="nil"/>
              <w:bottom w:val="single" w:sz="4" w:space="0" w:color="auto"/>
              <w:right w:val="single" w:sz="4" w:space="0" w:color="000000"/>
            </w:tcBorders>
            <w:shd w:val="clear" w:color="auto" w:fill="auto"/>
            <w:noWrap/>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Small Enterprises</w:t>
            </w:r>
          </w:p>
        </w:tc>
        <w:tc>
          <w:tcPr>
            <w:tcW w:w="918" w:type="pct"/>
            <w:gridSpan w:val="4"/>
            <w:tcBorders>
              <w:top w:val="single" w:sz="4" w:space="0" w:color="auto"/>
              <w:left w:val="nil"/>
              <w:bottom w:val="single" w:sz="4" w:space="0" w:color="auto"/>
              <w:right w:val="single" w:sz="4" w:space="0" w:color="000000"/>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Micro &amp; Small Enterprises</w:t>
            </w:r>
          </w:p>
        </w:tc>
        <w:tc>
          <w:tcPr>
            <w:tcW w:w="748" w:type="pct"/>
            <w:gridSpan w:val="7"/>
            <w:tcBorders>
              <w:top w:val="single" w:sz="4" w:space="0" w:color="auto"/>
              <w:left w:val="nil"/>
              <w:bottom w:val="single" w:sz="4" w:space="0" w:color="auto"/>
              <w:right w:val="single" w:sz="4" w:space="0" w:color="000000"/>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Medium Enterprises</w:t>
            </w:r>
          </w:p>
        </w:tc>
        <w:tc>
          <w:tcPr>
            <w:tcW w:w="915" w:type="pct"/>
            <w:gridSpan w:val="8"/>
            <w:tcBorders>
              <w:top w:val="single" w:sz="4" w:space="0" w:color="auto"/>
              <w:left w:val="nil"/>
              <w:bottom w:val="single" w:sz="4" w:space="0" w:color="auto"/>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Micro, Small &amp; Medium Entrps.</w:t>
            </w:r>
          </w:p>
        </w:tc>
      </w:tr>
      <w:tr w:rsidR="003E5609" w:rsidRPr="00DF149E" w:rsidTr="00206197">
        <w:trPr>
          <w:trHeight w:hRule="exact" w:val="483"/>
          <w:tblHeader/>
        </w:trPr>
        <w:tc>
          <w:tcPr>
            <w:tcW w:w="110" w:type="pct"/>
            <w:vMerge/>
            <w:tcBorders>
              <w:top w:val="nil"/>
              <w:left w:val="single" w:sz="4" w:space="0" w:color="auto"/>
              <w:bottom w:val="single" w:sz="4" w:space="0" w:color="000000"/>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612" w:type="pct"/>
            <w:vMerge/>
            <w:tcBorders>
              <w:top w:val="nil"/>
              <w:left w:val="single" w:sz="4" w:space="0" w:color="auto"/>
              <w:bottom w:val="single" w:sz="4" w:space="0" w:color="000000"/>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418" w:type="pct"/>
            <w:gridSpan w:val="2"/>
            <w:tcBorders>
              <w:top w:val="single" w:sz="4" w:space="0" w:color="auto"/>
              <w:left w:val="nil"/>
              <w:bottom w:val="single" w:sz="4" w:space="0" w:color="auto"/>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Manufacturing</w:t>
            </w:r>
          </w:p>
        </w:tc>
        <w:tc>
          <w:tcPr>
            <w:tcW w:w="472" w:type="pct"/>
            <w:gridSpan w:val="2"/>
            <w:tcBorders>
              <w:top w:val="single" w:sz="4" w:space="0" w:color="auto"/>
              <w:left w:val="nil"/>
              <w:bottom w:val="single" w:sz="4" w:space="0" w:color="auto"/>
              <w:right w:val="single" w:sz="4" w:space="0" w:color="000000"/>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Service</w:t>
            </w:r>
          </w:p>
        </w:tc>
        <w:tc>
          <w:tcPr>
            <w:tcW w:w="390" w:type="pct"/>
            <w:gridSpan w:val="2"/>
            <w:tcBorders>
              <w:top w:val="single" w:sz="4" w:space="0" w:color="auto"/>
              <w:left w:val="nil"/>
              <w:bottom w:val="single" w:sz="4" w:space="0" w:color="auto"/>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Manufacturing</w:t>
            </w:r>
          </w:p>
        </w:tc>
        <w:tc>
          <w:tcPr>
            <w:tcW w:w="417" w:type="pct"/>
            <w:gridSpan w:val="2"/>
            <w:tcBorders>
              <w:top w:val="single" w:sz="4" w:space="0" w:color="auto"/>
              <w:left w:val="nil"/>
              <w:bottom w:val="single" w:sz="4" w:space="0" w:color="auto"/>
              <w:right w:val="single" w:sz="4" w:space="0" w:color="000000"/>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Service</w:t>
            </w:r>
          </w:p>
        </w:tc>
        <w:tc>
          <w:tcPr>
            <w:tcW w:w="445" w:type="pct"/>
            <w:gridSpan w:val="2"/>
            <w:tcBorders>
              <w:top w:val="single" w:sz="4" w:space="0" w:color="auto"/>
              <w:left w:val="nil"/>
              <w:bottom w:val="single" w:sz="4" w:space="0" w:color="auto"/>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Manufacturing</w:t>
            </w:r>
          </w:p>
        </w:tc>
        <w:tc>
          <w:tcPr>
            <w:tcW w:w="473" w:type="pct"/>
            <w:gridSpan w:val="2"/>
            <w:tcBorders>
              <w:top w:val="single" w:sz="4" w:space="0" w:color="auto"/>
              <w:left w:val="nil"/>
              <w:bottom w:val="single" w:sz="4" w:space="0" w:color="auto"/>
              <w:right w:val="single" w:sz="4" w:space="0" w:color="000000"/>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Service</w:t>
            </w:r>
          </w:p>
        </w:tc>
        <w:tc>
          <w:tcPr>
            <w:tcW w:w="359" w:type="pct"/>
            <w:gridSpan w:val="3"/>
            <w:tcBorders>
              <w:top w:val="single" w:sz="4" w:space="0" w:color="auto"/>
              <w:left w:val="nil"/>
              <w:bottom w:val="single" w:sz="4" w:space="0" w:color="auto"/>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Manufacturing</w:t>
            </w:r>
          </w:p>
        </w:tc>
        <w:tc>
          <w:tcPr>
            <w:tcW w:w="389" w:type="pct"/>
            <w:gridSpan w:val="4"/>
            <w:tcBorders>
              <w:top w:val="single" w:sz="4" w:space="0" w:color="auto"/>
              <w:left w:val="nil"/>
              <w:bottom w:val="single" w:sz="4" w:space="0" w:color="auto"/>
              <w:right w:val="single" w:sz="4" w:space="0" w:color="000000"/>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Service</w:t>
            </w:r>
          </w:p>
        </w:tc>
        <w:tc>
          <w:tcPr>
            <w:tcW w:w="444" w:type="pct"/>
            <w:gridSpan w:val="4"/>
            <w:tcBorders>
              <w:top w:val="single" w:sz="4" w:space="0" w:color="auto"/>
              <w:left w:val="nil"/>
              <w:bottom w:val="single" w:sz="4" w:space="0" w:color="auto"/>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Manufacturing</w:t>
            </w:r>
          </w:p>
        </w:tc>
        <w:tc>
          <w:tcPr>
            <w:tcW w:w="471" w:type="pct"/>
            <w:gridSpan w:val="4"/>
            <w:tcBorders>
              <w:top w:val="single" w:sz="4" w:space="0" w:color="auto"/>
              <w:left w:val="nil"/>
              <w:bottom w:val="single" w:sz="4" w:space="0" w:color="auto"/>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Service</w:t>
            </w:r>
          </w:p>
        </w:tc>
      </w:tr>
      <w:tr w:rsidR="003E5609" w:rsidRPr="00DF149E" w:rsidTr="00206197">
        <w:trPr>
          <w:trHeight w:hRule="exact" w:val="245"/>
          <w:tblHeader/>
        </w:trPr>
        <w:tc>
          <w:tcPr>
            <w:tcW w:w="110" w:type="pct"/>
            <w:vMerge/>
            <w:tcBorders>
              <w:top w:val="nil"/>
              <w:left w:val="single" w:sz="4" w:space="0" w:color="auto"/>
              <w:bottom w:val="single" w:sz="4" w:space="0" w:color="000000"/>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612" w:type="pct"/>
            <w:vMerge/>
            <w:tcBorders>
              <w:top w:val="nil"/>
              <w:left w:val="single" w:sz="4" w:space="0" w:color="auto"/>
              <w:bottom w:val="single" w:sz="4" w:space="0" w:color="000000"/>
              <w:right w:val="single" w:sz="4" w:space="0" w:color="auto"/>
            </w:tcBorders>
            <w:shd w:val="clear" w:color="auto" w:fill="auto"/>
            <w:tcMar>
              <w:left w:w="43"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95"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23"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223"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49"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168"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22"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167"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50"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195"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50"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223"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50"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136" w:type="pct"/>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23" w:type="pct"/>
            <w:gridSpan w:val="2"/>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166" w:type="pct"/>
            <w:gridSpan w:val="2"/>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23" w:type="pct"/>
            <w:gridSpan w:val="2"/>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194" w:type="pct"/>
            <w:gridSpan w:val="2"/>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50" w:type="pct"/>
            <w:gridSpan w:val="2"/>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c>
          <w:tcPr>
            <w:tcW w:w="221" w:type="pct"/>
            <w:gridSpan w:val="2"/>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A/cs</w:t>
            </w:r>
          </w:p>
        </w:tc>
        <w:tc>
          <w:tcPr>
            <w:tcW w:w="250" w:type="pct"/>
            <w:gridSpan w:val="2"/>
            <w:tcBorders>
              <w:top w:val="nil"/>
              <w:left w:val="nil"/>
              <w:bottom w:val="single" w:sz="4" w:space="0" w:color="auto"/>
              <w:right w:val="single" w:sz="4" w:space="0" w:color="auto"/>
            </w:tcBorders>
            <w:shd w:val="clear" w:color="auto" w:fill="auto"/>
            <w:tcMar>
              <w:left w:w="43"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Amt.</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Bank of Baroda</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3674</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222.75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23508</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885.62</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1478</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510.84</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1613</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645.71</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5152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733.59</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25121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1531.33</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3115</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32.55</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109.05</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8267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766.14</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25203</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1640.38</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Bank of India</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2411</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131.76</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65187</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680.74</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352</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242.04</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515</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136.43</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2763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373.80</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65702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817.17</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37.08</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55</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55.51</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2800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410.88</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65757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872.68</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Bank of Maharashtra</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23.12</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2178</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96.74</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25.00</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157</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81.20</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48.12</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2335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177.94</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13.12</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15.32</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235</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61.24</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2337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193.26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4</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Canara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124708</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1878.46</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93420</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1615.21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5393</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710.45</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4585</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1011.08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130101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2588.91</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98005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2626.29</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314</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401.99</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124</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254.11</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130415</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2990.90</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98129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2880.40</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5</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Central Bank of India</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1157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43.14</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24337</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173.41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269</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143.83</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955</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229.54</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1426</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186.98</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25292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402.95</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14.56</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34</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16.95</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1441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201.54</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25326</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419.90</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6</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Indian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4089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131.03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77388</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1084.89</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803</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358.97</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3603</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532.82</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4892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489.99</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80991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1617.70</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47.33</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1396</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511.23</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4921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537.33</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82387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2128.94</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7</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Indian Overseas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4917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223.01</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37875</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523.08</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580</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419.11</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1117</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369.43</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5497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642.12</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38992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892.51</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67.87</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65.90</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5521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709.99</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39035</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958.41</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8</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Punjab National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1787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105.59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20309</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401.82</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331</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190.78</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2222</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298.08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2118</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296.37</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22531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699.90</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138.61</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103</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183.19</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2149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434.98</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22634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883.08</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9</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Punjab &amp; Sind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142</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11.10</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231</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18.11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117</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9.20</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192</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15.00</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259</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20.29</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423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33.11</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146</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11.42</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238</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18.63</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405</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31.71</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661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51.74</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10</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UCO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532</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33.47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14683</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274.64</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163</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103.10</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9212</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196.58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695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136.57</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23895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471.22</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31.78</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29.84</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740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168.35</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23947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501.06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11</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Union Bank of India</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52125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2452.76</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343796</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3197.86</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6900</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2254.12</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6183</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2223.50</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59025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4706.88</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349979</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5421.36</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2011</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1029.36</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4205</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2091.60</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61036</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5736.24</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354184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7512.97</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12</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State Bank of India</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5663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1156.95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169630</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5776.32</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2017</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1151.92</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10685</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2797.54</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7680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2308.87</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180315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8573.86</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207.30</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474</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617.50</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7752</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2516.17</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180789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9191.36</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F2F2F2"/>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Public sector Banks Total</w:t>
            </w:r>
          </w:p>
        </w:tc>
        <w:tc>
          <w:tcPr>
            <w:tcW w:w="195" w:type="pct"/>
            <w:tcBorders>
              <w:top w:val="nil"/>
              <w:left w:val="nil"/>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201418</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6413.14</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872542</w:t>
            </w:r>
          </w:p>
        </w:tc>
        <w:tc>
          <w:tcPr>
            <w:tcW w:w="249"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14728.43</w:t>
            </w:r>
          </w:p>
        </w:tc>
        <w:tc>
          <w:tcPr>
            <w:tcW w:w="168" w:type="pct"/>
            <w:tcBorders>
              <w:top w:val="nil"/>
              <w:left w:val="single" w:sz="4" w:space="0" w:color="auto"/>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18420</w:t>
            </w:r>
          </w:p>
        </w:tc>
        <w:tc>
          <w:tcPr>
            <w:tcW w:w="222"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6119.36</w:t>
            </w:r>
          </w:p>
        </w:tc>
        <w:tc>
          <w:tcPr>
            <w:tcW w:w="167"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41039</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8536.91</w:t>
            </w:r>
          </w:p>
        </w:tc>
        <w:tc>
          <w:tcPr>
            <w:tcW w:w="195"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219838</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12532.49</w:t>
            </w:r>
          </w:p>
        </w:tc>
        <w:tc>
          <w:tcPr>
            <w:tcW w:w="223"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913581</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23265.34</w:t>
            </w:r>
          </w:p>
        </w:tc>
        <w:tc>
          <w:tcPr>
            <w:tcW w:w="136"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5844</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2032.97</w:t>
            </w:r>
          </w:p>
        </w:tc>
        <w:tc>
          <w:tcPr>
            <w:tcW w:w="166"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6808</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3968.83</w:t>
            </w:r>
          </w:p>
        </w:tc>
        <w:tc>
          <w:tcPr>
            <w:tcW w:w="194"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225682</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14565.47</w:t>
            </w:r>
          </w:p>
        </w:tc>
        <w:tc>
          <w:tcPr>
            <w:tcW w:w="221"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920389</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27234.17</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13</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Axis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308</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108.41</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354</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144.39</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2776</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649.85</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1573</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222.02</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3084</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758.26</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1927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366.41</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3084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758.26</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1927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366.41</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14</w:t>
            </w:r>
          </w:p>
        </w:tc>
        <w:tc>
          <w:tcPr>
            <w:tcW w:w="612" w:type="pct"/>
            <w:tcBorders>
              <w:top w:val="nil"/>
              <w:left w:val="nil"/>
              <w:bottom w:val="single" w:sz="4" w:space="0" w:color="auto"/>
              <w:right w:val="single" w:sz="4" w:space="0" w:color="auto"/>
            </w:tcBorders>
            <w:shd w:val="clear" w:color="000000" w:fill="FFFFFF"/>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Bandhan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15</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Catholic Syrian Bank Ltd</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16</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City Union Bank Ltd</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789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151.00</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1534</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295.61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252</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178.36</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528</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376.08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1041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329.35</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2062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671.69</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132.48</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53.22</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1081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461.84</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2090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724.92</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17</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 xml:space="preserve">Coastal Local Area Bank </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21702</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89.96</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7.47</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21750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97.44</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21750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97.44</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18</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DCB Bank Limited</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36.05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858</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154.47</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10.37</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263</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30.72</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46.42</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1121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185.19</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2.21</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46.42</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1142</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187.40</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19</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Dhana Laxmi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0.64</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88</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15.81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1.16</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92</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5.79</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1.81</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21.61</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0.65</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1.81</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182</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22.26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20</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Equitas Bank Ltd</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2472</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90.38</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29.13</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729</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60.29</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43.02</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3201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150.67</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0.68</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43.02</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3210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151.35</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21</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Federal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12.37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57</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17.27</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24.13</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18.20</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36.50</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35.47</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17.31</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73</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36.50</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52.78</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22</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HDFC Bank Ltd</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167.82</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17202</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361.58</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262</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248.79</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4681</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764.08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561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416.61</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21883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1125.66</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175</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394.99</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1706</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546.87</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736</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811.60</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23589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1672.53</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23</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ICICI Bank Ltd.</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446</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122.87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11251</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1293.71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357</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264.12</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8814</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1257.33</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803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386.99</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20065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2551.04</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316</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198.41</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1374</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354.03</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1119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585.40</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21439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2905.06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24</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IDBI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506</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27.82</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16669</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598.76</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131</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21.17</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1241</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101.78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637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48.99</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17910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700.54</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0.43</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1.42</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646</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49.43</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17919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701.96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25</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IDFC First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14.00</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3298</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193.42</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60</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22.12</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411</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125.99</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36.12</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3709</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319.41</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5.30</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58</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5.12</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41.42</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3767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324.53</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26</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Indus Ind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42</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4.29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12285</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615.38</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57.90</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5919</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684.18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62.19</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18204</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1299.55</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2.20</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427</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78.08</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64.38</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18631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1377.64</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27</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Karnataka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200</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24.51</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2372</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296.57</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327</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128.17</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705</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398.47</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152.67</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3077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695.03</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1.21</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50</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84.53</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153.88</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3127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779.56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28</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Karur Vysya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670</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201.93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2483</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561.31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567</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267.87</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1334</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399.63</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1237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469.80</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3817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960.94</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66.03</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104</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101.19</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1274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535.83</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3921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1062.13</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29</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Kotak Mahindra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158.40</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3237</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455.09</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343</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225.85</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1316</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269.57</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572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384.25</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4553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724.66</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113</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47.64</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206</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124.60</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685</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431.89</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4759</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849.26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lastRenderedPageBreak/>
              <w:t>30</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KBS Local Area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411</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2.42</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2.42</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2.42</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31</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Laxmi Vilas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36.47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329</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30.76</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106</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82.44</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656</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141.05</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118.91</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985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171.81</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4.91</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10.50</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217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123.82</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988</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182.31</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32</w:t>
            </w:r>
          </w:p>
        </w:tc>
        <w:tc>
          <w:tcPr>
            <w:tcW w:w="612" w:type="pct"/>
            <w:tcBorders>
              <w:top w:val="nil"/>
              <w:left w:val="nil"/>
              <w:bottom w:val="single" w:sz="4" w:space="0" w:color="auto"/>
              <w:right w:val="single" w:sz="4" w:space="0" w:color="auto"/>
            </w:tcBorders>
            <w:shd w:val="clear" w:color="000000" w:fill="FFFFFF"/>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RBL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408</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13.76</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5947</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132.50</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6.81</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146</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37.51</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449</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20.57</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6093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170.01</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0.31</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1.86</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452</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20.88</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6103</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171.87</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33</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South Indian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34</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10.36</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239</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41.44</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49</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62.11</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122</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87.13</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72.46</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128.57</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2.90</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1.98</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75.36</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363</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130.54</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34</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SCB</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35</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TMB</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16.73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2655</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202.55</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106</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74.58</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123</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97.48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91.31</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2778</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300.04</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55.58</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146.89</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2778</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300.04</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36</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Yes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auto"/>
            </w:tcBorders>
            <w:shd w:val="clear" w:color="000000" w:fill="F2F2F2"/>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Pvt Sector Banks Total</w:t>
            </w:r>
          </w:p>
        </w:tc>
        <w:tc>
          <w:tcPr>
            <w:tcW w:w="195" w:type="pct"/>
            <w:tcBorders>
              <w:top w:val="nil"/>
              <w:left w:val="nil"/>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4560</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1121.32</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105443</w:t>
            </w:r>
          </w:p>
        </w:tc>
        <w:tc>
          <w:tcPr>
            <w:tcW w:w="249"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5593.38</w:t>
            </w:r>
          </w:p>
        </w:tc>
        <w:tc>
          <w:tcPr>
            <w:tcW w:w="168" w:type="pct"/>
            <w:tcBorders>
              <w:top w:val="nil"/>
              <w:left w:val="single" w:sz="4" w:space="0" w:color="auto"/>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5482</w:t>
            </w:r>
          </w:p>
        </w:tc>
        <w:tc>
          <w:tcPr>
            <w:tcW w:w="222"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2354.91</w:t>
            </w:r>
          </w:p>
        </w:tc>
        <w:tc>
          <w:tcPr>
            <w:tcW w:w="167"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28721</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5084.77</w:t>
            </w:r>
          </w:p>
        </w:tc>
        <w:tc>
          <w:tcPr>
            <w:tcW w:w="195"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10042</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3476.24</w:t>
            </w:r>
          </w:p>
        </w:tc>
        <w:tc>
          <w:tcPr>
            <w:tcW w:w="223"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134164</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10678.16</w:t>
            </w:r>
          </w:p>
        </w:tc>
        <w:tc>
          <w:tcPr>
            <w:tcW w:w="136"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734</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912.38</w:t>
            </w:r>
          </w:p>
        </w:tc>
        <w:tc>
          <w:tcPr>
            <w:tcW w:w="166"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4019</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1384.25</w:t>
            </w:r>
          </w:p>
        </w:tc>
        <w:tc>
          <w:tcPr>
            <w:tcW w:w="194"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10776</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4388.62</w:t>
            </w:r>
          </w:p>
        </w:tc>
        <w:tc>
          <w:tcPr>
            <w:tcW w:w="221"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138183</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12062.41</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auto"/>
            </w:tcBorders>
            <w:shd w:val="clear" w:color="000000" w:fill="F2F2F2"/>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Commercial Banks Total</w:t>
            </w:r>
          </w:p>
        </w:tc>
        <w:tc>
          <w:tcPr>
            <w:tcW w:w="195" w:type="pct"/>
            <w:tcBorders>
              <w:top w:val="nil"/>
              <w:left w:val="nil"/>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205978</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7534.46</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977985</w:t>
            </w:r>
          </w:p>
        </w:tc>
        <w:tc>
          <w:tcPr>
            <w:tcW w:w="249"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20321.81</w:t>
            </w:r>
          </w:p>
        </w:tc>
        <w:tc>
          <w:tcPr>
            <w:tcW w:w="168" w:type="pct"/>
            <w:tcBorders>
              <w:top w:val="nil"/>
              <w:left w:val="single" w:sz="4" w:space="0" w:color="auto"/>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23902</w:t>
            </w:r>
          </w:p>
        </w:tc>
        <w:tc>
          <w:tcPr>
            <w:tcW w:w="222"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8474.27</w:t>
            </w:r>
          </w:p>
        </w:tc>
        <w:tc>
          <w:tcPr>
            <w:tcW w:w="167"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69760</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13621.68</w:t>
            </w:r>
          </w:p>
        </w:tc>
        <w:tc>
          <w:tcPr>
            <w:tcW w:w="195"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229880</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16008.73</w:t>
            </w:r>
          </w:p>
        </w:tc>
        <w:tc>
          <w:tcPr>
            <w:tcW w:w="223"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1047745</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33943.50</w:t>
            </w:r>
          </w:p>
        </w:tc>
        <w:tc>
          <w:tcPr>
            <w:tcW w:w="136"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6578</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2945.36</w:t>
            </w:r>
          </w:p>
        </w:tc>
        <w:tc>
          <w:tcPr>
            <w:tcW w:w="166"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10827</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5353.08</w:t>
            </w:r>
          </w:p>
        </w:tc>
        <w:tc>
          <w:tcPr>
            <w:tcW w:w="194"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236458</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18954.09</w:t>
            </w:r>
          </w:p>
        </w:tc>
        <w:tc>
          <w:tcPr>
            <w:tcW w:w="221"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1058572</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39296.58</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37</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AP State Co-op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83</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11.85</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0.31</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12.16</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12.16</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F2F2F2"/>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Co-op. Banks Total</w:t>
            </w:r>
          </w:p>
        </w:tc>
        <w:tc>
          <w:tcPr>
            <w:tcW w:w="195" w:type="pct"/>
            <w:tcBorders>
              <w:top w:val="nil"/>
              <w:left w:val="nil"/>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83</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11.85</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49"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c>
          <w:tcPr>
            <w:tcW w:w="168" w:type="pct"/>
            <w:tcBorders>
              <w:top w:val="nil"/>
              <w:left w:val="single" w:sz="4" w:space="0" w:color="auto"/>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w:t>
            </w:r>
          </w:p>
        </w:tc>
        <w:tc>
          <w:tcPr>
            <w:tcW w:w="222"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0.31</w:t>
            </w:r>
          </w:p>
        </w:tc>
        <w:tc>
          <w:tcPr>
            <w:tcW w:w="167"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12.16</w:t>
            </w:r>
          </w:p>
        </w:tc>
        <w:tc>
          <w:tcPr>
            <w:tcW w:w="223"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c>
          <w:tcPr>
            <w:tcW w:w="136"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12.16</w:t>
            </w:r>
          </w:p>
        </w:tc>
        <w:tc>
          <w:tcPr>
            <w:tcW w:w="221"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38</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APGB</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9101</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58.57</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156472</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1360.09</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3.64</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110</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27.76</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9113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62.21</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156582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1387.85</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9113</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62.21</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156582</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1387.85</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39</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APGVB</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50497</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590.42</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50497</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590.42</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50497</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590.42</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40</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C.G.G.B.</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60304</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410.87</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60304</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410.87</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60304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410.87</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41</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SG Bank</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13989</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270.30</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22035</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183.81</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3612</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82.86</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6995</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104.22</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17601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353.16</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29030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288.03</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17601</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353.16</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29030</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288.03</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F2F2F2"/>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TOTAL R.R.Bs</w:t>
            </w:r>
          </w:p>
        </w:tc>
        <w:tc>
          <w:tcPr>
            <w:tcW w:w="195" w:type="pct"/>
            <w:tcBorders>
              <w:top w:val="nil"/>
              <w:left w:val="nil"/>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23090</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328.87</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289308</w:t>
            </w:r>
          </w:p>
        </w:tc>
        <w:tc>
          <w:tcPr>
            <w:tcW w:w="249"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2545.18</w:t>
            </w:r>
          </w:p>
        </w:tc>
        <w:tc>
          <w:tcPr>
            <w:tcW w:w="168" w:type="pct"/>
            <w:tcBorders>
              <w:top w:val="nil"/>
              <w:left w:val="single" w:sz="4" w:space="0" w:color="auto"/>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3624</w:t>
            </w:r>
          </w:p>
        </w:tc>
        <w:tc>
          <w:tcPr>
            <w:tcW w:w="222"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86.50</w:t>
            </w:r>
          </w:p>
        </w:tc>
        <w:tc>
          <w:tcPr>
            <w:tcW w:w="167"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7105</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131.98</w:t>
            </w:r>
          </w:p>
        </w:tc>
        <w:tc>
          <w:tcPr>
            <w:tcW w:w="195"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26714</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415.37</w:t>
            </w:r>
          </w:p>
        </w:tc>
        <w:tc>
          <w:tcPr>
            <w:tcW w:w="223"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296413</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2677.16</w:t>
            </w:r>
          </w:p>
        </w:tc>
        <w:tc>
          <w:tcPr>
            <w:tcW w:w="136"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66"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26714</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415.37</w:t>
            </w:r>
          </w:p>
        </w:tc>
        <w:tc>
          <w:tcPr>
            <w:tcW w:w="221"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296413</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2677.16</w:t>
            </w:r>
          </w:p>
        </w:tc>
      </w:tr>
      <w:tr w:rsidR="003E5609" w:rsidRPr="00DF149E" w:rsidTr="00206197">
        <w:trPr>
          <w:trHeight w:hRule="exact" w:val="245"/>
        </w:trPr>
        <w:tc>
          <w:tcPr>
            <w:tcW w:w="110" w:type="pct"/>
            <w:tcBorders>
              <w:top w:val="nil"/>
              <w:left w:val="single" w:sz="4" w:space="0" w:color="auto"/>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42</w:t>
            </w:r>
          </w:p>
        </w:tc>
        <w:tc>
          <w:tcPr>
            <w:tcW w:w="612" w:type="pct"/>
            <w:tcBorders>
              <w:top w:val="nil"/>
              <w:left w:val="nil"/>
              <w:bottom w:val="single" w:sz="4" w:space="0" w:color="auto"/>
              <w:right w:val="single" w:sz="4" w:space="0" w:color="auto"/>
            </w:tcBorders>
            <w:shd w:val="clear" w:color="000000" w:fill="FFFFFF"/>
            <w:noWrap/>
            <w:tcMar>
              <w:left w:w="0" w:type="dxa"/>
              <w:right w:w="29" w:type="dxa"/>
            </w:tcMar>
            <w:vAlign w:val="bottom"/>
            <w:hideMark/>
          </w:tcPr>
          <w:p w:rsidR="003E5609" w:rsidRPr="00DF149E" w:rsidRDefault="003E5609" w:rsidP="00206197">
            <w:pPr>
              <w:spacing w:after="0" w:line="240" w:lineRule="auto"/>
              <w:rPr>
                <w:rFonts w:ascii="Garamond" w:eastAsia="Times New Roman" w:hAnsi="Garamond" w:cs="Times New Roman"/>
                <w:bCs/>
              </w:rPr>
            </w:pPr>
            <w:r w:rsidRPr="00DF149E">
              <w:rPr>
                <w:rFonts w:ascii="Garamond" w:eastAsia="Times New Roman" w:hAnsi="Garamond" w:cs="Times New Roman"/>
                <w:bCs/>
              </w:rPr>
              <w:t>A P S F C</w:t>
            </w:r>
          </w:p>
        </w:tc>
        <w:tc>
          <w:tcPr>
            <w:tcW w:w="195" w:type="pct"/>
            <w:tcBorders>
              <w:top w:val="nil"/>
              <w:left w:val="nil"/>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4.38</w:t>
            </w:r>
          </w:p>
        </w:tc>
        <w:tc>
          <w:tcPr>
            <w:tcW w:w="223"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w:t>
            </w:r>
          </w:p>
        </w:tc>
        <w:tc>
          <w:tcPr>
            <w:tcW w:w="249" w:type="pct"/>
            <w:tcBorders>
              <w:top w:val="nil"/>
              <w:left w:val="single" w:sz="4" w:space="0" w:color="auto"/>
              <w:bottom w:val="single" w:sz="4" w:space="0" w:color="auto"/>
              <w:right w:val="nil"/>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8.43</w:t>
            </w:r>
          </w:p>
        </w:tc>
        <w:tc>
          <w:tcPr>
            <w:tcW w:w="168" w:type="pct"/>
            <w:tcBorders>
              <w:top w:val="nil"/>
              <w:left w:val="single" w:sz="4" w:space="0" w:color="auto"/>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458</w:t>
            </w:r>
          </w:p>
        </w:tc>
        <w:tc>
          <w:tcPr>
            <w:tcW w:w="222"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220.02</w:t>
            </w:r>
          </w:p>
        </w:tc>
        <w:tc>
          <w:tcPr>
            <w:tcW w:w="167"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466</w:t>
            </w:r>
          </w:p>
        </w:tc>
        <w:tc>
          <w:tcPr>
            <w:tcW w:w="250"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128.26</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224.40</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136.69</w:t>
            </w:r>
          </w:p>
        </w:tc>
        <w:tc>
          <w:tcPr>
            <w:tcW w:w="136" w:type="pct"/>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238.44</w:t>
            </w:r>
          </w:p>
        </w:tc>
        <w:tc>
          <w:tcPr>
            <w:tcW w:w="166"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w:t>
            </w:r>
          </w:p>
        </w:tc>
        <w:tc>
          <w:tcPr>
            <w:tcW w:w="223" w:type="pct"/>
            <w:gridSpan w:val="2"/>
            <w:tcBorders>
              <w:top w:val="nil"/>
              <w:left w:val="nil"/>
              <w:bottom w:val="single" w:sz="4" w:space="0" w:color="auto"/>
              <w:right w:val="single" w:sz="4" w:space="0" w:color="auto"/>
            </w:tcBorders>
            <w:shd w:val="clear" w:color="auto" w:fill="auto"/>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18.78</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462.85</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522</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155.47</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auto"/>
            </w:tcBorders>
            <w:shd w:val="clear" w:color="000000" w:fill="F2F2F2"/>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Others Total</w:t>
            </w:r>
          </w:p>
        </w:tc>
        <w:tc>
          <w:tcPr>
            <w:tcW w:w="195" w:type="pct"/>
            <w:tcBorders>
              <w:top w:val="nil"/>
              <w:left w:val="nil"/>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4.38</w:t>
            </w:r>
          </w:p>
        </w:tc>
        <w:tc>
          <w:tcPr>
            <w:tcW w:w="223"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w:t>
            </w:r>
          </w:p>
        </w:tc>
        <w:tc>
          <w:tcPr>
            <w:tcW w:w="249" w:type="pct"/>
            <w:tcBorders>
              <w:top w:val="nil"/>
              <w:left w:val="single" w:sz="4" w:space="0" w:color="auto"/>
              <w:bottom w:val="single" w:sz="4" w:space="0" w:color="auto"/>
              <w:right w:val="nil"/>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8.43</w:t>
            </w:r>
          </w:p>
        </w:tc>
        <w:tc>
          <w:tcPr>
            <w:tcW w:w="168" w:type="pct"/>
            <w:tcBorders>
              <w:top w:val="nil"/>
              <w:left w:val="single" w:sz="4" w:space="0" w:color="auto"/>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458</w:t>
            </w:r>
          </w:p>
        </w:tc>
        <w:tc>
          <w:tcPr>
            <w:tcW w:w="222"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220.02</w:t>
            </w:r>
          </w:p>
        </w:tc>
        <w:tc>
          <w:tcPr>
            <w:tcW w:w="167"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466</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128.26</w:t>
            </w:r>
          </w:p>
        </w:tc>
        <w:tc>
          <w:tcPr>
            <w:tcW w:w="195"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482</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224.40</w:t>
            </w:r>
          </w:p>
        </w:tc>
        <w:tc>
          <w:tcPr>
            <w:tcW w:w="223"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512</w:t>
            </w:r>
          </w:p>
        </w:tc>
        <w:tc>
          <w:tcPr>
            <w:tcW w:w="250"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136.69</w:t>
            </w:r>
          </w:p>
        </w:tc>
        <w:tc>
          <w:tcPr>
            <w:tcW w:w="136" w:type="pct"/>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238.44</w:t>
            </w:r>
          </w:p>
        </w:tc>
        <w:tc>
          <w:tcPr>
            <w:tcW w:w="166"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w:t>
            </w:r>
          </w:p>
        </w:tc>
        <w:tc>
          <w:tcPr>
            <w:tcW w:w="223"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18.78</w:t>
            </w:r>
          </w:p>
        </w:tc>
        <w:tc>
          <w:tcPr>
            <w:tcW w:w="194"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534</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462.85</w:t>
            </w:r>
          </w:p>
        </w:tc>
        <w:tc>
          <w:tcPr>
            <w:tcW w:w="221"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522</w:t>
            </w:r>
          </w:p>
        </w:tc>
        <w:tc>
          <w:tcPr>
            <w:tcW w:w="250" w:type="pct"/>
            <w:gridSpan w:val="2"/>
            <w:tcBorders>
              <w:top w:val="nil"/>
              <w:left w:val="nil"/>
              <w:bottom w:val="single" w:sz="4" w:space="0" w:color="auto"/>
              <w:right w:val="single" w:sz="4" w:space="0" w:color="auto"/>
            </w:tcBorders>
            <w:shd w:val="clear" w:color="000000" w:fill="F2F2F2"/>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155.47</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auto"/>
            </w:tcBorders>
            <w:shd w:val="clear" w:color="000000" w:fill="99FFCC"/>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Grand Total</w:t>
            </w:r>
          </w:p>
        </w:tc>
        <w:tc>
          <w:tcPr>
            <w:tcW w:w="195"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229175</w:t>
            </w:r>
          </w:p>
        </w:tc>
        <w:tc>
          <w:tcPr>
            <w:tcW w:w="223"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7879.55</w:t>
            </w:r>
          </w:p>
        </w:tc>
        <w:tc>
          <w:tcPr>
            <w:tcW w:w="223"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1271200</w:t>
            </w:r>
          </w:p>
        </w:tc>
        <w:tc>
          <w:tcPr>
            <w:tcW w:w="249"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22885.49</w:t>
            </w:r>
          </w:p>
        </w:tc>
        <w:tc>
          <w:tcPr>
            <w:tcW w:w="168"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27985</w:t>
            </w:r>
          </w:p>
        </w:tc>
        <w:tc>
          <w:tcPr>
            <w:tcW w:w="222"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8781.10</w:t>
            </w:r>
          </w:p>
        </w:tc>
        <w:tc>
          <w:tcPr>
            <w:tcW w:w="167"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77331</w:t>
            </w:r>
          </w:p>
        </w:tc>
        <w:tc>
          <w:tcPr>
            <w:tcW w:w="250"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13881.92</w:t>
            </w:r>
          </w:p>
        </w:tc>
        <w:tc>
          <w:tcPr>
            <w:tcW w:w="195"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257160</w:t>
            </w:r>
          </w:p>
        </w:tc>
        <w:tc>
          <w:tcPr>
            <w:tcW w:w="250"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16660.66</w:t>
            </w:r>
          </w:p>
        </w:tc>
        <w:tc>
          <w:tcPr>
            <w:tcW w:w="223"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1348531</w:t>
            </w:r>
          </w:p>
        </w:tc>
        <w:tc>
          <w:tcPr>
            <w:tcW w:w="250"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36767.41</w:t>
            </w:r>
          </w:p>
        </w:tc>
        <w:tc>
          <w:tcPr>
            <w:tcW w:w="136"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6630</w:t>
            </w:r>
          </w:p>
        </w:tc>
        <w:tc>
          <w:tcPr>
            <w:tcW w:w="223"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3183.80</w:t>
            </w:r>
          </w:p>
        </w:tc>
        <w:tc>
          <w:tcPr>
            <w:tcW w:w="166"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10837</w:t>
            </w:r>
          </w:p>
        </w:tc>
        <w:tc>
          <w:tcPr>
            <w:tcW w:w="223"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5371.86</w:t>
            </w:r>
          </w:p>
        </w:tc>
        <w:tc>
          <w:tcPr>
            <w:tcW w:w="194"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263790</w:t>
            </w:r>
          </w:p>
        </w:tc>
        <w:tc>
          <w:tcPr>
            <w:tcW w:w="250"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19844.46</w:t>
            </w:r>
          </w:p>
        </w:tc>
        <w:tc>
          <w:tcPr>
            <w:tcW w:w="221"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1359368</w:t>
            </w:r>
          </w:p>
        </w:tc>
        <w:tc>
          <w:tcPr>
            <w:tcW w:w="250"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42139.27</w:t>
            </w:r>
          </w:p>
        </w:tc>
      </w:tr>
      <w:tr w:rsidR="003E5609" w:rsidRPr="00DF149E" w:rsidTr="00206197">
        <w:trPr>
          <w:trHeight w:hRule="exact" w:val="245"/>
        </w:trPr>
        <w:tc>
          <w:tcPr>
            <w:tcW w:w="5000" w:type="pct"/>
            <w:gridSpan w:val="29"/>
            <w:tcBorders>
              <w:top w:val="single" w:sz="4" w:space="0" w:color="auto"/>
              <w:left w:val="single" w:sz="4" w:space="0" w:color="auto"/>
              <w:bottom w:val="single" w:sz="4" w:space="0" w:color="auto"/>
              <w:right w:val="single" w:sz="4" w:space="0" w:color="000000"/>
            </w:tcBorders>
            <w:shd w:val="clear" w:color="000000" w:fill="FFFFFF"/>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sz w:val="20"/>
                <w:szCs w:val="20"/>
              </w:rPr>
            </w:pPr>
            <w:r w:rsidRPr="00CE16A9">
              <w:rPr>
                <w:rFonts w:ascii="Garamond" w:eastAsia="Times New Roman" w:hAnsi="Garamond" w:cs="Times New Roman"/>
                <w:bCs/>
                <w:color w:val="C00000"/>
                <w:sz w:val="20"/>
                <w:szCs w:val="20"/>
              </w:rPr>
              <w:t>CONSOLIDATION</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0" w:type="dxa"/>
              <w:right w:w="29" w:type="dxa"/>
            </w:tcMar>
            <w:vAlign w:val="center"/>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Commercial Banks</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205978</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7534.46</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977985</w:t>
            </w:r>
          </w:p>
        </w:tc>
        <w:tc>
          <w:tcPr>
            <w:tcW w:w="249"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20321.81</w:t>
            </w:r>
          </w:p>
        </w:tc>
        <w:tc>
          <w:tcPr>
            <w:tcW w:w="168"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23902</w:t>
            </w:r>
          </w:p>
        </w:tc>
        <w:tc>
          <w:tcPr>
            <w:tcW w:w="222"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8474.27</w:t>
            </w:r>
          </w:p>
        </w:tc>
        <w:tc>
          <w:tcPr>
            <w:tcW w:w="167"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69760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13621.68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229880</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16008.73</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1047745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33943.50</w:t>
            </w:r>
          </w:p>
        </w:tc>
        <w:tc>
          <w:tcPr>
            <w:tcW w:w="14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6578</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2945.36</w:t>
            </w:r>
          </w:p>
        </w:tc>
        <w:tc>
          <w:tcPr>
            <w:tcW w:w="17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10827</w:t>
            </w:r>
          </w:p>
        </w:tc>
        <w:tc>
          <w:tcPr>
            <w:tcW w:w="22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5353.08</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236458</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18954.09</w:t>
            </w:r>
          </w:p>
        </w:tc>
        <w:tc>
          <w:tcPr>
            <w:tcW w:w="22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1058572</w:t>
            </w:r>
          </w:p>
        </w:tc>
        <w:tc>
          <w:tcPr>
            <w:tcW w:w="24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39296.58</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0" w:type="dxa"/>
              <w:right w:w="29" w:type="dxa"/>
            </w:tcMar>
            <w:vAlign w:val="center"/>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Co-operative Banks</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83</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11.85</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49"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c>
          <w:tcPr>
            <w:tcW w:w="168"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w:t>
            </w:r>
          </w:p>
        </w:tc>
        <w:tc>
          <w:tcPr>
            <w:tcW w:w="222"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0.31</w:t>
            </w:r>
          </w:p>
        </w:tc>
        <w:tc>
          <w:tcPr>
            <w:tcW w:w="167"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12.16</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c>
          <w:tcPr>
            <w:tcW w:w="14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7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12.16</w:t>
            </w:r>
          </w:p>
        </w:tc>
        <w:tc>
          <w:tcPr>
            <w:tcW w:w="22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3861</w:t>
            </w:r>
          </w:p>
        </w:tc>
        <w:tc>
          <w:tcPr>
            <w:tcW w:w="24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10.06</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0" w:type="dxa"/>
              <w:right w:w="29" w:type="dxa"/>
            </w:tcMar>
            <w:vAlign w:val="center"/>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Regional Rural Banks</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23090</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328.87</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289308</w:t>
            </w:r>
          </w:p>
        </w:tc>
        <w:tc>
          <w:tcPr>
            <w:tcW w:w="249"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2545.18</w:t>
            </w:r>
          </w:p>
        </w:tc>
        <w:tc>
          <w:tcPr>
            <w:tcW w:w="168"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3624</w:t>
            </w:r>
          </w:p>
        </w:tc>
        <w:tc>
          <w:tcPr>
            <w:tcW w:w="222"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86.50</w:t>
            </w:r>
          </w:p>
        </w:tc>
        <w:tc>
          <w:tcPr>
            <w:tcW w:w="167"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7105</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131.98</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26714</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415.37</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296413</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2677.16</w:t>
            </w:r>
          </w:p>
        </w:tc>
        <w:tc>
          <w:tcPr>
            <w:tcW w:w="14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7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22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26714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415.37</w:t>
            </w:r>
          </w:p>
        </w:tc>
        <w:tc>
          <w:tcPr>
            <w:tcW w:w="22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296413</w:t>
            </w:r>
          </w:p>
        </w:tc>
        <w:tc>
          <w:tcPr>
            <w:tcW w:w="24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2677.16</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FFFFFF"/>
            <w:noWrap/>
            <w:tcMar>
              <w:left w:w="0" w:type="dxa"/>
              <w:right w:w="29" w:type="dxa"/>
            </w:tcMar>
            <w:vAlign w:val="center"/>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Others</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24</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4.38</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w:t>
            </w:r>
          </w:p>
        </w:tc>
        <w:tc>
          <w:tcPr>
            <w:tcW w:w="249"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8.43</w:t>
            </w:r>
          </w:p>
        </w:tc>
        <w:tc>
          <w:tcPr>
            <w:tcW w:w="168"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458</w:t>
            </w:r>
          </w:p>
        </w:tc>
        <w:tc>
          <w:tcPr>
            <w:tcW w:w="222"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220.02</w:t>
            </w:r>
          </w:p>
        </w:tc>
        <w:tc>
          <w:tcPr>
            <w:tcW w:w="167"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466</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128.26</w:t>
            </w:r>
          </w:p>
        </w:tc>
        <w:tc>
          <w:tcPr>
            <w:tcW w:w="195"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482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224.40</w:t>
            </w:r>
          </w:p>
        </w:tc>
        <w:tc>
          <w:tcPr>
            <w:tcW w:w="22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512</w:t>
            </w:r>
          </w:p>
        </w:tc>
        <w:tc>
          <w:tcPr>
            <w:tcW w:w="250"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136.69</w:t>
            </w:r>
          </w:p>
        </w:tc>
        <w:tc>
          <w:tcPr>
            <w:tcW w:w="14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w:t>
            </w:r>
          </w:p>
        </w:tc>
        <w:tc>
          <w:tcPr>
            <w:tcW w:w="221"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238.44</w:t>
            </w:r>
          </w:p>
        </w:tc>
        <w:tc>
          <w:tcPr>
            <w:tcW w:w="17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w:t>
            </w:r>
          </w:p>
        </w:tc>
        <w:tc>
          <w:tcPr>
            <w:tcW w:w="22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18.78</w:t>
            </w:r>
          </w:p>
        </w:tc>
        <w:tc>
          <w:tcPr>
            <w:tcW w:w="194"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534</w:t>
            </w:r>
          </w:p>
        </w:tc>
        <w:tc>
          <w:tcPr>
            <w:tcW w:w="250"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462.85</w:t>
            </w:r>
          </w:p>
        </w:tc>
        <w:tc>
          <w:tcPr>
            <w:tcW w:w="222" w:type="pct"/>
            <w:gridSpan w:val="2"/>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522</w:t>
            </w:r>
          </w:p>
        </w:tc>
        <w:tc>
          <w:tcPr>
            <w:tcW w:w="243" w:type="pct"/>
            <w:tcBorders>
              <w:top w:val="nil"/>
              <w:left w:val="nil"/>
              <w:bottom w:val="single" w:sz="4" w:space="0" w:color="auto"/>
              <w:right w:val="single" w:sz="4" w:space="0" w:color="auto"/>
            </w:tcBorders>
            <w:shd w:val="clear" w:color="000000" w:fill="FFFFFF"/>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155.47</w:t>
            </w:r>
          </w:p>
        </w:tc>
      </w:tr>
      <w:tr w:rsidR="003E5609" w:rsidRPr="00DF149E" w:rsidTr="00206197">
        <w:trPr>
          <w:trHeight w:hRule="exact" w:val="245"/>
        </w:trPr>
        <w:tc>
          <w:tcPr>
            <w:tcW w:w="723" w:type="pct"/>
            <w:gridSpan w:val="2"/>
            <w:tcBorders>
              <w:top w:val="single" w:sz="4" w:space="0" w:color="auto"/>
              <w:left w:val="single" w:sz="4" w:space="0" w:color="auto"/>
              <w:bottom w:val="single" w:sz="4" w:space="0" w:color="auto"/>
              <w:right w:val="single" w:sz="4" w:space="0" w:color="000000"/>
            </w:tcBorders>
            <w:shd w:val="clear" w:color="000000" w:fill="99FFCC"/>
            <w:noWrap/>
            <w:tcMar>
              <w:left w:w="0" w:type="dxa"/>
              <w:right w:w="29" w:type="dxa"/>
            </w:tcMar>
            <w:vAlign w:val="bottom"/>
            <w:hideMark/>
          </w:tcPr>
          <w:p w:rsidR="003E5609" w:rsidRPr="00DF149E" w:rsidRDefault="003E5609" w:rsidP="00206197">
            <w:pPr>
              <w:spacing w:after="0" w:line="240" w:lineRule="auto"/>
              <w:jc w:val="center"/>
              <w:rPr>
                <w:rFonts w:ascii="Garamond" w:eastAsia="Times New Roman" w:hAnsi="Garamond" w:cs="Times New Roman"/>
                <w:bCs/>
              </w:rPr>
            </w:pPr>
            <w:r w:rsidRPr="00DF149E">
              <w:rPr>
                <w:rFonts w:ascii="Garamond" w:eastAsia="Times New Roman" w:hAnsi="Garamond" w:cs="Times New Roman"/>
                <w:bCs/>
              </w:rPr>
              <w:t>Grand Total</w:t>
            </w:r>
          </w:p>
        </w:tc>
        <w:tc>
          <w:tcPr>
            <w:tcW w:w="195"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229175</w:t>
            </w:r>
          </w:p>
        </w:tc>
        <w:tc>
          <w:tcPr>
            <w:tcW w:w="223"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7879.55</w:t>
            </w:r>
          </w:p>
        </w:tc>
        <w:tc>
          <w:tcPr>
            <w:tcW w:w="223"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1271200</w:t>
            </w:r>
          </w:p>
        </w:tc>
        <w:tc>
          <w:tcPr>
            <w:tcW w:w="249"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22885.49</w:t>
            </w:r>
          </w:p>
        </w:tc>
        <w:tc>
          <w:tcPr>
            <w:tcW w:w="168"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27985</w:t>
            </w:r>
          </w:p>
        </w:tc>
        <w:tc>
          <w:tcPr>
            <w:tcW w:w="222"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8781.10</w:t>
            </w:r>
          </w:p>
        </w:tc>
        <w:tc>
          <w:tcPr>
            <w:tcW w:w="167"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77331</w:t>
            </w:r>
          </w:p>
        </w:tc>
        <w:tc>
          <w:tcPr>
            <w:tcW w:w="250"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13881.92</w:t>
            </w:r>
          </w:p>
        </w:tc>
        <w:tc>
          <w:tcPr>
            <w:tcW w:w="195"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257160</w:t>
            </w:r>
          </w:p>
        </w:tc>
        <w:tc>
          <w:tcPr>
            <w:tcW w:w="250"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16660.66</w:t>
            </w:r>
          </w:p>
        </w:tc>
        <w:tc>
          <w:tcPr>
            <w:tcW w:w="223"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1348531</w:t>
            </w:r>
          </w:p>
        </w:tc>
        <w:tc>
          <w:tcPr>
            <w:tcW w:w="250"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36767.41</w:t>
            </w:r>
          </w:p>
        </w:tc>
        <w:tc>
          <w:tcPr>
            <w:tcW w:w="141"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6630</w:t>
            </w:r>
          </w:p>
        </w:tc>
        <w:tc>
          <w:tcPr>
            <w:tcW w:w="221"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3183.80</w:t>
            </w:r>
          </w:p>
        </w:tc>
        <w:tc>
          <w:tcPr>
            <w:tcW w:w="172"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10837</w:t>
            </w:r>
          </w:p>
        </w:tc>
        <w:tc>
          <w:tcPr>
            <w:tcW w:w="220"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5371.86</w:t>
            </w:r>
          </w:p>
        </w:tc>
        <w:tc>
          <w:tcPr>
            <w:tcW w:w="194"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263790</w:t>
            </w:r>
          </w:p>
        </w:tc>
        <w:tc>
          <w:tcPr>
            <w:tcW w:w="250"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19844.46</w:t>
            </w:r>
          </w:p>
        </w:tc>
        <w:tc>
          <w:tcPr>
            <w:tcW w:w="222" w:type="pct"/>
            <w:gridSpan w:val="2"/>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1359368</w:t>
            </w:r>
          </w:p>
        </w:tc>
        <w:tc>
          <w:tcPr>
            <w:tcW w:w="243" w:type="pct"/>
            <w:tcBorders>
              <w:top w:val="nil"/>
              <w:left w:val="nil"/>
              <w:bottom w:val="single" w:sz="4" w:space="0" w:color="auto"/>
              <w:right w:val="single" w:sz="4" w:space="0" w:color="auto"/>
            </w:tcBorders>
            <w:shd w:val="clear" w:color="000000" w:fill="99FFCC"/>
            <w:noWrap/>
            <w:tcMar>
              <w:left w:w="0" w:type="dxa"/>
              <w:right w:w="29" w:type="dxa"/>
            </w:tcMar>
            <w:vAlign w:val="bottom"/>
          </w:tcPr>
          <w:p w:rsidR="003E5609" w:rsidRPr="00DF149E" w:rsidRDefault="003E5609" w:rsidP="00206197">
            <w:pPr>
              <w:jc w:val="right"/>
              <w:rPr>
                <w:rFonts w:ascii="Garamond" w:hAnsi="Garamond"/>
                <w:bCs/>
                <w:sz w:val="20"/>
                <w:szCs w:val="20"/>
              </w:rPr>
            </w:pPr>
            <w:r w:rsidRPr="00DF149E">
              <w:rPr>
                <w:rFonts w:ascii="Garamond" w:hAnsi="Garamond"/>
                <w:bCs/>
                <w:sz w:val="20"/>
                <w:szCs w:val="20"/>
              </w:rPr>
              <w:t>42139.27</w:t>
            </w:r>
          </w:p>
        </w:tc>
      </w:tr>
    </w:tbl>
    <w:p w:rsidR="003E5609" w:rsidRPr="003441B4" w:rsidRDefault="003E5609" w:rsidP="003E5609">
      <w:pPr>
        <w:spacing w:before="180" w:after="120"/>
        <w:jc w:val="both"/>
        <w:rPr>
          <w:rFonts w:ascii="Garamond" w:hAnsi="Garamond" w:cs="Estrangelo Edessa"/>
          <w:color w:val="FF0000"/>
        </w:rPr>
        <w:sectPr w:rsidR="003E5609" w:rsidRPr="003441B4" w:rsidSect="00FB72AE">
          <w:pgSz w:w="16839" w:h="11907" w:orient="landscape" w:code="9"/>
          <w:pgMar w:top="994" w:right="1267" w:bottom="1022" w:left="907" w:header="720" w:footer="288" w:gutter="0"/>
          <w:cols w:space="720"/>
          <w:docGrid w:linePitch="360"/>
        </w:sectPr>
      </w:pPr>
    </w:p>
    <w:p w:rsidR="003E5609" w:rsidRPr="003441B4" w:rsidRDefault="003E5609" w:rsidP="003E5609">
      <w:pPr>
        <w:rPr>
          <w:rFonts w:ascii="Garamond" w:hAnsi="Garamond"/>
          <w:color w:val="FF0000"/>
        </w:rPr>
      </w:pPr>
    </w:p>
    <w:tbl>
      <w:tblPr>
        <w:tblW w:w="9940" w:type="dxa"/>
        <w:tblInd w:w="93" w:type="dxa"/>
        <w:tblLook w:val="04A0" w:firstRow="1" w:lastRow="0" w:firstColumn="1" w:lastColumn="0" w:noHBand="0" w:noVBand="1"/>
      </w:tblPr>
      <w:tblGrid>
        <w:gridCol w:w="744"/>
        <w:gridCol w:w="4671"/>
        <w:gridCol w:w="4525"/>
      </w:tblGrid>
      <w:tr w:rsidR="003E5609" w:rsidRPr="003D21FF" w:rsidTr="00206197">
        <w:trPr>
          <w:trHeight w:val="270"/>
        </w:trPr>
        <w:tc>
          <w:tcPr>
            <w:tcW w:w="99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3D21FF" w:rsidRDefault="003E5609" w:rsidP="00206197">
            <w:pPr>
              <w:spacing w:after="0" w:line="240" w:lineRule="auto"/>
              <w:rPr>
                <w:rFonts w:ascii="Garamond" w:eastAsia="Times New Roman" w:hAnsi="Garamond" w:cs="Times New Roman"/>
                <w:bCs/>
              </w:rPr>
            </w:pPr>
            <w:bookmarkStart w:id="13" w:name="RANGE!A1:C10"/>
            <w:r w:rsidRPr="003D21FF">
              <w:rPr>
                <w:rFonts w:ascii="Garamond" w:eastAsia="Times New Roman" w:hAnsi="Garamond" w:cs="Times New Roman"/>
                <w:bCs/>
              </w:rPr>
              <w:t>SLBC OF A.P                                                                                CONVENOR:UNION BANK OF INDIA</w:t>
            </w:r>
            <w:bookmarkEnd w:id="13"/>
          </w:p>
        </w:tc>
      </w:tr>
      <w:tr w:rsidR="003E5609" w:rsidRPr="003D21FF" w:rsidTr="00206197">
        <w:trPr>
          <w:trHeight w:val="495"/>
        </w:trPr>
        <w:tc>
          <w:tcPr>
            <w:tcW w:w="994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609" w:rsidRPr="00CE16A9" w:rsidRDefault="003E5609" w:rsidP="00206197">
            <w:pPr>
              <w:spacing w:after="0" w:line="240" w:lineRule="auto"/>
              <w:jc w:val="center"/>
              <w:rPr>
                <w:rFonts w:ascii="Garamond" w:eastAsia="Times New Roman" w:hAnsi="Garamond" w:cs="Times New Roman"/>
                <w:b/>
                <w:bCs/>
                <w:color w:val="0070C0"/>
                <w:sz w:val="24"/>
                <w:szCs w:val="24"/>
              </w:rPr>
            </w:pPr>
            <w:r w:rsidRPr="00CE16A9">
              <w:rPr>
                <w:rFonts w:ascii="Garamond" w:eastAsia="Times New Roman" w:hAnsi="Garamond" w:cs="Times New Roman"/>
                <w:b/>
                <w:bCs/>
                <w:color w:val="0070C0"/>
                <w:sz w:val="24"/>
                <w:szCs w:val="24"/>
              </w:rPr>
              <w:t>13. Export Credit (Priority Sector) - Bank-wise Outstanding position as on 31.03.2021</w:t>
            </w:r>
          </w:p>
          <w:p w:rsidR="003E5609" w:rsidRPr="003D21FF" w:rsidRDefault="003E5609" w:rsidP="00206197">
            <w:pPr>
              <w:spacing w:after="0" w:line="240" w:lineRule="auto"/>
              <w:jc w:val="center"/>
              <w:rPr>
                <w:rFonts w:ascii="Garamond" w:eastAsia="Times New Roman" w:hAnsi="Garamond" w:cs="Times New Roman"/>
                <w:bCs/>
              </w:rPr>
            </w:pPr>
            <w:r w:rsidRPr="003D21FF">
              <w:rPr>
                <w:rFonts w:ascii="Garamond" w:eastAsia="Times New Roman" w:hAnsi="Garamond" w:cs="Times New Roman"/>
                <w:bCs/>
              </w:rPr>
              <w:t>(Amt. in crores)</w:t>
            </w:r>
          </w:p>
        </w:tc>
      </w:tr>
      <w:tr w:rsidR="003E5609" w:rsidRPr="003D21FF" w:rsidTr="00206197">
        <w:trPr>
          <w:trHeight w:val="360"/>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4671" w:type="dxa"/>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4525" w:type="dxa"/>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Outstanding  Amount                      </w:t>
            </w:r>
          </w:p>
        </w:tc>
      </w:tr>
      <w:tr w:rsidR="003E5609" w:rsidRPr="003D21FF" w:rsidTr="00206197">
        <w:trPr>
          <w:trHeight w:val="315"/>
        </w:trPr>
        <w:tc>
          <w:tcPr>
            <w:tcW w:w="744" w:type="dxa"/>
            <w:tcBorders>
              <w:top w:val="nil"/>
              <w:left w:val="single" w:sz="4" w:space="0" w:color="auto"/>
              <w:bottom w:val="single" w:sz="4" w:space="0" w:color="auto"/>
              <w:right w:val="single" w:sz="4" w:space="0" w:color="auto"/>
            </w:tcBorders>
            <w:shd w:val="clear" w:color="000000" w:fill="FFFFFF"/>
            <w:noWrap/>
            <w:vAlign w:val="bottom"/>
          </w:tcPr>
          <w:p w:rsidR="003E5609" w:rsidRPr="003D21FF" w:rsidRDefault="003E5609" w:rsidP="00206197">
            <w:pPr>
              <w:spacing w:after="0" w:line="240" w:lineRule="auto"/>
              <w:jc w:val="center"/>
              <w:rPr>
                <w:rFonts w:ascii="Garamond" w:eastAsia="Times New Roman" w:hAnsi="Garamond" w:cs="Times New Roman"/>
                <w:bCs/>
              </w:rPr>
            </w:pPr>
            <w:r w:rsidRPr="003D21FF">
              <w:rPr>
                <w:rFonts w:ascii="Garamond" w:eastAsia="Times New Roman" w:hAnsi="Garamond" w:cs="Times New Roman"/>
                <w:bCs/>
              </w:rPr>
              <w:t>1</w:t>
            </w:r>
          </w:p>
        </w:tc>
        <w:tc>
          <w:tcPr>
            <w:tcW w:w="4671" w:type="dxa"/>
            <w:tcBorders>
              <w:top w:val="nil"/>
              <w:left w:val="nil"/>
              <w:bottom w:val="single" w:sz="4" w:space="0" w:color="auto"/>
              <w:right w:val="single" w:sz="4" w:space="0" w:color="auto"/>
            </w:tcBorders>
            <w:shd w:val="clear" w:color="000000" w:fill="FFFFFF"/>
            <w:vAlign w:val="bottom"/>
          </w:tcPr>
          <w:p w:rsidR="003E5609" w:rsidRPr="003D21FF" w:rsidRDefault="003E5609" w:rsidP="00206197">
            <w:pPr>
              <w:spacing w:after="0" w:line="240" w:lineRule="auto"/>
              <w:rPr>
                <w:rFonts w:ascii="Garamond" w:eastAsia="Times New Roman" w:hAnsi="Garamond" w:cs="Times New Roman"/>
                <w:bCs/>
              </w:rPr>
            </w:pPr>
            <w:r w:rsidRPr="003D21FF">
              <w:rPr>
                <w:rFonts w:ascii="Garamond" w:eastAsia="Times New Roman" w:hAnsi="Garamond" w:cs="Times New Roman"/>
                <w:bCs/>
              </w:rPr>
              <w:t>Indus Ind Bank</w:t>
            </w:r>
          </w:p>
        </w:tc>
        <w:tc>
          <w:tcPr>
            <w:tcW w:w="4525" w:type="dxa"/>
            <w:tcBorders>
              <w:top w:val="nil"/>
              <w:left w:val="nil"/>
              <w:bottom w:val="single" w:sz="4" w:space="0" w:color="auto"/>
              <w:right w:val="single" w:sz="4" w:space="0" w:color="auto"/>
            </w:tcBorders>
            <w:shd w:val="clear" w:color="000000" w:fill="FFFFFF"/>
            <w:vAlign w:val="bottom"/>
          </w:tcPr>
          <w:p w:rsidR="003E5609" w:rsidRPr="003D21FF" w:rsidRDefault="003E5609" w:rsidP="00206197">
            <w:pPr>
              <w:spacing w:after="0"/>
              <w:jc w:val="right"/>
              <w:rPr>
                <w:rFonts w:ascii="Garamond" w:hAnsi="Garamond"/>
                <w:bCs/>
              </w:rPr>
            </w:pPr>
            <w:r w:rsidRPr="003D21FF">
              <w:rPr>
                <w:rFonts w:ascii="Garamond" w:hAnsi="Garamond"/>
                <w:bCs/>
              </w:rPr>
              <w:t>2.50</w:t>
            </w:r>
          </w:p>
        </w:tc>
      </w:tr>
      <w:tr w:rsidR="003E5609" w:rsidRPr="003D21FF" w:rsidTr="00206197">
        <w:trPr>
          <w:trHeight w:val="315"/>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3D21FF" w:rsidRDefault="003E5609" w:rsidP="00206197">
            <w:pPr>
              <w:spacing w:after="0" w:line="240" w:lineRule="auto"/>
              <w:jc w:val="center"/>
              <w:rPr>
                <w:rFonts w:ascii="Garamond" w:eastAsia="Times New Roman" w:hAnsi="Garamond" w:cs="Times New Roman"/>
                <w:bCs/>
              </w:rPr>
            </w:pPr>
            <w:r w:rsidRPr="003D21FF">
              <w:rPr>
                <w:rFonts w:ascii="Garamond" w:eastAsia="Times New Roman" w:hAnsi="Garamond" w:cs="Times New Roman"/>
                <w:bCs/>
              </w:rPr>
              <w:t>2</w:t>
            </w:r>
          </w:p>
        </w:tc>
        <w:tc>
          <w:tcPr>
            <w:tcW w:w="4671" w:type="dxa"/>
            <w:tcBorders>
              <w:top w:val="nil"/>
              <w:left w:val="nil"/>
              <w:bottom w:val="single" w:sz="4" w:space="0" w:color="auto"/>
              <w:right w:val="single" w:sz="4" w:space="0" w:color="auto"/>
            </w:tcBorders>
            <w:shd w:val="clear" w:color="000000" w:fill="FFFFFF"/>
            <w:vAlign w:val="bottom"/>
            <w:hideMark/>
          </w:tcPr>
          <w:p w:rsidR="003E5609" w:rsidRPr="003D21FF" w:rsidRDefault="003E5609" w:rsidP="00206197">
            <w:pPr>
              <w:spacing w:after="0" w:line="240" w:lineRule="auto"/>
              <w:rPr>
                <w:rFonts w:ascii="Garamond" w:eastAsia="Times New Roman" w:hAnsi="Garamond" w:cs="Times New Roman"/>
                <w:bCs/>
              </w:rPr>
            </w:pPr>
            <w:r w:rsidRPr="003D21FF">
              <w:rPr>
                <w:rFonts w:ascii="Garamond" w:eastAsia="Times New Roman" w:hAnsi="Garamond" w:cs="Times New Roman"/>
                <w:bCs/>
              </w:rPr>
              <w:t>Union Bank of India</w:t>
            </w:r>
          </w:p>
        </w:tc>
        <w:tc>
          <w:tcPr>
            <w:tcW w:w="4525" w:type="dxa"/>
            <w:tcBorders>
              <w:top w:val="nil"/>
              <w:left w:val="nil"/>
              <w:bottom w:val="single" w:sz="4" w:space="0" w:color="auto"/>
              <w:right w:val="single" w:sz="4" w:space="0" w:color="auto"/>
            </w:tcBorders>
            <w:shd w:val="clear" w:color="000000" w:fill="FFFFFF"/>
            <w:vAlign w:val="bottom"/>
          </w:tcPr>
          <w:p w:rsidR="003E5609" w:rsidRPr="003D21FF" w:rsidRDefault="003E5609" w:rsidP="00206197">
            <w:pPr>
              <w:spacing w:after="0"/>
              <w:jc w:val="right"/>
              <w:rPr>
                <w:rFonts w:ascii="Garamond" w:hAnsi="Garamond"/>
                <w:bCs/>
              </w:rPr>
            </w:pPr>
            <w:r w:rsidRPr="003D21FF">
              <w:rPr>
                <w:rFonts w:ascii="Garamond" w:hAnsi="Garamond"/>
                <w:bCs/>
              </w:rPr>
              <w:t>338.07</w:t>
            </w:r>
          </w:p>
        </w:tc>
      </w:tr>
      <w:tr w:rsidR="003E5609" w:rsidRPr="003D21FF" w:rsidTr="00206197">
        <w:trPr>
          <w:trHeight w:val="315"/>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3D21FF" w:rsidRDefault="003E5609" w:rsidP="00206197">
            <w:pPr>
              <w:spacing w:after="0" w:line="240" w:lineRule="auto"/>
              <w:jc w:val="center"/>
              <w:rPr>
                <w:rFonts w:ascii="Garamond" w:eastAsia="Times New Roman" w:hAnsi="Garamond" w:cs="Times New Roman"/>
                <w:bCs/>
              </w:rPr>
            </w:pPr>
            <w:r w:rsidRPr="003D21FF">
              <w:rPr>
                <w:rFonts w:ascii="Garamond" w:eastAsia="Times New Roman" w:hAnsi="Garamond" w:cs="Times New Roman"/>
                <w:bCs/>
              </w:rPr>
              <w:t>3</w:t>
            </w:r>
          </w:p>
        </w:tc>
        <w:tc>
          <w:tcPr>
            <w:tcW w:w="4671" w:type="dxa"/>
            <w:tcBorders>
              <w:top w:val="nil"/>
              <w:left w:val="nil"/>
              <w:bottom w:val="single" w:sz="4" w:space="0" w:color="auto"/>
              <w:right w:val="single" w:sz="4" w:space="0" w:color="auto"/>
            </w:tcBorders>
            <w:shd w:val="clear" w:color="000000" w:fill="FFFFFF"/>
            <w:vAlign w:val="bottom"/>
            <w:hideMark/>
          </w:tcPr>
          <w:p w:rsidR="003E5609" w:rsidRPr="003D21FF" w:rsidRDefault="003E5609" w:rsidP="00206197">
            <w:pPr>
              <w:spacing w:after="0" w:line="240" w:lineRule="auto"/>
              <w:rPr>
                <w:rFonts w:ascii="Garamond" w:eastAsia="Times New Roman" w:hAnsi="Garamond" w:cs="Times New Roman"/>
                <w:bCs/>
              </w:rPr>
            </w:pPr>
            <w:r w:rsidRPr="003D21FF">
              <w:rPr>
                <w:rFonts w:ascii="Garamond" w:eastAsia="Times New Roman" w:hAnsi="Garamond" w:cs="Times New Roman"/>
                <w:bCs/>
              </w:rPr>
              <w:t>Karur Vysya Bank</w:t>
            </w:r>
          </w:p>
        </w:tc>
        <w:tc>
          <w:tcPr>
            <w:tcW w:w="4525" w:type="dxa"/>
            <w:tcBorders>
              <w:top w:val="nil"/>
              <w:left w:val="nil"/>
              <w:bottom w:val="single" w:sz="4" w:space="0" w:color="auto"/>
              <w:right w:val="single" w:sz="4" w:space="0" w:color="auto"/>
            </w:tcBorders>
            <w:shd w:val="clear" w:color="000000" w:fill="FFFFFF"/>
            <w:vAlign w:val="bottom"/>
          </w:tcPr>
          <w:p w:rsidR="003E5609" w:rsidRPr="003D21FF" w:rsidRDefault="003E5609" w:rsidP="00206197">
            <w:pPr>
              <w:spacing w:after="0"/>
              <w:jc w:val="right"/>
              <w:rPr>
                <w:rFonts w:ascii="Garamond" w:hAnsi="Garamond"/>
                <w:bCs/>
              </w:rPr>
            </w:pPr>
            <w:r w:rsidRPr="003D21FF">
              <w:rPr>
                <w:rFonts w:ascii="Garamond" w:hAnsi="Garamond"/>
                <w:bCs/>
              </w:rPr>
              <w:t>119.21</w:t>
            </w:r>
          </w:p>
        </w:tc>
      </w:tr>
      <w:tr w:rsidR="003E5609" w:rsidRPr="003D21FF" w:rsidTr="00206197">
        <w:trPr>
          <w:trHeight w:val="315"/>
        </w:trPr>
        <w:tc>
          <w:tcPr>
            <w:tcW w:w="5415" w:type="dxa"/>
            <w:gridSpan w:val="2"/>
            <w:tcBorders>
              <w:top w:val="single" w:sz="4" w:space="0" w:color="auto"/>
              <w:left w:val="single" w:sz="4" w:space="0" w:color="auto"/>
              <w:bottom w:val="single" w:sz="4" w:space="0" w:color="auto"/>
              <w:right w:val="single" w:sz="4" w:space="0" w:color="000000"/>
            </w:tcBorders>
            <w:shd w:val="clear" w:color="000000" w:fill="99FFCC"/>
            <w:vAlign w:val="bottom"/>
            <w:hideMark/>
          </w:tcPr>
          <w:p w:rsidR="003E5609" w:rsidRPr="003D21FF" w:rsidRDefault="003E5609" w:rsidP="00206197">
            <w:pPr>
              <w:spacing w:after="0" w:line="240" w:lineRule="auto"/>
              <w:jc w:val="center"/>
              <w:rPr>
                <w:rFonts w:ascii="Garamond" w:eastAsia="Times New Roman" w:hAnsi="Garamond" w:cs="Times New Roman"/>
                <w:bCs/>
              </w:rPr>
            </w:pPr>
            <w:r w:rsidRPr="003D21FF">
              <w:rPr>
                <w:rFonts w:ascii="Garamond" w:eastAsia="Times New Roman" w:hAnsi="Garamond" w:cs="Times New Roman"/>
                <w:bCs/>
              </w:rPr>
              <w:t>Grand Total</w:t>
            </w:r>
          </w:p>
        </w:tc>
        <w:tc>
          <w:tcPr>
            <w:tcW w:w="4525" w:type="dxa"/>
            <w:tcBorders>
              <w:top w:val="nil"/>
              <w:left w:val="nil"/>
              <w:bottom w:val="single" w:sz="4" w:space="0" w:color="auto"/>
              <w:right w:val="single" w:sz="4" w:space="0" w:color="auto"/>
            </w:tcBorders>
            <w:shd w:val="clear" w:color="000000" w:fill="99FFCC"/>
            <w:noWrap/>
            <w:vAlign w:val="bottom"/>
          </w:tcPr>
          <w:p w:rsidR="003E5609" w:rsidRPr="003D21FF" w:rsidRDefault="003E5609" w:rsidP="00206197">
            <w:pPr>
              <w:spacing w:after="0" w:line="240" w:lineRule="auto"/>
              <w:jc w:val="right"/>
              <w:rPr>
                <w:rFonts w:ascii="Garamond" w:eastAsia="Times New Roman" w:hAnsi="Garamond" w:cs="Times New Roman"/>
                <w:bCs/>
              </w:rPr>
            </w:pPr>
            <w:r w:rsidRPr="003D21FF">
              <w:rPr>
                <w:rFonts w:ascii="Garamond" w:eastAsia="Times New Roman" w:hAnsi="Garamond" w:cs="Times New Roman"/>
                <w:bCs/>
              </w:rPr>
              <w:t>459.78</w:t>
            </w:r>
          </w:p>
        </w:tc>
      </w:tr>
      <w:tr w:rsidR="003E5609" w:rsidRPr="003D21FF" w:rsidTr="00206197">
        <w:trPr>
          <w:trHeight w:val="315"/>
        </w:trPr>
        <w:tc>
          <w:tcPr>
            <w:tcW w:w="9940" w:type="dxa"/>
            <w:gridSpan w:val="3"/>
            <w:tcBorders>
              <w:top w:val="nil"/>
              <w:left w:val="nil"/>
              <w:bottom w:val="nil"/>
              <w:right w:val="nil"/>
            </w:tcBorders>
            <w:shd w:val="clear" w:color="000000" w:fill="FFFFFF"/>
            <w:noWrap/>
            <w:vAlign w:val="bottom"/>
            <w:hideMark/>
          </w:tcPr>
          <w:p w:rsidR="003E5609" w:rsidRPr="003D21FF" w:rsidRDefault="003E5609" w:rsidP="00206197">
            <w:pPr>
              <w:spacing w:after="0" w:line="240" w:lineRule="auto"/>
              <w:rPr>
                <w:rFonts w:ascii="Garamond" w:eastAsia="Times New Roman" w:hAnsi="Garamond" w:cs="Times New Roman"/>
                <w:bCs/>
              </w:rPr>
            </w:pPr>
            <w:r w:rsidRPr="003D21FF">
              <w:rPr>
                <w:rFonts w:ascii="Garamond" w:eastAsia="Times New Roman" w:hAnsi="Garamond" w:cs="Times New Roman"/>
                <w:bCs/>
              </w:rPr>
              <w:t>Note: All other banks have reported NIL</w:t>
            </w:r>
          </w:p>
        </w:tc>
      </w:tr>
    </w:tbl>
    <w:p w:rsidR="003E5609" w:rsidRPr="003441B4" w:rsidRDefault="003E5609" w:rsidP="003E5609">
      <w:pPr>
        <w:rPr>
          <w:rFonts w:ascii="Garamond" w:hAnsi="Garamond"/>
          <w:color w:val="FF0000"/>
        </w:rPr>
      </w:pPr>
      <w:r w:rsidRPr="003441B4">
        <w:rPr>
          <w:rFonts w:ascii="Garamond" w:hAnsi="Garamond"/>
          <w:color w:val="FF0000"/>
        </w:rPr>
        <w:br w:type="page"/>
      </w:r>
    </w:p>
    <w:tbl>
      <w:tblPr>
        <w:tblW w:w="5002" w:type="pct"/>
        <w:tblLayout w:type="fixed"/>
        <w:tblLook w:val="04A0" w:firstRow="1" w:lastRow="0" w:firstColumn="1" w:lastColumn="0" w:noHBand="0" w:noVBand="1"/>
      </w:tblPr>
      <w:tblGrid>
        <w:gridCol w:w="632"/>
        <w:gridCol w:w="2538"/>
        <w:gridCol w:w="12"/>
        <w:gridCol w:w="1161"/>
        <w:gridCol w:w="10"/>
        <w:gridCol w:w="1163"/>
        <w:gridCol w:w="12"/>
        <w:gridCol w:w="249"/>
        <w:gridCol w:w="271"/>
        <w:gridCol w:w="639"/>
        <w:gridCol w:w="12"/>
        <w:gridCol w:w="1159"/>
        <w:gridCol w:w="12"/>
        <w:gridCol w:w="1171"/>
        <w:gridCol w:w="1070"/>
      </w:tblGrid>
      <w:tr w:rsidR="003E5609" w:rsidRPr="00683A2B" w:rsidTr="00206197">
        <w:trPr>
          <w:trHeight w:val="91"/>
        </w:trPr>
        <w:tc>
          <w:tcPr>
            <w:tcW w:w="2857" w:type="pct"/>
            <w:gridSpan w:val="8"/>
            <w:tcBorders>
              <w:top w:val="single" w:sz="4" w:space="0" w:color="auto"/>
              <w:left w:val="single" w:sz="4" w:space="0" w:color="auto"/>
              <w:bottom w:val="single" w:sz="4" w:space="0" w:color="auto"/>
              <w:right w:val="nil"/>
            </w:tcBorders>
            <w:shd w:val="clear" w:color="000000" w:fill="FFFFFF"/>
            <w:noWrap/>
            <w:vAlign w:val="center"/>
            <w:hideMark/>
          </w:tcPr>
          <w:p w:rsidR="003E5609" w:rsidRPr="00683A2B" w:rsidRDefault="003E5609" w:rsidP="00206197">
            <w:pPr>
              <w:spacing w:after="0" w:line="240" w:lineRule="auto"/>
              <w:rPr>
                <w:rFonts w:ascii="Garamond" w:eastAsia="Times New Roman" w:hAnsi="Garamond" w:cs="Times New Roman"/>
                <w:bCs/>
                <w:sz w:val="18"/>
                <w:szCs w:val="18"/>
              </w:rPr>
            </w:pPr>
            <w:bookmarkStart w:id="14" w:name="RANGE!A1:H59"/>
            <w:bookmarkStart w:id="15" w:name="RANGE!A1:H66"/>
            <w:r w:rsidRPr="00683A2B">
              <w:rPr>
                <w:rFonts w:ascii="Garamond" w:eastAsia="Times New Roman" w:hAnsi="Garamond" w:cs="Times New Roman"/>
                <w:bCs/>
                <w:sz w:val="18"/>
                <w:szCs w:val="18"/>
              </w:rPr>
              <w:lastRenderedPageBreak/>
              <w:t xml:space="preserve">SLBC OF A.P                                                                                                                                                           </w:t>
            </w:r>
            <w:bookmarkEnd w:id="14"/>
          </w:p>
        </w:tc>
        <w:tc>
          <w:tcPr>
            <w:tcW w:w="134" w:type="pct"/>
            <w:tcBorders>
              <w:top w:val="single" w:sz="4" w:space="0" w:color="auto"/>
              <w:left w:val="nil"/>
              <w:bottom w:val="single" w:sz="4" w:space="0" w:color="auto"/>
              <w:right w:val="nil"/>
            </w:tcBorders>
            <w:shd w:val="clear" w:color="000000" w:fill="FFFFFF"/>
            <w:noWrap/>
            <w:vAlign w:val="center"/>
            <w:hideMark/>
          </w:tcPr>
          <w:p w:rsidR="003E5609" w:rsidRPr="00683A2B" w:rsidRDefault="003E5609" w:rsidP="00206197">
            <w:pPr>
              <w:spacing w:after="0" w:line="240" w:lineRule="auto"/>
              <w:rPr>
                <w:rFonts w:ascii="Garamond" w:eastAsia="Times New Roman" w:hAnsi="Garamond" w:cs="Times New Roman"/>
                <w:bCs/>
                <w:sz w:val="18"/>
                <w:szCs w:val="18"/>
              </w:rPr>
            </w:pPr>
            <w:r w:rsidRPr="00683A2B">
              <w:rPr>
                <w:rFonts w:ascii="Garamond" w:eastAsia="Times New Roman" w:hAnsi="Garamond" w:cs="Times New Roman"/>
                <w:bCs/>
                <w:sz w:val="18"/>
                <w:szCs w:val="18"/>
              </w:rPr>
              <w:t> </w:t>
            </w:r>
          </w:p>
        </w:tc>
        <w:tc>
          <w:tcPr>
            <w:tcW w:w="2009"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3E5609" w:rsidRPr="00683A2B" w:rsidRDefault="003E5609" w:rsidP="00206197">
            <w:pPr>
              <w:spacing w:after="0" w:line="240" w:lineRule="auto"/>
              <w:rPr>
                <w:rFonts w:ascii="Garamond" w:eastAsia="Times New Roman" w:hAnsi="Garamond" w:cs="Times New Roman"/>
                <w:bCs/>
                <w:sz w:val="18"/>
                <w:szCs w:val="18"/>
              </w:rPr>
            </w:pPr>
            <w:r w:rsidRPr="00683A2B">
              <w:rPr>
                <w:rFonts w:ascii="Garamond" w:eastAsia="Times New Roman" w:hAnsi="Garamond" w:cs="Times New Roman"/>
                <w:bCs/>
                <w:sz w:val="18"/>
                <w:szCs w:val="18"/>
              </w:rPr>
              <w:t>CONVENOR:UNION BANK OF INDIA</w:t>
            </w:r>
          </w:p>
        </w:tc>
      </w:tr>
      <w:tr w:rsidR="003E5609" w:rsidRPr="00683A2B" w:rsidTr="00206197">
        <w:trPr>
          <w:trHeight w:val="435"/>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
                <w:bCs/>
                <w:sz w:val="24"/>
                <w:szCs w:val="24"/>
              </w:rPr>
              <w:t xml:space="preserve">                  </w:t>
            </w:r>
            <w:r w:rsidRPr="00CE16A9">
              <w:rPr>
                <w:rFonts w:ascii="Garamond" w:eastAsia="Times New Roman" w:hAnsi="Garamond" w:cs="Times New Roman"/>
                <w:b/>
                <w:bCs/>
                <w:color w:val="0070C0"/>
                <w:sz w:val="24"/>
                <w:szCs w:val="24"/>
              </w:rPr>
              <w:t>14. Bank-wise Total Housing Loans Outstanding  as on 31.03.2021</w:t>
            </w:r>
            <w:r w:rsidRPr="00CE16A9">
              <w:rPr>
                <w:rFonts w:ascii="Garamond" w:eastAsia="Times New Roman" w:hAnsi="Garamond" w:cs="Times New Roman"/>
                <w:bCs/>
                <w:color w:val="0070C0"/>
                <w:sz w:val="24"/>
                <w:szCs w:val="24"/>
              </w:rPr>
              <w:t xml:space="preserve">    </w:t>
            </w:r>
            <w:r w:rsidRPr="00683A2B">
              <w:rPr>
                <w:rFonts w:ascii="Garamond" w:eastAsia="Times New Roman" w:hAnsi="Garamond" w:cs="Times New Roman"/>
                <w:bCs/>
              </w:rPr>
              <w:t>(Amount in crores)</w:t>
            </w:r>
          </w:p>
        </w:tc>
      </w:tr>
      <w:tr w:rsidR="003E5609" w:rsidRPr="00683A2B" w:rsidTr="00206197">
        <w:trPr>
          <w:trHeight w:val="270"/>
        </w:trPr>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261"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160"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Priority Sector</w:t>
            </w:r>
          </w:p>
        </w:tc>
        <w:tc>
          <w:tcPr>
            <w:tcW w:w="1158" w:type="pct"/>
            <w:gridSpan w:val="6"/>
            <w:tcBorders>
              <w:top w:val="single" w:sz="4" w:space="0" w:color="auto"/>
              <w:left w:val="nil"/>
              <w:bottom w:val="single" w:sz="4" w:space="0" w:color="auto"/>
              <w:right w:val="single" w:sz="4" w:space="0" w:color="000000"/>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Non-Priority Sector</w:t>
            </w:r>
          </w:p>
        </w:tc>
        <w:tc>
          <w:tcPr>
            <w:tcW w:w="11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Housing Loans</w:t>
            </w:r>
          </w:p>
        </w:tc>
      </w:tr>
      <w:tr w:rsidR="003E5609" w:rsidRPr="00683A2B" w:rsidTr="00206197">
        <w:trPr>
          <w:trHeight w:val="316"/>
        </w:trPr>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261" w:type="pct"/>
            <w:gridSpan w:val="2"/>
            <w:vMerge/>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579" w:type="pct"/>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81" w:type="pct"/>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79" w:type="pct"/>
            <w:gridSpan w:val="4"/>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79" w:type="pct"/>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79" w:type="pct"/>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29" w:type="pct"/>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Bank of Baroda</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7686</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751.00</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9184</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1492.42</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16870</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2243.42</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Bank of India</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9004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750.81</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2017</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593.49</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11021</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1344.30</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Bank of Maharashtra</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574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52.87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351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81.57</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925</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134.44</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4</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Canara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23491</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1931.81</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23491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1931.81</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46982</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3863.62</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5</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Central Bank of India</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4592</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352.49</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1928</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424.28</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6520</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776.77</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6</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Indian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6413</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574.27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3275</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750.94</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9688</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1325.21</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7</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Indian Overseas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8742</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951.86</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8742</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951.86</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8</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Punjab National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5788</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499.28</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3194</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678.60</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8982</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1177.89</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9</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Punjab &amp; Sind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384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44.50</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384</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44.50</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10</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UCO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1867</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163.56</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569</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136.90</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2436</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300.46</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11</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Union Bank of India</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50654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4639.25</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15649</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3790.60</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66303</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8429.85</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12</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State Bank of India</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126970</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12616.41</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254634</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31088.14</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381604</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43704.55</w:t>
            </w:r>
          </w:p>
        </w:tc>
      </w:tr>
      <w:tr w:rsidR="003E5609" w:rsidRPr="00683A2B" w:rsidTr="00206197">
        <w:trPr>
          <w:trHeight w:hRule="exact" w:val="230"/>
        </w:trPr>
        <w:tc>
          <w:tcPr>
            <w:tcW w:w="1574"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Public Sector Banks Total</w:t>
            </w:r>
          </w:p>
        </w:tc>
        <w:tc>
          <w:tcPr>
            <w:tcW w:w="579" w:type="pct"/>
            <w:gridSpan w:val="2"/>
            <w:tcBorders>
              <w:top w:val="nil"/>
              <w:left w:val="nil"/>
              <w:bottom w:val="single" w:sz="4" w:space="0" w:color="auto"/>
              <w:right w:val="single" w:sz="4" w:space="0" w:color="auto"/>
            </w:tcBorders>
            <w:shd w:val="clear" w:color="000000" w:fill="F2F2F2"/>
            <w:vAlign w:val="bottom"/>
          </w:tcPr>
          <w:p w:rsidR="003E5609" w:rsidRPr="00683A2B" w:rsidRDefault="003E5609" w:rsidP="00206197">
            <w:pPr>
              <w:jc w:val="right"/>
              <w:rPr>
                <w:rFonts w:ascii="Garamond" w:hAnsi="Garamond"/>
                <w:bCs/>
              </w:rPr>
            </w:pPr>
            <w:r w:rsidRPr="00683A2B">
              <w:rPr>
                <w:rFonts w:ascii="Garamond" w:hAnsi="Garamond"/>
                <w:bCs/>
              </w:rPr>
              <w:t>246165</w:t>
            </w:r>
          </w:p>
        </w:tc>
        <w:tc>
          <w:tcPr>
            <w:tcW w:w="581" w:type="pct"/>
            <w:gridSpan w:val="2"/>
            <w:tcBorders>
              <w:top w:val="nil"/>
              <w:left w:val="nil"/>
              <w:bottom w:val="single" w:sz="4" w:space="0" w:color="auto"/>
              <w:right w:val="nil"/>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23328.11</w:t>
            </w:r>
          </w:p>
        </w:tc>
        <w:tc>
          <w:tcPr>
            <w:tcW w:w="579" w:type="pct"/>
            <w:gridSpan w:val="4"/>
            <w:tcBorders>
              <w:top w:val="nil"/>
              <w:left w:val="single" w:sz="4" w:space="0" w:color="auto"/>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314292</w:t>
            </w:r>
          </w:p>
        </w:tc>
        <w:tc>
          <w:tcPr>
            <w:tcW w:w="579" w:type="pct"/>
            <w:gridSpan w:val="2"/>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40968.76</w:t>
            </w:r>
          </w:p>
        </w:tc>
        <w:tc>
          <w:tcPr>
            <w:tcW w:w="57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560457</w:t>
            </w:r>
          </w:p>
        </w:tc>
        <w:tc>
          <w:tcPr>
            <w:tcW w:w="52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64296.87</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13</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Axis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2470</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151.05</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431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83.97</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2901</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235.01</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14</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Bandhan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15</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Catholic Syrian Bank Ltd</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16</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City Union Bank Ltd</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641</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42.66</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387</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89.62</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1028</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132.28</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17</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Coastal Local Area Bank Ltd</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327</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35.05</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7.32</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358</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42.37</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18</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DCB Bank Limited</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815</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76.11</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463</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115.71</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1278</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191.82</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19</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Dhana Laxmi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196</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24.15</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11.21</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247</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35.36</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20</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Equitas Small Finance Bank Ltd</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32</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3.97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32</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3.97</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21</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Federal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299</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28.90</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334</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90.47</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633</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119.37</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22</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HDFC Bank Ltd</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5860</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553.07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4416</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680.64</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10276</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1233.71</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23</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ICICI Bank Ltd.</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5110</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896.17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6278</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2110.68</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11388</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3006.85</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24</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IDBI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5020</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522.15</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1382</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449.91</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6402</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972.06</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25</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IDFC First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217</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28.94</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217</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28.94</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26</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Indus Ind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490</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52.64</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515</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85.38</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1005</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138.02</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27</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Karnataka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1294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143.56</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1211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365.69</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2505</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509.24</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28</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Karur Vysya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1905</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184.77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2380</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630.37</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4285</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815.14</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29</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Kotak Mahindra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11</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0.88</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11</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0.88</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30</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KBS Local Area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5</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0.25</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0.04</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6</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0.29</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31</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Laxmi Vilas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167</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14.58</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66</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15.39</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233</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29.97</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32</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RBL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114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11.12</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54</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7.78</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168</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18.90</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33</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South Indian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243</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22.52</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112</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33.24</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355</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55.76</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34</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Standard Chartered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35</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Tamilnad Mercantile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787</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78.52</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344</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75.56</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1131</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154.09</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36</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YES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r>
      <w:tr w:rsidR="003E5609" w:rsidRPr="00683A2B" w:rsidTr="00206197">
        <w:trPr>
          <w:trHeight w:hRule="exact" w:val="230"/>
        </w:trPr>
        <w:tc>
          <w:tcPr>
            <w:tcW w:w="1574"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 xml:space="preserve"> Private Sector Banks Total</w:t>
            </w:r>
          </w:p>
        </w:tc>
        <w:tc>
          <w:tcPr>
            <w:tcW w:w="579" w:type="pct"/>
            <w:gridSpan w:val="2"/>
            <w:tcBorders>
              <w:top w:val="nil"/>
              <w:left w:val="nil"/>
              <w:bottom w:val="single" w:sz="4" w:space="0" w:color="auto"/>
              <w:right w:val="single" w:sz="4" w:space="0" w:color="auto"/>
            </w:tcBorders>
            <w:shd w:val="clear" w:color="000000" w:fill="F2F2F2"/>
            <w:vAlign w:val="bottom"/>
          </w:tcPr>
          <w:p w:rsidR="003E5609" w:rsidRPr="00683A2B" w:rsidRDefault="003E5609" w:rsidP="00206197">
            <w:pPr>
              <w:jc w:val="right"/>
              <w:rPr>
                <w:rFonts w:ascii="Garamond" w:hAnsi="Garamond"/>
                <w:bCs/>
              </w:rPr>
            </w:pPr>
            <w:r w:rsidRPr="00683A2B">
              <w:rPr>
                <w:rFonts w:ascii="Garamond" w:hAnsi="Garamond"/>
                <w:bCs/>
              </w:rPr>
              <w:t>26003</w:t>
            </w:r>
          </w:p>
        </w:tc>
        <w:tc>
          <w:tcPr>
            <w:tcW w:w="581" w:type="pct"/>
            <w:gridSpan w:val="2"/>
            <w:tcBorders>
              <w:top w:val="nil"/>
              <w:left w:val="nil"/>
              <w:bottom w:val="single" w:sz="4" w:space="0" w:color="auto"/>
              <w:right w:val="nil"/>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2871.07</w:t>
            </w:r>
          </w:p>
        </w:tc>
        <w:tc>
          <w:tcPr>
            <w:tcW w:w="579" w:type="pct"/>
            <w:gridSpan w:val="4"/>
            <w:tcBorders>
              <w:top w:val="nil"/>
              <w:left w:val="single" w:sz="4" w:space="0" w:color="auto"/>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18456</w:t>
            </w:r>
          </w:p>
        </w:tc>
        <w:tc>
          <w:tcPr>
            <w:tcW w:w="579" w:type="pct"/>
            <w:gridSpan w:val="2"/>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4852.96</w:t>
            </w:r>
          </w:p>
        </w:tc>
        <w:tc>
          <w:tcPr>
            <w:tcW w:w="57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44459</w:t>
            </w:r>
          </w:p>
        </w:tc>
        <w:tc>
          <w:tcPr>
            <w:tcW w:w="52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7724.03</w:t>
            </w:r>
          </w:p>
        </w:tc>
      </w:tr>
      <w:tr w:rsidR="003E5609" w:rsidRPr="00683A2B" w:rsidTr="00206197">
        <w:trPr>
          <w:trHeight w:hRule="exact" w:val="230"/>
        </w:trPr>
        <w:tc>
          <w:tcPr>
            <w:tcW w:w="1574"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Commercial Banks Total</w:t>
            </w:r>
          </w:p>
        </w:tc>
        <w:tc>
          <w:tcPr>
            <w:tcW w:w="579" w:type="pct"/>
            <w:gridSpan w:val="2"/>
            <w:tcBorders>
              <w:top w:val="nil"/>
              <w:left w:val="nil"/>
              <w:bottom w:val="single" w:sz="4" w:space="0" w:color="auto"/>
              <w:right w:val="single" w:sz="4" w:space="0" w:color="auto"/>
            </w:tcBorders>
            <w:shd w:val="clear" w:color="000000" w:fill="F2F2F2"/>
            <w:vAlign w:val="bottom"/>
          </w:tcPr>
          <w:p w:rsidR="003E5609" w:rsidRPr="00683A2B" w:rsidRDefault="003E5609" w:rsidP="00206197">
            <w:pPr>
              <w:jc w:val="right"/>
              <w:rPr>
                <w:rFonts w:ascii="Garamond" w:hAnsi="Garamond"/>
                <w:bCs/>
              </w:rPr>
            </w:pPr>
            <w:r w:rsidRPr="00683A2B">
              <w:rPr>
                <w:rFonts w:ascii="Garamond" w:hAnsi="Garamond"/>
                <w:bCs/>
              </w:rPr>
              <w:t>272168</w:t>
            </w:r>
          </w:p>
        </w:tc>
        <w:tc>
          <w:tcPr>
            <w:tcW w:w="581" w:type="pct"/>
            <w:gridSpan w:val="2"/>
            <w:tcBorders>
              <w:top w:val="nil"/>
              <w:left w:val="nil"/>
              <w:bottom w:val="single" w:sz="4" w:space="0" w:color="auto"/>
              <w:right w:val="nil"/>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26199.18</w:t>
            </w:r>
          </w:p>
        </w:tc>
        <w:tc>
          <w:tcPr>
            <w:tcW w:w="579" w:type="pct"/>
            <w:gridSpan w:val="4"/>
            <w:tcBorders>
              <w:top w:val="nil"/>
              <w:left w:val="single" w:sz="4" w:space="0" w:color="auto"/>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332748</w:t>
            </w:r>
          </w:p>
        </w:tc>
        <w:tc>
          <w:tcPr>
            <w:tcW w:w="579" w:type="pct"/>
            <w:gridSpan w:val="2"/>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45821.72</w:t>
            </w:r>
          </w:p>
        </w:tc>
        <w:tc>
          <w:tcPr>
            <w:tcW w:w="57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604916</w:t>
            </w:r>
          </w:p>
        </w:tc>
        <w:tc>
          <w:tcPr>
            <w:tcW w:w="52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72020.90</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37</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AP State Co-op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2404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153.28</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2768</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97.23</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5172</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250.51</w:t>
            </w:r>
          </w:p>
        </w:tc>
      </w:tr>
      <w:tr w:rsidR="003E5609" w:rsidRPr="00683A2B" w:rsidTr="00206197">
        <w:trPr>
          <w:trHeight w:hRule="exact" w:val="230"/>
        </w:trPr>
        <w:tc>
          <w:tcPr>
            <w:tcW w:w="1574"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Co-op. Banks Total</w:t>
            </w:r>
          </w:p>
        </w:tc>
        <w:tc>
          <w:tcPr>
            <w:tcW w:w="579" w:type="pct"/>
            <w:gridSpan w:val="2"/>
            <w:tcBorders>
              <w:top w:val="nil"/>
              <w:left w:val="nil"/>
              <w:bottom w:val="single" w:sz="4" w:space="0" w:color="auto"/>
              <w:right w:val="single" w:sz="4" w:space="0" w:color="auto"/>
            </w:tcBorders>
            <w:shd w:val="clear" w:color="000000" w:fill="F2F2F2"/>
            <w:vAlign w:val="bottom"/>
          </w:tcPr>
          <w:p w:rsidR="003E5609" w:rsidRPr="00683A2B" w:rsidRDefault="003E5609" w:rsidP="00206197">
            <w:pPr>
              <w:jc w:val="right"/>
              <w:rPr>
                <w:rFonts w:ascii="Garamond" w:hAnsi="Garamond"/>
                <w:bCs/>
              </w:rPr>
            </w:pPr>
            <w:r w:rsidRPr="00683A2B">
              <w:rPr>
                <w:rFonts w:ascii="Garamond" w:hAnsi="Garamond"/>
                <w:bCs/>
              </w:rPr>
              <w:t>2404</w:t>
            </w:r>
          </w:p>
        </w:tc>
        <w:tc>
          <w:tcPr>
            <w:tcW w:w="581" w:type="pct"/>
            <w:gridSpan w:val="2"/>
            <w:tcBorders>
              <w:top w:val="nil"/>
              <w:left w:val="nil"/>
              <w:bottom w:val="single" w:sz="4" w:space="0" w:color="auto"/>
              <w:right w:val="nil"/>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153.28</w:t>
            </w:r>
          </w:p>
        </w:tc>
        <w:tc>
          <w:tcPr>
            <w:tcW w:w="579" w:type="pct"/>
            <w:gridSpan w:val="4"/>
            <w:tcBorders>
              <w:top w:val="nil"/>
              <w:left w:val="single" w:sz="4" w:space="0" w:color="auto"/>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2768</w:t>
            </w:r>
          </w:p>
        </w:tc>
        <w:tc>
          <w:tcPr>
            <w:tcW w:w="579" w:type="pct"/>
            <w:gridSpan w:val="2"/>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97.23</w:t>
            </w:r>
          </w:p>
        </w:tc>
        <w:tc>
          <w:tcPr>
            <w:tcW w:w="579" w:type="pct"/>
            <w:tcBorders>
              <w:top w:val="nil"/>
              <w:left w:val="nil"/>
              <w:bottom w:val="single" w:sz="4" w:space="0" w:color="auto"/>
              <w:right w:val="nil"/>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5172</w:t>
            </w:r>
          </w:p>
        </w:tc>
        <w:tc>
          <w:tcPr>
            <w:tcW w:w="529" w:type="pct"/>
            <w:tcBorders>
              <w:top w:val="nil"/>
              <w:left w:val="single" w:sz="4" w:space="0" w:color="auto"/>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250.51</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38</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Andhra Pragathi Grameena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6744</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368.17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522</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117.74</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7266</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485.91</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39</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A.P.Grameena Vikas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2766</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330.77</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387</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115.90</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3153</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446.67</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40</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C.G.G.B.</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3365</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286.53</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594</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37.82</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3959</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324.35</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41</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Saptagiri Grameena Bank</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2467</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208.48</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481</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126.94</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2948</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335.42</w:t>
            </w:r>
          </w:p>
        </w:tc>
      </w:tr>
      <w:tr w:rsidR="003E5609" w:rsidRPr="00683A2B" w:rsidTr="00206197">
        <w:trPr>
          <w:trHeight w:hRule="exact" w:val="230"/>
        </w:trPr>
        <w:tc>
          <w:tcPr>
            <w:tcW w:w="1574"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 xml:space="preserve"> R.R.Bs Total</w:t>
            </w:r>
          </w:p>
        </w:tc>
        <w:tc>
          <w:tcPr>
            <w:tcW w:w="579" w:type="pct"/>
            <w:gridSpan w:val="2"/>
            <w:tcBorders>
              <w:top w:val="nil"/>
              <w:left w:val="nil"/>
              <w:bottom w:val="single" w:sz="4" w:space="0" w:color="auto"/>
              <w:right w:val="single" w:sz="4" w:space="0" w:color="auto"/>
            </w:tcBorders>
            <w:shd w:val="clear" w:color="000000" w:fill="F2F2F2"/>
            <w:vAlign w:val="bottom"/>
          </w:tcPr>
          <w:p w:rsidR="003E5609" w:rsidRPr="00683A2B" w:rsidRDefault="003E5609" w:rsidP="00206197">
            <w:pPr>
              <w:jc w:val="right"/>
              <w:rPr>
                <w:rFonts w:ascii="Garamond" w:hAnsi="Garamond"/>
                <w:bCs/>
              </w:rPr>
            </w:pPr>
            <w:r w:rsidRPr="00683A2B">
              <w:rPr>
                <w:rFonts w:ascii="Garamond" w:hAnsi="Garamond"/>
                <w:bCs/>
              </w:rPr>
              <w:t>15342</w:t>
            </w:r>
          </w:p>
        </w:tc>
        <w:tc>
          <w:tcPr>
            <w:tcW w:w="581" w:type="pct"/>
            <w:gridSpan w:val="2"/>
            <w:tcBorders>
              <w:top w:val="nil"/>
              <w:left w:val="nil"/>
              <w:bottom w:val="single" w:sz="4" w:space="0" w:color="auto"/>
              <w:right w:val="nil"/>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1193.95</w:t>
            </w:r>
          </w:p>
        </w:tc>
        <w:tc>
          <w:tcPr>
            <w:tcW w:w="579" w:type="pct"/>
            <w:gridSpan w:val="4"/>
            <w:tcBorders>
              <w:top w:val="nil"/>
              <w:left w:val="single" w:sz="4" w:space="0" w:color="auto"/>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1984</w:t>
            </w:r>
          </w:p>
        </w:tc>
        <w:tc>
          <w:tcPr>
            <w:tcW w:w="579" w:type="pct"/>
            <w:gridSpan w:val="2"/>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398.40</w:t>
            </w:r>
          </w:p>
        </w:tc>
        <w:tc>
          <w:tcPr>
            <w:tcW w:w="57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17326</w:t>
            </w:r>
          </w:p>
        </w:tc>
        <w:tc>
          <w:tcPr>
            <w:tcW w:w="52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1592.36</w:t>
            </w:r>
          </w:p>
        </w:tc>
      </w:tr>
      <w:tr w:rsidR="003E5609" w:rsidRPr="00683A2B" w:rsidTr="00206197">
        <w:trPr>
          <w:trHeight w:hRule="exact" w:val="230"/>
        </w:trPr>
        <w:tc>
          <w:tcPr>
            <w:tcW w:w="313"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42</w:t>
            </w:r>
          </w:p>
        </w:tc>
        <w:tc>
          <w:tcPr>
            <w:tcW w:w="1261" w:type="pct"/>
            <w:gridSpan w:val="2"/>
            <w:tcBorders>
              <w:top w:val="nil"/>
              <w:left w:val="nil"/>
              <w:bottom w:val="single" w:sz="4" w:space="0" w:color="auto"/>
              <w:right w:val="single" w:sz="4" w:space="0" w:color="auto"/>
            </w:tcBorders>
            <w:shd w:val="clear" w:color="000000" w:fill="FFFFFF"/>
            <w:vAlign w:val="bottom"/>
            <w:hideMark/>
          </w:tcPr>
          <w:p w:rsidR="003E5609" w:rsidRPr="00683A2B" w:rsidRDefault="003E5609" w:rsidP="00206197">
            <w:pPr>
              <w:spacing w:after="0" w:line="240" w:lineRule="auto"/>
              <w:rPr>
                <w:rFonts w:ascii="Garamond" w:eastAsia="Times New Roman" w:hAnsi="Garamond" w:cs="Times New Roman"/>
                <w:bCs/>
              </w:rPr>
            </w:pPr>
            <w:r w:rsidRPr="00683A2B">
              <w:rPr>
                <w:rFonts w:ascii="Garamond" w:eastAsia="Times New Roman" w:hAnsi="Garamond" w:cs="Times New Roman"/>
                <w:bCs/>
              </w:rPr>
              <w:t>A P S F C</w:t>
            </w:r>
          </w:p>
        </w:tc>
        <w:tc>
          <w:tcPr>
            <w:tcW w:w="579" w:type="pct"/>
            <w:gridSpan w:val="2"/>
            <w:tcBorders>
              <w:top w:val="nil"/>
              <w:left w:val="nil"/>
              <w:bottom w:val="single" w:sz="4" w:space="0" w:color="auto"/>
              <w:right w:val="single" w:sz="4" w:space="0" w:color="auto"/>
            </w:tcBorders>
            <w:shd w:val="clear" w:color="auto" w:fill="auto"/>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1" w:type="pct"/>
            <w:gridSpan w:val="2"/>
            <w:tcBorders>
              <w:top w:val="nil"/>
              <w:left w:val="nil"/>
              <w:bottom w:val="single" w:sz="4" w:space="0" w:color="auto"/>
              <w:right w:val="nil"/>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4"/>
            <w:tcBorders>
              <w:top w:val="nil"/>
              <w:left w:val="single" w:sz="4" w:space="0" w:color="auto"/>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auto" w:fill="auto"/>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r>
      <w:tr w:rsidR="003E5609" w:rsidRPr="00683A2B" w:rsidTr="00206197">
        <w:trPr>
          <w:trHeight w:hRule="exact" w:val="230"/>
        </w:trPr>
        <w:tc>
          <w:tcPr>
            <w:tcW w:w="1574"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Others Total</w:t>
            </w:r>
          </w:p>
        </w:tc>
        <w:tc>
          <w:tcPr>
            <w:tcW w:w="579" w:type="pct"/>
            <w:gridSpan w:val="2"/>
            <w:tcBorders>
              <w:top w:val="nil"/>
              <w:left w:val="nil"/>
              <w:bottom w:val="single" w:sz="4" w:space="0" w:color="auto"/>
              <w:right w:val="single" w:sz="4" w:space="0" w:color="auto"/>
            </w:tcBorders>
            <w:shd w:val="clear" w:color="000000" w:fill="F2F2F2"/>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1" w:type="pct"/>
            <w:gridSpan w:val="2"/>
            <w:tcBorders>
              <w:top w:val="nil"/>
              <w:left w:val="nil"/>
              <w:bottom w:val="single" w:sz="4" w:space="0" w:color="auto"/>
              <w:right w:val="nil"/>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4"/>
            <w:tcBorders>
              <w:top w:val="nil"/>
              <w:left w:val="single" w:sz="4" w:space="0" w:color="auto"/>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29" w:type="pct"/>
            <w:tcBorders>
              <w:top w:val="nil"/>
              <w:left w:val="nil"/>
              <w:bottom w:val="single" w:sz="4" w:space="0" w:color="auto"/>
              <w:right w:val="single" w:sz="4" w:space="0" w:color="auto"/>
            </w:tcBorders>
            <w:shd w:val="clear" w:color="000000" w:fill="F2F2F2"/>
            <w:noWrap/>
            <w:vAlign w:val="bottom"/>
          </w:tcPr>
          <w:p w:rsidR="003E5609" w:rsidRPr="00683A2B" w:rsidRDefault="003E5609" w:rsidP="00206197">
            <w:pPr>
              <w:jc w:val="right"/>
              <w:rPr>
                <w:rFonts w:ascii="Garamond" w:hAnsi="Garamond"/>
                <w:bCs/>
              </w:rPr>
            </w:pPr>
            <w:r w:rsidRPr="00683A2B">
              <w:rPr>
                <w:rFonts w:ascii="Garamond" w:hAnsi="Garamond"/>
                <w:bCs/>
              </w:rPr>
              <w:t>-</w:t>
            </w:r>
          </w:p>
        </w:tc>
      </w:tr>
      <w:tr w:rsidR="003E5609" w:rsidRPr="00683A2B" w:rsidTr="00206197">
        <w:trPr>
          <w:trHeight w:hRule="exact" w:val="230"/>
        </w:trPr>
        <w:tc>
          <w:tcPr>
            <w:tcW w:w="1574" w:type="pct"/>
            <w:gridSpan w:val="3"/>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Grand Total</w:t>
            </w:r>
          </w:p>
        </w:tc>
        <w:tc>
          <w:tcPr>
            <w:tcW w:w="579" w:type="pct"/>
            <w:gridSpan w:val="2"/>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289914</w:t>
            </w:r>
          </w:p>
        </w:tc>
        <w:tc>
          <w:tcPr>
            <w:tcW w:w="581" w:type="pct"/>
            <w:gridSpan w:val="2"/>
            <w:tcBorders>
              <w:top w:val="nil"/>
              <w:left w:val="nil"/>
              <w:bottom w:val="single" w:sz="4" w:space="0" w:color="auto"/>
              <w:right w:val="nil"/>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27546.42</w:t>
            </w:r>
          </w:p>
        </w:tc>
        <w:tc>
          <w:tcPr>
            <w:tcW w:w="579" w:type="pct"/>
            <w:gridSpan w:val="4"/>
            <w:tcBorders>
              <w:top w:val="nil"/>
              <w:left w:val="single" w:sz="4" w:space="0" w:color="auto"/>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337500</w:t>
            </w:r>
          </w:p>
        </w:tc>
        <w:tc>
          <w:tcPr>
            <w:tcW w:w="579" w:type="pct"/>
            <w:gridSpan w:val="2"/>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46317.35</w:t>
            </w:r>
          </w:p>
        </w:tc>
        <w:tc>
          <w:tcPr>
            <w:tcW w:w="579" w:type="pct"/>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627414</w:t>
            </w:r>
          </w:p>
        </w:tc>
        <w:tc>
          <w:tcPr>
            <w:tcW w:w="529" w:type="pct"/>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73863.77</w:t>
            </w:r>
          </w:p>
        </w:tc>
      </w:tr>
      <w:tr w:rsidR="003E5609" w:rsidRPr="00683A2B" w:rsidTr="00206197">
        <w:trPr>
          <w:trHeight w:hRule="exact" w:val="246"/>
        </w:trPr>
        <w:tc>
          <w:tcPr>
            <w:tcW w:w="5000" w:type="pct"/>
            <w:gridSpan w:val="1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683A2B" w:rsidTr="00206197">
        <w:trPr>
          <w:trHeight w:hRule="exact" w:val="230"/>
        </w:trPr>
        <w:tc>
          <w:tcPr>
            <w:tcW w:w="156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Commercial Banks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272168</w:t>
            </w:r>
          </w:p>
        </w:tc>
        <w:tc>
          <w:tcPr>
            <w:tcW w:w="580" w:type="pct"/>
            <w:gridSpan w:val="2"/>
            <w:tcBorders>
              <w:top w:val="nil"/>
              <w:left w:val="nil"/>
              <w:bottom w:val="single" w:sz="4" w:space="0" w:color="auto"/>
              <w:right w:val="nil"/>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26199.18</w:t>
            </w:r>
          </w:p>
        </w:tc>
        <w:tc>
          <w:tcPr>
            <w:tcW w:w="579" w:type="pct"/>
            <w:gridSpan w:val="4"/>
            <w:tcBorders>
              <w:top w:val="nil"/>
              <w:left w:val="single" w:sz="4" w:space="0" w:color="auto"/>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332748</w:t>
            </w:r>
          </w:p>
        </w:tc>
        <w:tc>
          <w:tcPr>
            <w:tcW w:w="579"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45821.72</w:t>
            </w:r>
          </w:p>
        </w:tc>
        <w:tc>
          <w:tcPr>
            <w:tcW w:w="585"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604916</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72020.90</w:t>
            </w:r>
          </w:p>
        </w:tc>
      </w:tr>
      <w:tr w:rsidR="003E5609" w:rsidRPr="00683A2B" w:rsidTr="00206197">
        <w:trPr>
          <w:trHeight w:hRule="exact" w:val="230"/>
        </w:trPr>
        <w:tc>
          <w:tcPr>
            <w:tcW w:w="156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Co-operative Banks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2404</w:t>
            </w:r>
          </w:p>
        </w:tc>
        <w:tc>
          <w:tcPr>
            <w:tcW w:w="580" w:type="pct"/>
            <w:gridSpan w:val="2"/>
            <w:tcBorders>
              <w:top w:val="nil"/>
              <w:left w:val="nil"/>
              <w:bottom w:val="single" w:sz="4" w:space="0" w:color="auto"/>
              <w:right w:val="nil"/>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153.28</w:t>
            </w:r>
          </w:p>
        </w:tc>
        <w:tc>
          <w:tcPr>
            <w:tcW w:w="579" w:type="pct"/>
            <w:gridSpan w:val="4"/>
            <w:tcBorders>
              <w:top w:val="nil"/>
              <w:left w:val="single" w:sz="4" w:space="0" w:color="auto"/>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2768</w:t>
            </w:r>
          </w:p>
        </w:tc>
        <w:tc>
          <w:tcPr>
            <w:tcW w:w="579"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97.23</w:t>
            </w:r>
          </w:p>
        </w:tc>
        <w:tc>
          <w:tcPr>
            <w:tcW w:w="585"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5172</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250.51</w:t>
            </w:r>
          </w:p>
        </w:tc>
      </w:tr>
      <w:tr w:rsidR="003E5609" w:rsidRPr="00683A2B" w:rsidTr="00206197">
        <w:trPr>
          <w:trHeight w:hRule="exact" w:val="230"/>
        </w:trPr>
        <w:tc>
          <w:tcPr>
            <w:tcW w:w="156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Regional Rural Banks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15342</w:t>
            </w:r>
          </w:p>
        </w:tc>
        <w:tc>
          <w:tcPr>
            <w:tcW w:w="580" w:type="pct"/>
            <w:gridSpan w:val="2"/>
            <w:tcBorders>
              <w:top w:val="nil"/>
              <w:left w:val="nil"/>
              <w:bottom w:val="single" w:sz="4" w:space="0" w:color="auto"/>
              <w:right w:val="nil"/>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1193.95</w:t>
            </w:r>
          </w:p>
        </w:tc>
        <w:tc>
          <w:tcPr>
            <w:tcW w:w="579" w:type="pct"/>
            <w:gridSpan w:val="4"/>
            <w:tcBorders>
              <w:top w:val="nil"/>
              <w:left w:val="single" w:sz="4" w:space="0" w:color="auto"/>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1984</w:t>
            </w:r>
          </w:p>
        </w:tc>
        <w:tc>
          <w:tcPr>
            <w:tcW w:w="579"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398.40</w:t>
            </w:r>
          </w:p>
        </w:tc>
        <w:tc>
          <w:tcPr>
            <w:tcW w:w="585"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17326</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1592.36</w:t>
            </w:r>
          </w:p>
        </w:tc>
      </w:tr>
      <w:tr w:rsidR="003E5609" w:rsidRPr="00683A2B" w:rsidTr="00206197">
        <w:trPr>
          <w:trHeight w:hRule="exact" w:val="230"/>
        </w:trPr>
        <w:tc>
          <w:tcPr>
            <w:tcW w:w="156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Others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0" w:type="pct"/>
            <w:gridSpan w:val="2"/>
            <w:tcBorders>
              <w:top w:val="nil"/>
              <w:left w:val="nil"/>
              <w:bottom w:val="single" w:sz="4" w:space="0" w:color="auto"/>
              <w:right w:val="nil"/>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4"/>
            <w:tcBorders>
              <w:top w:val="nil"/>
              <w:left w:val="single" w:sz="4" w:space="0" w:color="auto"/>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79"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85" w:type="pct"/>
            <w:gridSpan w:val="2"/>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c>
          <w:tcPr>
            <w:tcW w:w="529" w:type="pct"/>
            <w:tcBorders>
              <w:top w:val="nil"/>
              <w:left w:val="nil"/>
              <w:bottom w:val="single" w:sz="4" w:space="0" w:color="auto"/>
              <w:right w:val="single" w:sz="4" w:space="0" w:color="auto"/>
            </w:tcBorders>
            <w:shd w:val="clear" w:color="000000" w:fill="FFFFFF"/>
            <w:noWrap/>
            <w:vAlign w:val="bottom"/>
          </w:tcPr>
          <w:p w:rsidR="003E5609" w:rsidRPr="00683A2B" w:rsidRDefault="003E5609" w:rsidP="00206197">
            <w:pPr>
              <w:jc w:val="right"/>
              <w:rPr>
                <w:rFonts w:ascii="Garamond" w:hAnsi="Garamond"/>
                <w:bCs/>
              </w:rPr>
            </w:pPr>
            <w:r w:rsidRPr="00683A2B">
              <w:rPr>
                <w:rFonts w:ascii="Garamond" w:hAnsi="Garamond"/>
                <w:bCs/>
              </w:rPr>
              <w:t>-</w:t>
            </w:r>
          </w:p>
        </w:tc>
      </w:tr>
      <w:tr w:rsidR="003E5609" w:rsidRPr="00683A2B" w:rsidTr="00206197">
        <w:trPr>
          <w:trHeight w:hRule="exact" w:val="230"/>
        </w:trPr>
        <w:tc>
          <w:tcPr>
            <w:tcW w:w="1568" w:type="pct"/>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683A2B" w:rsidRDefault="003E5609" w:rsidP="00206197">
            <w:pPr>
              <w:spacing w:after="0" w:line="240" w:lineRule="auto"/>
              <w:jc w:val="center"/>
              <w:rPr>
                <w:rFonts w:ascii="Garamond" w:eastAsia="Times New Roman" w:hAnsi="Garamond" w:cs="Times New Roman"/>
                <w:bCs/>
              </w:rPr>
            </w:pPr>
            <w:r w:rsidRPr="00683A2B">
              <w:rPr>
                <w:rFonts w:ascii="Garamond" w:eastAsia="Times New Roman" w:hAnsi="Garamond" w:cs="Times New Roman"/>
                <w:bCs/>
              </w:rPr>
              <w:t>Grand Total</w:t>
            </w:r>
          </w:p>
        </w:tc>
        <w:tc>
          <w:tcPr>
            <w:tcW w:w="580" w:type="pct"/>
            <w:gridSpan w:val="2"/>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289914</w:t>
            </w:r>
          </w:p>
        </w:tc>
        <w:tc>
          <w:tcPr>
            <w:tcW w:w="580" w:type="pct"/>
            <w:gridSpan w:val="2"/>
            <w:tcBorders>
              <w:top w:val="nil"/>
              <w:left w:val="nil"/>
              <w:bottom w:val="single" w:sz="4" w:space="0" w:color="auto"/>
              <w:right w:val="nil"/>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27546.42</w:t>
            </w:r>
          </w:p>
        </w:tc>
        <w:tc>
          <w:tcPr>
            <w:tcW w:w="579" w:type="pct"/>
            <w:gridSpan w:val="4"/>
            <w:tcBorders>
              <w:top w:val="nil"/>
              <w:left w:val="single" w:sz="4" w:space="0" w:color="auto"/>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337500</w:t>
            </w:r>
          </w:p>
        </w:tc>
        <w:tc>
          <w:tcPr>
            <w:tcW w:w="579" w:type="pct"/>
            <w:gridSpan w:val="2"/>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46317.35</w:t>
            </w:r>
          </w:p>
        </w:tc>
        <w:tc>
          <w:tcPr>
            <w:tcW w:w="585" w:type="pct"/>
            <w:gridSpan w:val="2"/>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627414</w:t>
            </w:r>
          </w:p>
        </w:tc>
        <w:tc>
          <w:tcPr>
            <w:tcW w:w="529" w:type="pct"/>
            <w:tcBorders>
              <w:top w:val="nil"/>
              <w:left w:val="nil"/>
              <w:bottom w:val="single" w:sz="4" w:space="0" w:color="auto"/>
              <w:right w:val="single" w:sz="4" w:space="0" w:color="auto"/>
            </w:tcBorders>
            <w:shd w:val="clear" w:color="000000" w:fill="99FFCC"/>
            <w:noWrap/>
            <w:vAlign w:val="bottom"/>
          </w:tcPr>
          <w:p w:rsidR="003E5609" w:rsidRPr="00683A2B" w:rsidRDefault="003E5609" w:rsidP="00206197">
            <w:pPr>
              <w:jc w:val="right"/>
              <w:rPr>
                <w:rFonts w:ascii="Garamond" w:hAnsi="Garamond"/>
                <w:bCs/>
              </w:rPr>
            </w:pPr>
            <w:r w:rsidRPr="00683A2B">
              <w:rPr>
                <w:rFonts w:ascii="Garamond" w:hAnsi="Garamond"/>
                <w:bCs/>
              </w:rPr>
              <w:t>73863.77</w:t>
            </w:r>
          </w:p>
        </w:tc>
      </w:tr>
    </w:tbl>
    <w:p w:rsidR="003E5609" w:rsidRPr="003441B4" w:rsidRDefault="003E5609" w:rsidP="003E5609">
      <w:pPr>
        <w:rPr>
          <w:rFonts w:ascii="Garamond" w:hAnsi="Garamond"/>
          <w:color w:val="FF0000"/>
        </w:rPr>
      </w:pPr>
    </w:p>
    <w:tbl>
      <w:tblPr>
        <w:tblW w:w="5000" w:type="pct"/>
        <w:tblLayout w:type="fixed"/>
        <w:tblLook w:val="04A0" w:firstRow="1" w:lastRow="0" w:firstColumn="1" w:lastColumn="0" w:noHBand="0" w:noVBand="1"/>
      </w:tblPr>
      <w:tblGrid>
        <w:gridCol w:w="662"/>
        <w:gridCol w:w="2530"/>
        <w:gridCol w:w="28"/>
        <w:gridCol w:w="1144"/>
        <w:gridCol w:w="1170"/>
        <w:gridCol w:w="323"/>
        <w:gridCol w:w="760"/>
        <w:gridCol w:w="1170"/>
        <w:gridCol w:w="14"/>
        <w:gridCol w:w="1154"/>
        <w:gridCol w:w="18"/>
        <w:gridCol w:w="1134"/>
      </w:tblGrid>
      <w:tr w:rsidR="003E5609" w:rsidRPr="00E03240" w:rsidTr="00206197">
        <w:trPr>
          <w:trHeight w:hRule="exact" w:val="291"/>
        </w:trPr>
        <w:tc>
          <w:tcPr>
            <w:tcW w:w="2897" w:type="pct"/>
            <w:gridSpan w:val="6"/>
            <w:tcBorders>
              <w:top w:val="single" w:sz="4" w:space="0" w:color="auto"/>
              <w:left w:val="single" w:sz="4" w:space="0" w:color="auto"/>
              <w:bottom w:val="single" w:sz="4" w:space="0" w:color="auto"/>
              <w:right w:val="nil"/>
            </w:tcBorders>
            <w:shd w:val="clear" w:color="000000" w:fill="FFFFFF"/>
            <w:noWrap/>
            <w:vAlign w:val="center"/>
            <w:hideMark/>
          </w:tcPr>
          <w:p w:rsidR="003E5609" w:rsidRPr="00E03240" w:rsidRDefault="003E5609" w:rsidP="00206197">
            <w:pPr>
              <w:spacing w:after="0" w:line="240" w:lineRule="auto"/>
              <w:rPr>
                <w:rFonts w:ascii="Garamond" w:eastAsia="Times New Roman" w:hAnsi="Garamond" w:cs="Times New Roman"/>
                <w:bCs/>
                <w:sz w:val="20"/>
                <w:szCs w:val="20"/>
              </w:rPr>
            </w:pPr>
            <w:r w:rsidRPr="00E03240">
              <w:rPr>
                <w:rFonts w:ascii="Garamond" w:eastAsia="Times New Roman" w:hAnsi="Garamond" w:cs="Times New Roman"/>
                <w:bCs/>
                <w:sz w:val="20"/>
                <w:szCs w:val="20"/>
              </w:rPr>
              <w:lastRenderedPageBreak/>
              <w:t xml:space="preserve">SLBC OF A.P                                                                                                                                                                  </w:t>
            </w:r>
          </w:p>
        </w:tc>
        <w:tc>
          <w:tcPr>
            <w:tcW w:w="2103"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3E5609" w:rsidRPr="00E03240" w:rsidRDefault="003E5609" w:rsidP="00206197">
            <w:pPr>
              <w:spacing w:after="0" w:line="240" w:lineRule="auto"/>
              <w:rPr>
                <w:rFonts w:ascii="Garamond" w:eastAsia="Times New Roman" w:hAnsi="Garamond" w:cs="Times New Roman"/>
                <w:bCs/>
                <w:sz w:val="20"/>
                <w:szCs w:val="20"/>
              </w:rPr>
            </w:pPr>
            <w:r w:rsidRPr="00E03240">
              <w:rPr>
                <w:rFonts w:ascii="Garamond" w:eastAsia="Times New Roman" w:hAnsi="Garamond" w:cs="Times New Roman"/>
                <w:bCs/>
                <w:sz w:val="20"/>
                <w:szCs w:val="20"/>
              </w:rPr>
              <w:t>CONVENOR:UNION BANK OF INDIA</w:t>
            </w:r>
          </w:p>
        </w:tc>
      </w:tr>
      <w:tr w:rsidR="003E5609" w:rsidRPr="00E03240" w:rsidTr="00206197">
        <w:trPr>
          <w:trHeight w:hRule="exact" w:val="525"/>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5609" w:rsidRPr="00E03240"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15. Bank-wise Total Education Loans Outstanding  as on 31.03.2021</w:t>
            </w:r>
            <w:r w:rsidRPr="00CE16A9">
              <w:rPr>
                <w:rFonts w:ascii="Garamond" w:eastAsia="Times New Roman" w:hAnsi="Garamond" w:cs="Times New Roman"/>
                <w:bCs/>
                <w:color w:val="0070C0"/>
              </w:rPr>
              <w:t xml:space="preserve">       </w:t>
            </w:r>
            <w:r w:rsidRPr="00E03240">
              <w:rPr>
                <w:rFonts w:ascii="Garamond" w:eastAsia="Times New Roman" w:hAnsi="Garamond" w:cs="Times New Roman"/>
                <w:bCs/>
              </w:rPr>
              <w:t>(Amount in crores)</w:t>
            </w:r>
          </w:p>
        </w:tc>
      </w:tr>
      <w:tr w:rsidR="003E5609" w:rsidRPr="00E03240" w:rsidTr="00206197">
        <w:trPr>
          <w:trHeight w:hRule="exact" w:val="230"/>
        </w:trPr>
        <w:tc>
          <w:tcPr>
            <w:tcW w:w="327" w:type="pct"/>
            <w:vMerge w:val="restart"/>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264"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14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Priority Sector</w:t>
            </w:r>
          </w:p>
        </w:tc>
        <w:tc>
          <w:tcPr>
            <w:tcW w:w="112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Non-Priority Sector</w:t>
            </w:r>
          </w:p>
        </w:tc>
        <w:tc>
          <w:tcPr>
            <w:tcW w:w="114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w:t>
            </w:r>
          </w:p>
        </w:tc>
      </w:tr>
      <w:tr w:rsidR="003E5609" w:rsidRPr="00E03240" w:rsidTr="00206197">
        <w:trPr>
          <w:trHeight w:hRule="exact" w:val="230"/>
        </w:trPr>
        <w:tc>
          <w:tcPr>
            <w:tcW w:w="327" w:type="pct"/>
            <w:vMerge/>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264" w:type="pct"/>
            <w:gridSpan w:val="2"/>
            <w:vMerge/>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566" w:type="pct"/>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79" w:type="pct"/>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36" w:type="pct"/>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86" w:type="pct"/>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80" w:type="pct"/>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62" w:type="pct"/>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auto" w:fill="auto"/>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w:t>
            </w:r>
          </w:p>
        </w:tc>
        <w:tc>
          <w:tcPr>
            <w:tcW w:w="1264" w:type="pct"/>
            <w:gridSpan w:val="2"/>
            <w:tcBorders>
              <w:top w:val="nil"/>
              <w:left w:val="nil"/>
              <w:bottom w:val="single" w:sz="4" w:space="0" w:color="auto"/>
              <w:right w:val="single" w:sz="4" w:space="0" w:color="auto"/>
            </w:tcBorders>
            <w:shd w:val="clear" w:color="auto" w:fill="auto"/>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Bank of Baroda</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7847</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355.54</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4983</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118.29</w:t>
            </w:r>
          </w:p>
        </w:tc>
        <w:tc>
          <w:tcPr>
            <w:tcW w:w="580"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12830</w:t>
            </w:r>
          </w:p>
        </w:tc>
        <w:tc>
          <w:tcPr>
            <w:tcW w:w="562"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473.83</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Bank of India</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2960</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92.10</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225</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25.32</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3185</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117.42</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Bank of Maharashtra</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258</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9.28</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78</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11.62</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336</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20.90</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4</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Canara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15076</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603.83</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2302</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230.17</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17378</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834.00</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5</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Central Bank of India</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1886</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86.86</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154</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34.56</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2040</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121.42</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6</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Indian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2115</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105.67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521</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63.75</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2636</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169.42</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7</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Indian Overseas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3016</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137.01</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3016</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137.01</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8</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Punjab National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2048</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96.95</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2023</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80.18</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4071</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177.13</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9</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Punjab &amp; Sind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73</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7.88</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73</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7.88</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10</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UCO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712</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33.05</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122</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8.21</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834</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41.26</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11</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Union Bank of India</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16965</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671.44</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3120</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660.82</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20085</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1332.26</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12</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State Bank of India</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32360</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1512.37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43744</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621.49</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76104</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2133.86</w:t>
            </w:r>
          </w:p>
        </w:tc>
      </w:tr>
      <w:tr w:rsidR="003E5609" w:rsidRPr="00E03240" w:rsidTr="00206197">
        <w:trPr>
          <w:trHeight w:hRule="exact" w:val="230"/>
        </w:trPr>
        <w:tc>
          <w:tcPr>
            <w:tcW w:w="1592"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Public Sector Banks Total</w:t>
            </w:r>
          </w:p>
        </w:tc>
        <w:tc>
          <w:tcPr>
            <w:tcW w:w="566" w:type="pct"/>
            <w:tcBorders>
              <w:top w:val="nil"/>
              <w:left w:val="nil"/>
              <w:bottom w:val="single" w:sz="4" w:space="0" w:color="auto"/>
              <w:right w:val="single" w:sz="4" w:space="0" w:color="auto"/>
            </w:tcBorders>
            <w:shd w:val="clear" w:color="000000" w:fill="F2F2F2"/>
            <w:vAlign w:val="bottom"/>
          </w:tcPr>
          <w:p w:rsidR="003E5609" w:rsidRPr="00E03240" w:rsidRDefault="003E5609" w:rsidP="00206197">
            <w:pPr>
              <w:jc w:val="right"/>
              <w:rPr>
                <w:rFonts w:ascii="Garamond" w:hAnsi="Garamond"/>
                <w:bCs/>
              </w:rPr>
            </w:pPr>
            <w:r w:rsidRPr="00E03240">
              <w:rPr>
                <w:rFonts w:ascii="Garamond" w:hAnsi="Garamond"/>
                <w:bCs/>
              </w:rPr>
              <w:t>85316</w:t>
            </w:r>
          </w:p>
        </w:tc>
        <w:tc>
          <w:tcPr>
            <w:tcW w:w="579"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3711.97</w:t>
            </w:r>
          </w:p>
        </w:tc>
        <w:tc>
          <w:tcPr>
            <w:tcW w:w="53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57272</w:t>
            </w:r>
          </w:p>
        </w:tc>
        <w:tc>
          <w:tcPr>
            <w:tcW w:w="58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1854.41</w:t>
            </w:r>
          </w:p>
        </w:tc>
        <w:tc>
          <w:tcPr>
            <w:tcW w:w="580"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142588</w:t>
            </w:r>
          </w:p>
        </w:tc>
        <w:tc>
          <w:tcPr>
            <w:tcW w:w="562"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5566.38</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13</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Axis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1841</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59.37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1841</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59.37</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14</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Bandhan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rPr>
                <w:rFonts w:ascii="Garamond" w:hAnsi="Garamond"/>
                <w:bCs/>
              </w:rPr>
            </w:pPr>
            <w:r w:rsidRPr="00E03240">
              <w:rPr>
                <w:rFonts w:ascii="Garamond" w:hAnsi="Garamond"/>
                <w:bCs/>
              </w:rPr>
              <w:t> </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rPr>
                <w:rFonts w:ascii="Garamond" w:hAnsi="Garamond"/>
                <w:bCs/>
              </w:rPr>
            </w:pPr>
            <w:r w:rsidRPr="00E03240">
              <w:rPr>
                <w:rFonts w:ascii="Garamond" w:hAnsi="Garamond"/>
                <w:bCs/>
              </w:rPr>
              <w:t> </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15</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Catholic Syrian Bank Ltd</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16</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City Union Bank Ltd</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90</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4.07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28</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5.88</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118</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9.94</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17</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Coastal Local Area Bank Ltd</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18</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DCB Bank Limited</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19</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0.44</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18</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1.14</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37</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1.58</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19</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Dhana Laxmi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22</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0.87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13</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4.08</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35</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4.95</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20</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 xml:space="preserve">Equitas Small Finance Bank </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21</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Federal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62</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3.77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12</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3.00</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74</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6.77</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22</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HDFC Bank Ltd</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92</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2.61</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0.03</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94</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2.65</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23</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ICICI Bank Ltd.</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14</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1.35</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6</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0.69</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20</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2.04</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24</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IDBI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978</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51.27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0.02</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979</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51.29</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25</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IDFC First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26</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Indus Ind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27</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Karnataka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213</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8.02</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202</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22.25</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415</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30.26</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28</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Karur Vysya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284</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18.69</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72</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9.24</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356</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27.93</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29</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Kotak Mahindra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30</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KBS Local Area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31</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Laxmi Vilas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13</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0.47</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4</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0.43</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17</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0.91</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32</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RBL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10</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0.02</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10</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0.02</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33</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South Indian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26</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1.39</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0.29</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28</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1.68</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34</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Standard Chartered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35</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Tamilnad Mercantile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50</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1.71</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33</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2.97</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83</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4.69</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36</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YES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1592"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 xml:space="preserve"> Private Sector Banks Total</w:t>
            </w:r>
          </w:p>
        </w:tc>
        <w:tc>
          <w:tcPr>
            <w:tcW w:w="566" w:type="pct"/>
            <w:tcBorders>
              <w:top w:val="nil"/>
              <w:left w:val="nil"/>
              <w:bottom w:val="single" w:sz="4" w:space="0" w:color="auto"/>
              <w:right w:val="single" w:sz="4" w:space="0" w:color="auto"/>
            </w:tcBorders>
            <w:shd w:val="clear" w:color="000000" w:fill="F2F2F2"/>
            <w:vAlign w:val="bottom"/>
          </w:tcPr>
          <w:p w:rsidR="003E5609" w:rsidRPr="00E03240" w:rsidRDefault="003E5609" w:rsidP="00206197">
            <w:pPr>
              <w:jc w:val="right"/>
              <w:rPr>
                <w:rFonts w:ascii="Garamond" w:hAnsi="Garamond"/>
                <w:bCs/>
              </w:rPr>
            </w:pPr>
            <w:r w:rsidRPr="00E03240">
              <w:rPr>
                <w:rFonts w:ascii="Garamond" w:hAnsi="Garamond"/>
                <w:bCs/>
              </w:rPr>
              <w:t>3714</w:t>
            </w:r>
          </w:p>
        </w:tc>
        <w:tc>
          <w:tcPr>
            <w:tcW w:w="579"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154.05</w:t>
            </w:r>
          </w:p>
        </w:tc>
        <w:tc>
          <w:tcPr>
            <w:tcW w:w="53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393</w:t>
            </w:r>
          </w:p>
        </w:tc>
        <w:tc>
          <w:tcPr>
            <w:tcW w:w="58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50.02</w:t>
            </w:r>
          </w:p>
        </w:tc>
        <w:tc>
          <w:tcPr>
            <w:tcW w:w="580"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4107</w:t>
            </w:r>
          </w:p>
        </w:tc>
        <w:tc>
          <w:tcPr>
            <w:tcW w:w="562"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204.07</w:t>
            </w:r>
          </w:p>
        </w:tc>
      </w:tr>
      <w:tr w:rsidR="003E5609" w:rsidRPr="00E03240" w:rsidTr="00206197">
        <w:trPr>
          <w:trHeight w:hRule="exact" w:val="230"/>
        </w:trPr>
        <w:tc>
          <w:tcPr>
            <w:tcW w:w="1592"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Commercial Banks Total</w:t>
            </w:r>
          </w:p>
        </w:tc>
        <w:tc>
          <w:tcPr>
            <w:tcW w:w="566" w:type="pct"/>
            <w:tcBorders>
              <w:top w:val="nil"/>
              <w:left w:val="nil"/>
              <w:bottom w:val="single" w:sz="4" w:space="0" w:color="auto"/>
              <w:right w:val="single" w:sz="4" w:space="0" w:color="auto"/>
            </w:tcBorders>
            <w:shd w:val="clear" w:color="000000" w:fill="F2F2F2"/>
            <w:vAlign w:val="bottom"/>
          </w:tcPr>
          <w:p w:rsidR="003E5609" w:rsidRPr="00E03240" w:rsidRDefault="003E5609" w:rsidP="00206197">
            <w:pPr>
              <w:jc w:val="right"/>
              <w:rPr>
                <w:rFonts w:ascii="Garamond" w:hAnsi="Garamond"/>
                <w:bCs/>
              </w:rPr>
            </w:pPr>
            <w:r w:rsidRPr="00E03240">
              <w:rPr>
                <w:rFonts w:ascii="Garamond" w:hAnsi="Garamond"/>
                <w:bCs/>
              </w:rPr>
              <w:t>89030</w:t>
            </w:r>
          </w:p>
        </w:tc>
        <w:tc>
          <w:tcPr>
            <w:tcW w:w="579"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3866.02</w:t>
            </w:r>
          </w:p>
        </w:tc>
        <w:tc>
          <w:tcPr>
            <w:tcW w:w="53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57665</w:t>
            </w:r>
          </w:p>
        </w:tc>
        <w:tc>
          <w:tcPr>
            <w:tcW w:w="58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1904.43</w:t>
            </w:r>
          </w:p>
        </w:tc>
        <w:tc>
          <w:tcPr>
            <w:tcW w:w="580"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146695</w:t>
            </w:r>
          </w:p>
        </w:tc>
        <w:tc>
          <w:tcPr>
            <w:tcW w:w="562"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5770.45</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37</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AP State Co-op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268</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29.33</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26</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1.48</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294</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30.81</w:t>
            </w:r>
          </w:p>
        </w:tc>
      </w:tr>
      <w:tr w:rsidR="003E5609" w:rsidRPr="00E03240" w:rsidTr="00206197">
        <w:trPr>
          <w:trHeight w:hRule="exact" w:val="230"/>
        </w:trPr>
        <w:tc>
          <w:tcPr>
            <w:tcW w:w="1592"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Co-op. Banks Total</w:t>
            </w:r>
          </w:p>
        </w:tc>
        <w:tc>
          <w:tcPr>
            <w:tcW w:w="566" w:type="pct"/>
            <w:tcBorders>
              <w:top w:val="nil"/>
              <w:left w:val="nil"/>
              <w:bottom w:val="single" w:sz="4" w:space="0" w:color="auto"/>
              <w:right w:val="single" w:sz="4" w:space="0" w:color="auto"/>
            </w:tcBorders>
            <w:shd w:val="clear" w:color="000000" w:fill="F2F2F2"/>
            <w:vAlign w:val="bottom"/>
          </w:tcPr>
          <w:p w:rsidR="003E5609" w:rsidRPr="00E03240" w:rsidRDefault="003E5609" w:rsidP="00206197">
            <w:pPr>
              <w:jc w:val="right"/>
              <w:rPr>
                <w:rFonts w:ascii="Garamond" w:hAnsi="Garamond"/>
                <w:bCs/>
              </w:rPr>
            </w:pPr>
            <w:r w:rsidRPr="00E03240">
              <w:rPr>
                <w:rFonts w:ascii="Garamond" w:hAnsi="Garamond"/>
                <w:bCs/>
              </w:rPr>
              <w:t>268</w:t>
            </w:r>
          </w:p>
        </w:tc>
        <w:tc>
          <w:tcPr>
            <w:tcW w:w="579"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29.33</w:t>
            </w:r>
          </w:p>
        </w:tc>
        <w:tc>
          <w:tcPr>
            <w:tcW w:w="53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26</w:t>
            </w:r>
          </w:p>
        </w:tc>
        <w:tc>
          <w:tcPr>
            <w:tcW w:w="58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1.48</w:t>
            </w:r>
          </w:p>
        </w:tc>
        <w:tc>
          <w:tcPr>
            <w:tcW w:w="580"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294</w:t>
            </w:r>
          </w:p>
        </w:tc>
        <w:tc>
          <w:tcPr>
            <w:tcW w:w="562"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30.81</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38</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Andhra Pragathi Grameena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2050</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55.44</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73</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9.40</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2123</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64.84</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39</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A.P.Grameena Vikas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315</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8.63</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315</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8.63</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40</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C.G.G.B.</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879</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73.83</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879</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73.83</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41</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Saptagiri Grameena Bank</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285</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21.29</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285</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21.29</w:t>
            </w:r>
          </w:p>
        </w:tc>
      </w:tr>
      <w:tr w:rsidR="003E5609" w:rsidRPr="00E03240" w:rsidTr="00206197">
        <w:trPr>
          <w:trHeight w:hRule="exact" w:val="230"/>
        </w:trPr>
        <w:tc>
          <w:tcPr>
            <w:tcW w:w="1592"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 xml:space="preserve"> R.R.Bs Total</w:t>
            </w:r>
          </w:p>
        </w:tc>
        <w:tc>
          <w:tcPr>
            <w:tcW w:w="566" w:type="pct"/>
            <w:tcBorders>
              <w:top w:val="nil"/>
              <w:left w:val="nil"/>
              <w:bottom w:val="single" w:sz="4" w:space="0" w:color="auto"/>
              <w:right w:val="single" w:sz="4" w:space="0" w:color="auto"/>
            </w:tcBorders>
            <w:shd w:val="clear" w:color="000000" w:fill="F2F2F2"/>
            <w:vAlign w:val="bottom"/>
          </w:tcPr>
          <w:p w:rsidR="003E5609" w:rsidRPr="00E03240" w:rsidRDefault="003E5609" w:rsidP="00206197">
            <w:pPr>
              <w:jc w:val="right"/>
              <w:rPr>
                <w:rFonts w:ascii="Garamond" w:hAnsi="Garamond"/>
                <w:bCs/>
              </w:rPr>
            </w:pPr>
            <w:r w:rsidRPr="00E03240">
              <w:rPr>
                <w:rFonts w:ascii="Garamond" w:hAnsi="Garamond"/>
                <w:bCs/>
              </w:rPr>
              <w:t>3529</w:t>
            </w:r>
          </w:p>
        </w:tc>
        <w:tc>
          <w:tcPr>
            <w:tcW w:w="579"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159.19</w:t>
            </w:r>
          </w:p>
        </w:tc>
        <w:tc>
          <w:tcPr>
            <w:tcW w:w="53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73</w:t>
            </w:r>
          </w:p>
        </w:tc>
        <w:tc>
          <w:tcPr>
            <w:tcW w:w="58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9.40</w:t>
            </w:r>
          </w:p>
        </w:tc>
        <w:tc>
          <w:tcPr>
            <w:tcW w:w="580"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3602</w:t>
            </w:r>
          </w:p>
        </w:tc>
        <w:tc>
          <w:tcPr>
            <w:tcW w:w="562"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168.59</w:t>
            </w:r>
          </w:p>
        </w:tc>
      </w:tr>
      <w:tr w:rsidR="003E5609" w:rsidRPr="00E03240" w:rsidTr="00206197">
        <w:trPr>
          <w:trHeight w:hRule="exact" w:val="230"/>
        </w:trPr>
        <w:tc>
          <w:tcPr>
            <w:tcW w:w="327"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42</w:t>
            </w:r>
          </w:p>
        </w:tc>
        <w:tc>
          <w:tcPr>
            <w:tcW w:w="1264" w:type="pct"/>
            <w:gridSpan w:val="2"/>
            <w:tcBorders>
              <w:top w:val="nil"/>
              <w:left w:val="nil"/>
              <w:bottom w:val="single" w:sz="4" w:space="0" w:color="auto"/>
              <w:right w:val="single" w:sz="4" w:space="0" w:color="auto"/>
            </w:tcBorders>
            <w:shd w:val="clear" w:color="000000" w:fill="FFFFFF"/>
            <w:vAlign w:val="bottom"/>
            <w:hideMark/>
          </w:tcPr>
          <w:p w:rsidR="003E5609" w:rsidRPr="00E03240" w:rsidRDefault="003E5609" w:rsidP="00206197">
            <w:pPr>
              <w:spacing w:after="0" w:line="240" w:lineRule="auto"/>
              <w:rPr>
                <w:rFonts w:ascii="Garamond" w:eastAsia="Times New Roman" w:hAnsi="Garamond" w:cs="Times New Roman"/>
                <w:bCs/>
              </w:rPr>
            </w:pPr>
            <w:r w:rsidRPr="00E03240">
              <w:rPr>
                <w:rFonts w:ascii="Garamond" w:eastAsia="Times New Roman" w:hAnsi="Garamond" w:cs="Times New Roman"/>
                <w:bCs/>
              </w:rPr>
              <w:t>A P S F C</w:t>
            </w:r>
          </w:p>
        </w:tc>
        <w:tc>
          <w:tcPr>
            <w:tcW w:w="566" w:type="pct"/>
            <w:tcBorders>
              <w:top w:val="nil"/>
              <w:left w:val="nil"/>
              <w:bottom w:val="single" w:sz="4" w:space="0" w:color="auto"/>
              <w:right w:val="single" w:sz="4" w:space="0" w:color="auto"/>
            </w:tcBorders>
            <w:shd w:val="clear" w:color="auto" w:fill="auto"/>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auto" w:fill="auto"/>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1592"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Others Total</w:t>
            </w:r>
          </w:p>
        </w:tc>
        <w:tc>
          <w:tcPr>
            <w:tcW w:w="566" w:type="pct"/>
            <w:tcBorders>
              <w:top w:val="nil"/>
              <w:left w:val="nil"/>
              <w:bottom w:val="single" w:sz="4" w:space="0" w:color="auto"/>
              <w:right w:val="single" w:sz="4" w:space="0" w:color="auto"/>
            </w:tcBorders>
            <w:shd w:val="clear" w:color="000000" w:fill="F2F2F2"/>
            <w:vAlign w:val="bottom"/>
          </w:tcPr>
          <w:p w:rsidR="003E5609" w:rsidRPr="00E03240" w:rsidRDefault="003E5609" w:rsidP="00206197">
            <w:pPr>
              <w:spacing w:after="0" w:line="240" w:lineRule="auto"/>
              <w:jc w:val="right"/>
              <w:rPr>
                <w:rFonts w:ascii="Garamond" w:eastAsia="Times New Roman" w:hAnsi="Garamond" w:cs="Times New Roman"/>
                <w:bCs/>
              </w:rPr>
            </w:pPr>
            <w:r w:rsidRPr="00E03240">
              <w:rPr>
                <w:rFonts w:ascii="Garamond" w:eastAsia="Times New Roman" w:hAnsi="Garamond" w:cs="Times New Roman"/>
                <w:bCs/>
              </w:rPr>
              <w:t>-</w:t>
            </w:r>
          </w:p>
        </w:tc>
        <w:tc>
          <w:tcPr>
            <w:tcW w:w="579"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6"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80" w:type="pct"/>
            <w:gridSpan w:val="2"/>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62" w:type="pct"/>
            <w:tcBorders>
              <w:top w:val="nil"/>
              <w:left w:val="nil"/>
              <w:bottom w:val="single" w:sz="4" w:space="0" w:color="auto"/>
              <w:right w:val="single" w:sz="4" w:space="0" w:color="auto"/>
            </w:tcBorders>
            <w:shd w:val="clear" w:color="000000" w:fill="F2F2F2"/>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30"/>
        </w:trPr>
        <w:tc>
          <w:tcPr>
            <w:tcW w:w="1592" w:type="pct"/>
            <w:gridSpan w:val="3"/>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Grand Total</w:t>
            </w:r>
          </w:p>
        </w:tc>
        <w:tc>
          <w:tcPr>
            <w:tcW w:w="566" w:type="pct"/>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92827</w:t>
            </w:r>
          </w:p>
        </w:tc>
        <w:tc>
          <w:tcPr>
            <w:tcW w:w="579" w:type="pct"/>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4054.54</w:t>
            </w:r>
          </w:p>
        </w:tc>
        <w:tc>
          <w:tcPr>
            <w:tcW w:w="536" w:type="pct"/>
            <w:gridSpan w:val="2"/>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57764</w:t>
            </w:r>
          </w:p>
        </w:tc>
        <w:tc>
          <w:tcPr>
            <w:tcW w:w="586" w:type="pct"/>
            <w:gridSpan w:val="2"/>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1915.32</w:t>
            </w:r>
          </w:p>
        </w:tc>
        <w:tc>
          <w:tcPr>
            <w:tcW w:w="580" w:type="pct"/>
            <w:gridSpan w:val="2"/>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150591</w:t>
            </w:r>
          </w:p>
        </w:tc>
        <w:tc>
          <w:tcPr>
            <w:tcW w:w="562" w:type="pct"/>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5969.85</w:t>
            </w:r>
          </w:p>
        </w:tc>
      </w:tr>
      <w:tr w:rsidR="003E5609" w:rsidRPr="00E03240" w:rsidTr="00206197">
        <w:trPr>
          <w:trHeight w:hRule="exact" w:val="273"/>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E03240"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E03240" w:rsidTr="00206197">
        <w:trPr>
          <w:trHeight w:hRule="exact" w:val="230"/>
        </w:trPr>
        <w:tc>
          <w:tcPr>
            <w:tcW w:w="157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Commercial Banks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89030</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3866.02</w:t>
            </w:r>
          </w:p>
        </w:tc>
        <w:tc>
          <w:tcPr>
            <w:tcW w:w="536"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57665</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1904.43</w:t>
            </w:r>
          </w:p>
        </w:tc>
        <w:tc>
          <w:tcPr>
            <w:tcW w:w="578"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146695</w:t>
            </w:r>
          </w:p>
        </w:tc>
        <w:tc>
          <w:tcPr>
            <w:tcW w:w="571"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5770.45</w:t>
            </w:r>
          </w:p>
        </w:tc>
      </w:tr>
      <w:tr w:rsidR="003E5609" w:rsidRPr="00E03240" w:rsidTr="00206197">
        <w:trPr>
          <w:trHeight w:hRule="exact" w:val="230"/>
        </w:trPr>
        <w:tc>
          <w:tcPr>
            <w:tcW w:w="157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Co-operative Banks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268</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29.33</w:t>
            </w:r>
          </w:p>
        </w:tc>
        <w:tc>
          <w:tcPr>
            <w:tcW w:w="536"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26</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1.48</w:t>
            </w:r>
          </w:p>
        </w:tc>
        <w:tc>
          <w:tcPr>
            <w:tcW w:w="578"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294</w:t>
            </w:r>
          </w:p>
        </w:tc>
        <w:tc>
          <w:tcPr>
            <w:tcW w:w="571"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30.81</w:t>
            </w:r>
          </w:p>
        </w:tc>
      </w:tr>
      <w:tr w:rsidR="003E5609" w:rsidRPr="00E03240" w:rsidTr="00206197">
        <w:trPr>
          <w:trHeight w:hRule="exact" w:val="230"/>
        </w:trPr>
        <w:tc>
          <w:tcPr>
            <w:tcW w:w="157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Regional Rural Banks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3529</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159.19</w:t>
            </w:r>
          </w:p>
        </w:tc>
        <w:tc>
          <w:tcPr>
            <w:tcW w:w="536"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73</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9.40</w:t>
            </w:r>
          </w:p>
        </w:tc>
        <w:tc>
          <w:tcPr>
            <w:tcW w:w="578"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3602</w:t>
            </w:r>
          </w:p>
        </w:tc>
        <w:tc>
          <w:tcPr>
            <w:tcW w:w="571"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168.59</w:t>
            </w:r>
          </w:p>
        </w:tc>
      </w:tr>
      <w:tr w:rsidR="003E5609" w:rsidRPr="00E03240" w:rsidTr="00206197">
        <w:trPr>
          <w:trHeight w:hRule="exact" w:val="230"/>
        </w:trPr>
        <w:tc>
          <w:tcPr>
            <w:tcW w:w="1578"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Others</w:t>
            </w:r>
          </w:p>
        </w:tc>
        <w:tc>
          <w:tcPr>
            <w:tcW w:w="580"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36"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9" w:type="pct"/>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8"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c>
          <w:tcPr>
            <w:tcW w:w="571" w:type="pct"/>
            <w:gridSpan w:val="2"/>
            <w:tcBorders>
              <w:top w:val="nil"/>
              <w:left w:val="nil"/>
              <w:bottom w:val="single" w:sz="4" w:space="0" w:color="auto"/>
              <w:right w:val="single" w:sz="4" w:space="0" w:color="auto"/>
            </w:tcBorders>
            <w:shd w:val="clear" w:color="000000" w:fill="FFFFFF"/>
            <w:noWrap/>
            <w:vAlign w:val="bottom"/>
          </w:tcPr>
          <w:p w:rsidR="003E5609" w:rsidRPr="00E03240" w:rsidRDefault="003E5609" w:rsidP="00206197">
            <w:pPr>
              <w:jc w:val="right"/>
              <w:rPr>
                <w:rFonts w:ascii="Garamond" w:hAnsi="Garamond"/>
                <w:bCs/>
              </w:rPr>
            </w:pPr>
            <w:r w:rsidRPr="00E03240">
              <w:rPr>
                <w:rFonts w:ascii="Garamond" w:hAnsi="Garamond"/>
                <w:bCs/>
              </w:rPr>
              <w:t>-</w:t>
            </w:r>
          </w:p>
        </w:tc>
      </w:tr>
      <w:tr w:rsidR="003E5609" w:rsidRPr="00E03240" w:rsidTr="00206197">
        <w:trPr>
          <w:trHeight w:hRule="exact" w:val="228"/>
        </w:trPr>
        <w:tc>
          <w:tcPr>
            <w:tcW w:w="1578" w:type="pct"/>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E03240" w:rsidRDefault="003E5609" w:rsidP="00206197">
            <w:pPr>
              <w:spacing w:after="0" w:line="240" w:lineRule="auto"/>
              <w:jc w:val="center"/>
              <w:rPr>
                <w:rFonts w:ascii="Garamond" w:eastAsia="Times New Roman" w:hAnsi="Garamond" w:cs="Times New Roman"/>
                <w:bCs/>
              </w:rPr>
            </w:pPr>
            <w:r w:rsidRPr="00E03240">
              <w:rPr>
                <w:rFonts w:ascii="Garamond" w:eastAsia="Times New Roman" w:hAnsi="Garamond" w:cs="Times New Roman"/>
                <w:bCs/>
              </w:rPr>
              <w:t>Grand Total</w:t>
            </w:r>
          </w:p>
        </w:tc>
        <w:tc>
          <w:tcPr>
            <w:tcW w:w="580" w:type="pct"/>
            <w:gridSpan w:val="2"/>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92827</w:t>
            </w:r>
          </w:p>
        </w:tc>
        <w:tc>
          <w:tcPr>
            <w:tcW w:w="579" w:type="pct"/>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4054.54</w:t>
            </w:r>
          </w:p>
        </w:tc>
        <w:tc>
          <w:tcPr>
            <w:tcW w:w="536" w:type="pct"/>
            <w:gridSpan w:val="2"/>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57764</w:t>
            </w:r>
          </w:p>
        </w:tc>
        <w:tc>
          <w:tcPr>
            <w:tcW w:w="579" w:type="pct"/>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1915.32</w:t>
            </w:r>
          </w:p>
        </w:tc>
        <w:tc>
          <w:tcPr>
            <w:tcW w:w="578" w:type="pct"/>
            <w:gridSpan w:val="2"/>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150591</w:t>
            </w:r>
          </w:p>
        </w:tc>
        <w:tc>
          <w:tcPr>
            <w:tcW w:w="571" w:type="pct"/>
            <w:gridSpan w:val="2"/>
            <w:tcBorders>
              <w:top w:val="nil"/>
              <w:left w:val="nil"/>
              <w:bottom w:val="single" w:sz="4" w:space="0" w:color="auto"/>
              <w:right w:val="single" w:sz="4" w:space="0" w:color="auto"/>
            </w:tcBorders>
            <w:shd w:val="clear" w:color="000000" w:fill="99FFCC"/>
            <w:noWrap/>
            <w:vAlign w:val="bottom"/>
          </w:tcPr>
          <w:p w:rsidR="003E5609" w:rsidRPr="00E03240" w:rsidRDefault="003E5609" w:rsidP="00206197">
            <w:pPr>
              <w:jc w:val="right"/>
              <w:rPr>
                <w:rFonts w:ascii="Garamond" w:hAnsi="Garamond"/>
                <w:bCs/>
              </w:rPr>
            </w:pPr>
            <w:r w:rsidRPr="00E03240">
              <w:rPr>
                <w:rFonts w:ascii="Garamond" w:hAnsi="Garamond"/>
                <w:bCs/>
              </w:rPr>
              <w:t>5969.85</w:t>
            </w:r>
          </w:p>
        </w:tc>
      </w:tr>
    </w:tbl>
    <w:p w:rsidR="003E5609" w:rsidRPr="003441B4" w:rsidRDefault="003E5609" w:rsidP="003E5609">
      <w:pPr>
        <w:rPr>
          <w:rFonts w:ascii="Garamond" w:hAnsi="Garamond"/>
          <w:color w:val="FF0000"/>
        </w:rPr>
      </w:pPr>
      <w:r w:rsidRPr="003441B4">
        <w:rPr>
          <w:rFonts w:ascii="Garamond" w:hAnsi="Garamond"/>
          <w:color w:val="FF0000"/>
        </w:rPr>
        <w:br w:type="page"/>
      </w:r>
    </w:p>
    <w:tbl>
      <w:tblPr>
        <w:tblW w:w="9118" w:type="dxa"/>
        <w:jc w:val="center"/>
        <w:tblLook w:val="04A0" w:firstRow="1" w:lastRow="0" w:firstColumn="1" w:lastColumn="0" w:noHBand="0" w:noVBand="1"/>
      </w:tblPr>
      <w:tblGrid>
        <w:gridCol w:w="744"/>
        <w:gridCol w:w="4634"/>
        <w:gridCol w:w="1840"/>
        <w:gridCol w:w="1900"/>
      </w:tblGrid>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3E5609" w:rsidRPr="00A14FD3" w:rsidRDefault="003E5609" w:rsidP="00206197">
            <w:pPr>
              <w:spacing w:after="0" w:line="240" w:lineRule="auto"/>
              <w:rPr>
                <w:rFonts w:ascii="Garamond" w:eastAsia="Times New Roman" w:hAnsi="Garamond" w:cs="Times New Roman"/>
                <w:bCs/>
                <w:sz w:val="18"/>
                <w:szCs w:val="18"/>
              </w:rPr>
            </w:pPr>
            <w:r w:rsidRPr="00A14FD3">
              <w:rPr>
                <w:rFonts w:ascii="Garamond" w:eastAsia="Times New Roman" w:hAnsi="Garamond" w:cs="Times New Roman"/>
                <w:bCs/>
                <w:sz w:val="18"/>
                <w:szCs w:val="18"/>
              </w:rPr>
              <w:lastRenderedPageBreak/>
              <w:t xml:space="preserve">SLBC OF A.P                                                                     </w:t>
            </w:r>
          </w:p>
        </w:tc>
        <w:tc>
          <w:tcPr>
            <w:tcW w:w="37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rPr>
                <w:rFonts w:ascii="Garamond" w:eastAsia="Times New Roman" w:hAnsi="Garamond" w:cs="Times New Roman"/>
                <w:bCs/>
                <w:sz w:val="18"/>
                <w:szCs w:val="18"/>
              </w:rPr>
            </w:pPr>
            <w:r w:rsidRPr="00A14FD3">
              <w:rPr>
                <w:rFonts w:ascii="Garamond" w:eastAsia="Times New Roman" w:hAnsi="Garamond" w:cs="Times New Roman"/>
                <w:bCs/>
                <w:sz w:val="18"/>
                <w:szCs w:val="18"/>
              </w:rPr>
              <w:t>CONVENOR: UNION BANK OF INDIA</w:t>
            </w:r>
          </w:p>
        </w:tc>
      </w:tr>
      <w:tr w:rsidR="003E5609" w:rsidRPr="00A14FD3" w:rsidTr="00206197">
        <w:trPr>
          <w:trHeight w:hRule="exact" w:val="588"/>
          <w:jc w:val="center"/>
        </w:trPr>
        <w:tc>
          <w:tcPr>
            <w:tcW w:w="911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609" w:rsidRPr="00A14FD3"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16. Bank-wise Outstanding  under Social Infrastructure a as on 31.03.2021</w:t>
            </w:r>
            <w:r w:rsidRPr="00CE16A9">
              <w:rPr>
                <w:rFonts w:ascii="Garamond" w:eastAsia="Times New Roman" w:hAnsi="Garamond" w:cs="Times New Roman"/>
                <w:bCs/>
                <w:color w:val="0070C0"/>
                <w:sz w:val="24"/>
                <w:szCs w:val="24"/>
              </w:rPr>
              <w:br/>
            </w:r>
            <w:r w:rsidRPr="00A14FD3">
              <w:rPr>
                <w:rFonts w:ascii="Garamond" w:eastAsia="Times New Roman" w:hAnsi="Garamond" w:cs="Times New Roman"/>
                <w:bCs/>
              </w:rPr>
              <w:t>(Amount in Crores)</w:t>
            </w:r>
          </w:p>
        </w:tc>
      </w:tr>
      <w:tr w:rsidR="003E5609" w:rsidRPr="00A14FD3" w:rsidTr="00206197">
        <w:trPr>
          <w:trHeight w:hRule="exact" w:val="453"/>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4634" w:type="dxa"/>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840" w:type="dxa"/>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1900" w:type="dxa"/>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Bank of Baroda</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Bank of India</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25</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3.13</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Bank of Maharashtra</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4</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Canara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5</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Central Bank of India</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12</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18.84</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6</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Indian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85</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10.53</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7</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Indian Overseas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8</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Punjab National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3</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4.71</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9</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Punjab &amp; Sind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10</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UCO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24</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0.52</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11</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Union Bank of India</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99</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9.04</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12</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State Bank of India</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F2F2F2"/>
            <w:tcMar>
              <w:left w:w="115" w:type="dxa"/>
              <w:bottom w:w="29" w:type="dxa"/>
              <w:right w:w="115" w:type="dxa"/>
            </w:tcMar>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Public Sector Banks Total</w:t>
            </w:r>
          </w:p>
        </w:tc>
        <w:tc>
          <w:tcPr>
            <w:tcW w:w="1840" w:type="dxa"/>
            <w:tcBorders>
              <w:top w:val="nil"/>
              <w:left w:val="nil"/>
              <w:bottom w:val="single" w:sz="4" w:space="0" w:color="auto"/>
              <w:right w:val="single" w:sz="4" w:space="0" w:color="auto"/>
            </w:tcBorders>
            <w:shd w:val="clear" w:color="000000" w:fill="F2F2F2"/>
            <w:tcMar>
              <w:left w:w="115" w:type="dxa"/>
              <w:bottom w:w="29" w:type="dxa"/>
              <w:right w:w="115" w:type="dxa"/>
            </w:tcMar>
            <w:vAlign w:val="bottom"/>
          </w:tcPr>
          <w:p w:rsidR="003E5609" w:rsidRPr="00A14FD3" w:rsidRDefault="003E5609" w:rsidP="00206197">
            <w:pPr>
              <w:jc w:val="right"/>
              <w:rPr>
                <w:rFonts w:ascii="Garamond" w:hAnsi="Garamond"/>
                <w:bCs/>
              </w:rPr>
            </w:pPr>
            <w:r w:rsidRPr="00A14FD3">
              <w:rPr>
                <w:rFonts w:ascii="Garamond" w:hAnsi="Garamond"/>
                <w:bCs/>
              </w:rPr>
              <w:t>248</w:t>
            </w:r>
          </w:p>
        </w:tc>
        <w:tc>
          <w:tcPr>
            <w:tcW w:w="1900" w:type="dxa"/>
            <w:tcBorders>
              <w:top w:val="nil"/>
              <w:left w:val="nil"/>
              <w:bottom w:val="single" w:sz="4" w:space="0" w:color="auto"/>
              <w:right w:val="single" w:sz="4" w:space="0" w:color="auto"/>
            </w:tcBorders>
            <w:shd w:val="clear" w:color="000000" w:fill="F2F2F2"/>
            <w:noWrap/>
            <w:tcMar>
              <w:left w:w="115" w:type="dxa"/>
              <w:bottom w:w="29" w:type="dxa"/>
              <w:right w:w="115" w:type="dxa"/>
            </w:tcMar>
            <w:vAlign w:val="bottom"/>
          </w:tcPr>
          <w:p w:rsidR="003E5609" w:rsidRPr="00A14FD3" w:rsidRDefault="003E5609" w:rsidP="00206197">
            <w:pPr>
              <w:jc w:val="right"/>
              <w:rPr>
                <w:rFonts w:ascii="Garamond" w:hAnsi="Garamond"/>
                <w:bCs/>
              </w:rPr>
            </w:pPr>
            <w:r w:rsidRPr="00A14FD3">
              <w:rPr>
                <w:rFonts w:ascii="Garamond" w:hAnsi="Garamond"/>
                <w:bCs/>
              </w:rPr>
              <w:t>46.77</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13</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Axis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14</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Bandhan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15</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Catholic Syrian Bank Ltd</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16</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City Union Bank Ltd</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17</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Coastal Local Area Bank Ltd</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18</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DCB Bank Limited</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9</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3.69</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19</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Dhana Laxmi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20</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Equitas Small Finance Bank Ltd</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21</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Federal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22</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HDFC Bank Ltd</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23</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ICICI Bank Ltd.</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24</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IDBI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3</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1.16</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25</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IDFC First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26</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Indus Ind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27</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Karnataka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28</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Karur Vysya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9</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1.28</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29</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Kotak Mahindra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30</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KBS Local Area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31</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Laxmi Vilas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32</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RBL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33</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South Indian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34</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Standard Chartered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35</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Tamilnad Mercantile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36</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Yes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 xml:space="preserve"> Private Sector Banks Total</w:t>
            </w:r>
          </w:p>
        </w:tc>
        <w:tc>
          <w:tcPr>
            <w:tcW w:w="1840" w:type="dxa"/>
            <w:tcBorders>
              <w:top w:val="nil"/>
              <w:left w:val="nil"/>
              <w:bottom w:val="single" w:sz="4" w:space="0" w:color="auto"/>
              <w:right w:val="single" w:sz="4" w:space="0" w:color="auto"/>
            </w:tcBorders>
            <w:shd w:val="clear" w:color="000000" w:fill="F2F2F2"/>
            <w:vAlign w:val="bottom"/>
          </w:tcPr>
          <w:p w:rsidR="003E5609" w:rsidRPr="00A14FD3" w:rsidRDefault="003E5609" w:rsidP="00206197">
            <w:pPr>
              <w:jc w:val="right"/>
              <w:rPr>
                <w:rFonts w:ascii="Garamond" w:hAnsi="Garamond"/>
                <w:bCs/>
              </w:rPr>
            </w:pPr>
            <w:r w:rsidRPr="00A14FD3">
              <w:rPr>
                <w:rFonts w:ascii="Garamond" w:hAnsi="Garamond"/>
                <w:bCs/>
              </w:rPr>
              <w:t>21</w:t>
            </w:r>
          </w:p>
        </w:tc>
        <w:tc>
          <w:tcPr>
            <w:tcW w:w="1900" w:type="dxa"/>
            <w:tcBorders>
              <w:top w:val="nil"/>
              <w:left w:val="nil"/>
              <w:bottom w:val="single" w:sz="4" w:space="0" w:color="auto"/>
              <w:right w:val="single" w:sz="4" w:space="0" w:color="auto"/>
            </w:tcBorders>
            <w:shd w:val="clear" w:color="000000" w:fill="F2F2F2"/>
            <w:noWrap/>
            <w:vAlign w:val="bottom"/>
          </w:tcPr>
          <w:p w:rsidR="003E5609" w:rsidRPr="00A14FD3" w:rsidRDefault="003E5609" w:rsidP="00206197">
            <w:pPr>
              <w:jc w:val="right"/>
              <w:rPr>
                <w:rFonts w:ascii="Garamond" w:hAnsi="Garamond"/>
                <w:bCs/>
              </w:rPr>
            </w:pPr>
            <w:r w:rsidRPr="00A14FD3">
              <w:rPr>
                <w:rFonts w:ascii="Garamond" w:hAnsi="Garamond"/>
                <w:bCs/>
              </w:rPr>
              <w:t>6.13</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Commercial Banks Total</w:t>
            </w:r>
          </w:p>
        </w:tc>
        <w:tc>
          <w:tcPr>
            <w:tcW w:w="1840" w:type="dxa"/>
            <w:tcBorders>
              <w:top w:val="nil"/>
              <w:left w:val="nil"/>
              <w:bottom w:val="single" w:sz="4" w:space="0" w:color="auto"/>
              <w:right w:val="single" w:sz="4" w:space="0" w:color="auto"/>
            </w:tcBorders>
            <w:shd w:val="clear" w:color="000000" w:fill="F2F2F2"/>
            <w:vAlign w:val="bottom"/>
          </w:tcPr>
          <w:p w:rsidR="003E5609" w:rsidRPr="00A14FD3" w:rsidRDefault="003E5609" w:rsidP="00206197">
            <w:pPr>
              <w:jc w:val="right"/>
              <w:rPr>
                <w:rFonts w:ascii="Garamond" w:hAnsi="Garamond"/>
                <w:bCs/>
              </w:rPr>
            </w:pPr>
            <w:r w:rsidRPr="00A14FD3">
              <w:rPr>
                <w:rFonts w:ascii="Garamond" w:hAnsi="Garamond"/>
                <w:bCs/>
              </w:rPr>
              <w:t>269</w:t>
            </w:r>
          </w:p>
        </w:tc>
        <w:tc>
          <w:tcPr>
            <w:tcW w:w="1900" w:type="dxa"/>
            <w:tcBorders>
              <w:top w:val="nil"/>
              <w:left w:val="nil"/>
              <w:bottom w:val="single" w:sz="4" w:space="0" w:color="auto"/>
              <w:right w:val="single" w:sz="4" w:space="0" w:color="auto"/>
            </w:tcBorders>
            <w:shd w:val="clear" w:color="000000" w:fill="F2F2F2"/>
            <w:noWrap/>
            <w:vAlign w:val="bottom"/>
          </w:tcPr>
          <w:p w:rsidR="003E5609" w:rsidRPr="00A14FD3" w:rsidRDefault="003E5609" w:rsidP="00206197">
            <w:pPr>
              <w:jc w:val="right"/>
              <w:rPr>
                <w:rFonts w:ascii="Garamond" w:hAnsi="Garamond"/>
                <w:bCs/>
              </w:rPr>
            </w:pPr>
            <w:r w:rsidRPr="00A14FD3">
              <w:rPr>
                <w:rFonts w:ascii="Garamond" w:hAnsi="Garamond"/>
                <w:bCs/>
              </w:rPr>
              <w:t>52.90</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37</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AP State Co-op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Co-op. Banks Total</w:t>
            </w:r>
          </w:p>
        </w:tc>
        <w:tc>
          <w:tcPr>
            <w:tcW w:w="1840" w:type="dxa"/>
            <w:tcBorders>
              <w:top w:val="nil"/>
              <w:left w:val="nil"/>
              <w:bottom w:val="single" w:sz="4" w:space="0" w:color="auto"/>
              <w:right w:val="single" w:sz="4" w:space="0" w:color="auto"/>
            </w:tcBorders>
            <w:shd w:val="clear" w:color="000000" w:fill="F2F2F2"/>
            <w:vAlign w:val="bottom"/>
          </w:tcPr>
          <w:p w:rsidR="003E5609" w:rsidRPr="00A14FD3" w:rsidRDefault="003E5609" w:rsidP="00206197">
            <w:pPr>
              <w:spacing w:after="0" w:line="240" w:lineRule="auto"/>
              <w:jc w:val="right"/>
              <w:rPr>
                <w:rFonts w:ascii="Garamond" w:eastAsia="Times New Roman" w:hAnsi="Garamond" w:cs="Times New Roman"/>
                <w:bCs/>
              </w:rPr>
            </w:pPr>
            <w:r w:rsidRPr="00A14FD3">
              <w:rPr>
                <w:rFonts w:ascii="Garamond" w:eastAsia="Times New Roman" w:hAnsi="Garamond" w:cs="Times New Roman"/>
                <w:bCs/>
              </w:rPr>
              <w:t>-</w:t>
            </w:r>
          </w:p>
        </w:tc>
        <w:tc>
          <w:tcPr>
            <w:tcW w:w="1900" w:type="dxa"/>
            <w:tcBorders>
              <w:top w:val="nil"/>
              <w:left w:val="nil"/>
              <w:bottom w:val="single" w:sz="4" w:space="0" w:color="auto"/>
              <w:right w:val="single" w:sz="4" w:space="0" w:color="auto"/>
            </w:tcBorders>
            <w:shd w:val="clear" w:color="000000" w:fill="F2F2F2"/>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38</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Andhra Pragathi Grameena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39</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A.P.Grameena Vikas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40</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C.G.G.B.</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41</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Saptagiri Grameena Bank</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 xml:space="preserve"> R.R.Bs Total</w:t>
            </w:r>
          </w:p>
        </w:tc>
        <w:tc>
          <w:tcPr>
            <w:tcW w:w="1840" w:type="dxa"/>
            <w:tcBorders>
              <w:top w:val="nil"/>
              <w:left w:val="nil"/>
              <w:bottom w:val="single" w:sz="4" w:space="0" w:color="auto"/>
              <w:right w:val="single" w:sz="4" w:space="0" w:color="auto"/>
            </w:tcBorders>
            <w:shd w:val="clear" w:color="000000" w:fill="F2F2F2"/>
            <w:vAlign w:val="bottom"/>
          </w:tcPr>
          <w:p w:rsidR="003E5609" w:rsidRPr="00A14FD3" w:rsidRDefault="003E5609" w:rsidP="00206197">
            <w:pPr>
              <w:spacing w:after="0" w:line="240" w:lineRule="auto"/>
              <w:jc w:val="right"/>
              <w:rPr>
                <w:rFonts w:ascii="Garamond" w:eastAsia="Times New Roman" w:hAnsi="Garamond" w:cs="Times New Roman"/>
                <w:bCs/>
              </w:rPr>
            </w:pPr>
            <w:r w:rsidRPr="00A14FD3">
              <w:rPr>
                <w:rFonts w:ascii="Garamond" w:eastAsia="Times New Roman" w:hAnsi="Garamond" w:cs="Times New Roman"/>
                <w:bCs/>
              </w:rPr>
              <w:t>-</w:t>
            </w:r>
          </w:p>
        </w:tc>
        <w:tc>
          <w:tcPr>
            <w:tcW w:w="1900" w:type="dxa"/>
            <w:tcBorders>
              <w:top w:val="nil"/>
              <w:left w:val="nil"/>
              <w:bottom w:val="single" w:sz="4" w:space="0" w:color="auto"/>
              <w:right w:val="single" w:sz="4" w:space="0" w:color="auto"/>
            </w:tcBorders>
            <w:shd w:val="clear" w:color="000000" w:fill="F2F2F2"/>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42</w:t>
            </w:r>
          </w:p>
        </w:tc>
        <w:tc>
          <w:tcPr>
            <w:tcW w:w="4634" w:type="dxa"/>
            <w:tcBorders>
              <w:top w:val="nil"/>
              <w:left w:val="nil"/>
              <w:bottom w:val="single" w:sz="4" w:space="0" w:color="auto"/>
              <w:right w:val="single" w:sz="4" w:space="0" w:color="auto"/>
            </w:tcBorders>
            <w:shd w:val="clear" w:color="000000" w:fill="FFFFFF"/>
            <w:vAlign w:val="bottom"/>
            <w:hideMark/>
          </w:tcPr>
          <w:p w:rsidR="003E5609" w:rsidRPr="00A14FD3" w:rsidRDefault="003E5609" w:rsidP="00206197">
            <w:pPr>
              <w:spacing w:after="0" w:line="240" w:lineRule="auto"/>
              <w:rPr>
                <w:rFonts w:ascii="Garamond" w:eastAsia="Times New Roman" w:hAnsi="Garamond" w:cs="Times New Roman"/>
                <w:bCs/>
              </w:rPr>
            </w:pPr>
            <w:r w:rsidRPr="00A14FD3">
              <w:rPr>
                <w:rFonts w:ascii="Garamond" w:eastAsia="Times New Roman" w:hAnsi="Garamond" w:cs="Times New Roman"/>
                <w:bCs/>
              </w:rPr>
              <w:t>A P S F C</w:t>
            </w:r>
          </w:p>
        </w:tc>
        <w:tc>
          <w:tcPr>
            <w:tcW w:w="1840" w:type="dxa"/>
            <w:tcBorders>
              <w:top w:val="nil"/>
              <w:left w:val="nil"/>
              <w:bottom w:val="single" w:sz="4" w:space="0" w:color="auto"/>
              <w:right w:val="single" w:sz="4" w:space="0" w:color="auto"/>
            </w:tcBorders>
            <w:shd w:val="clear" w:color="auto" w:fill="auto"/>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auto" w:fill="auto"/>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Others Total</w:t>
            </w:r>
          </w:p>
        </w:tc>
        <w:tc>
          <w:tcPr>
            <w:tcW w:w="1840" w:type="dxa"/>
            <w:tcBorders>
              <w:top w:val="nil"/>
              <w:left w:val="nil"/>
              <w:bottom w:val="single" w:sz="4" w:space="0" w:color="auto"/>
              <w:right w:val="single" w:sz="4" w:space="0" w:color="auto"/>
            </w:tcBorders>
            <w:shd w:val="clear" w:color="000000" w:fill="F2F2F2"/>
            <w:vAlign w:val="bottom"/>
          </w:tcPr>
          <w:p w:rsidR="003E5609" w:rsidRPr="00A14FD3" w:rsidRDefault="003E5609" w:rsidP="00206197">
            <w:pPr>
              <w:spacing w:after="0" w:line="240" w:lineRule="auto"/>
              <w:jc w:val="right"/>
              <w:rPr>
                <w:rFonts w:ascii="Garamond" w:eastAsia="Times New Roman" w:hAnsi="Garamond" w:cs="Times New Roman"/>
                <w:bCs/>
              </w:rPr>
            </w:pPr>
            <w:r w:rsidRPr="00A14FD3">
              <w:rPr>
                <w:rFonts w:ascii="Garamond" w:eastAsia="Times New Roman" w:hAnsi="Garamond" w:cs="Times New Roman"/>
                <w:bCs/>
              </w:rPr>
              <w:t>-</w:t>
            </w:r>
          </w:p>
        </w:tc>
        <w:tc>
          <w:tcPr>
            <w:tcW w:w="1900" w:type="dxa"/>
            <w:tcBorders>
              <w:top w:val="nil"/>
              <w:left w:val="nil"/>
              <w:bottom w:val="single" w:sz="4" w:space="0" w:color="auto"/>
              <w:right w:val="single" w:sz="4" w:space="0" w:color="auto"/>
            </w:tcBorders>
            <w:shd w:val="clear" w:color="000000" w:fill="F2F2F2"/>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Grand Total</w:t>
            </w:r>
          </w:p>
        </w:tc>
        <w:tc>
          <w:tcPr>
            <w:tcW w:w="1840" w:type="dxa"/>
            <w:tcBorders>
              <w:top w:val="nil"/>
              <w:left w:val="nil"/>
              <w:bottom w:val="single" w:sz="4" w:space="0" w:color="auto"/>
              <w:right w:val="single" w:sz="4" w:space="0" w:color="auto"/>
            </w:tcBorders>
            <w:shd w:val="clear" w:color="000000" w:fill="99FFCC"/>
            <w:noWrap/>
            <w:vAlign w:val="bottom"/>
          </w:tcPr>
          <w:p w:rsidR="003E5609" w:rsidRPr="00A14FD3" w:rsidRDefault="003E5609" w:rsidP="00206197">
            <w:pPr>
              <w:jc w:val="right"/>
              <w:rPr>
                <w:rFonts w:ascii="Garamond" w:hAnsi="Garamond"/>
                <w:bCs/>
              </w:rPr>
            </w:pPr>
            <w:r w:rsidRPr="00A14FD3">
              <w:rPr>
                <w:rFonts w:ascii="Garamond" w:hAnsi="Garamond"/>
                <w:bCs/>
              </w:rPr>
              <w:t>269</w:t>
            </w:r>
          </w:p>
        </w:tc>
        <w:tc>
          <w:tcPr>
            <w:tcW w:w="1900" w:type="dxa"/>
            <w:tcBorders>
              <w:top w:val="nil"/>
              <w:left w:val="nil"/>
              <w:bottom w:val="single" w:sz="4" w:space="0" w:color="auto"/>
              <w:right w:val="single" w:sz="4" w:space="0" w:color="auto"/>
            </w:tcBorders>
            <w:shd w:val="clear" w:color="000000" w:fill="99FFCC"/>
            <w:noWrap/>
            <w:vAlign w:val="bottom"/>
          </w:tcPr>
          <w:p w:rsidR="003E5609" w:rsidRPr="00A14FD3" w:rsidRDefault="003E5609" w:rsidP="00206197">
            <w:pPr>
              <w:jc w:val="right"/>
              <w:rPr>
                <w:rFonts w:ascii="Garamond" w:hAnsi="Garamond"/>
                <w:bCs/>
              </w:rPr>
            </w:pPr>
            <w:r w:rsidRPr="00A14FD3">
              <w:rPr>
                <w:rFonts w:ascii="Garamond" w:hAnsi="Garamond"/>
                <w:bCs/>
              </w:rPr>
              <w:t>52.90</w:t>
            </w:r>
          </w:p>
        </w:tc>
      </w:tr>
      <w:tr w:rsidR="003E5609" w:rsidRPr="00A14FD3" w:rsidTr="00206197">
        <w:trPr>
          <w:trHeight w:hRule="exact" w:val="228"/>
          <w:jc w:val="center"/>
        </w:trPr>
        <w:tc>
          <w:tcPr>
            <w:tcW w:w="911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14FD3"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Commercial Banks</w:t>
            </w:r>
          </w:p>
        </w:tc>
        <w:tc>
          <w:tcPr>
            <w:tcW w:w="184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269</w:t>
            </w:r>
          </w:p>
        </w:tc>
        <w:tc>
          <w:tcPr>
            <w:tcW w:w="190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52.90</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Co-operative Banks</w:t>
            </w:r>
          </w:p>
        </w:tc>
        <w:tc>
          <w:tcPr>
            <w:tcW w:w="184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Regional Rural Banks</w:t>
            </w:r>
          </w:p>
        </w:tc>
        <w:tc>
          <w:tcPr>
            <w:tcW w:w="184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30"/>
          <w:jc w:val="center"/>
        </w:trPr>
        <w:tc>
          <w:tcPr>
            <w:tcW w:w="537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Others</w:t>
            </w:r>
          </w:p>
        </w:tc>
        <w:tc>
          <w:tcPr>
            <w:tcW w:w="184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w:t>
            </w:r>
          </w:p>
        </w:tc>
        <w:tc>
          <w:tcPr>
            <w:tcW w:w="1900" w:type="dxa"/>
            <w:tcBorders>
              <w:top w:val="nil"/>
              <w:left w:val="nil"/>
              <w:bottom w:val="single" w:sz="4" w:space="0" w:color="auto"/>
              <w:right w:val="single" w:sz="4" w:space="0" w:color="auto"/>
            </w:tcBorders>
            <w:shd w:val="clear" w:color="000000" w:fill="FFFFFF"/>
            <w:noWrap/>
            <w:vAlign w:val="bottom"/>
          </w:tcPr>
          <w:p w:rsidR="003E5609" w:rsidRPr="00A14FD3" w:rsidRDefault="003E5609" w:rsidP="00206197">
            <w:pPr>
              <w:jc w:val="right"/>
              <w:rPr>
                <w:rFonts w:ascii="Garamond" w:hAnsi="Garamond"/>
                <w:bCs/>
              </w:rPr>
            </w:pPr>
            <w:r w:rsidRPr="00A14FD3">
              <w:rPr>
                <w:rFonts w:ascii="Garamond" w:hAnsi="Garamond"/>
                <w:bCs/>
              </w:rPr>
              <w:t>-</w:t>
            </w:r>
          </w:p>
        </w:tc>
      </w:tr>
      <w:tr w:rsidR="003E5609" w:rsidRPr="00A14FD3" w:rsidTr="00206197">
        <w:trPr>
          <w:trHeight w:hRule="exact" w:val="228"/>
          <w:jc w:val="center"/>
        </w:trPr>
        <w:tc>
          <w:tcPr>
            <w:tcW w:w="5378" w:type="dxa"/>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A14FD3" w:rsidRDefault="003E5609" w:rsidP="00206197">
            <w:pPr>
              <w:spacing w:after="0" w:line="240" w:lineRule="auto"/>
              <w:jc w:val="center"/>
              <w:rPr>
                <w:rFonts w:ascii="Garamond" w:eastAsia="Times New Roman" w:hAnsi="Garamond" w:cs="Times New Roman"/>
                <w:bCs/>
              </w:rPr>
            </w:pPr>
            <w:r w:rsidRPr="00A14FD3">
              <w:rPr>
                <w:rFonts w:ascii="Garamond" w:eastAsia="Times New Roman" w:hAnsi="Garamond" w:cs="Times New Roman"/>
                <w:bCs/>
              </w:rPr>
              <w:t>Grand Total</w:t>
            </w:r>
          </w:p>
        </w:tc>
        <w:tc>
          <w:tcPr>
            <w:tcW w:w="1840" w:type="dxa"/>
            <w:tcBorders>
              <w:top w:val="nil"/>
              <w:left w:val="nil"/>
              <w:bottom w:val="single" w:sz="4" w:space="0" w:color="auto"/>
              <w:right w:val="single" w:sz="4" w:space="0" w:color="auto"/>
            </w:tcBorders>
            <w:shd w:val="clear" w:color="000000" w:fill="99FFCC"/>
            <w:noWrap/>
            <w:vAlign w:val="bottom"/>
          </w:tcPr>
          <w:p w:rsidR="003E5609" w:rsidRPr="00A14FD3" w:rsidRDefault="003E5609" w:rsidP="00206197">
            <w:pPr>
              <w:jc w:val="right"/>
              <w:rPr>
                <w:rFonts w:ascii="Garamond" w:hAnsi="Garamond"/>
                <w:bCs/>
              </w:rPr>
            </w:pPr>
            <w:r w:rsidRPr="00A14FD3">
              <w:rPr>
                <w:rFonts w:ascii="Garamond" w:hAnsi="Garamond"/>
                <w:bCs/>
              </w:rPr>
              <w:t>269</w:t>
            </w:r>
          </w:p>
        </w:tc>
        <w:tc>
          <w:tcPr>
            <w:tcW w:w="1900" w:type="dxa"/>
            <w:tcBorders>
              <w:top w:val="nil"/>
              <w:left w:val="nil"/>
              <w:bottom w:val="single" w:sz="4" w:space="0" w:color="auto"/>
              <w:right w:val="single" w:sz="4" w:space="0" w:color="auto"/>
            </w:tcBorders>
            <w:shd w:val="clear" w:color="000000" w:fill="99FFCC"/>
            <w:noWrap/>
            <w:vAlign w:val="bottom"/>
          </w:tcPr>
          <w:p w:rsidR="003E5609" w:rsidRPr="00A14FD3" w:rsidRDefault="003E5609" w:rsidP="00206197">
            <w:pPr>
              <w:jc w:val="right"/>
              <w:rPr>
                <w:rFonts w:ascii="Garamond" w:hAnsi="Garamond"/>
                <w:bCs/>
              </w:rPr>
            </w:pPr>
            <w:r w:rsidRPr="00A14FD3">
              <w:rPr>
                <w:rFonts w:ascii="Garamond" w:hAnsi="Garamond"/>
                <w:bCs/>
              </w:rPr>
              <w:t>52.90</w:t>
            </w:r>
          </w:p>
        </w:tc>
      </w:tr>
    </w:tbl>
    <w:p w:rsidR="003E5609" w:rsidRPr="003441B4" w:rsidRDefault="003E5609" w:rsidP="003E5609">
      <w:pPr>
        <w:rPr>
          <w:rFonts w:ascii="Garamond" w:hAnsi="Garamond"/>
          <w:color w:val="FF0000"/>
        </w:rPr>
      </w:pPr>
      <w:r w:rsidRPr="003441B4">
        <w:rPr>
          <w:rFonts w:ascii="Garamond" w:hAnsi="Garamond"/>
          <w:color w:val="FF0000"/>
        </w:rPr>
        <w:br w:type="page"/>
      </w:r>
    </w:p>
    <w:tbl>
      <w:tblPr>
        <w:tblW w:w="8961" w:type="dxa"/>
        <w:jc w:val="center"/>
        <w:tblLook w:val="04A0" w:firstRow="1" w:lastRow="0" w:firstColumn="1" w:lastColumn="0" w:noHBand="0" w:noVBand="1"/>
      </w:tblPr>
      <w:tblGrid>
        <w:gridCol w:w="93"/>
        <w:gridCol w:w="744"/>
        <w:gridCol w:w="152"/>
        <w:gridCol w:w="4152"/>
        <w:gridCol w:w="622"/>
        <w:gridCol w:w="1538"/>
        <w:gridCol w:w="1213"/>
        <w:gridCol w:w="447"/>
      </w:tblGrid>
      <w:tr w:rsidR="003E5609" w:rsidRPr="0016470D" w:rsidTr="00206197">
        <w:trPr>
          <w:trHeight w:hRule="exact" w:val="245"/>
          <w:jc w:val="center"/>
        </w:trPr>
        <w:tc>
          <w:tcPr>
            <w:tcW w:w="8961"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16470D" w:rsidRDefault="003E5609" w:rsidP="00206197">
            <w:pPr>
              <w:spacing w:after="0" w:line="240" w:lineRule="auto"/>
              <w:rPr>
                <w:rFonts w:ascii="Garamond" w:eastAsia="Times New Roman" w:hAnsi="Garamond" w:cs="Times New Roman"/>
                <w:bCs/>
              </w:rPr>
            </w:pPr>
            <w:bookmarkStart w:id="16" w:name="RANGE!A1:F65"/>
            <w:bookmarkEnd w:id="15"/>
            <w:r w:rsidRPr="0016470D">
              <w:rPr>
                <w:rFonts w:ascii="Garamond" w:eastAsia="Times New Roman" w:hAnsi="Garamond" w:cs="Times New Roman"/>
                <w:bCs/>
                <w:sz w:val="18"/>
                <w:szCs w:val="18"/>
              </w:rPr>
              <w:lastRenderedPageBreak/>
              <w:t>SLBC OF A.P                                                                                                   CONVENOR:UNION BANK OF INDIA</w:t>
            </w:r>
          </w:p>
        </w:tc>
      </w:tr>
      <w:tr w:rsidR="003E5609" w:rsidRPr="0016470D" w:rsidTr="00206197">
        <w:trPr>
          <w:trHeight w:hRule="exact" w:val="570"/>
          <w:jc w:val="center"/>
        </w:trPr>
        <w:tc>
          <w:tcPr>
            <w:tcW w:w="896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17. Bank-wise Outstanding  under  Renewable Energy as on 31.03.2021</w:t>
            </w:r>
            <w:r w:rsidRPr="00CE16A9">
              <w:rPr>
                <w:rFonts w:ascii="Garamond" w:eastAsia="Times New Roman" w:hAnsi="Garamond" w:cs="Times New Roman"/>
                <w:b/>
                <w:bCs/>
                <w:color w:val="0070C0"/>
                <w:sz w:val="24"/>
                <w:szCs w:val="24"/>
              </w:rPr>
              <w:br/>
            </w:r>
            <w:r w:rsidRPr="0016470D">
              <w:rPr>
                <w:rFonts w:ascii="Garamond" w:eastAsia="Times New Roman" w:hAnsi="Garamond" w:cs="Times New Roman"/>
                <w:bCs/>
              </w:rPr>
              <w:t>(Amount in Crores)</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4152" w:type="dxa"/>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2160" w:type="dxa"/>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1660" w:type="dxa"/>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Bank of Baroda</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10</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0.20</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Bank of India</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1</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0.17</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Bank of Maharashtra</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Canara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5</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Central Bank of India</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24</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0.04</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6</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Indian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18</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2.49</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7</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Indian Overseas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8</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Punjab National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6</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0.01</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9</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Punjab &amp; Sind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10</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UCO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25</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0.55</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11</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Union Bank of India</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30</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17.84</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12</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State Bank of India</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Public Sector Banks Total</w:t>
            </w:r>
          </w:p>
        </w:tc>
        <w:tc>
          <w:tcPr>
            <w:tcW w:w="2160" w:type="dxa"/>
            <w:gridSpan w:val="2"/>
            <w:tcBorders>
              <w:top w:val="nil"/>
              <w:left w:val="nil"/>
              <w:bottom w:val="single" w:sz="4" w:space="0" w:color="auto"/>
              <w:right w:val="single" w:sz="4" w:space="0" w:color="auto"/>
            </w:tcBorders>
            <w:shd w:val="clear" w:color="000000" w:fill="F2F2F2"/>
            <w:vAlign w:val="bottom"/>
          </w:tcPr>
          <w:p w:rsidR="003E5609" w:rsidRPr="0016470D" w:rsidRDefault="003E5609" w:rsidP="00206197">
            <w:pPr>
              <w:jc w:val="right"/>
              <w:rPr>
                <w:rFonts w:ascii="Garamond" w:hAnsi="Garamond"/>
                <w:bCs/>
              </w:rPr>
            </w:pPr>
            <w:r w:rsidRPr="0016470D">
              <w:rPr>
                <w:rFonts w:ascii="Garamond" w:hAnsi="Garamond"/>
                <w:bCs/>
              </w:rPr>
              <w:t>114</w:t>
            </w:r>
          </w:p>
        </w:tc>
        <w:tc>
          <w:tcPr>
            <w:tcW w:w="1660"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hAnsi="Garamond"/>
                <w:bCs/>
              </w:rPr>
            </w:pPr>
            <w:r w:rsidRPr="0016470D">
              <w:rPr>
                <w:rFonts w:ascii="Garamond" w:hAnsi="Garamond"/>
                <w:bCs/>
              </w:rPr>
              <w:t>21.30</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13</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Axis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14</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Bandhan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15</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Catholic Syrian Bank Ltd</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16</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City Union Bank Ltd</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2</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1.99</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17</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Coastal Local Area Bank Ltd</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18</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DCB Bank Limited</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19</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Dhana Laxmi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20</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Equitas Small Finance Bank Ltd</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21</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Federal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22</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HDFC Bank Ltd</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2</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5.52</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23</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ICICI Bank Ltd.</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24</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IDBI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25</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IDFC First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26</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Indus Ind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27</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Karnataka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28</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Karur Vysya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2</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1.96</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29</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Kotak Mahindra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30</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KBS Local Area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31</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Laxmi Vilas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32</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RBL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33</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South Indian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34</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Standard Chartered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35</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Tamilnad Mercantile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36</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Yes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 xml:space="preserve"> Private Sector Banks Total</w:t>
            </w:r>
          </w:p>
        </w:tc>
        <w:tc>
          <w:tcPr>
            <w:tcW w:w="2160" w:type="dxa"/>
            <w:gridSpan w:val="2"/>
            <w:tcBorders>
              <w:top w:val="nil"/>
              <w:left w:val="nil"/>
              <w:bottom w:val="single" w:sz="4" w:space="0" w:color="auto"/>
              <w:right w:val="single" w:sz="4" w:space="0" w:color="auto"/>
            </w:tcBorders>
            <w:shd w:val="clear" w:color="000000" w:fill="F2F2F2"/>
            <w:vAlign w:val="bottom"/>
          </w:tcPr>
          <w:p w:rsidR="003E5609" w:rsidRPr="0016470D" w:rsidRDefault="003E5609" w:rsidP="00206197">
            <w:pPr>
              <w:jc w:val="right"/>
              <w:rPr>
                <w:rFonts w:ascii="Garamond" w:hAnsi="Garamond"/>
                <w:bCs/>
              </w:rPr>
            </w:pPr>
            <w:r w:rsidRPr="0016470D">
              <w:rPr>
                <w:rFonts w:ascii="Garamond" w:hAnsi="Garamond"/>
                <w:bCs/>
              </w:rPr>
              <w:t>6</w:t>
            </w:r>
          </w:p>
        </w:tc>
        <w:tc>
          <w:tcPr>
            <w:tcW w:w="1660"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hAnsi="Garamond"/>
                <w:bCs/>
              </w:rPr>
            </w:pPr>
            <w:r w:rsidRPr="0016470D">
              <w:rPr>
                <w:rFonts w:ascii="Garamond" w:hAnsi="Garamond"/>
                <w:bCs/>
              </w:rPr>
              <w:t>9.47</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Commercial Banks Total</w:t>
            </w:r>
          </w:p>
        </w:tc>
        <w:tc>
          <w:tcPr>
            <w:tcW w:w="2160" w:type="dxa"/>
            <w:gridSpan w:val="2"/>
            <w:tcBorders>
              <w:top w:val="nil"/>
              <w:left w:val="nil"/>
              <w:bottom w:val="single" w:sz="4" w:space="0" w:color="auto"/>
              <w:right w:val="single" w:sz="4" w:space="0" w:color="auto"/>
            </w:tcBorders>
            <w:shd w:val="clear" w:color="000000" w:fill="F2F2F2"/>
            <w:vAlign w:val="bottom"/>
          </w:tcPr>
          <w:p w:rsidR="003E5609" w:rsidRPr="0016470D" w:rsidRDefault="003E5609" w:rsidP="00206197">
            <w:pPr>
              <w:jc w:val="right"/>
              <w:rPr>
                <w:rFonts w:ascii="Garamond" w:hAnsi="Garamond"/>
                <w:bCs/>
              </w:rPr>
            </w:pPr>
            <w:r w:rsidRPr="0016470D">
              <w:rPr>
                <w:rFonts w:ascii="Garamond" w:hAnsi="Garamond"/>
                <w:bCs/>
              </w:rPr>
              <w:t>120</w:t>
            </w:r>
          </w:p>
        </w:tc>
        <w:tc>
          <w:tcPr>
            <w:tcW w:w="1660"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hAnsi="Garamond"/>
                <w:bCs/>
              </w:rPr>
            </w:pPr>
            <w:r w:rsidRPr="0016470D">
              <w:rPr>
                <w:rFonts w:ascii="Garamond" w:hAnsi="Garamond"/>
                <w:bCs/>
              </w:rPr>
              <w:t>30.77</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37</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AP State Co-op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Co-op. Banks Total</w:t>
            </w:r>
          </w:p>
        </w:tc>
        <w:tc>
          <w:tcPr>
            <w:tcW w:w="2160" w:type="dxa"/>
            <w:gridSpan w:val="2"/>
            <w:tcBorders>
              <w:top w:val="nil"/>
              <w:left w:val="nil"/>
              <w:bottom w:val="single" w:sz="4" w:space="0" w:color="auto"/>
              <w:right w:val="single" w:sz="4" w:space="0" w:color="auto"/>
            </w:tcBorders>
            <w:shd w:val="clear" w:color="000000" w:fill="F2F2F2"/>
            <w:vAlign w:val="bottom"/>
          </w:tcPr>
          <w:p w:rsidR="003E5609" w:rsidRPr="0016470D" w:rsidRDefault="003E5609" w:rsidP="00206197">
            <w:pPr>
              <w:spacing w:after="0" w:line="240" w:lineRule="auto"/>
              <w:jc w:val="right"/>
              <w:rPr>
                <w:rFonts w:ascii="Garamond" w:eastAsia="Times New Roman" w:hAnsi="Garamond" w:cs="Times New Roman"/>
                <w:bCs/>
              </w:rPr>
            </w:pPr>
          </w:p>
        </w:tc>
        <w:tc>
          <w:tcPr>
            <w:tcW w:w="1660"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38</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Andhra Pragathi Grameena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115</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0.11</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39</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A.P.Grameena Vikas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612</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2.03</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40</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C.G.G.B.</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41</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Saptagiri Grameena Bank</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 xml:space="preserve"> R.R.Bs Total</w:t>
            </w:r>
          </w:p>
        </w:tc>
        <w:tc>
          <w:tcPr>
            <w:tcW w:w="2160" w:type="dxa"/>
            <w:gridSpan w:val="2"/>
            <w:tcBorders>
              <w:top w:val="nil"/>
              <w:left w:val="nil"/>
              <w:bottom w:val="single" w:sz="4" w:space="0" w:color="auto"/>
              <w:right w:val="single" w:sz="4" w:space="0" w:color="auto"/>
            </w:tcBorders>
            <w:shd w:val="clear" w:color="000000" w:fill="F2F2F2"/>
            <w:vAlign w:val="bottom"/>
          </w:tcPr>
          <w:p w:rsidR="003E5609" w:rsidRPr="0016470D" w:rsidRDefault="003E5609" w:rsidP="00206197">
            <w:pPr>
              <w:jc w:val="right"/>
              <w:rPr>
                <w:rFonts w:ascii="Garamond" w:hAnsi="Garamond"/>
                <w:bCs/>
              </w:rPr>
            </w:pPr>
            <w:r w:rsidRPr="0016470D">
              <w:rPr>
                <w:rFonts w:ascii="Garamond" w:hAnsi="Garamond"/>
                <w:bCs/>
              </w:rPr>
              <w:t>727</w:t>
            </w:r>
          </w:p>
        </w:tc>
        <w:tc>
          <w:tcPr>
            <w:tcW w:w="1660"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hAnsi="Garamond"/>
                <w:bCs/>
              </w:rPr>
            </w:pPr>
            <w:r w:rsidRPr="0016470D">
              <w:rPr>
                <w:rFonts w:ascii="Garamond" w:hAnsi="Garamond"/>
                <w:bCs/>
              </w:rPr>
              <w:t>2.14</w:t>
            </w:r>
          </w:p>
        </w:tc>
      </w:tr>
      <w:tr w:rsidR="003E5609" w:rsidRPr="0016470D" w:rsidTr="00206197">
        <w:trPr>
          <w:trHeight w:hRule="exact" w:val="245"/>
          <w:jc w:val="center"/>
        </w:trPr>
        <w:tc>
          <w:tcPr>
            <w:tcW w:w="98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42</w:t>
            </w:r>
          </w:p>
        </w:tc>
        <w:tc>
          <w:tcPr>
            <w:tcW w:w="4152" w:type="dxa"/>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 P S F C</w:t>
            </w:r>
          </w:p>
        </w:tc>
        <w:tc>
          <w:tcPr>
            <w:tcW w:w="2160" w:type="dxa"/>
            <w:gridSpan w:val="2"/>
            <w:tcBorders>
              <w:top w:val="nil"/>
              <w:left w:val="nil"/>
              <w:bottom w:val="single" w:sz="4" w:space="0" w:color="auto"/>
              <w:right w:val="single" w:sz="4" w:space="0" w:color="auto"/>
            </w:tcBorders>
            <w:shd w:val="clear" w:color="auto" w:fill="auto"/>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Others Total</w:t>
            </w:r>
          </w:p>
        </w:tc>
        <w:tc>
          <w:tcPr>
            <w:tcW w:w="2160" w:type="dxa"/>
            <w:gridSpan w:val="2"/>
            <w:tcBorders>
              <w:top w:val="nil"/>
              <w:left w:val="nil"/>
              <w:bottom w:val="single" w:sz="4" w:space="0" w:color="auto"/>
              <w:right w:val="single" w:sz="4" w:space="0" w:color="auto"/>
            </w:tcBorders>
            <w:shd w:val="clear" w:color="auto" w:fill="F2F2F2" w:themeFill="background1" w:themeFillShade="F2"/>
            <w:vAlign w:val="bottom"/>
          </w:tcPr>
          <w:p w:rsidR="003E5609" w:rsidRPr="0016470D" w:rsidRDefault="003E5609" w:rsidP="00206197">
            <w:pPr>
              <w:spacing w:after="0" w:line="240" w:lineRule="auto"/>
              <w:jc w:val="right"/>
              <w:rPr>
                <w:rFonts w:ascii="Garamond" w:eastAsia="Times New Roman" w:hAnsi="Garamond" w:cs="Times New Roman"/>
                <w:bCs/>
              </w:rPr>
            </w:pPr>
          </w:p>
        </w:tc>
        <w:tc>
          <w:tcPr>
            <w:tcW w:w="1660" w:type="dxa"/>
            <w:gridSpan w:val="2"/>
            <w:tcBorders>
              <w:top w:val="nil"/>
              <w:left w:val="nil"/>
              <w:bottom w:val="single" w:sz="4" w:space="0" w:color="auto"/>
              <w:right w:val="single" w:sz="4" w:space="0" w:color="auto"/>
            </w:tcBorders>
            <w:shd w:val="clear" w:color="auto" w:fill="F2F2F2" w:themeFill="background1" w:themeFillShade="F2"/>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Grand Total</w:t>
            </w:r>
          </w:p>
        </w:tc>
        <w:tc>
          <w:tcPr>
            <w:tcW w:w="2160" w:type="dxa"/>
            <w:gridSpan w:val="2"/>
            <w:tcBorders>
              <w:top w:val="nil"/>
              <w:left w:val="nil"/>
              <w:bottom w:val="single" w:sz="4" w:space="0" w:color="auto"/>
              <w:right w:val="single" w:sz="4" w:space="0" w:color="auto"/>
            </w:tcBorders>
            <w:shd w:val="clear" w:color="000000" w:fill="99FFCC"/>
            <w:noWrap/>
            <w:vAlign w:val="bottom"/>
          </w:tcPr>
          <w:p w:rsidR="003E5609" w:rsidRPr="0016470D" w:rsidRDefault="003E5609" w:rsidP="00206197">
            <w:pPr>
              <w:jc w:val="right"/>
              <w:rPr>
                <w:rFonts w:ascii="Garamond" w:hAnsi="Garamond"/>
                <w:bCs/>
              </w:rPr>
            </w:pPr>
            <w:r w:rsidRPr="0016470D">
              <w:rPr>
                <w:rFonts w:ascii="Garamond" w:hAnsi="Garamond"/>
                <w:bCs/>
              </w:rPr>
              <w:t>847</w:t>
            </w:r>
          </w:p>
        </w:tc>
        <w:tc>
          <w:tcPr>
            <w:tcW w:w="1660" w:type="dxa"/>
            <w:gridSpan w:val="2"/>
            <w:tcBorders>
              <w:top w:val="nil"/>
              <w:left w:val="nil"/>
              <w:bottom w:val="single" w:sz="4" w:space="0" w:color="auto"/>
              <w:right w:val="single" w:sz="4" w:space="0" w:color="auto"/>
            </w:tcBorders>
            <w:shd w:val="clear" w:color="000000" w:fill="99FFCC"/>
            <w:noWrap/>
            <w:vAlign w:val="bottom"/>
          </w:tcPr>
          <w:p w:rsidR="003E5609" w:rsidRPr="0016470D" w:rsidRDefault="003E5609" w:rsidP="00206197">
            <w:pPr>
              <w:jc w:val="right"/>
              <w:rPr>
                <w:rFonts w:ascii="Garamond" w:hAnsi="Garamond"/>
                <w:bCs/>
              </w:rPr>
            </w:pPr>
            <w:r w:rsidRPr="0016470D">
              <w:rPr>
                <w:rFonts w:ascii="Garamond" w:hAnsi="Garamond"/>
                <w:bCs/>
              </w:rPr>
              <w:t>32.90</w:t>
            </w:r>
          </w:p>
        </w:tc>
      </w:tr>
      <w:tr w:rsidR="003E5609" w:rsidRPr="0016470D" w:rsidTr="00206197">
        <w:trPr>
          <w:trHeight w:hRule="exact" w:val="245"/>
          <w:jc w:val="center"/>
        </w:trPr>
        <w:tc>
          <w:tcPr>
            <w:tcW w:w="8961"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Commercial Banks</w:t>
            </w:r>
          </w:p>
        </w:tc>
        <w:tc>
          <w:tcPr>
            <w:tcW w:w="21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120</w:t>
            </w:r>
          </w:p>
        </w:tc>
        <w:tc>
          <w:tcPr>
            <w:tcW w:w="16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30.77</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Co-operative Banks</w:t>
            </w:r>
          </w:p>
        </w:tc>
        <w:tc>
          <w:tcPr>
            <w:tcW w:w="21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Regional Rural Banks</w:t>
            </w:r>
          </w:p>
        </w:tc>
        <w:tc>
          <w:tcPr>
            <w:tcW w:w="21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727</w:t>
            </w:r>
          </w:p>
        </w:tc>
        <w:tc>
          <w:tcPr>
            <w:tcW w:w="16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2.14</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Others</w:t>
            </w:r>
          </w:p>
        </w:tc>
        <w:tc>
          <w:tcPr>
            <w:tcW w:w="21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w:t>
            </w:r>
          </w:p>
        </w:tc>
        <w:tc>
          <w:tcPr>
            <w:tcW w:w="1660"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trHeight w:hRule="exact" w:val="245"/>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Grand Total</w:t>
            </w:r>
          </w:p>
        </w:tc>
        <w:tc>
          <w:tcPr>
            <w:tcW w:w="2160" w:type="dxa"/>
            <w:gridSpan w:val="2"/>
            <w:tcBorders>
              <w:top w:val="nil"/>
              <w:left w:val="nil"/>
              <w:bottom w:val="single" w:sz="4" w:space="0" w:color="auto"/>
              <w:right w:val="single" w:sz="4" w:space="0" w:color="auto"/>
            </w:tcBorders>
            <w:shd w:val="clear" w:color="000000" w:fill="99FFCC"/>
            <w:noWrap/>
            <w:vAlign w:val="bottom"/>
          </w:tcPr>
          <w:p w:rsidR="003E5609" w:rsidRPr="0016470D" w:rsidRDefault="003E5609" w:rsidP="00206197">
            <w:pPr>
              <w:jc w:val="right"/>
              <w:rPr>
                <w:rFonts w:ascii="Garamond" w:hAnsi="Garamond"/>
                <w:bCs/>
              </w:rPr>
            </w:pPr>
            <w:r w:rsidRPr="0016470D">
              <w:rPr>
                <w:rFonts w:ascii="Garamond" w:hAnsi="Garamond"/>
                <w:bCs/>
              </w:rPr>
              <w:t>847</w:t>
            </w:r>
          </w:p>
        </w:tc>
        <w:tc>
          <w:tcPr>
            <w:tcW w:w="1660" w:type="dxa"/>
            <w:gridSpan w:val="2"/>
            <w:tcBorders>
              <w:top w:val="nil"/>
              <w:left w:val="nil"/>
              <w:bottom w:val="single" w:sz="4" w:space="0" w:color="auto"/>
              <w:right w:val="single" w:sz="4" w:space="0" w:color="auto"/>
            </w:tcBorders>
            <w:shd w:val="clear" w:color="000000" w:fill="99FFCC"/>
            <w:noWrap/>
            <w:vAlign w:val="bottom"/>
          </w:tcPr>
          <w:p w:rsidR="003E5609" w:rsidRPr="0016470D" w:rsidRDefault="003E5609" w:rsidP="00206197">
            <w:pPr>
              <w:jc w:val="right"/>
              <w:rPr>
                <w:rFonts w:ascii="Garamond" w:hAnsi="Garamond"/>
                <w:bCs/>
              </w:rPr>
            </w:pPr>
            <w:r w:rsidRPr="0016470D">
              <w:rPr>
                <w:rFonts w:ascii="Garamond" w:hAnsi="Garamond"/>
                <w:bCs/>
              </w:rPr>
              <w:t>32.90</w:t>
            </w:r>
          </w:p>
        </w:tc>
      </w:tr>
      <w:tr w:rsidR="003E5609" w:rsidRPr="0016470D" w:rsidTr="00206197">
        <w:trPr>
          <w:gridBefore w:val="1"/>
          <w:gridAfter w:val="1"/>
          <w:wBefore w:w="93" w:type="dxa"/>
          <w:wAfter w:w="447" w:type="dxa"/>
          <w:trHeight w:hRule="exact" w:val="245"/>
          <w:jc w:val="center"/>
        </w:trPr>
        <w:tc>
          <w:tcPr>
            <w:tcW w:w="8421"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16470D" w:rsidRDefault="003E5609" w:rsidP="00206197">
            <w:pPr>
              <w:spacing w:after="0" w:line="240" w:lineRule="auto"/>
              <w:rPr>
                <w:rFonts w:ascii="Garamond" w:eastAsia="Times New Roman" w:hAnsi="Garamond" w:cs="Times New Roman"/>
                <w:bCs/>
              </w:rPr>
            </w:pPr>
            <w:bookmarkStart w:id="17" w:name="RANGE!A1:C58"/>
            <w:r w:rsidRPr="0016470D">
              <w:rPr>
                <w:rFonts w:ascii="Garamond" w:eastAsia="Times New Roman" w:hAnsi="Garamond" w:cs="Times New Roman"/>
                <w:bCs/>
                <w:sz w:val="18"/>
                <w:szCs w:val="18"/>
              </w:rPr>
              <w:lastRenderedPageBreak/>
              <w:t>SLBC OF A.P                                                                                          CONVENOR:UNION BANK OF INDIA</w:t>
            </w:r>
            <w:bookmarkEnd w:id="17"/>
          </w:p>
        </w:tc>
      </w:tr>
      <w:tr w:rsidR="003E5609" w:rsidRPr="0016470D" w:rsidTr="00206197">
        <w:trPr>
          <w:gridBefore w:val="1"/>
          <w:gridAfter w:val="1"/>
          <w:wBefore w:w="93" w:type="dxa"/>
          <w:wAfter w:w="447" w:type="dxa"/>
          <w:trHeight w:hRule="exact" w:val="615"/>
          <w:jc w:val="center"/>
        </w:trPr>
        <w:tc>
          <w:tcPr>
            <w:tcW w:w="842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18. BANK-WISE ADVANCES UNDER DRI AS ON 31.03.2021</w:t>
            </w:r>
            <w:r w:rsidRPr="0016470D">
              <w:rPr>
                <w:rFonts w:ascii="Garamond" w:eastAsia="Times New Roman" w:hAnsi="Garamond" w:cs="Times New Roman"/>
                <w:bCs/>
              </w:rPr>
              <w:t>(Amount in crores)</w:t>
            </w:r>
          </w:p>
        </w:tc>
      </w:tr>
      <w:tr w:rsidR="003E5609" w:rsidRPr="0016470D" w:rsidTr="00206197">
        <w:trPr>
          <w:gridBefore w:val="1"/>
          <w:gridAfter w:val="1"/>
          <w:wBefore w:w="93" w:type="dxa"/>
          <w:wAfter w:w="447" w:type="dxa"/>
          <w:trHeight w:hRule="exact" w:val="318"/>
          <w:jc w:val="center"/>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4926" w:type="dxa"/>
            <w:gridSpan w:val="3"/>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2751" w:type="dxa"/>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Outstanding Amount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Bank of Baroda</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Pr>
                <w:rFonts w:ascii="Garamond" w:hAnsi="Garamond"/>
                <w:bCs/>
              </w:rPr>
              <w:t>2.95</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Bank of India</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0.29</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Bank of Maharashtra</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0.01</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Canara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Pr>
                <w:rFonts w:ascii="Garamond" w:hAnsi="Garamond"/>
                <w:bCs/>
              </w:rPr>
              <w:t>18</w:t>
            </w:r>
            <w:r w:rsidRPr="005C001F">
              <w:rPr>
                <w:rFonts w:ascii="Garamond" w:hAnsi="Garamond"/>
                <w:bCs/>
              </w:rPr>
              <w:t>.</w:t>
            </w:r>
            <w:r>
              <w:rPr>
                <w:rFonts w:ascii="Garamond" w:hAnsi="Garamond"/>
                <w:bCs/>
              </w:rPr>
              <w:t>01</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5</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Central Bank of India</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6</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Indian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Pr>
                <w:rFonts w:ascii="Garamond" w:hAnsi="Garamond"/>
                <w:bCs/>
              </w:rPr>
              <w:t>4</w:t>
            </w:r>
            <w:r w:rsidRPr="005C001F">
              <w:rPr>
                <w:rFonts w:ascii="Garamond" w:hAnsi="Garamond"/>
                <w:bCs/>
              </w:rPr>
              <w:t>.</w:t>
            </w:r>
            <w:r>
              <w:rPr>
                <w:rFonts w:ascii="Garamond" w:hAnsi="Garamond"/>
                <w:bCs/>
              </w:rPr>
              <w:t>7</w:t>
            </w:r>
            <w:r w:rsidRPr="005C001F">
              <w:rPr>
                <w:rFonts w:ascii="Garamond" w:hAnsi="Garamond"/>
                <w:bCs/>
              </w:rPr>
              <w:t>4</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7</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Indian Overseas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0.60</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8</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Punjab National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9</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Punjab &amp; Sind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10</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UCO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1.09</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11</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Union Bank of India</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Pr>
                <w:rFonts w:ascii="Garamond" w:hAnsi="Garamond"/>
                <w:bCs/>
              </w:rPr>
              <w:t>8</w:t>
            </w:r>
            <w:r w:rsidRPr="005C001F">
              <w:rPr>
                <w:rFonts w:ascii="Garamond" w:hAnsi="Garamond"/>
                <w:bCs/>
              </w:rPr>
              <w:t>.</w:t>
            </w:r>
            <w:r>
              <w:rPr>
                <w:rFonts w:ascii="Garamond" w:hAnsi="Garamond"/>
                <w:bCs/>
              </w:rPr>
              <w:t>15</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12</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State Bank of India</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5C001F" w:rsidRDefault="003E5609" w:rsidP="00206197">
            <w:pPr>
              <w:jc w:val="right"/>
              <w:rPr>
                <w:rFonts w:ascii="Garamond" w:hAnsi="Garamond"/>
                <w:bCs/>
              </w:rPr>
            </w:pPr>
            <w:r w:rsidRPr="005C001F">
              <w:rPr>
                <w:rFonts w:ascii="Garamond" w:hAnsi="Garamond"/>
                <w:bCs/>
              </w:rPr>
              <w:t>15.95</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Public Sector Banks Total</w:t>
            </w:r>
          </w:p>
        </w:tc>
        <w:tc>
          <w:tcPr>
            <w:tcW w:w="2751"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eastAsia="Times New Roman" w:hAnsi="Garamond" w:cs="Times New Roman"/>
                <w:bCs/>
              </w:rPr>
            </w:pPr>
            <w:r>
              <w:rPr>
                <w:rFonts w:ascii="Garamond" w:hAnsi="Garamond"/>
                <w:bCs/>
              </w:rPr>
              <w:t>51.79</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13</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Axis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14</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Bandhan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15</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Catholic Syrian Bank Ltd</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16</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City Union Bank Ltd.</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17</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Coastal Local Area Bank Ltd</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18</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DCB Bank Limited</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19</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Dhana Laxmi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20</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Equitas Small Finance Bank Ltd</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21</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Federal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22</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HDFC Bank Ltd</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23</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ICICI Bank Ltd.</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24</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IDBI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0.01</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25</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IDFC First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26</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Indus Ind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27</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Karnataka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28</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Karur Vysya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29</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Kotak Mahindra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30</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KBS Local Area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31</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Laxmi Vilas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32</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RBL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33</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South Indian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34</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Standard Chartered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35</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Tamilnad Mercantile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36</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YES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Private Sector Banks Total</w:t>
            </w:r>
          </w:p>
        </w:tc>
        <w:tc>
          <w:tcPr>
            <w:tcW w:w="2751"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hAnsi="Garamond"/>
                <w:bCs/>
              </w:rPr>
            </w:pPr>
            <w:r w:rsidRPr="0016470D">
              <w:rPr>
                <w:rFonts w:ascii="Garamond" w:hAnsi="Garamond"/>
                <w:bCs/>
              </w:rPr>
              <w:t>0.01</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Commercial Banks Total</w:t>
            </w:r>
          </w:p>
        </w:tc>
        <w:tc>
          <w:tcPr>
            <w:tcW w:w="2751"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jc w:val="right"/>
              <w:rPr>
                <w:rFonts w:ascii="Garamond" w:hAnsi="Garamond"/>
                <w:bCs/>
              </w:rPr>
            </w:pPr>
            <w:r>
              <w:rPr>
                <w:rFonts w:ascii="Garamond" w:hAnsi="Garamond"/>
                <w:bCs/>
              </w:rPr>
              <w:t>51.80</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37</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AP State Co-op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spacing w:after="0" w:line="240" w:lineRule="auto"/>
              <w:jc w:val="right"/>
              <w:rPr>
                <w:rFonts w:ascii="Garamond" w:eastAsia="Times New Roman" w:hAnsi="Garamond" w:cs="Times New Roman"/>
                <w:bCs/>
              </w:rPr>
            </w:pP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Co-op. Banks Total</w:t>
            </w:r>
          </w:p>
        </w:tc>
        <w:tc>
          <w:tcPr>
            <w:tcW w:w="2751"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38</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Andhra Pragathi Grameena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39</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A.P.Grameena Vikas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40</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C.G.G.B.</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41</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Saptagiri Grameena Bank</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 xml:space="preserve"> R.R.Bs Total</w:t>
            </w:r>
          </w:p>
        </w:tc>
        <w:tc>
          <w:tcPr>
            <w:tcW w:w="2751"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744" w:type="dxa"/>
            <w:tcBorders>
              <w:top w:val="nil"/>
              <w:left w:val="single" w:sz="4" w:space="0" w:color="auto"/>
              <w:bottom w:val="single" w:sz="4" w:space="0" w:color="auto"/>
              <w:right w:val="single" w:sz="4" w:space="0" w:color="auto"/>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42</w:t>
            </w:r>
          </w:p>
        </w:tc>
        <w:tc>
          <w:tcPr>
            <w:tcW w:w="4926" w:type="dxa"/>
            <w:gridSpan w:val="3"/>
            <w:tcBorders>
              <w:top w:val="nil"/>
              <w:left w:val="nil"/>
              <w:bottom w:val="single" w:sz="4" w:space="0" w:color="auto"/>
              <w:right w:val="single" w:sz="4" w:space="0" w:color="auto"/>
            </w:tcBorders>
            <w:shd w:val="clear" w:color="000000" w:fill="FFFFFF"/>
            <w:vAlign w:val="bottom"/>
            <w:hideMark/>
          </w:tcPr>
          <w:p w:rsidR="003E5609" w:rsidRPr="0016470D" w:rsidRDefault="003E5609" w:rsidP="00206197">
            <w:pPr>
              <w:spacing w:after="0" w:line="240" w:lineRule="auto"/>
              <w:rPr>
                <w:rFonts w:ascii="Garamond" w:eastAsia="Times New Roman" w:hAnsi="Garamond" w:cs="Times New Roman"/>
                <w:bCs/>
              </w:rPr>
            </w:pPr>
            <w:r w:rsidRPr="0016470D">
              <w:rPr>
                <w:rFonts w:ascii="Garamond" w:eastAsia="Times New Roman" w:hAnsi="Garamond" w:cs="Times New Roman"/>
                <w:bCs/>
              </w:rPr>
              <w:t>A P S F C</w:t>
            </w:r>
          </w:p>
        </w:tc>
        <w:tc>
          <w:tcPr>
            <w:tcW w:w="2751" w:type="dxa"/>
            <w:gridSpan w:val="2"/>
            <w:tcBorders>
              <w:top w:val="nil"/>
              <w:left w:val="nil"/>
              <w:bottom w:val="single" w:sz="4" w:space="0" w:color="auto"/>
              <w:right w:val="single" w:sz="4" w:space="0" w:color="auto"/>
            </w:tcBorders>
            <w:shd w:val="clear" w:color="auto" w:fill="auto"/>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Others Total</w:t>
            </w:r>
          </w:p>
        </w:tc>
        <w:tc>
          <w:tcPr>
            <w:tcW w:w="2751" w:type="dxa"/>
            <w:gridSpan w:val="2"/>
            <w:tcBorders>
              <w:top w:val="nil"/>
              <w:left w:val="nil"/>
              <w:bottom w:val="single" w:sz="4" w:space="0" w:color="auto"/>
              <w:right w:val="single" w:sz="4" w:space="0" w:color="auto"/>
            </w:tcBorders>
            <w:shd w:val="clear" w:color="000000" w:fill="F2F2F2"/>
            <w:noWrap/>
            <w:vAlign w:val="bottom"/>
          </w:tcPr>
          <w:p w:rsidR="003E5609" w:rsidRPr="0016470D" w:rsidRDefault="003E5609" w:rsidP="00206197">
            <w:pPr>
              <w:spacing w:after="0" w:line="240" w:lineRule="auto"/>
              <w:jc w:val="right"/>
              <w:rPr>
                <w:rFonts w:ascii="Garamond" w:eastAsia="Times New Roman" w:hAnsi="Garamond" w:cs="Times New Roman"/>
                <w:bCs/>
              </w:rPr>
            </w:pPr>
            <w:r w:rsidRPr="0016470D">
              <w:rPr>
                <w:rFonts w:ascii="Garamond" w:eastAsia="Times New Roman" w:hAnsi="Garamond" w:cs="Times New Roman"/>
                <w:bCs/>
              </w:rPr>
              <w:t>-</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Grand Total</w:t>
            </w:r>
          </w:p>
        </w:tc>
        <w:tc>
          <w:tcPr>
            <w:tcW w:w="2751" w:type="dxa"/>
            <w:gridSpan w:val="2"/>
            <w:tcBorders>
              <w:top w:val="nil"/>
              <w:left w:val="nil"/>
              <w:bottom w:val="single" w:sz="4" w:space="0" w:color="auto"/>
              <w:right w:val="single" w:sz="4" w:space="0" w:color="auto"/>
            </w:tcBorders>
            <w:shd w:val="clear" w:color="000000" w:fill="99FFCC"/>
            <w:noWrap/>
            <w:vAlign w:val="bottom"/>
          </w:tcPr>
          <w:p w:rsidR="003E5609" w:rsidRPr="0016470D" w:rsidRDefault="003E5609" w:rsidP="00206197">
            <w:pPr>
              <w:jc w:val="right"/>
              <w:rPr>
                <w:rFonts w:ascii="Garamond" w:hAnsi="Garamond"/>
                <w:bCs/>
              </w:rPr>
            </w:pPr>
            <w:r>
              <w:rPr>
                <w:rFonts w:ascii="Garamond" w:hAnsi="Garamond"/>
                <w:bCs/>
              </w:rPr>
              <w:t>51.80</w:t>
            </w:r>
          </w:p>
          <w:p w:rsidR="003E5609" w:rsidRPr="0016470D" w:rsidRDefault="003E5609" w:rsidP="00206197">
            <w:pPr>
              <w:spacing w:after="0" w:line="240" w:lineRule="auto"/>
              <w:jc w:val="right"/>
              <w:rPr>
                <w:rFonts w:ascii="Garamond" w:eastAsia="Times New Roman" w:hAnsi="Garamond" w:cs="Times New Roman"/>
                <w:bCs/>
              </w:rPr>
            </w:pPr>
          </w:p>
        </w:tc>
      </w:tr>
      <w:tr w:rsidR="003E5609" w:rsidRPr="0016470D" w:rsidTr="00206197">
        <w:trPr>
          <w:gridBefore w:val="1"/>
          <w:gridAfter w:val="1"/>
          <w:wBefore w:w="93" w:type="dxa"/>
          <w:wAfter w:w="447" w:type="dxa"/>
          <w:trHeight w:hRule="exact" w:val="245"/>
          <w:jc w:val="center"/>
        </w:trPr>
        <w:tc>
          <w:tcPr>
            <w:tcW w:w="8421"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Commercial Banks</w:t>
            </w:r>
          </w:p>
        </w:tc>
        <w:tc>
          <w:tcPr>
            <w:tcW w:w="2751"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Pr>
                <w:rFonts w:ascii="Garamond" w:hAnsi="Garamond"/>
                <w:bCs/>
              </w:rPr>
              <w:t>51.80</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Co-operative Banks</w:t>
            </w:r>
          </w:p>
        </w:tc>
        <w:tc>
          <w:tcPr>
            <w:tcW w:w="2751"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Regional Rural Banks</w:t>
            </w:r>
          </w:p>
        </w:tc>
        <w:tc>
          <w:tcPr>
            <w:tcW w:w="2751"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Others</w:t>
            </w:r>
          </w:p>
        </w:tc>
        <w:tc>
          <w:tcPr>
            <w:tcW w:w="2751" w:type="dxa"/>
            <w:gridSpan w:val="2"/>
            <w:tcBorders>
              <w:top w:val="nil"/>
              <w:left w:val="nil"/>
              <w:bottom w:val="single" w:sz="4" w:space="0" w:color="auto"/>
              <w:right w:val="single" w:sz="4" w:space="0" w:color="auto"/>
            </w:tcBorders>
            <w:shd w:val="clear" w:color="000000" w:fill="FFFFFF"/>
            <w:noWrap/>
            <w:vAlign w:val="bottom"/>
          </w:tcPr>
          <w:p w:rsidR="003E5609" w:rsidRPr="0016470D" w:rsidRDefault="003E5609" w:rsidP="00206197">
            <w:pPr>
              <w:jc w:val="right"/>
              <w:rPr>
                <w:rFonts w:ascii="Garamond" w:hAnsi="Garamond"/>
                <w:bCs/>
              </w:rPr>
            </w:pPr>
            <w:r w:rsidRPr="0016470D">
              <w:rPr>
                <w:rFonts w:ascii="Garamond" w:hAnsi="Garamond"/>
                <w:bCs/>
              </w:rPr>
              <w:t>-</w:t>
            </w:r>
          </w:p>
        </w:tc>
      </w:tr>
      <w:tr w:rsidR="003E5609" w:rsidRPr="0016470D" w:rsidTr="00206197">
        <w:trPr>
          <w:gridBefore w:val="1"/>
          <w:gridAfter w:val="1"/>
          <w:wBefore w:w="93" w:type="dxa"/>
          <w:wAfter w:w="447" w:type="dxa"/>
          <w:trHeight w:hRule="exact" w:val="245"/>
          <w:jc w:val="center"/>
        </w:trPr>
        <w:tc>
          <w:tcPr>
            <w:tcW w:w="5670" w:type="dxa"/>
            <w:gridSpan w:val="4"/>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16470D" w:rsidRDefault="003E5609" w:rsidP="00206197">
            <w:pPr>
              <w:spacing w:after="0" w:line="240" w:lineRule="auto"/>
              <w:jc w:val="center"/>
              <w:rPr>
                <w:rFonts w:ascii="Garamond" w:eastAsia="Times New Roman" w:hAnsi="Garamond" w:cs="Times New Roman"/>
                <w:bCs/>
              </w:rPr>
            </w:pPr>
            <w:r w:rsidRPr="0016470D">
              <w:rPr>
                <w:rFonts w:ascii="Garamond" w:eastAsia="Times New Roman" w:hAnsi="Garamond" w:cs="Times New Roman"/>
                <w:bCs/>
              </w:rPr>
              <w:t>Grand Total</w:t>
            </w:r>
          </w:p>
        </w:tc>
        <w:tc>
          <w:tcPr>
            <w:tcW w:w="2751" w:type="dxa"/>
            <w:gridSpan w:val="2"/>
            <w:tcBorders>
              <w:top w:val="nil"/>
              <w:left w:val="nil"/>
              <w:bottom w:val="single" w:sz="4" w:space="0" w:color="auto"/>
              <w:right w:val="single" w:sz="4" w:space="0" w:color="auto"/>
            </w:tcBorders>
            <w:shd w:val="clear" w:color="000000" w:fill="99FFCC"/>
            <w:noWrap/>
            <w:vAlign w:val="bottom"/>
          </w:tcPr>
          <w:p w:rsidR="003E5609" w:rsidRPr="0016470D" w:rsidRDefault="003E5609" w:rsidP="00206197">
            <w:pPr>
              <w:jc w:val="right"/>
              <w:rPr>
                <w:rFonts w:ascii="Garamond" w:hAnsi="Garamond"/>
                <w:bCs/>
              </w:rPr>
            </w:pPr>
            <w:r>
              <w:rPr>
                <w:rFonts w:ascii="Garamond" w:hAnsi="Garamond"/>
                <w:bCs/>
              </w:rPr>
              <w:t>51.80</w:t>
            </w:r>
          </w:p>
          <w:p w:rsidR="003E5609" w:rsidRPr="0016470D" w:rsidRDefault="003E5609" w:rsidP="00206197">
            <w:pPr>
              <w:spacing w:after="0" w:line="240" w:lineRule="auto"/>
              <w:jc w:val="right"/>
              <w:rPr>
                <w:rFonts w:ascii="Garamond" w:eastAsia="Times New Roman" w:hAnsi="Garamond" w:cs="Times New Roman"/>
                <w:bCs/>
              </w:rPr>
            </w:pPr>
          </w:p>
        </w:tc>
      </w:tr>
    </w:tbl>
    <w:p w:rsidR="003E5609" w:rsidRPr="003441B4" w:rsidRDefault="003E5609" w:rsidP="003E5609">
      <w:pPr>
        <w:rPr>
          <w:rFonts w:ascii="Garamond" w:hAnsi="Garamond"/>
          <w:color w:val="FF0000"/>
        </w:rPr>
        <w:sectPr w:rsidR="003E5609" w:rsidRPr="003441B4" w:rsidSect="00FB72AE">
          <w:pgSz w:w="11907" w:h="16839" w:code="9"/>
          <w:pgMar w:top="1267" w:right="1022" w:bottom="907" w:left="994" w:header="720" w:footer="288" w:gutter="0"/>
          <w:cols w:space="720"/>
          <w:docGrid w:linePitch="360"/>
        </w:sectPr>
      </w:pPr>
    </w:p>
    <w:tbl>
      <w:tblPr>
        <w:tblW w:w="5408" w:type="pct"/>
        <w:tblInd w:w="-432" w:type="dxa"/>
        <w:tblLayout w:type="fixed"/>
        <w:tblLook w:val="04A0" w:firstRow="1" w:lastRow="0" w:firstColumn="1" w:lastColumn="0" w:noHBand="0" w:noVBand="1"/>
      </w:tblPr>
      <w:tblGrid>
        <w:gridCol w:w="257"/>
        <w:gridCol w:w="13"/>
        <w:gridCol w:w="1980"/>
        <w:gridCol w:w="39"/>
        <w:gridCol w:w="876"/>
        <w:gridCol w:w="26"/>
        <w:gridCol w:w="950"/>
        <w:gridCol w:w="550"/>
        <w:gridCol w:w="32"/>
        <w:gridCol w:w="876"/>
        <w:gridCol w:w="824"/>
        <w:gridCol w:w="35"/>
        <w:gridCol w:w="509"/>
        <w:gridCol w:w="35"/>
        <w:gridCol w:w="917"/>
        <w:gridCol w:w="950"/>
        <w:gridCol w:w="35"/>
        <w:gridCol w:w="547"/>
        <w:gridCol w:w="866"/>
        <w:gridCol w:w="39"/>
        <w:gridCol w:w="866"/>
        <w:gridCol w:w="39"/>
        <w:gridCol w:w="499"/>
        <w:gridCol w:w="48"/>
        <w:gridCol w:w="586"/>
        <w:gridCol w:w="64"/>
        <w:gridCol w:w="644"/>
        <w:gridCol w:w="19"/>
        <w:gridCol w:w="612"/>
        <w:gridCol w:w="16"/>
        <w:gridCol w:w="888"/>
        <w:gridCol w:w="13"/>
        <w:gridCol w:w="795"/>
        <w:gridCol w:w="13"/>
        <w:gridCol w:w="637"/>
      </w:tblGrid>
      <w:tr w:rsidR="003E5609" w:rsidRPr="0006751E" w:rsidTr="00206197">
        <w:trPr>
          <w:trHeight w:hRule="exact" w:val="285"/>
          <w:tblHeader/>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vAlign w:val="bottom"/>
            <w:hideMark/>
          </w:tcPr>
          <w:p w:rsidR="003E5609" w:rsidRPr="0006751E" w:rsidRDefault="003E5609" w:rsidP="00206197">
            <w:pPr>
              <w:spacing w:after="0" w:line="240" w:lineRule="auto"/>
              <w:rPr>
                <w:rFonts w:ascii="Garamond" w:eastAsia="Times New Roman" w:hAnsi="Garamond" w:cs="Times New Roman"/>
                <w:bCs/>
                <w:sz w:val="18"/>
                <w:szCs w:val="18"/>
              </w:rPr>
            </w:pPr>
            <w:r w:rsidRPr="0006751E">
              <w:rPr>
                <w:rFonts w:ascii="Garamond" w:eastAsia="Times New Roman" w:hAnsi="Garamond" w:cs="Times New Roman"/>
                <w:bCs/>
                <w:sz w:val="18"/>
                <w:szCs w:val="18"/>
              </w:rPr>
              <w:lastRenderedPageBreak/>
              <w:t>SLBC of A.P                                                                                                                                                                                                             CONVENOR: UNION BANK OF INDIA</w:t>
            </w:r>
          </w:p>
        </w:tc>
      </w:tr>
      <w:tr w:rsidR="003E5609" w:rsidRPr="0006751E" w:rsidTr="00206197">
        <w:trPr>
          <w:trHeight w:hRule="exact" w:val="483"/>
          <w:tblHeader/>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06751E"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19. ANNUAL CREDIT PLAN 2020-21 - BANK-WISE ACHIEVEMENT AS ON  31.03.2021</w:t>
            </w:r>
            <w:r w:rsidRPr="0006751E">
              <w:rPr>
                <w:rFonts w:ascii="Garamond" w:eastAsia="Times New Roman" w:hAnsi="Garamond" w:cs="Times New Roman"/>
                <w:bCs/>
              </w:rPr>
              <w:t>(Amount in crores )</w:t>
            </w:r>
          </w:p>
        </w:tc>
      </w:tr>
      <w:tr w:rsidR="003E5609" w:rsidRPr="0006751E" w:rsidTr="00206197">
        <w:trPr>
          <w:trHeight w:hRule="exact" w:val="960"/>
          <w:tblHeader/>
        </w:trPr>
        <w:tc>
          <w:tcPr>
            <w:tcW w:w="80" w:type="pct"/>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631" w:type="pct"/>
            <w:gridSpan w:val="3"/>
            <w:vMerge w:val="restart"/>
            <w:tcBorders>
              <w:top w:val="nil"/>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756" w:type="pct"/>
            <w:gridSpan w:val="5"/>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Short Term Crop Production Loans</w:t>
            </w:r>
          </w:p>
        </w:tc>
        <w:tc>
          <w:tcPr>
            <w:tcW w:w="708" w:type="pct"/>
            <w:gridSpan w:val="5"/>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Agrl.Term Loans including agriculture infrastructure &amp; ancillary activities</w:t>
            </w:r>
          </w:p>
        </w:tc>
        <w:tc>
          <w:tcPr>
            <w:tcW w:w="761" w:type="pct"/>
            <w:gridSpan w:val="4"/>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Agriculture</w:t>
            </w:r>
          </w:p>
        </w:tc>
        <w:tc>
          <w:tcPr>
            <w:tcW w:w="732" w:type="pct"/>
            <w:gridSpan w:val="6"/>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MSME</w:t>
            </w:r>
          </w:p>
        </w:tc>
        <w:tc>
          <w:tcPr>
            <w:tcW w:w="598" w:type="pct"/>
            <w:gridSpan w:val="5"/>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Export Credit</w:t>
            </w:r>
          </w:p>
        </w:tc>
        <w:tc>
          <w:tcPr>
            <w:tcW w:w="734" w:type="pct"/>
            <w:gridSpan w:val="6"/>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Others' Under Priority Sector</w:t>
            </w:r>
          </w:p>
        </w:tc>
      </w:tr>
      <w:tr w:rsidR="003E5609" w:rsidRPr="0006751E" w:rsidTr="00206197">
        <w:trPr>
          <w:trHeight w:hRule="exact" w:val="245"/>
          <w:tblHeader/>
        </w:trPr>
        <w:tc>
          <w:tcPr>
            <w:tcW w:w="80" w:type="pct"/>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631" w:type="pct"/>
            <w:gridSpan w:val="3"/>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280" w:type="pct"/>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295"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181"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7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267"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169"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85"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06"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170"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81" w:type="pct"/>
            <w:gridSpan w:val="2"/>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281"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170"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02" w:type="pct"/>
            <w:gridSpan w:val="2"/>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200"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196"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81" w:type="pct"/>
            <w:gridSpan w:val="2"/>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251"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02" w:type="pct"/>
            <w:gridSpan w:val="2"/>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Bank of Baroda</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2631.57</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2982.31</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113.33</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953.00</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459.34</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48.20</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3584.57</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3441.65</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96.01</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839.65</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389.21</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46.35</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2.30</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819.15</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1974.61</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241.06</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Bank of India</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1216.59</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1650.34</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135.65</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553.76</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482.81</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87.19</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1770.35</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2133.15</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120.49</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514.36</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328.48</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63.86</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0.30</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407.14</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123.81</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30.41</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3</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Bank of Maharashtra</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120.71</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17.74</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14.70</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22.11</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142.82</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17.74</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12.42</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163.89</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30.78</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18.78</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0.10</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95.25</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4</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Canara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14398.33</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15718.12</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109.17</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3638.53</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3954.12</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108.67</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18036.86</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19672.24</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109.07</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4518.95</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1850.16</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40.94</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372.35</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1502.73</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920.24</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61.24</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5</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Central Bank of India</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1386.14</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1328.06</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95.81</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438.51</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460.60</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105.04</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1824.65</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1788.65</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98.03</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402.27</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477.45</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118.69</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334.82</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73.87</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22.06</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6</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Indian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4295.12</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5367.35</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124.96</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1631.00</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1476.34</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90.52</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5926.12</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6843.68</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115.48</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1497.07</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925.44</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61.82</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1.20</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805.03</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62.24</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7.73</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7</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Indian Overseas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1428.39</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833.89</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58.38</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647.91</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621.56</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95.93</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2076.30</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1455.46</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70.10</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1188.86</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695.29</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58.48</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0.10</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466.28</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312.03</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66.92</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8</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Punjab National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395.15</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371.00</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93.89</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236.27</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307.21</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130.02</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631.42</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678.20</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107.41</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696.29</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454.71</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65.30</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1.20</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292.91</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95.62</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32.65</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9</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Punjab &amp; Sind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10.31</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15.54</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150.71</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10.83</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21.14</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15.54</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73.50</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151.45</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96.61</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63.79</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45.45</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52.55</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115.62</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10</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UCO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86.99</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66.12</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76.01</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85.51</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23.32</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27.27</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172.50</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89.44</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51.85</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203.83</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287.07</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140.84</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146.80</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43.60</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29.70</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11</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Union Bank of India</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19108.64</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16925.03</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88.57</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7738.65</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10171.46</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131.44</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26847.29</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27096.49</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100.93</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9017.73</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9163.47</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101.62</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44.35</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514.09</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1159.15</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3107.73</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627.35</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20.19</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12</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State Bank of India</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15825.16</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24705.72</w:t>
            </w:r>
          </w:p>
        </w:tc>
        <w:tc>
          <w:tcPr>
            <w:tcW w:w="1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156.12</w:t>
            </w:r>
          </w:p>
        </w:tc>
        <w:tc>
          <w:tcPr>
            <w:tcW w:w="272"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6068.86</w:t>
            </w:r>
          </w:p>
        </w:tc>
        <w:tc>
          <w:tcPr>
            <w:tcW w:w="267"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4668.68</w:t>
            </w:r>
          </w:p>
        </w:tc>
        <w:tc>
          <w:tcPr>
            <w:tcW w:w="169"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76.93</w:t>
            </w:r>
          </w:p>
        </w:tc>
        <w:tc>
          <w:tcPr>
            <w:tcW w:w="285"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21894.02</w:t>
            </w:r>
          </w:p>
        </w:tc>
        <w:tc>
          <w:tcPr>
            <w:tcW w:w="30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29374.40</w:t>
            </w:r>
          </w:p>
        </w:tc>
        <w:tc>
          <w:tcPr>
            <w:tcW w:w="17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134.17</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8186.25</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14250.73</w:t>
            </w:r>
          </w:p>
        </w:tc>
        <w:tc>
          <w:tcPr>
            <w:tcW w:w="170"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174.08</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298.90</w:t>
            </w:r>
          </w:p>
        </w:tc>
        <w:tc>
          <w:tcPr>
            <w:tcW w:w="200" w:type="pct"/>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5115.26</w:t>
            </w:r>
          </w:p>
        </w:tc>
        <w:tc>
          <w:tcPr>
            <w:tcW w:w="251"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2054.92</w:t>
            </w:r>
          </w:p>
        </w:tc>
        <w:tc>
          <w:tcPr>
            <w:tcW w:w="202" w:type="pct"/>
            <w:gridSpan w:val="2"/>
            <w:tcBorders>
              <w:top w:val="nil"/>
              <w:left w:val="nil"/>
              <w:bottom w:val="single" w:sz="4" w:space="0" w:color="auto"/>
              <w:right w:val="single" w:sz="4" w:space="0" w:color="auto"/>
            </w:tcBorders>
            <w:shd w:val="clear" w:color="auto" w:fill="auto"/>
            <w:noWrap/>
            <w:tcMar>
              <w:left w:w="0"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40.17</w:t>
            </w:r>
          </w:p>
        </w:tc>
      </w:tr>
      <w:tr w:rsidR="003E5609" w:rsidRPr="0006751E" w:rsidTr="00206197">
        <w:trPr>
          <w:trHeight w:hRule="exact" w:val="245"/>
        </w:trPr>
        <w:tc>
          <w:tcPr>
            <w:tcW w:w="711" w:type="pct"/>
            <w:gridSpan w:val="4"/>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Public  Sector  Banks  Total</w:t>
            </w:r>
          </w:p>
        </w:tc>
        <w:tc>
          <w:tcPr>
            <w:tcW w:w="28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60903.10</w:t>
            </w:r>
          </w:p>
        </w:tc>
        <w:tc>
          <w:tcPr>
            <w:tcW w:w="29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69981.22</w:t>
            </w:r>
          </w:p>
        </w:tc>
        <w:tc>
          <w:tcPr>
            <w:tcW w:w="1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114.91</w:t>
            </w:r>
          </w:p>
        </w:tc>
        <w:tc>
          <w:tcPr>
            <w:tcW w:w="272"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22024.94</w:t>
            </w:r>
          </w:p>
        </w:tc>
        <w:tc>
          <w:tcPr>
            <w:tcW w:w="267"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22625.43</w:t>
            </w:r>
          </w:p>
        </w:tc>
        <w:tc>
          <w:tcPr>
            <w:tcW w:w="169"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102.73</w:t>
            </w:r>
          </w:p>
        </w:tc>
        <w:tc>
          <w:tcPr>
            <w:tcW w:w="28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82928.04</w:t>
            </w:r>
          </w:p>
        </w:tc>
        <w:tc>
          <w:tcPr>
            <w:tcW w:w="30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92606.64</w:t>
            </w:r>
          </w:p>
        </w:tc>
        <w:tc>
          <w:tcPr>
            <w:tcW w:w="17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111.67</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27380.60</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28949.40</w:t>
            </w:r>
          </w:p>
        </w:tc>
        <w:tc>
          <w:tcPr>
            <w:tcW w:w="17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105.73</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720.80</w:t>
            </w:r>
          </w:p>
        </w:tc>
        <w:tc>
          <w:tcPr>
            <w:tcW w:w="20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514.09</w:t>
            </w:r>
          </w:p>
        </w:tc>
        <w:tc>
          <w:tcPr>
            <w:tcW w:w="19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71.32</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13138.55</w:t>
            </w:r>
          </w:p>
        </w:tc>
        <w:tc>
          <w:tcPr>
            <w:tcW w:w="25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6340.85</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48.26</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13</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Axis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461.25</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664.82</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144.13</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576.65</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218.77</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37.94</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1037.90</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883.59</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85.13</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639.10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149.74</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23.43</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3.90</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286.39</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14.62</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5.10</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14</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Bandhan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12.90</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12.90</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20.00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15</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Catholic Syrian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23.04</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15.40</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38.44</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50.13</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18.76</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11.23</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59.86</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16</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City Union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122.34</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71.47</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58.42</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75.63</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100.26</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132.57</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197.97</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171.73</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86.75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256.75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258.41</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100.65</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89.29</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3.82</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4.28</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17</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Coastal Local Area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86.05</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98.44</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114.40</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72.24</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69.53</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96.24</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158.29</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167.97</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106.12</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151.08</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107.09</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70.89</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77.83</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12.95</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16.63</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18</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DCB Bank Limited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16.17</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53.08</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328.25</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14.60</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12.60</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86.28</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30.77</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65.67</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213.44</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54.46</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19.33</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35.50</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16.86</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18.88</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111.97</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19</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Dhanalakshmi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55.62</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129.25</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232.37</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13.97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3.23</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23.13</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69.59</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132.48</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190.37</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50.90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5.01</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9.84</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27.33</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4.51</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16.50</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20</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Equitas SFB</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3.17</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3.17</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0.21</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107.99</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51423.81</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3.83</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21</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Federal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194.20</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454.09</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233.83</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56.47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22.17</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39.26</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250.67</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476.26</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189.99</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97.00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108.55</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111.91</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53.06</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3.66</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6.90</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22</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HDFC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1844.77</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1308.82</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70.95</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971.07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1158.31</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119.28</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2815.84</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2467.13</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87.62</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1639.45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1370.75</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83.61</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4.40</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253.13</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11.36</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4.49</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23</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ICICI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736.09</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471.37</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64.04</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1329.37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959.23</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72.16</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2065.46</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1430.60</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69.26</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1844.31</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2462.55</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133.52</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179.40</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722.28</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105.50</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14.61</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24</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IDBI Bank Limited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372.00</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989.69</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266.04</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262.68</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20.25</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7.71</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634.68</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1009.94</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159.13</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655.83</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686.53</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104.68</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0.20</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255.79</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87.63</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34.26</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25</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IDFC First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0.30</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74.79</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24930.00</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0.85</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46.54</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5475.29</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121.33</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CF6017" w:rsidP="00206197">
            <w:pPr>
              <w:jc w:val="center"/>
              <w:rPr>
                <w:rFonts w:ascii="Garamond" w:hAnsi="Garamond"/>
                <w:bCs/>
              </w:rPr>
            </w:pPr>
            <w:r>
              <w:rPr>
                <w:rFonts w:ascii="Garamond" w:hAnsi="Garamond"/>
                <w:bCs/>
              </w:rPr>
              <w:t>10550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33.09</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237.17</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716.74</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4.00</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11.04</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276.00</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26</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Indus Ind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6.83</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0.23</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3.29</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308.18</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545.48</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177.00</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315.01</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545.70</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173.23</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927.48</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785.96</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84.74</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0.10</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22.58</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22578.40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48.99</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14.05</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28.68</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27</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Karnataka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296.68</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119.85</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40.40</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76.17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100.14</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131.47</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372.85</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219.99</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59.00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557.47</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560.41</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100.53</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110.43</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23.99</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21.73</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28</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Karur Vysya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973.59</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1502.55</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154.33</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254.17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32.75</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12.89</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1227.76</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1535.30</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125.05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473.06</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251.95</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53.26</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112.77</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444.89</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19.98</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4.49</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29</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Kotak Mahindra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128.69</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99.34</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77.19</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298.67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224.63</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75.21</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427.36</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323.97</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75.81</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650.45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433.53</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66.65</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2.00</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223.38</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225.00</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100.73</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30</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KBS Local Area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0.42</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0.14</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32.20</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0.42</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0.14</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32.20</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0.28</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1.46</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519.82</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7.21</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lastRenderedPageBreak/>
              <w:t>31</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Lakshmi Vilas Bank Ltd</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150.22</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125.21</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83.35</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66.93</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0.02</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0.03</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217.15</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125.23</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57.67</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396.25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7.37</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1.86</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70.04</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0.04</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0.06</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32</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RBL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31.54</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44.26</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140.33</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2.62</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38.66</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1475.57</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34.16</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82.92</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242.74</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115.49</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37.96</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32.87</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12.30</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15.23</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123.82</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33</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 xml:space="preserve">South Indian Bank </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63.73</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155.57</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244.11</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67.36</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131.09</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155.57</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118.68</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79.95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29.67</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37.12</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47.80</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2.39</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5.01</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34</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SCB</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35</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TMB</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98.00</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66.10</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67.45</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104.10</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320.09</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307.49</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202.10</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386.19</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191.09</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352.64</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899.17</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254.98</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45.75</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22.59</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49.38</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36</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Yes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46.55</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27.24</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58.52</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3.93</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50.48</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27.24</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53.96</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52.34</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26.25</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r>
      <w:tr w:rsidR="003E5609" w:rsidRPr="0006751E" w:rsidTr="00206197">
        <w:trPr>
          <w:trHeight w:hRule="exact" w:val="245"/>
        </w:trPr>
        <w:tc>
          <w:tcPr>
            <w:tcW w:w="711" w:type="pct"/>
            <w:gridSpan w:val="4"/>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Private Sector Banks Total</w:t>
            </w:r>
          </w:p>
        </w:tc>
        <w:tc>
          <w:tcPr>
            <w:tcW w:w="28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5707.66</w:t>
            </w:r>
          </w:p>
        </w:tc>
        <w:tc>
          <w:tcPr>
            <w:tcW w:w="29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6456.16</w:t>
            </w:r>
          </w:p>
        </w:tc>
        <w:tc>
          <w:tcPr>
            <w:tcW w:w="1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113.11</w:t>
            </w:r>
          </w:p>
        </w:tc>
        <w:tc>
          <w:tcPr>
            <w:tcW w:w="272"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4571.48</w:t>
            </w:r>
          </w:p>
        </w:tc>
        <w:tc>
          <w:tcPr>
            <w:tcW w:w="267"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3888.87</w:t>
            </w:r>
          </w:p>
        </w:tc>
        <w:tc>
          <w:tcPr>
            <w:tcW w:w="169"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85.07</w:t>
            </w:r>
          </w:p>
        </w:tc>
        <w:tc>
          <w:tcPr>
            <w:tcW w:w="28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10279.14</w:t>
            </w:r>
          </w:p>
        </w:tc>
        <w:tc>
          <w:tcPr>
            <w:tcW w:w="30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10345.04</w:t>
            </w:r>
          </w:p>
        </w:tc>
        <w:tc>
          <w:tcPr>
            <w:tcW w:w="17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100.64</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9097.72</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8520.60</w:t>
            </w:r>
          </w:p>
        </w:tc>
        <w:tc>
          <w:tcPr>
            <w:tcW w:w="17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93.66</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190.00</w:t>
            </w:r>
          </w:p>
        </w:tc>
        <w:tc>
          <w:tcPr>
            <w:tcW w:w="20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135.35</w:t>
            </w:r>
          </w:p>
        </w:tc>
        <w:tc>
          <w:tcPr>
            <w:tcW w:w="19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71.24</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2841.76</w:t>
            </w:r>
          </w:p>
        </w:tc>
        <w:tc>
          <w:tcPr>
            <w:tcW w:w="25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612.29</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21.55</w:t>
            </w:r>
          </w:p>
        </w:tc>
      </w:tr>
      <w:tr w:rsidR="003E5609" w:rsidRPr="0006751E" w:rsidTr="00206197">
        <w:trPr>
          <w:trHeight w:hRule="exact" w:val="245"/>
        </w:trPr>
        <w:tc>
          <w:tcPr>
            <w:tcW w:w="711" w:type="pct"/>
            <w:gridSpan w:val="4"/>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Commercial Banks Total</w:t>
            </w:r>
          </w:p>
        </w:tc>
        <w:tc>
          <w:tcPr>
            <w:tcW w:w="28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66610.76</w:t>
            </w:r>
          </w:p>
        </w:tc>
        <w:tc>
          <w:tcPr>
            <w:tcW w:w="29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76437.38</w:t>
            </w:r>
          </w:p>
        </w:tc>
        <w:tc>
          <w:tcPr>
            <w:tcW w:w="1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114.75</w:t>
            </w:r>
          </w:p>
        </w:tc>
        <w:tc>
          <w:tcPr>
            <w:tcW w:w="272"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26596.42</w:t>
            </w:r>
          </w:p>
        </w:tc>
        <w:tc>
          <w:tcPr>
            <w:tcW w:w="267"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26514.30</w:t>
            </w:r>
          </w:p>
        </w:tc>
        <w:tc>
          <w:tcPr>
            <w:tcW w:w="169"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99.69</w:t>
            </w:r>
          </w:p>
        </w:tc>
        <w:tc>
          <w:tcPr>
            <w:tcW w:w="28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93207.18</w:t>
            </w:r>
          </w:p>
        </w:tc>
        <w:tc>
          <w:tcPr>
            <w:tcW w:w="30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102951.68</w:t>
            </w:r>
          </w:p>
        </w:tc>
        <w:tc>
          <w:tcPr>
            <w:tcW w:w="17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110.45</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36478.32</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37470.00</w:t>
            </w:r>
          </w:p>
        </w:tc>
        <w:tc>
          <w:tcPr>
            <w:tcW w:w="17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102.72</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910.80</w:t>
            </w:r>
          </w:p>
        </w:tc>
        <w:tc>
          <w:tcPr>
            <w:tcW w:w="20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649.43</w:t>
            </w:r>
          </w:p>
        </w:tc>
        <w:tc>
          <w:tcPr>
            <w:tcW w:w="19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71.30</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15980.31</w:t>
            </w:r>
          </w:p>
        </w:tc>
        <w:tc>
          <w:tcPr>
            <w:tcW w:w="25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6953.14</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43.51</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37</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A.P.State Co-op Bank</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12127.64</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13287.75</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109.57</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1953.68</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2091.69</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107.06</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14081.32</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15379.44</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109.22</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12.71</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405.06</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1169.85</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288.81</w:t>
            </w:r>
          </w:p>
        </w:tc>
      </w:tr>
      <w:tr w:rsidR="003E5609" w:rsidRPr="0006751E" w:rsidTr="00206197">
        <w:trPr>
          <w:trHeight w:hRule="exact" w:val="245"/>
        </w:trPr>
        <w:tc>
          <w:tcPr>
            <w:tcW w:w="711" w:type="pct"/>
            <w:gridSpan w:val="4"/>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Co-operative Banks Total</w:t>
            </w:r>
          </w:p>
        </w:tc>
        <w:tc>
          <w:tcPr>
            <w:tcW w:w="28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12127.64</w:t>
            </w:r>
          </w:p>
        </w:tc>
        <w:tc>
          <w:tcPr>
            <w:tcW w:w="29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13287.75</w:t>
            </w:r>
          </w:p>
        </w:tc>
        <w:tc>
          <w:tcPr>
            <w:tcW w:w="1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109.57</w:t>
            </w:r>
          </w:p>
        </w:tc>
        <w:tc>
          <w:tcPr>
            <w:tcW w:w="272"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1953.68</w:t>
            </w:r>
          </w:p>
        </w:tc>
        <w:tc>
          <w:tcPr>
            <w:tcW w:w="267"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2091.69</w:t>
            </w:r>
          </w:p>
        </w:tc>
        <w:tc>
          <w:tcPr>
            <w:tcW w:w="169"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107.06</w:t>
            </w:r>
          </w:p>
        </w:tc>
        <w:tc>
          <w:tcPr>
            <w:tcW w:w="28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14081.32</w:t>
            </w:r>
          </w:p>
        </w:tc>
        <w:tc>
          <w:tcPr>
            <w:tcW w:w="30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15379.44</w:t>
            </w:r>
          </w:p>
        </w:tc>
        <w:tc>
          <w:tcPr>
            <w:tcW w:w="17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109.22</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12.71</w:t>
            </w:r>
          </w:p>
        </w:tc>
        <w:tc>
          <w:tcPr>
            <w:tcW w:w="17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405.06</w:t>
            </w:r>
          </w:p>
        </w:tc>
        <w:tc>
          <w:tcPr>
            <w:tcW w:w="25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1169.85</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288.81</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38</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APGB</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7757.61</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7715.33</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99.45</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2349.19</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3999.06</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170.23</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10106.80</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11714.39</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115.91</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1103.62</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849.69</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76.99</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687.23</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283.75</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41.29</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39</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APGVB</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1913.31</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2996.99</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156.64</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835.60</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1957.45</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234.26</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2748.91</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4954.44</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180.23</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359.09</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477.96</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133.10</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382.35</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256.16</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67.00</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40</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CGGB</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3469.77</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4150.98</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119.63</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704.04</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1441.39</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204.73</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4173.81</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5592.37</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133.99</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322.72</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270.65</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83.87</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130.67</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65.45</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50.09</w:t>
            </w:r>
          </w:p>
        </w:tc>
      </w:tr>
      <w:tr w:rsidR="003E5609" w:rsidRPr="0006751E" w:rsidTr="00206197">
        <w:trPr>
          <w:trHeight w:hRule="exact" w:val="245"/>
        </w:trPr>
        <w:tc>
          <w:tcPr>
            <w:tcW w:w="84" w:type="pct"/>
            <w:gridSpan w:val="2"/>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41</w:t>
            </w:r>
          </w:p>
        </w:tc>
        <w:tc>
          <w:tcPr>
            <w:tcW w:w="627" w:type="pct"/>
            <w:gridSpan w:val="2"/>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SGB</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2722.40</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4621.72</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169.77</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1591.97</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1664.73</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104.57</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4314.37</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6286.45</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145.71</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300.35</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1072.61</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357.12</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783.49</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413.21</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52.74</w:t>
            </w:r>
          </w:p>
        </w:tc>
      </w:tr>
      <w:tr w:rsidR="003E5609" w:rsidRPr="0006751E" w:rsidTr="00206197">
        <w:trPr>
          <w:trHeight w:hRule="exact" w:val="245"/>
        </w:trPr>
        <w:tc>
          <w:tcPr>
            <w:tcW w:w="711" w:type="pct"/>
            <w:gridSpan w:val="4"/>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Regional Rural Banks Total</w:t>
            </w:r>
          </w:p>
        </w:tc>
        <w:tc>
          <w:tcPr>
            <w:tcW w:w="28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15863.09</w:t>
            </w:r>
          </w:p>
        </w:tc>
        <w:tc>
          <w:tcPr>
            <w:tcW w:w="29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19485.01</w:t>
            </w:r>
          </w:p>
        </w:tc>
        <w:tc>
          <w:tcPr>
            <w:tcW w:w="1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122.83</w:t>
            </w:r>
          </w:p>
        </w:tc>
        <w:tc>
          <w:tcPr>
            <w:tcW w:w="272"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5480.80</w:t>
            </w:r>
          </w:p>
        </w:tc>
        <w:tc>
          <w:tcPr>
            <w:tcW w:w="267"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9062.63</w:t>
            </w:r>
          </w:p>
        </w:tc>
        <w:tc>
          <w:tcPr>
            <w:tcW w:w="169"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165.35</w:t>
            </w:r>
          </w:p>
        </w:tc>
        <w:tc>
          <w:tcPr>
            <w:tcW w:w="28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21343.89</w:t>
            </w:r>
          </w:p>
        </w:tc>
        <w:tc>
          <w:tcPr>
            <w:tcW w:w="30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28547.65</w:t>
            </w:r>
          </w:p>
        </w:tc>
        <w:tc>
          <w:tcPr>
            <w:tcW w:w="17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133.75</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2085.78</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2670.91</w:t>
            </w:r>
          </w:p>
        </w:tc>
        <w:tc>
          <w:tcPr>
            <w:tcW w:w="17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128.05</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1983.74</w:t>
            </w:r>
          </w:p>
        </w:tc>
        <w:tc>
          <w:tcPr>
            <w:tcW w:w="25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1018.57</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51.35</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42</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A.P.S.F.C</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21.75</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0.22</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21.97</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1035.63</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158.15</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15.27</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10.95</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r>
      <w:tr w:rsidR="003E5609" w:rsidRPr="0006751E" w:rsidTr="00206197">
        <w:trPr>
          <w:trHeight w:hRule="exact" w:val="245"/>
        </w:trPr>
        <w:tc>
          <w:tcPr>
            <w:tcW w:w="80" w:type="pct"/>
            <w:tcBorders>
              <w:top w:val="nil"/>
              <w:left w:val="single" w:sz="4" w:space="0" w:color="auto"/>
              <w:bottom w:val="single" w:sz="4" w:space="0" w:color="auto"/>
              <w:right w:val="single" w:sz="4" w:space="0" w:color="auto"/>
            </w:tcBorders>
            <w:shd w:val="clear" w:color="auto" w:fill="auto"/>
            <w:noWrap/>
            <w:tcMar>
              <w:left w:w="43" w:type="dxa"/>
              <w:right w:w="0"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43</w:t>
            </w:r>
          </w:p>
        </w:tc>
        <w:tc>
          <w:tcPr>
            <w:tcW w:w="631" w:type="pct"/>
            <w:gridSpan w:val="3"/>
            <w:tcBorders>
              <w:top w:val="nil"/>
              <w:left w:val="nil"/>
              <w:bottom w:val="single" w:sz="4" w:space="0" w:color="auto"/>
              <w:right w:val="single" w:sz="4" w:space="0" w:color="auto"/>
            </w:tcBorders>
            <w:shd w:val="clear" w:color="auto" w:fill="auto"/>
            <w:noWrap/>
            <w:tcMar>
              <w:left w:w="43" w:type="dxa"/>
              <w:right w:w="43" w:type="dxa"/>
            </w:tcMar>
            <w:vAlign w:val="bottom"/>
            <w:hideMark/>
          </w:tcPr>
          <w:p w:rsidR="003E5609" w:rsidRPr="0006751E" w:rsidRDefault="003E5609" w:rsidP="00206197">
            <w:pPr>
              <w:spacing w:after="0" w:line="240" w:lineRule="auto"/>
              <w:rPr>
                <w:rFonts w:ascii="Garamond" w:eastAsia="Times New Roman" w:hAnsi="Garamond" w:cs="Times New Roman"/>
                <w:bCs/>
              </w:rPr>
            </w:pPr>
            <w:r w:rsidRPr="0006751E">
              <w:rPr>
                <w:rFonts w:ascii="Garamond" w:eastAsia="Times New Roman" w:hAnsi="Garamond" w:cs="Times New Roman"/>
                <w:bCs/>
              </w:rPr>
              <w:t>FSCS</w:t>
            </w:r>
          </w:p>
        </w:tc>
        <w:tc>
          <w:tcPr>
            <w:tcW w:w="280" w:type="pct"/>
            <w:gridSpan w:val="2"/>
            <w:tcBorders>
              <w:top w:val="nil"/>
              <w:left w:val="nil"/>
              <w:bottom w:val="single" w:sz="4" w:space="0" w:color="auto"/>
              <w:right w:val="single" w:sz="4" w:space="0" w:color="auto"/>
            </w:tcBorders>
            <w:shd w:val="clear" w:color="auto" w:fill="auto"/>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6.00</w:t>
            </w:r>
          </w:p>
        </w:tc>
        <w:tc>
          <w:tcPr>
            <w:tcW w:w="29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xml:space="preserve"> </w:t>
            </w:r>
          </w:p>
        </w:tc>
        <w:tc>
          <w:tcPr>
            <w:tcW w:w="1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67"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xml:space="preserve"> </w:t>
            </w:r>
          </w:p>
        </w:tc>
        <w:tc>
          <w:tcPr>
            <w:tcW w:w="285"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6.00</w:t>
            </w:r>
          </w:p>
        </w:tc>
        <w:tc>
          <w:tcPr>
            <w:tcW w:w="30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17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170"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2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196"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28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251"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c>
          <w:tcPr>
            <w:tcW w:w="202"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06751E" w:rsidRDefault="003E5609" w:rsidP="00206197">
            <w:pPr>
              <w:rPr>
                <w:rFonts w:ascii="Garamond" w:hAnsi="Garamond"/>
                <w:bCs/>
              </w:rPr>
            </w:pPr>
            <w:r w:rsidRPr="0006751E">
              <w:rPr>
                <w:rFonts w:ascii="Garamond" w:hAnsi="Garamond"/>
                <w:bCs/>
              </w:rPr>
              <w:t> </w:t>
            </w:r>
          </w:p>
        </w:tc>
      </w:tr>
      <w:tr w:rsidR="003E5609" w:rsidRPr="0006751E" w:rsidTr="00206197">
        <w:trPr>
          <w:trHeight w:hRule="exact" w:val="245"/>
        </w:trPr>
        <w:tc>
          <w:tcPr>
            <w:tcW w:w="711" w:type="pct"/>
            <w:gridSpan w:val="4"/>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Others Total</w:t>
            </w:r>
          </w:p>
        </w:tc>
        <w:tc>
          <w:tcPr>
            <w:tcW w:w="28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27.75</w:t>
            </w:r>
          </w:p>
        </w:tc>
        <w:tc>
          <w:tcPr>
            <w:tcW w:w="29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72"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0.22</w:t>
            </w:r>
          </w:p>
        </w:tc>
        <w:tc>
          <w:tcPr>
            <w:tcW w:w="267"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5"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27.97</w:t>
            </w:r>
          </w:p>
        </w:tc>
        <w:tc>
          <w:tcPr>
            <w:tcW w:w="30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1035.63</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158.15</w:t>
            </w:r>
          </w:p>
        </w:tc>
        <w:tc>
          <w:tcPr>
            <w:tcW w:w="170"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15.27</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0" w:type="pct"/>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6"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10.95</w:t>
            </w:r>
          </w:p>
        </w:tc>
        <w:tc>
          <w:tcPr>
            <w:tcW w:w="251"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02" w:type="pct"/>
            <w:gridSpan w:val="2"/>
            <w:tcBorders>
              <w:top w:val="nil"/>
              <w:left w:val="nil"/>
              <w:bottom w:val="single" w:sz="4" w:space="0" w:color="auto"/>
              <w:right w:val="single" w:sz="4" w:space="0" w:color="auto"/>
            </w:tcBorders>
            <w:shd w:val="clear" w:color="000000" w:fill="F2F2F2"/>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r>
      <w:tr w:rsidR="003E5609" w:rsidRPr="0006751E" w:rsidTr="00206197">
        <w:trPr>
          <w:trHeight w:hRule="exact" w:val="245"/>
        </w:trPr>
        <w:tc>
          <w:tcPr>
            <w:tcW w:w="711" w:type="pct"/>
            <w:gridSpan w:val="4"/>
            <w:tcBorders>
              <w:top w:val="single" w:sz="4" w:space="0" w:color="auto"/>
              <w:left w:val="single" w:sz="4" w:space="0" w:color="auto"/>
              <w:bottom w:val="single" w:sz="4" w:space="0" w:color="auto"/>
              <w:right w:val="single" w:sz="4" w:space="0" w:color="auto"/>
            </w:tcBorders>
            <w:shd w:val="clear" w:color="000000" w:fill="99FFCC"/>
            <w:noWrap/>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Grand Total</w:t>
            </w:r>
          </w:p>
        </w:tc>
        <w:tc>
          <w:tcPr>
            <w:tcW w:w="280"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94629.24</w:t>
            </w:r>
          </w:p>
        </w:tc>
        <w:tc>
          <w:tcPr>
            <w:tcW w:w="295"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109210.15</w:t>
            </w:r>
          </w:p>
        </w:tc>
        <w:tc>
          <w:tcPr>
            <w:tcW w:w="18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115.41</w:t>
            </w:r>
          </w:p>
        </w:tc>
        <w:tc>
          <w:tcPr>
            <w:tcW w:w="272"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34031.12</w:t>
            </w:r>
          </w:p>
        </w:tc>
        <w:tc>
          <w:tcPr>
            <w:tcW w:w="267"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37668.62</w:t>
            </w:r>
          </w:p>
        </w:tc>
        <w:tc>
          <w:tcPr>
            <w:tcW w:w="169"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110.69</w:t>
            </w:r>
          </w:p>
        </w:tc>
        <w:tc>
          <w:tcPr>
            <w:tcW w:w="285"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128660.36</w:t>
            </w:r>
          </w:p>
        </w:tc>
        <w:tc>
          <w:tcPr>
            <w:tcW w:w="306"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146878.76</w:t>
            </w:r>
          </w:p>
        </w:tc>
        <w:tc>
          <w:tcPr>
            <w:tcW w:w="170"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114.16</w:t>
            </w:r>
          </w:p>
        </w:tc>
        <w:tc>
          <w:tcPr>
            <w:tcW w:w="28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39599.73</w:t>
            </w:r>
          </w:p>
        </w:tc>
        <w:tc>
          <w:tcPr>
            <w:tcW w:w="28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40311.76</w:t>
            </w:r>
          </w:p>
        </w:tc>
        <w:tc>
          <w:tcPr>
            <w:tcW w:w="170"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101.80</w:t>
            </w:r>
          </w:p>
        </w:tc>
        <w:tc>
          <w:tcPr>
            <w:tcW w:w="202"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910.80</w:t>
            </w:r>
          </w:p>
        </w:tc>
        <w:tc>
          <w:tcPr>
            <w:tcW w:w="200"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649.43</w:t>
            </w:r>
          </w:p>
        </w:tc>
        <w:tc>
          <w:tcPr>
            <w:tcW w:w="196"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71.30</w:t>
            </w:r>
          </w:p>
        </w:tc>
        <w:tc>
          <w:tcPr>
            <w:tcW w:w="28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18380.06</w:t>
            </w:r>
          </w:p>
        </w:tc>
        <w:tc>
          <w:tcPr>
            <w:tcW w:w="25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9141.56</w:t>
            </w:r>
          </w:p>
        </w:tc>
        <w:tc>
          <w:tcPr>
            <w:tcW w:w="202"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49.74</w:t>
            </w:r>
          </w:p>
        </w:tc>
      </w:tr>
      <w:tr w:rsidR="003E5609" w:rsidRPr="0006751E" w:rsidTr="00206197">
        <w:trPr>
          <w:trHeight w:hRule="exact" w:val="245"/>
        </w:trPr>
        <w:tc>
          <w:tcPr>
            <w:tcW w:w="5000" w:type="pct"/>
            <w:gridSpan w:val="35"/>
            <w:tcBorders>
              <w:top w:val="single" w:sz="4" w:space="0" w:color="auto"/>
              <w:left w:val="single" w:sz="4" w:space="0" w:color="auto"/>
              <w:bottom w:val="single" w:sz="4" w:space="0" w:color="auto"/>
              <w:right w:val="nil"/>
            </w:tcBorders>
            <w:shd w:val="clear" w:color="auto" w:fill="auto"/>
            <w:tcMar>
              <w:left w:w="14" w:type="dxa"/>
              <w:right w:w="58" w:type="dxa"/>
            </w:tcMar>
            <w:vAlign w:val="bottom"/>
          </w:tcPr>
          <w:p w:rsidR="003E5609" w:rsidRPr="0006751E"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06751E" w:rsidTr="00206197">
        <w:trPr>
          <w:trHeight w:hRule="exact" w:val="245"/>
        </w:trPr>
        <w:tc>
          <w:tcPr>
            <w:tcW w:w="699" w:type="pct"/>
            <w:gridSpan w:val="3"/>
            <w:tcBorders>
              <w:top w:val="single" w:sz="4" w:space="0" w:color="auto"/>
              <w:left w:val="single" w:sz="4" w:space="0" w:color="auto"/>
              <w:bottom w:val="single" w:sz="4" w:space="0" w:color="auto"/>
              <w:right w:val="single" w:sz="4" w:space="0" w:color="auto"/>
            </w:tcBorders>
            <w:shd w:val="clear" w:color="000000" w:fill="FFFFFF"/>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Commercial Banks</w:t>
            </w:r>
          </w:p>
        </w:tc>
        <w:tc>
          <w:tcPr>
            <w:tcW w:w="284"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66610.76</w:t>
            </w:r>
          </w:p>
        </w:tc>
        <w:tc>
          <w:tcPr>
            <w:tcW w:w="303"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76437.38</w:t>
            </w:r>
          </w:p>
        </w:tc>
        <w:tc>
          <w:tcPr>
            <w:tcW w:w="171"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114.75</w:t>
            </w:r>
          </w:p>
        </w:tc>
        <w:tc>
          <w:tcPr>
            <w:tcW w:w="282"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26596.42</w:t>
            </w:r>
          </w:p>
        </w:tc>
        <w:tc>
          <w:tcPr>
            <w:tcW w:w="256"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26514.30</w:t>
            </w:r>
          </w:p>
        </w:tc>
        <w:tc>
          <w:tcPr>
            <w:tcW w:w="169"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99.69</w:t>
            </w:r>
          </w:p>
        </w:tc>
        <w:tc>
          <w:tcPr>
            <w:tcW w:w="296"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93207.18</w:t>
            </w:r>
          </w:p>
        </w:tc>
        <w:tc>
          <w:tcPr>
            <w:tcW w:w="295"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102951.68</w:t>
            </w:r>
          </w:p>
        </w:tc>
        <w:tc>
          <w:tcPr>
            <w:tcW w:w="1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110.45</w:t>
            </w:r>
          </w:p>
        </w:tc>
        <w:tc>
          <w:tcPr>
            <w:tcW w:w="269"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36478.32</w:t>
            </w:r>
          </w:p>
        </w:tc>
        <w:tc>
          <w:tcPr>
            <w:tcW w:w="2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37470.00</w:t>
            </w:r>
          </w:p>
        </w:tc>
        <w:tc>
          <w:tcPr>
            <w:tcW w:w="16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102.72</w:t>
            </w:r>
          </w:p>
        </w:tc>
        <w:tc>
          <w:tcPr>
            <w:tcW w:w="19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910.80</w:t>
            </w:r>
          </w:p>
        </w:tc>
        <w:tc>
          <w:tcPr>
            <w:tcW w:w="226" w:type="pct"/>
            <w:gridSpan w:val="3"/>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649.43</w:t>
            </w:r>
          </w:p>
        </w:tc>
        <w:tc>
          <w:tcPr>
            <w:tcW w:w="195"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71.30</w:t>
            </w:r>
          </w:p>
        </w:tc>
        <w:tc>
          <w:tcPr>
            <w:tcW w:w="280"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15980.31</w:t>
            </w:r>
          </w:p>
        </w:tc>
        <w:tc>
          <w:tcPr>
            <w:tcW w:w="25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6953.14</w:t>
            </w:r>
          </w:p>
        </w:tc>
        <w:tc>
          <w:tcPr>
            <w:tcW w:w="198"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43.51</w:t>
            </w:r>
          </w:p>
        </w:tc>
      </w:tr>
      <w:tr w:rsidR="003E5609" w:rsidRPr="0006751E" w:rsidTr="00206197">
        <w:trPr>
          <w:trHeight w:hRule="exact" w:val="245"/>
        </w:trPr>
        <w:tc>
          <w:tcPr>
            <w:tcW w:w="699" w:type="pct"/>
            <w:gridSpan w:val="3"/>
            <w:tcBorders>
              <w:top w:val="single" w:sz="4" w:space="0" w:color="auto"/>
              <w:left w:val="single" w:sz="4" w:space="0" w:color="auto"/>
              <w:bottom w:val="single" w:sz="4" w:space="0" w:color="auto"/>
              <w:right w:val="single" w:sz="4" w:space="0" w:color="auto"/>
            </w:tcBorders>
            <w:shd w:val="clear" w:color="000000" w:fill="FFFFFF"/>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Co-operative Banks</w:t>
            </w:r>
          </w:p>
        </w:tc>
        <w:tc>
          <w:tcPr>
            <w:tcW w:w="284"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12127.64</w:t>
            </w:r>
          </w:p>
        </w:tc>
        <w:tc>
          <w:tcPr>
            <w:tcW w:w="303"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13287.75</w:t>
            </w:r>
          </w:p>
        </w:tc>
        <w:tc>
          <w:tcPr>
            <w:tcW w:w="171"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109.57</w:t>
            </w:r>
          </w:p>
        </w:tc>
        <w:tc>
          <w:tcPr>
            <w:tcW w:w="282"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1953.68</w:t>
            </w:r>
          </w:p>
        </w:tc>
        <w:tc>
          <w:tcPr>
            <w:tcW w:w="256"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2091.69</w:t>
            </w:r>
          </w:p>
        </w:tc>
        <w:tc>
          <w:tcPr>
            <w:tcW w:w="169"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107.06</w:t>
            </w:r>
          </w:p>
        </w:tc>
        <w:tc>
          <w:tcPr>
            <w:tcW w:w="296"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14081.32</w:t>
            </w:r>
          </w:p>
        </w:tc>
        <w:tc>
          <w:tcPr>
            <w:tcW w:w="295"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15379.44</w:t>
            </w:r>
          </w:p>
        </w:tc>
        <w:tc>
          <w:tcPr>
            <w:tcW w:w="1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109.22</w:t>
            </w:r>
          </w:p>
        </w:tc>
        <w:tc>
          <w:tcPr>
            <w:tcW w:w="269"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12.71</w:t>
            </w:r>
          </w:p>
        </w:tc>
        <w:tc>
          <w:tcPr>
            <w:tcW w:w="16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19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26" w:type="pct"/>
            <w:gridSpan w:val="3"/>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5"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0"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405.06</w:t>
            </w:r>
          </w:p>
        </w:tc>
        <w:tc>
          <w:tcPr>
            <w:tcW w:w="25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1169.85</w:t>
            </w:r>
          </w:p>
        </w:tc>
        <w:tc>
          <w:tcPr>
            <w:tcW w:w="198"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288.81</w:t>
            </w:r>
          </w:p>
        </w:tc>
      </w:tr>
      <w:tr w:rsidR="003E5609" w:rsidRPr="0006751E" w:rsidTr="00206197">
        <w:trPr>
          <w:trHeight w:hRule="exact" w:val="245"/>
        </w:trPr>
        <w:tc>
          <w:tcPr>
            <w:tcW w:w="699" w:type="pct"/>
            <w:gridSpan w:val="3"/>
            <w:tcBorders>
              <w:top w:val="single" w:sz="4" w:space="0" w:color="auto"/>
              <w:left w:val="single" w:sz="4" w:space="0" w:color="auto"/>
              <w:bottom w:val="single" w:sz="4" w:space="0" w:color="auto"/>
              <w:right w:val="single" w:sz="4" w:space="0" w:color="auto"/>
            </w:tcBorders>
            <w:shd w:val="clear" w:color="000000" w:fill="FFFFFF"/>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Regional Rural Banks</w:t>
            </w:r>
          </w:p>
        </w:tc>
        <w:tc>
          <w:tcPr>
            <w:tcW w:w="284"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15863.09</w:t>
            </w:r>
          </w:p>
        </w:tc>
        <w:tc>
          <w:tcPr>
            <w:tcW w:w="303"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19485.01</w:t>
            </w:r>
          </w:p>
        </w:tc>
        <w:tc>
          <w:tcPr>
            <w:tcW w:w="171"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122.83</w:t>
            </w:r>
          </w:p>
        </w:tc>
        <w:tc>
          <w:tcPr>
            <w:tcW w:w="282"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5480.80</w:t>
            </w:r>
          </w:p>
        </w:tc>
        <w:tc>
          <w:tcPr>
            <w:tcW w:w="256"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9062.63</w:t>
            </w:r>
          </w:p>
        </w:tc>
        <w:tc>
          <w:tcPr>
            <w:tcW w:w="169"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165.35</w:t>
            </w:r>
          </w:p>
        </w:tc>
        <w:tc>
          <w:tcPr>
            <w:tcW w:w="296"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21343.89</w:t>
            </w:r>
          </w:p>
        </w:tc>
        <w:tc>
          <w:tcPr>
            <w:tcW w:w="295"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28547.65</w:t>
            </w:r>
          </w:p>
        </w:tc>
        <w:tc>
          <w:tcPr>
            <w:tcW w:w="1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133.75</w:t>
            </w:r>
          </w:p>
        </w:tc>
        <w:tc>
          <w:tcPr>
            <w:tcW w:w="269"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2085.78</w:t>
            </w:r>
          </w:p>
        </w:tc>
        <w:tc>
          <w:tcPr>
            <w:tcW w:w="2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2670.91</w:t>
            </w:r>
          </w:p>
        </w:tc>
        <w:tc>
          <w:tcPr>
            <w:tcW w:w="16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128.05</w:t>
            </w:r>
          </w:p>
        </w:tc>
        <w:tc>
          <w:tcPr>
            <w:tcW w:w="19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26" w:type="pct"/>
            <w:gridSpan w:val="3"/>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5"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0"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1983.74</w:t>
            </w:r>
          </w:p>
        </w:tc>
        <w:tc>
          <w:tcPr>
            <w:tcW w:w="25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1018.57</w:t>
            </w:r>
          </w:p>
        </w:tc>
        <w:tc>
          <w:tcPr>
            <w:tcW w:w="198"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51.35</w:t>
            </w:r>
          </w:p>
        </w:tc>
      </w:tr>
      <w:tr w:rsidR="003E5609" w:rsidRPr="0006751E" w:rsidTr="00206197">
        <w:trPr>
          <w:trHeight w:hRule="exact" w:val="245"/>
        </w:trPr>
        <w:tc>
          <w:tcPr>
            <w:tcW w:w="699" w:type="pct"/>
            <w:gridSpan w:val="3"/>
            <w:tcBorders>
              <w:top w:val="single" w:sz="4" w:space="0" w:color="auto"/>
              <w:left w:val="single" w:sz="4" w:space="0" w:color="auto"/>
              <w:bottom w:val="single" w:sz="4" w:space="0" w:color="auto"/>
              <w:right w:val="single" w:sz="4" w:space="0" w:color="auto"/>
            </w:tcBorders>
            <w:shd w:val="clear" w:color="000000" w:fill="FFFFFF"/>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Others</w:t>
            </w:r>
          </w:p>
        </w:tc>
        <w:tc>
          <w:tcPr>
            <w:tcW w:w="284"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27.75</w:t>
            </w:r>
          </w:p>
        </w:tc>
        <w:tc>
          <w:tcPr>
            <w:tcW w:w="303"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71"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82"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0.22</w:t>
            </w:r>
          </w:p>
        </w:tc>
        <w:tc>
          <w:tcPr>
            <w:tcW w:w="256"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69"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96"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27.97</w:t>
            </w:r>
          </w:p>
        </w:tc>
        <w:tc>
          <w:tcPr>
            <w:tcW w:w="295"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69"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1035.63</w:t>
            </w:r>
          </w:p>
        </w:tc>
        <w:tc>
          <w:tcPr>
            <w:tcW w:w="28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158.15</w:t>
            </w:r>
          </w:p>
        </w:tc>
        <w:tc>
          <w:tcPr>
            <w:tcW w:w="16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15.27</w:t>
            </w:r>
          </w:p>
        </w:tc>
        <w:tc>
          <w:tcPr>
            <w:tcW w:w="197"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226" w:type="pct"/>
            <w:gridSpan w:val="3"/>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5"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rPr>
                <w:rFonts w:ascii="Garamond" w:hAnsi="Garamond"/>
                <w:bCs/>
              </w:rPr>
            </w:pPr>
            <w:r w:rsidRPr="0006751E">
              <w:rPr>
                <w:rFonts w:ascii="Garamond" w:hAnsi="Garamond"/>
                <w:bCs/>
              </w:rPr>
              <w:t>-</w:t>
            </w:r>
          </w:p>
        </w:tc>
        <w:tc>
          <w:tcPr>
            <w:tcW w:w="280"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10.95</w:t>
            </w:r>
          </w:p>
        </w:tc>
        <w:tc>
          <w:tcPr>
            <w:tcW w:w="251" w:type="pct"/>
            <w:gridSpan w:val="2"/>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c>
          <w:tcPr>
            <w:tcW w:w="198" w:type="pct"/>
            <w:tcBorders>
              <w:top w:val="nil"/>
              <w:left w:val="nil"/>
              <w:bottom w:val="single" w:sz="4" w:space="0" w:color="auto"/>
              <w:right w:val="single" w:sz="4" w:space="0" w:color="auto"/>
            </w:tcBorders>
            <w:shd w:val="clear" w:color="000000" w:fill="FFFFFF"/>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w:t>
            </w:r>
          </w:p>
        </w:tc>
      </w:tr>
      <w:tr w:rsidR="003E5609" w:rsidRPr="0006751E" w:rsidTr="00206197">
        <w:trPr>
          <w:trHeight w:hRule="exact" w:val="245"/>
        </w:trPr>
        <w:tc>
          <w:tcPr>
            <w:tcW w:w="699" w:type="pct"/>
            <w:gridSpan w:val="3"/>
            <w:tcBorders>
              <w:top w:val="single" w:sz="4" w:space="0" w:color="auto"/>
              <w:left w:val="single" w:sz="4" w:space="0" w:color="auto"/>
              <w:bottom w:val="single" w:sz="4" w:space="0" w:color="auto"/>
              <w:right w:val="single" w:sz="4" w:space="0" w:color="auto"/>
            </w:tcBorders>
            <w:shd w:val="clear" w:color="000000" w:fill="99FFCC"/>
            <w:tcMar>
              <w:left w:w="43" w:type="dxa"/>
              <w:right w:w="43" w:type="dxa"/>
            </w:tcMar>
            <w:vAlign w:val="bottom"/>
            <w:hideMark/>
          </w:tcPr>
          <w:p w:rsidR="003E5609" w:rsidRPr="0006751E" w:rsidRDefault="003E5609" w:rsidP="00206197">
            <w:pPr>
              <w:spacing w:after="0" w:line="240" w:lineRule="auto"/>
              <w:jc w:val="center"/>
              <w:rPr>
                <w:rFonts w:ascii="Garamond" w:eastAsia="Times New Roman" w:hAnsi="Garamond" w:cs="Times New Roman"/>
                <w:bCs/>
              </w:rPr>
            </w:pPr>
            <w:r w:rsidRPr="0006751E">
              <w:rPr>
                <w:rFonts w:ascii="Garamond" w:eastAsia="Times New Roman" w:hAnsi="Garamond" w:cs="Times New Roman"/>
                <w:bCs/>
              </w:rPr>
              <w:t>Grand Total</w:t>
            </w:r>
          </w:p>
        </w:tc>
        <w:tc>
          <w:tcPr>
            <w:tcW w:w="284"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94629.24</w:t>
            </w:r>
          </w:p>
        </w:tc>
        <w:tc>
          <w:tcPr>
            <w:tcW w:w="303"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109210.15</w:t>
            </w:r>
          </w:p>
        </w:tc>
        <w:tc>
          <w:tcPr>
            <w:tcW w:w="171"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115.41</w:t>
            </w:r>
          </w:p>
        </w:tc>
        <w:tc>
          <w:tcPr>
            <w:tcW w:w="282"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34031.12</w:t>
            </w:r>
          </w:p>
        </w:tc>
        <w:tc>
          <w:tcPr>
            <w:tcW w:w="256"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37668.62</w:t>
            </w:r>
          </w:p>
        </w:tc>
        <w:tc>
          <w:tcPr>
            <w:tcW w:w="169"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110.69</w:t>
            </w:r>
          </w:p>
        </w:tc>
        <w:tc>
          <w:tcPr>
            <w:tcW w:w="296"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128660.36</w:t>
            </w:r>
          </w:p>
        </w:tc>
        <w:tc>
          <w:tcPr>
            <w:tcW w:w="295"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146878.76</w:t>
            </w:r>
          </w:p>
        </w:tc>
        <w:tc>
          <w:tcPr>
            <w:tcW w:w="18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114.16</w:t>
            </w:r>
          </w:p>
        </w:tc>
        <w:tc>
          <w:tcPr>
            <w:tcW w:w="269"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39599.73</w:t>
            </w:r>
          </w:p>
        </w:tc>
        <w:tc>
          <w:tcPr>
            <w:tcW w:w="28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40311.76</w:t>
            </w:r>
          </w:p>
        </w:tc>
        <w:tc>
          <w:tcPr>
            <w:tcW w:w="167"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101.80</w:t>
            </w:r>
          </w:p>
        </w:tc>
        <w:tc>
          <w:tcPr>
            <w:tcW w:w="197"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910.80</w:t>
            </w:r>
          </w:p>
        </w:tc>
        <w:tc>
          <w:tcPr>
            <w:tcW w:w="226" w:type="pct"/>
            <w:gridSpan w:val="3"/>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649.43</w:t>
            </w:r>
          </w:p>
        </w:tc>
        <w:tc>
          <w:tcPr>
            <w:tcW w:w="195"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71.30</w:t>
            </w:r>
          </w:p>
        </w:tc>
        <w:tc>
          <w:tcPr>
            <w:tcW w:w="280"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18380.06</w:t>
            </w:r>
          </w:p>
        </w:tc>
        <w:tc>
          <w:tcPr>
            <w:tcW w:w="251" w:type="pct"/>
            <w:gridSpan w:val="2"/>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9141.56</w:t>
            </w:r>
          </w:p>
        </w:tc>
        <w:tc>
          <w:tcPr>
            <w:tcW w:w="198" w:type="pct"/>
            <w:tcBorders>
              <w:top w:val="nil"/>
              <w:left w:val="nil"/>
              <w:bottom w:val="single" w:sz="4" w:space="0" w:color="auto"/>
              <w:right w:val="single" w:sz="4" w:space="0" w:color="auto"/>
            </w:tcBorders>
            <w:shd w:val="clear" w:color="000000" w:fill="99FFCC"/>
            <w:noWrap/>
            <w:tcMar>
              <w:left w:w="14" w:type="dxa"/>
              <w:right w:w="58" w:type="dxa"/>
            </w:tcMar>
            <w:vAlign w:val="bottom"/>
          </w:tcPr>
          <w:p w:rsidR="003E5609" w:rsidRPr="0006751E" w:rsidRDefault="003E5609" w:rsidP="00206197">
            <w:pPr>
              <w:jc w:val="right"/>
              <w:rPr>
                <w:rFonts w:ascii="Garamond" w:hAnsi="Garamond"/>
                <w:bCs/>
              </w:rPr>
            </w:pPr>
            <w:r w:rsidRPr="0006751E">
              <w:rPr>
                <w:rFonts w:ascii="Garamond" w:hAnsi="Garamond"/>
                <w:bCs/>
              </w:rPr>
              <w:t>49.74</w:t>
            </w:r>
          </w:p>
        </w:tc>
      </w:tr>
    </w:tbl>
    <w:p w:rsidR="003E5609" w:rsidRPr="003441B4" w:rsidRDefault="003E5609" w:rsidP="003E5609">
      <w:pPr>
        <w:rPr>
          <w:rFonts w:ascii="Garamond" w:hAnsi="Garamond"/>
          <w:color w:val="FF0000"/>
        </w:rPr>
        <w:sectPr w:rsidR="003E5609" w:rsidRPr="003441B4" w:rsidSect="00142669">
          <w:pgSz w:w="16839" w:h="11907" w:orient="landscape" w:code="9"/>
          <w:pgMar w:top="994" w:right="1267" w:bottom="1022" w:left="907" w:header="720" w:footer="288" w:gutter="0"/>
          <w:cols w:space="720"/>
          <w:docGrid w:linePitch="360"/>
        </w:sectPr>
      </w:pPr>
    </w:p>
    <w:tbl>
      <w:tblPr>
        <w:tblW w:w="5169" w:type="pct"/>
        <w:jc w:val="center"/>
        <w:tblLayout w:type="fixed"/>
        <w:tblLook w:val="04A0" w:firstRow="1" w:lastRow="0" w:firstColumn="1" w:lastColumn="0" w:noHBand="0" w:noVBand="1"/>
      </w:tblPr>
      <w:tblGrid>
        <w:gridCol w:w="540"/>
        <w:gridCol w:w="2138"/>
        <w:gridCol w:w="938"/>
        <w:gridCol w:w="1072"/>
        <w:gridCol w:w="721"/>
        <w:gridCol w:w="685"/>
        <w:gridCol w:w="855"/>
        <w:gridCol w:w="771"/>
        <w:gridCol w:w="938"/>
        <w:gridCol w:w="1070"/>
        <w:gridCol w:w="721"/>
      </w:tblGrid>
      <w:tr w:rsidR="003E5609" w:rsidRPr="005E4A87" w:rsidTr="00206197">
        <w:trPr>
          <w:trHeight w:hRule="exact" w:val="291"/>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lastRenderedPageBreak/>
              <w:t>SLBC of A.P                                                                                         Convenor: Union Bank of India</w:t>
            </w:r>
          </w:p>
        </w:tc>
      </w:tr>
      <w:tr w:rsidR="003E5609" w:rsidRPr="005E4A87" w:rsidTr="00206197">
        <w:trPr>
          <w:trHeight w:hRule="exact" w:val="408"/>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5E4A87"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rPr>
              <w:t xml:space="preserve">20. ANNUAL CREDIT PLAN </w:t>
            </w:r>
            <w:r w:rsidRPr="00CE16A9">
              <w:rPr>
                <w:rFonts w:ascii="Garamond" w:eastAsia="Times New Roman" w:hAnsi="Garamond" w:cs="Times New Roman"/>
                <w:b/>
                <w:bCs/>
                <w:color w:val="0070C0"/>
                <w:sz w:val="24"/>
                <w:szCs w:val="24"/>
              </w:rPr>
              <w:t>2020-21</w:t>
            </w:r>
            <w:r w:rsidRPr="00CE16A9">
              <w:rPr>
                <w:rFonts w:ascii="Garamond" w:eastAsia="Times New Roman" w:hAnsi="Garamond" w:cs="Times New Roman"/>
                <w:b/>
                <w:bCs/>
                <w:color w:val="0070C0"/>
              </w:rPr>
              <w:t xml:space="preserve"> - BANK-WISE ACHIEVEMENT AS ON </w:t>
            </w:r>
            <w:r w:rsidRPr="00CE16A9">
              <w:rPr>
                <w:rFonts w:ascii="Garamond" w:eastAsia="Times New Roman" w:hAnsi="Garamond" w:cs="Times New Roman"/>
                <w:b/>
                <w:bCs/>
                <w:color w:val="0070C0"/>
                <w:sz w:val="24"/>
                <w:szCs w:val="24"/>
              </w:rPr>
              <w:t>31.03.2021</w:t>
            </w:r>
            <w:r w:rsidRPr="005E4A87">
              <w:rPr>
                <w:rFonts w:ascii="Garamond" w:eastAsia="Times New Roman" w:hAnsi="Garamond" w:cs="Times New Roman"/>
                <w:bCs/>
              </w:rPr>
              <w:t>(Amount in crores )</w:t>
            </w:r>
          </w:p>
        </w:tc>
      </w:tr>
      <w:tr w:rsidR="003E5609" w:rsidRPr="005E4A87" w:rsidTr="00206197">
        <w:trPr>
          <w:trHeight w:hRule="exact" w:val="230"/>
          <w:jc w:val="center"/>
        </w:trPr>
        <w:tc>
          <w:tcPr>
            <w:tcW w:w="258" w:type="pct"/>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023" w:type="pct"/>
            <w:vMerge w:val="restart"/>
            <w:tcBorders>
              <w:top w:val="nil"/>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307" w:type="pct"/>
            <w:gridSpan w:val="3"/>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Priority Sector</w:t>
            </w:r>
          </w:p>
        </w:tc>
        <w:tc>
          <w:tcPr>
            <w:tcW w:w="1106" w:type="pct"/>
            <w:gridSpan w:val="3"/>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Non-Priority Sector</w:t>
            </w:r>
          </w:p>
        </w:tc>
        <w:tc>
          <w:tcPr>
            <w:tcW w:w="1306" w:type="pct"/>
            <w:gridSpan w:val="3"/>
            <w:tcBorders>
              <w:top w:val="single" w:sz="4" w:space="0" w:color="auto"/>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Total Credit </w:t>
            </w:r>
          </w:p>
        </w:tc>
      </w:tr>
      <w:tr w:rsidR="003E5609" w:rsidRPr="005E4A87" w:rsidTr="00206197">
        <w:trPr>
          <w:trHeight w:hRule="exact" w:val="230"/>
          <w:jc w:val="center"/>
        </w:trPr>
        <w:tc>
          <w:tcPr>
            <w:tcW w:w="258" w:type="pct"/>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023" w:type="pct"/>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449"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513"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345"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328"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409"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369"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449"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512"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345" w:type="pct"/>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Bank of Baroda</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5246</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5805.47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110.67</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1284</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827.37</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64.42</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6530</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6632.84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101.57</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Bank of India</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2692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2585.44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96.04</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1047</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3459.84</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330.40</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3739</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6045.28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161.67</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Bank of Maharashtra</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402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48.52</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12.07</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217</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37.72</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17.36</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619</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86.24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13.92</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4</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Canara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24431</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22442.64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91.86</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3693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1626.14</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44.04</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28124</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24068.78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85.58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5</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Central Bank of India</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2562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2339.98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91.34</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700</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1232.97</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176.14</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3262</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3572.95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109.54</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6</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Indian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8229</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7831.36</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95.16</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2755</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3107.99</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112.80</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10985</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10939.35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99.59</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7</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Indian Overseas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3732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2462.78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66.00</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451</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192.43</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42.68</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4182</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2655.21</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63.48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8</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Punjab National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1622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1228.54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75.75</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1627</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8695.56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534.30</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3249</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9924.10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305.42</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9</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Punjab &amp; Sind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218</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164.70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75.54</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3789.74</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5175.82</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291</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3954.44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1357.70</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10</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UCO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523</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420.11</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80.31</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469</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30.43</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6.49</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992</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450.54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45.41</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11</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Union Bank of India</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39017</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37401.39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95.86</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12403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17713.03</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142.82</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51420</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55114.42</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107.19</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12</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State Bank of India</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35494</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45680.05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128.70</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20501</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12096.56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59.00</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55996</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57776.61</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103.18</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Public  Sector  Banks  Total</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124168</w:t>
            </w:r>
          </w:p>
        </w:tc>
        <w:tc>
          <w:tcPr>
            <w:tcW w:w="513"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128410.98</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103.42</w:t>
            </w:r>
          </w:p>
        </w:tc>
        <w:tc>
          <w:tcPr>
            <w:tcW w:w="328"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45221</w:t>
            </w:r>
          </w:p>
        </w:tc>
        <w:tc>
          <w:tcPr>
            <w:tcW w:w="40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52809.78</w:t>
            </w:r>
          </w:p>
        </w:tc>
        <w:tc>
          <w:tcPr>
            <w:tcW w:w="36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116.78</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169389</w:t>
            </w:r>
          </w:p>
        </w:tc>
        <w:tc>
          <w:tcPr>
            <w:tcW w:w="512"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181220.76</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106.98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13</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Axis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1967</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1047.95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53.27</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1028</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1784.10</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173.47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2996</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2832.04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94.53</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14</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Bandhan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12.90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64.52</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12.90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64.52</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15</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Catholic Syrian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107</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11.23</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10.46</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147</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15.36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10.48</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254</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26.59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10.48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16</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City Union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544</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433.97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79.77</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299</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381.42</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127.57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843</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815.39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96.72</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17</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Coastal Local Area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387</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288.01</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74.38</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159</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204.66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128.39</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547</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492.67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90.13</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18</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DCB Bank Limited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103.88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101.76</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40</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110.12</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273.65</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142</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214.00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150.36</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19</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Dhanalakshmi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148</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142.00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96.06</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149</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31.98</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21.44</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297</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173.98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58.58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20</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Equitas SFB</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114.99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54757.14</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69.76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0.21</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184.75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87976.19</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21</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Federal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401</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588.47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146.85</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395</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483.48</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122.35</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796</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1071.95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134.69</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22</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HDFC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4713</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3849.24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81.68</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4223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9299.47</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220.22</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8936</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13148.71</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147.15</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23</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ICICI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4811</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3998.65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83.11</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4163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8198.66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196.93</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8975</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12197.31</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135.91</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24</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IDBI Bank Limited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1547</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1784.09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115.36</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916</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1907.87</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208.22</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2463</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3691.97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149.91</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25</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IDFC First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38</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369.54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966.37</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107</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223.28</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208.67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145</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592.82</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408.17</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26</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Indus Ind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1292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1368.29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105.94</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853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2615.41</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306.68</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2144</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3983.70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185.77</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27</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Karnataka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1041</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804.39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77.29</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339.75</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91.07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1414</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1144.14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80.93</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28</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Karur Vysya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2146</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1920.00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89.48</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716</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926.37</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129.46</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2861</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2846.37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99.48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29</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Kotak Mahindra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1303</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982.50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75.39</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1236</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963.88</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77.98</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2539</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1946.38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76.65</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30</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KBS Local Area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20.11</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4.67</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313.72</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6.27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66.65</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31</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Lakshmi Vilas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683</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132.64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19.41</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220</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22.04</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10.01</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904</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154.69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17.12</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32</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RBL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162</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136.11</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84.04</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209</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147.46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70.53</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370</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283.57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76.64</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33</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South Indian Bank Ltd</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259</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187.64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72.49</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153</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50.54</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32.97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412</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238.18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57.79</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34</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Standard Chartered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35</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Tamilnad Mercantile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600</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1307.95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217.81</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384</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627.32</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163.31</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985</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1935.27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196.55</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36</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Yes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129</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27.24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21.10</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121</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250</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27.24</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10.90</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Private Sector Banks Total</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22409</w:t>
            </w:r>
          </w:p>
        </w:tc>
        <w:tc>
          <w:tcPr>
            <w:tcW w:w="513"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19613</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87.53</w:t>
            </w:r>
          </w:p>
        </w:tc>
        <w:tc>
          <w:tcPr>
            <w:tcW w:w="328"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15894</w:t>
            </w:r>
          </w:p>
        </w:tc>
        <w:tc>
          <w:tcPr>
            <w:tcW w:w="40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28408</w:t>
            </w:r>
          </w:p>
        </w:tc>
        <w:tc>
          <w:tcPr>
            <w:tcW w:w="36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178.73</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38301</w:t>
            </w:r>
          </w:p>
        </w:tc>
        <w:tc>
          <w:tcPr>
            <w:tcW w:w="512"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48021</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125.38</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Commercial Banks Total</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146577</w:t>
            </w:r>
          </w:p>
        </w:tc>
        <w:tc>
          <w:tcPr>
            <w:tcW w:w="513"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148024</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100.99</w:t>
            </w:r>
          </w:p>
        </w:tc>
        <w:tc>
          <w:tcPr>
            <w:tcW w:w="328"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61115</w:t>
            </w:r>
          </w:p>
        </w:tc>
        <w:tc>
          <w:tcPr>
            <w:tcW w:w="40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81217</w:t>
            </w:r>
          </w:p>
        </w:tc>
        <w:tc>
          <w:tcPr>
            <w:tcW w:w="36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132.89</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207691</w:t>
            </w:r>
          </w:p>
        </w:tc>
        <w:tc>
          <w:tcPr>
            <w:tcW w:w="512"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229242</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110.38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37</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A.P.State Co-op Bank</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14486</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16561.99</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114.33</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646</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4336.00</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671.33</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15132</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20897.98</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138.10</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Co-operative Banks Total</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14486.38</w:t>
            </w:r>
          </w:p>
        </w:tc>
        <w:tc>
          <w:tcPr>
            <w:tcW w:w="513"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16561.99</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114.33</w:t>
            </w:r>
          </w:p>
        </w:tc>
        <w:tc>
          <w:tcPr>
            <w:tcW w:w="328"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646</w:t>
            </w:r>
          </w:p>
        </w:tc>
        <w:tc>
          <w:tcPr>
            <w:tcW w:w="40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4336.00</w:t>
            </w:r>
          </w:p>
        </w:tc>
        <w:tc>
          <w:tcPr>
            <w:tcW w:w="36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671.33</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15132</w:t>
            </w:r>
          </w:p>
        </w:tc>
        <w:tc>
          <w:tcPr>
            <w:tcW w:w="512"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20897.98</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138.10</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38</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APGB</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11898</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12847.83</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107.99</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1124</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2865.97</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254.97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13022</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15713.80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120.67</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39</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APGVB</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3490</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5688.55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162.98</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232</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1274.28</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548.57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3723</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6962.83</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187.04</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40</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CGGB</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4627</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5928.47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128.12</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218</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495.65</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227.20</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4845</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6424.12</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132.58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41</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SGB</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5398</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7772.27</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143.98</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609</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462.73</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75.97</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6007</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8235.00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137.08</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Regional Rural Banks Total</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25413.41</w:t>
            </w:r>
          </w:p>
        </w:tc>
        <w:tc>
          <w:tcPr>
            <w:tcW w:w="513"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32237.12</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126.85</w:t>
            </w:r>
          </w:p>
        </w:tc>
        <w:tc>
          <w:tcPr>
            <w:tcW w:w="328"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2184</w:t>
            </w:r>
          </w:p>
        </w:tc>
        <w:tc>
          <w:tcPr>
            <w:tcW w:w="40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5098.62</w:t>
            </w:r>
          </w:p>
        </w:tc>
        <w:tc>
          <w:tcPr>
            <w:tcW w:w="36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233.50</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27597</w:t>
            </w:r>
          </w:p>
        </w:tc>
        <w:tc>
          <w:tcPr>
            <w:tcW w:w="512"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37335.75</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135.29</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42</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A.P.S.F.C</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1069</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158.15</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14.80</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106</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0.16</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0.15</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1174</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158.30</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13.48</w:t>
            </w:r>
          </w:p>
        </w:tc>
      </w:tr>
      <w:tr w:rsidR="003E5609" w:rsidRPr="005E4A87" w:rsidTr="00206197">
        <w:trPr>
          <w:trHeight w:hRule="exact" w:val="230"/>
          <w:jc w:val="center"/>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43</w:t>
            </w:r>
          </w:p>
        </w:tc>
        <w:tc>
          <w:tcPr>
            <w:tcW w:w="1023" w:type="pct"/>
            <w:tcBorders>
              <w:top w:val="nil"/>
              <w:left w:val="nil"/>
              <w:bottom w:val="single" w:sz="4" w:space="0" w:color="auto"/>
              <w:right w:val="single" w:sz="4" w:space="0" w:color="auto"/>
            </w:tcBorders>
            <w:shd w:val="clear" w:color="auto" w:fill="auto"/>
            <w:noWrap/>
            <w:vAlign w:val="bottom"/>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FSCS</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w:t>
            </w:r>
          </w:p>
        </w:tc>
        <w:tc>
          <w:tcPr>
            <w:tcW w:w="513"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 </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28"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 </w:t>
            </w:r>
          </w:p>
        </w:tc>
        <w:tc>
          <w:tcPr>
            <w:tcW w:w="40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 </w:t>
            </w:r>
          </w:p>
        </w:tc>
        <w:tc>
          <w:tcPr>
            <w:tcW w:w="36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449"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w:t>
            </w:r>
          </w:p>
        </w:tc>
        <w:tc>
          <w:tcPr>
            <w:tcW w:w="512"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c>
          <w:tcPr>
            <w:tcW w:w="345" w:type="pct"/>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Others Total</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1074.55</w:t>
            </w:r>
          </w:p>
        </w:tc>
        <w:tc>
          <w:tcPr>
            <w:tcW w:w="513"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158.15</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14.72</w:t>
            </w:r>
          </w:p>
        </w:tc>
        <w:tc>
          <w:tcPr>
            <w:tcW w:w="328"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106</w:t>
            </w:r>
          </w:p>
        </w:tc>
        <w:tc>
          <w:tcPr>
            <w:tcW w:w="40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0.16</w:t>
            </w:r>
          </w:p>
        </w:tc>
        <w:tc>
          <w:tcPr>
            <w:tcW w:w="36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0.15</w:t>
            </w:r>
          </w:p>
        </w:tc>
        <w:tc>
          <w:tcPr>
            <w:tcW w:w="449"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1180</w:t>
            </w:r>
          </w:p>
        </w:tc>
        <w:tc>
          <w:tcPr>
            <w:tcW w:w="512"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158.30</w:t>
            </w:r>
          </w:p>
        </w:tc>
        <w:tc>
          <w:tcPr>
            <w:tcW w:w="345" w:type="pct"/>
            <w:tcBorders>
              <w:top w:val="nil"/>
              <w:left w:val="nil"/>
              <w:bottom w:val="single" w:sz="4" w:space="0" w:color="auto"/>
              <w:right w:val="single" w:sz="4" w:space="0" w:color="auto"/>
            </w:tcBorders>
            <w:shd w:val="clear" w:color="000000" w:fill="F2F2F2"/>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13.41</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Grand Total</w:t>
            </w:r>
          </w:p>
        </w:tc>
        <w:tc>
          <w:tcPr>
            <w:tcW w:w="44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187551</w:t>
            </w:r>
          </w:p>
        </w:tc>
        <w:tc>
          <w:tcPr>
            <w:tcW w:w="513"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196981.52</w:t>
            </w:r>
          </w:p>
        </w:tc>
        <w:tc>
          <w:tcPr>
            <w:tcW w:w="345"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105.03</w:t>
            </w:r>
          </w:p>
        </w:tc>
        <w:tc>
          <w:tcPr>
            <w:tcW w:w="328"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64051</w:t>
            </w:r>
          </w:p>
        </w:tc>
        <w:tc>
          <w:tcPr>
            <w:tcW w:w="40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90652.18</w:t>
            </w:r>
          </w:p>
        </w:tc>
        <w:tc>
          <w:tcPr>
            <w:tcW w:w="36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141.53</w:t>
            </w:r>
          </w:p>
        </w:tc>
        <w:tc>
          <w:tcPr>
            <w:tcW w:w="44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251600</w:t>
            </w:r>
          </w:p>
        </w:tc>
        <w:tc>
          <w:tcPr>
            <w:tcW w:w="512"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287633.69</w:t>
            </w:r>
          </w:p>
        </w:tc>
        <w:tc>
          <w:tcPr>
            <w:tcW w:w="345"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114.32</w:t>
            </w:r>
          </w:p>
        </w:tc>
      </w:tr>
      <w:tr w:rsidR="003E5609" w:rsidRPr="005E4A87" w:rsidTr="00206197">
        <w:trPr>
          <w:trHeight w:hRule="exact" w:val="230"/>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tcMar>
              <w:left w:w="29" w:type="dxa"/>
              <w:right w:w="43" w:type="dxa"/>
            </w:tcMar>
            <w:vAlign w:val="center"/>
            <w:hideMark/>
          </w:tcPr>
          <w:p w:rsidR="003E5609" w:rsidRPr="00A97C66" w:rsidRDefault="003E5609" w:rsidP="00206197">
            <w:pPr>
              <w:spacing w:after="0" w:line="240" w:lineRule="auto"/>
              <w:jc w:val="center"/>
              <w:rPr>
                <w:rFonts w:ascii="Garamond" w:eastAsia="Times New Roman" w:hAnsi="Garamond" w:cs="Times New Roman"/>
              </w:rPr>
            </w:pPr>
            <w:r w:rsidRPr="00A97C66">
              <w:rPr>
                <w:rFonts w:ascii="Garamond" w:eastAsia="Times New Roman" w:hAnsi="Garamond" w:cs="Times New Roman"/>
                <w:color w:val="C00000"/>
              </w:rPr>
              <w:t>CONSOLIDATION</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Commercial Banks</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146577</w:t>
            </w:r>
          </w:p>
        </w:tc>
        <w:tc>
          <w:tcPr>
            <w:tcW w:w="513"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148024.26</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100.99</w:t>
            </w:r>
          </w:p>
        </w:tc>
        <w:tc>
          <w:tcPr>
            <w:tcW w:w="328"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61115</w:t>
            </w:r>
          </w:p>
        </w:tc>
        <w:tc>
          <w:tcPr>
            <w:tcW w:w="40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81217.40</w:t>
            </w:r>
          </w:p>
        </w:tc>
        <w:tc>
          <w:tcPr>
            <w:tcW w:w="36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132.89</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207691</w:t>
            </w:r>
          </w:p>
        </w:tc>
        <w:tc>
          <w:tcPr>
            <w:tcW w:w="512"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229241.66</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110.38</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Co-operative Banks</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14486</w:t>
            </w:r>
          </w:p>
        </w:tc>
        <w:tc>
          <w:tcPr>
            <w:tcW w:w="513"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16561.99</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114.33</w:t>
            </w:r>
          </w:p>
        </w:tc>
        <w:tc>
          <w:tcPr>
            <w:tcW w:w="328"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646</w:t>
            </w:r>
          </w:p>
        </w:tc>
        <w:tc>
          <w:tcPr>
            <w:tcW w:w="40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4336.00</w:t>
            </w:r>
          </w:p>
        </w:tc>
        <w:tc>
          <w:tcPr>
            <w:tcW w:w="36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671.33</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15132</w:t>
            </w:r>
          </w:p>
        </w:tc>
        <w:tc>
          <w:tcPr>
            <w:tcW w:w="512"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20897.98</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138.10</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Regional Rural Banks</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25413</w:t>
            </w:r>
          </w:p>
        </w:tc>
        <w:tc>
          <w:tcPr>
            <w:tcW w:w="513"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32237.12</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126.85</w:t>
            </w:r>
          </w:p>
        </w:tc>
        <w:tc>
          <w:tcPr>
            <w:tcW w:w="328"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2184</w:t>
            </w:r>
          </w:p>
        </w:tc>
        <w:tc>
          <w:tcPr>
            <w:tcW w:w="40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5098.62</w:t>
            </w:r>
          </w:p>
        </w:tc>
        <w:tc>
          <w:tcPr>
            <w:tcW w:w="36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233.50</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27597</w:t>
            </w:r>
          </w:p>
        </w:tc>
        <w:tc>
          <w:tcPr>
            <w:tcW w:w="512"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37335.75</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135.29</w:t>
            </w:r>
          </w:p>
        </w:tc>
      </w:tr>
      <w:tr w:rsidR="003E5609" w:rsidRPr="005E4A87" w:rsidTr="00206197">
        <w:trPr>
          <w:trHeight w:hRule="exact" w:val="230"/>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E5609" w:rsidRPr="005E4A87" w:rsidRDefault="003E5609" w:rsidP="00206197">
            <w:pPr>
              <w:spacing w:after="0" w:line="240" w:lineRule="auto"/>
              <w:jc w:val="center"/>
              <w:rPr>
                <w:rFonts w:ascii="Garamond" w:eastAsia="Times New Roman" w:hAnsi="Garamond" w:cs="Times New Roman"/>
                <w:bCs/>
              </w:rPr>
            </w:pPr>
            <w:r w:rsidRPr="005E4A87">
              <w:rPr>
                <w:rFonts w:ascii="Garamond" w:eastAsia="Times New Roman" w:hAnsi="Garamond" w:cs="Times New Roman"/>
                <w:bCs/>
              </w:rPr>
              <w:t>Others</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1075</w:t>
            </w:r>
          </w:p>
        </w:tc>
        <w:tc>
          <w:tcPr>
            <w:tcW w:w="513"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158.15</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14.72</w:t>
            </w:r>
          </w:p>
        </w:tc>
        <w:tc>
          <w:tcPr>
            <w:tcW w:w="328"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106</w:t>
            </w:r>
          </w:p>
        </w:tc>
        <w:tc>
          <w:tcPr>
            <w:tcW w:w="40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0.16</w:t>
            </w:r>
          </w:p>
        </w:tc>
        <w:tc>
          <w:tcPr>
            <w:tcW w:w="36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0.15</w:t>
            </w:r>
          </w:p>
        </w:tc>
        <w:tc>
          <w:tcPr>
            <w:tcW w:w="449"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1180</w:t>
            </w:r>
          </w:p>
        </w:tc>
        <w:tc>
          <w:tcPr>
            <w:tcW w:w="512"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158.30</w:t>
            </w:r>
          </w:p>
        </w:tc>
        <w:tc>
          <w:tcPr>
            <w:tcW w:w="345" w:type="pct"/>
            <w:tcBorders>
              <w:top w:val="nil"/>
              <w:left w:val="nil"/>
              <w:bottom w:val="single" w:sz="4" w:space="0" w:color="auto"/>
              <w:right w:val="single" w:sz="4" w:space="0" w:color="auto"/>
            </w:tcBorders>
            <w:shd w:val="clear" w:color="000000" w:fill="FFFFFF"/>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13.41</w:t>
            </w:r>
          </w:p>
        </w:tc>
      </w:tr>
      <w:tr w:rsidR="003E5609" w:rsidRPr="005E4A87" w:rsidTr="00206197">
        <w:trPr>
          <w:trHeight w:hRule="exact" w:val="336"/>
          <w:jc w:val="center"/>
        </w:trPr>
        <w:tc>
          <w:tcPr>
            <w:tcW w:w="1281" w:type="pct"/>
            <w:gridSpan w:val="2"/>
            <w:tcBorders>
              <w:top w:val="single" w:sz="4" w:space="0" w:color="auto"/>
              <w:left w:val="single" w:sz="4" w:space="0" w:color="auto"/>
              <w:bottom w:val="single" w:sz="4" w:space="0" w:color="auto"/>
              <w:right w:val="single" w:sz="4" w:space="0" w:color="auto"/>
            </w:tcBorders>
            <w:shd w:val="clear" w:color="000000" w:fill="99FFCC"/>
            <w:vAlign w:val="center"/>
            <w:hideMark/>
          </w:tcPr>
          <w:p w:rsidR="003E5609" w:rsidRPr="005E4A87" w:rsidRDefault="003E5609" w:rsidP="00206197">
            <w:pPr>
              <w:spacing w:after="0" w:line="240" w:lineRule="auto"/>
              <w:rPr>
                <w:rFonts w:ascii="Garamond" w:eastAsia="Times New Roman" w:hAnsi="Garamond" w:cs="Times New Roman"/>
                <w:bCs/>
              </w:rPr>
            </w:pPr>
            <w:r w:rsidRPr="005E4A87">
              <w:rPr>
                <w:rFonts w:ascii="Garamond" w:eastAsia="Times New Roman" w:hAnsi="Garamond" w:cs="Times New Roman"/>
                <w:bCs/>
              </w:rPr>
              <w:t xml:space="preserve">            Grand Total</w:t>
            </w:r>
          </w:p>
        </w:tc>
        <w:tc>
          <w:tcPr>
            <w:tcW w:w="44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187551</w:t>
            </w:r>
          </w:p>
        </w:tc>
        <w:tc>
          <w:tcPr>
            <w:tcW w:w="513"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196981.52</w:t>
            </w:r>
          </w:p>
        </w:tc>
        <w:tc>
          <w:tcPr>
            <w:tcW w:w="345"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105.03</w:t>
            </w:r>
          </w:p>
        </w:tc>
        <w:tc>
          <w:tcPr>
            <w:tcW w:w="328"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64051</w:t>
            </w:r>
          </w:p>
        </w:tc>
        <w:tc>
          <w:tcPr>
            <w:tcW w:w="40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90652.18</w:t>
            </w:r>
          </w:p>
        </w:tc>
        <w:tc>
          <w:tcPr>
            <w:tcW w:w="36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141.53</w:t>
            </w:r>
          </w:p>
        </w:tc>
        <w:tc>
          <w:tcPr>
            <w:tcW w:w="449"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251600</w:t>
            </w:r>
          </w:p>
        </w:tc>
        <w:tc>
          <w:tcPr>
            <w:tcW w:w="512"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287633.69</w:t>
            </w:r>
          </w:p>
        </w:tc>
        <w:tc>
          <w:tcPr>
            <w:tcW w:w="345" w:type="pct"/>
            <w:tcBorders>
              <w:top w:val="nil"/>
              <w:left w:val="nil"/>
              <w:bottom w:val="single" w:sz="4" w:space="0" w:color="auto"/>
              <w:right w:val="single" w:sz="4" w:space="0" w:color="auto"/>
            </w:tcBorders>
            <w:shd w:val="clear" w:color="000000" w:fill="99FFCC"/>
            <w:noWrap/>
            <w:tcMar>
              <w:left w:w="29" w:type="dxa"/>
              <w:right w:w="43" w:type="dxa"/>
            </w:tcMar>
            <w:vAlign w:val="bottom"/>
          </w:tcPr>
          <w:p w:rsidR="003E5609" w:rsidRPr="00A97C66" w:rsidRDefault="003E5609" w:rsidP="00206197">
            <w:pPr>
              <w:jc w:val="right"/>
              <w:rPr>
                <w:rFonts w:ascii="Garamond" w:hAnsi="Garamond"/>
              </w:rPr>
            </w:pPr>
            <w:r w:rsidRPr="00A97C66">
              <w:rPr>
                <w:rFonts w:ascii="Garamond" w:hAnsi="Garamond"/>
              </w:rPr>
              <w:t>114.32</w:t>
            </w:r>
          </w:p>
        </w:tc>
      </w:tr>
    </w:tbl>
    <w:p w:rsidR="003E5609" w:rsidRPr="003441B4" w:rsidRDefault="003E5609" w:rsidP="003E5609">
      <w:pPr>
        <w:rPr>
          <w:rFonts w:ascii="Garamond" w:hAnsi="Garamond"/>
          <w:color w:val="FF0000"/>
        </w:rPr>
      </w:pPr>
    </w:p>
    <w:p w:rsidR="003E5609" w:rsidRPr="003441B4" w:rsidRDefault="003E5609" w:rsidP="003E5609">
      <w:pPr>
        <w:rPr>
          <w:rFonts w:ascii="Garamond" w:hAnsi="Garamond"/>
          <w:color w:val="FF0000"/>
        </w:rPr>
        <w:sectPr w:rsidR="003E5609" w:rsidRPr="003441B4" w:rsidSect="00803661">
          <w:pgSz w:w="11907" w:h="16839" w:code="9"/>
          <w:pgMar w:top="1267" w:right="1022" w:bottom="907" w:left="994" w:header="720" w:footer="288" w:gutter="0"/>
          <w:cols w:space="720"/>
          <w:docGrid w:linePitch="360"/>
        </w:sectPr>
      </w:pPr>
    </w:p>
    <w:tbl>
      <w:tblPr>
        <w:tblW w:w="5322" w:type="pct"/>
        <w:tblInd w:w="-342" w:type="dxa"/>
        <w:tblLayout w:type="fixed"/>
        <w:tblLook w:val="04A0" w:firstRow="1" w:lastRow="0" w:firstColumn="1" w:lastColumn="0" w:noHBand="0" w:noVBand="1"/>
      </w:tblPr>
      <w:tblGrid>
        <w:gridCol w:w="607"/>
        <w:gridCol w:w="1783"/>
        <w:gridCol w:w="973"/>
        <w:gridCol w:w="973"/>
        <w:gridCol w:w="795"/>
        <w:gridCol w:w="950"/>
        <w:gridCol w:w="1074"/>
        <w:gridCol w:w="763"/>
        <w:gridCol w:w="900"/>
        <w:gridCol w:w="73"/>
        <w:gridCol w:w="1096"/>
        <w:gridCol w:w="811"/>
        <w:gridCol w:w="919"/>
        <w:gridCol w:w="1074"/>
        <w:gridCol w:w="773"/>
        <w:gridCol w:w="770"/>
        <w:gridCol w:w="770"/>
        <w:gridCol w:w="735"/>
      </w:tblGrid>
      <w:tr w:rsidR="003E5609" w:rsidRPr="003441B4" w:rsidTr="00206197">
        <w:trPr>
          <w:trHeight w:hRule="exact" w:val="24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bottom"/>
            <w:hideMark/>
          </w:tcPr>
          <w:p w:rsidR="003E5609" w:rsidRPr="00CE16A9" w:rsidRDefault="003E5609" w:rsidP="00206197">
            <w:pPr>
              <w:spacing w:after="0" w:line="240" w:lineRule="auto"/>
              <w:rPr>
                <w:rFonts w:ascii="Garamond" w:eastAsia="Times New Roman" w:hAnsi="Garamond" w:cs="Times New Roman"/>
                <w:bCs/>
                <w:color w:val="000000" w:themeColor="text1"/>
                <w:sz w:val="18"/>
                <w:szCs w:val="18"/>
              </w:rPr>
            </w:pPr>
            <w:r w:rsidRPr="00CE16A9">
              <w:rPr>
                <w:rFonts w:ascii="Garamond" w:eastAsia="Times New Roman" w:hAnsi="Garamond" w:cs="Times New Roman"/>
                <w:bCs/>
                <w:color w:val="000000" w:themeColor="text1"/>
                <w:sz w:val="18"/>
                <w:szCs w:val="18"/>
              </w:rPr>
              <w:lastRenderedPageBreak/>
              <w:t>SLBC of A.P                                                                                                                                                                                                                                     CONVENOR: UNION BANK OF INDIA</w:t>
            </w:r>
          </w:p>
        </w:tc>
      </w:tr>
      <w:tr w:rsidR="003E5609" w:rsidRPr="003441B4" w:rsidTr="00206197">
        <w:trPr>
          <w:trHeight w:hRule="exact" w:val="393"/>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
                <w:bCs/>
                <w:color w:val="0070C0"/>
                <w:sz w:val="24"/>
                <w:szCs w:val="24"/>
              </w:rPr>
              <w:t xml:space="preserve">                                  21. ANNUAL CREDIT PLAN 2020-21 - DISTRICT-WISE ACHIEVEMENT AS ON  31.03.2021</w:t>
            </w:r>
            <w:r w:rsidRPr="00CE16A9">
              <w:rPr>
                <w:rFonts w:ascii="Garamond" w:eastAsia="Times New Roman" w:hAnsi="Garamond" w:cs="Times New Roman"/>
                <w:color w:val="000000" w:themeColor="text1"/>
              </w:rPr>
              <w:t>(Amount in crores )</w:t>
            </w:r>
          </w:p>
        </w:tc>
      </w:tr>
      <w:tr w:rsidR="003E5609" w:rsidRPr="003441B4" w:rsidTr="00206197">
        <w:trPr>
          <w:trHeight w:hRule="exact" w:val="717"/>
        </w:trPr>
        <w:tc>
          <w:tcPr>
            <w:tcW w:w="1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5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865" w:type="pct"/>
            <w:gridSpan w:val="3"/>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Short Term Crop Production Loans</w:t>
            </w:r>
          </w:p>
        </w:tc>
        <w:tc>
          <w:tcPr>
            <w:tcW w:w="880" w:type="pct"/>
            <w:gridSpan w:val="3"/>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Agrl.Term Loans including agriculture infrastructure &amp; ancillary activities</w:t>
            </w:r>
          </w:p>
        </w:tc>
        <w:tc>
          <w:tcPr>
            <w:tcW w:w="909" w:type="pct"/>
            <w:gridSpan w:val="4"/>
            <w:tcBorders>
              <w:top w:val="single" w:sz="4" w:space="0" w:color="auto"/>
              <w:left w:val="nil"/>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Agriculture</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MSME</w:t>
            </w:r>
          </w:p>
        </w:tc>
        <w:tc>
          <w:tcPr>
            <w:tcW w:w="718" w:type="pct"/>
            <w:gridSpan w:val="3"/>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Export Credit</w:t>
            </w:r>
          </w:p>
        </w:tc>
      </w:tr>
      <w:tr w:rsidR="003E5609" w:rsidRPr="003441B4" w:rsidTr="00206197">
        <w:trPr>
          <w:trHeight w:hRule="exact" w:val="245"/>
        </w:trPr>
        <w:tc>
          <w:tcPr>
            <w:tcW w:w="192" w:type="pct"/>
            <w:vMerge/>
            <w:tcBorders>
              <w:top w:val="nil"/>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563" w:type="pct"/>
            <w:vMerge/>
            <w:tcBorders>
              <w:top w:val="nil"/>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30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0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5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30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4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8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69"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5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9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24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3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Ananthapuram</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8350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8622.11</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103.26</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1770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2244.16</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126.79</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10120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10866.27</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107.37</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2050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2131.32</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103.97</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17.63</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88.15</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2</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Chittoor</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8480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9663.26</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113.95</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3950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2708.85</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68.58</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12431</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12372.11</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99.53</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2907</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2958.99</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101.79</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17.26</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575.33</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3</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East Godavari</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9342</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9826.84</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105.19</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5626</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5043.76</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89.65</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14968</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14870.60</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99.35</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4912</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3892.98</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79.25</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139.73</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1791.41</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4</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Guntur</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12800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12092.58</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94.47</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3600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4664.57</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129.57</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16400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16757.15</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102.18</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4900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4841.66</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98.81</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84.58</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84.58</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5</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Krishna</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10005</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12912.03</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129.06</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3625</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4776.12</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131.76</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13630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17688.15</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129.77</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6100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5959.68</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97.70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70.33</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6</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Kurnool</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7240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7758.36</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107.16</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1846</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2251.54</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121.97</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9086</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10009.90</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110.17</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1780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2418.07</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135.85</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19.43</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485.75</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7</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Prakasam</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8500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8704.72</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102.41</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2680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2856.06</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106.57</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11180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11560.78</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103.41</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2600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2270.44</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87.32</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91.27</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228.18</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8</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SPS Nellore</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5600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7078.53</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126.40</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2170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2457.08</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113.23</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7770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9535.61</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122.72</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1750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2348.51</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134.20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41.59</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207.95</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9</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Srikakulam</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2960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5047.58</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170.53</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1214</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1895.53</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156.14</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4174</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6943.11</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166.34</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890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1710.77</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192.22</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17.43</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1743.00</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10</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Visakhapatnam</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3200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6061.60</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189.43</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1430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2249.34</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157.30</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4630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8310.94</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179.50</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6000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5023.22</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83.72</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700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31.01</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4.43</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11</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Vizianagaram</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2652</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4625.53</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174.42</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890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1474.99</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165.73</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3542</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6100.52</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172.23</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810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1609.69</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198.73</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8.79</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175.80</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12</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West Godavari</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10000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10215.78</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102.16</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3200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3032.06</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94.75</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13200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13247.84</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100.36</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3301</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2954.02</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89.50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99.48</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994.80</w:t>
            </w: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13</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YSR Kadapa</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5500</w:t>
            </w:r>
          </w:p>
        </w:tc>
        <w:tc>
          <w:tcPr>
            <w:tcW w:w="307"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6601.23</w:t>
            </w:r>
          </w:p>
        </w:tc>
        <w:tc>
          <w:tcPr>
            <w:tcW w:w="25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120.02</w:t>
            </w:r>
          </w:p>
        </w:tc>
        <w:tc>
          <w:tcPr>
            <w:tcW w:w="30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2030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2014.55</w:t>
            </w:r>
          </w:p>
        </w:tc>
        <w:tc>
          <w:tcPr>
            <w:tcW w:w="241"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99.24</w:t>
            </w:r>
          </w:p>
        </w:tc>
        <w:tc>
          <w:tcPr>
            <w:tcW w:w="28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7530</w:t>
            </w:r>
          </w:p>
        </w:tc>
        <w:tc>
          <w:tcPr>
            <w:tcW w:w="369" w:type="pct"/>
            <w:gridSpan w:val="2"/>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8615.78</w:t>
            </w:r>
          </w:p>
        </w:tc>
        <w:tc>
          <w:tcPr>
            <w:tcW w:w="256"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114.42</w:t>
            </w:r>
          </w:p>
        </w:tc>
        <w:tc>
          <w:tcPr>
            <w:tcW w:w="290"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1600</w:t>
            </w:r>
          </w:p>
        </w:tc>
        <w:tc>
          <w:tcPr>
            <w:tcW w:w="339"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2192.41</w:t>
            </w:r>
          </w:p>
        </w:tc>
        <w:tc>
          <w:tcPr>
            <w:tcW w:w="244"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137.03</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w:t>
            </w:r>
          </w:p>
        </w:tc>
        <w:tc>
          <w:tcPr>
            <w:tcW w:w="243"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10.90</w:t>
            </w:r>
          </w:p>
        </w:tc>
        <w:tc>
          <w:tcPr>
            <w:tcW w:w="232" w:type="pct"/>
            <w:tcBorders>
              <w:top w:val="nil"/>
              <w:left w:val="nil"/>
              <w:bottom w:val="single" w:sz="4" w:space="0" w:color="auto"/>
              <w:right w:val="single" w:sz="4" w:space="0" w:color="auto"/>
            </w:tcBorders>
            <w:shd w:val="clear" w:color="auto" w:fill="auto"/>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w:t>
            </w:r>
          </w:p>
        </w:tc>
      </w:tr>
      <w:tr w:rsidR="003E5609" w:rsidRPr="003441B4" w:rsidTr="00206197">
        <w:trPr>
          <w:trHeight w:hRule="exact" w:val="245"/>
        </w:trPr>
        <w:tc>
          <w:tcPr>
            <w:tcW w:w="754" w:type="pct"/>
            <w:gridSpan w:val="2"/>
            <w:tcBorders>
              <w:top w:val="single" w:sz="4" w:space="0" w:color="auto"/>
              <w:left w:val="single" w:sz="4" w:space="0" w:color="auto"/>
              <w:bottom w:val="single" w:sz="4" w:space="0" w:color="auto"/>
              <w:right w:val="single" w:sz="4" w:space="0" w:color="000000"/>
            </w:tcBorders>
            <w:shd w:val="clear" w:color="000000" w:fill="99FFCC"/>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Grand Total</w:t>
            </w:r>
          </w:p>
        </w:tc>
        <w:tc>
          <w:tcPr>
            <w:tcW w:w="307"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94629</w:t>
            </w:r>
          </w:p>
        </w:tc>
        <w:tc>
          <w:tcPr>
            <w:tcW w:w="307"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109210.15</w:t>
            </w:r>
          </w:p>
        </w:tc>
        <w:tc>
          <w:tcPr>
            <w:tcW w:w="251"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115.41</w:t>
            </w:r>
          </w:p>
        </w:tc>
        <w:tc>
          <w:tcPr>
            <w:tcW w:w="300"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34031</w:t>
            </w:r>
          </w:p>
        </w:tc>
        <w:tc>
          <w:tcPr>
            <w:tcW w:w="339"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37668.61</w:t>
            </w:r>
          </w:p>
        </w:tc>
        <w:tc>
          <w:tcPr>
            <w:tcW w:w="241"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110.69</w:t>
            </w:r>
          </w:p>
        </w:tc>
        <w:tc>
          <w:tcPr>
            <w:tcW w:w="284"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128660</w:t>
            </w:r>
          </w:p>
        </w:tc>
        <w:tc>
          <w:tcPr>
            <w:tcW w:w="369" w:type="pct"/>
            <w:gridSpan w:val="2"/>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146878.76</w:t>
            </w:r>
          </w:p>
        </w:tc>
        <w:tc>
          <w:tcPr>
            <w:tcW w:w="256"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114.16</w:t>
            </w:r>
          </w:p>
        </w:tc>
        <w:tc>
          <w:tcPr>
            <w:tcW w:w="290"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39600</w:t>
            </w:r>
          </w:p>
        </w:tc>
        <w:tc>
          <w:tcPr>
            <w:tcW w:w="339"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40311.76</w:t>
            </w:r>
          </w:p>
        </w:tc>
        <w:tc>
          <w:tcPr>
            <w:tcW w:w="244"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101.80</w:t>
            </w:r>
          </w:p>
        </w:tc>
        <w:tc>
          <w:tcPr>
            <w:tcW w:w="243"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911</w:t>
            </w:r>
          </w:p>
        </w:tc>
        <w:tc>
          <w:tcPr>
            <w:tcW w:w="243"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649.43</w:t>
            </w:r>
          </w:p>
        </w:tc>
        <w:tc>
          <w:tcPr>
            <w:tcW w:w="232" w:type="pct"/>
            <w:tcBorders>
              <w:top w:val="nil"/>
              <w:left w:val="nil"/>
              <w:bottom w:val="single" w:sz="4" w:space="0" w:color="auto"/>
              <w:right w:val="single" w:sz="4" w:space="0" w:color="auto"/>
            </w:tcBorders>
            <w:shd w:val="clear" w:color="000000" w:fill="99FFCC"/>
            <w:noWrap/>
            <w:tcMar>
              <w:left w:w="43"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71.30</w:t>
            </w:r>
          </w:p>
        </w:tc>
      </w:tr>
      <w:tr w:rsidR="003E5609" w:rsidRPr="003441B4" w:rsidTr="00206197">
        <w:trPr>
          <w:trHeight w:hRule="exact" w:val="245"/>
        </w:trPr>
        <w:tc>
          <w:tcPr>
            <w:tcW w:w="19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56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307"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307"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51"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300"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339"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41"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84"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369" w:type="pct"/>
            <w:gridSpan w:val="2"/>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56"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90"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339"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44"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43"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43"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c>
          <w:tcPr>
            <w:tcW w:w="232" w:type="pct"/>
            <w:tcBorders>
              <w:top w:val="nil"/>
              <w:left w:val="nil"/>
              <w:bottom w:val="nil"/>
              <w:right w:val="nil"/>
            </w:tcBorders>
            <w:shd w:val="clear" w:color="auto" w:fill="auto"/>
            <w:noWrap/>
            <w:vAlign w:val="bottom"/>
            <w:hideMark/>
          </w:tcPr>
          <w:p w:rsidR="003E5609" w:rsidRPr="00423531" w:rsidRDefault="003E5609" w:rsidP="00206197">
            <w:pPr>
              <w:spacing w:after="0" w:line="240" w:lineRule="auto"/>
              <w:rPr>
                <w:rFonts w:ascii="Garamond" w:eastAsia="Times New Roman" w:hAnsi="Garamond" w:cs="Times New Roman"/>
                <w:color w:val="FF0000"/>
              </w:rPr>
            </w:pPr>
          </w:p>
        </w:tc>
      </w:tr>
      <w:tr w:rsidR="003E5609" w:rsidRPr="003441B4" w:rsidTr="00206197">
        <w:trPr>
          <w:trHeight w:hRule="exact" w:val="245"/>
        </w:trPr>
        <w:tc>
          <w:tcPr>
            <w:tcW w:w="19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56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307"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307"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51"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300"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339"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1"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84"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369" w:type="pct"/>
            <w:gridSpan w:val="2"/>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56"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90"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339"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4"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348"/>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5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Cs/>
                <w:color w:val="C00000"/>
              </w:rPr>
            </w:pPr>
            <w:r w:rsidRPr="00CE16A9">
              <w:rPr>
                <w:rFonts w:ascii="Garamond" w:eastAsia="Times New Roman" w:hAnsi="Garamond" w:cs="Times New Roman"/>
                <w:bCs/>
                <w:color w:val="C00000"/>
              </w:rPr>
              <w:t>Name of the Bank</w:t>
            </w:r>
          </w:p>
        </w:tc>
        <w:tc>
          <w:tcPr>
            <w:tcW w:w="865" w:type="pct"/>
            <w:gridSpan w:val="3"/>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color w:val="C00000"/>
              </w:rPr>
            </w:pPr>
            <w:r w:rsidRPr="00CE16A9">
              <w:rPr>
                <w:rFonts w:ascii="Garamond" w:eastAsia="Times New Roman" w:hAnsi="Garamond" w:cs="Times New Roman"/>
                <w:b/>
                <w:color w:val="C00000"/>
              </w:rPr>
              <w:t>Others' Under Priority Sec</w:t>
            </w:r>
          </w:p>
        </w:tc>
        <w:tc>
          <w:tcPr>
            <w:tcW w:w="880" w:type="pct"/>
            <w:gridSpan w:val="3"/>
            <w:tcBorders>
              <w:top w:val="single" w:sz="4" w:space="0" w:color="auto"/>
              <w:left w:val="nil"/>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Priority Sector</w:t>
            </w:r>
          </w:p>
        </w:tc>
        <w:tc>
          <w:tcPr>
            <w:tcW w:w="909" w:type="pct"/>
            <w:gridSpan w:val="4"/>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Non-Priority Sector</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Total Credit </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5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30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Cs/>
                <w:color w:val="C00000"/>
              </w:rPr>
            </w:pPr>
            <w:r w:rsidRPr="00CE16A9">
              <w:rPr>
                <w:rFonts w:ascii="Garamond" w:eastAsia="Times New Roman" w:hAnsi="Garamond" w:cs="Times New Roman"/>
                <w:bCs/>
                <w:color w:val="C00000"/>
              </w:rPr>
              <w:t>Target</w:t>
            </w:r>
          </w:p>
        </w:tc>
        <w:tc>
          <w:tcPr>
            <w:tcW w:w="30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5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%Ach</w:t>
            </w:r>
          </w:p>
        </w:tc>
        <w:tc>
          <w:tcPr>
            <w:tcW w:w="30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4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307" w:type="pct"/>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4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5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9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Target</w:t>
            </w:r>
          </w:p>
        </w:tc>
        <w:tc>
          <w:tcPr>
            <w:tcW w:w="3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 Achv</w:t>
            </w:r>
          </w:p>
        </w:tc>
        <w:tc>
          <w:tcPr>
            <w:tcW w:w="2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Ach</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Ananthapuram</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940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368.07</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39.16</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13130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13383.29</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101.93</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2100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3746.36</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178.40</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15230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17129.65</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112.47</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2</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Chittoor</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810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665.10</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82.11</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16150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16013.46</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99.15</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3850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4759.02</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123.62</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20000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20772.48</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103.86</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3</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East Godavari</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1276</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458.95</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35.97</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21164</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19362.26</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91.49</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5836</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10031.13</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171.88</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27000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29393.39</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108.86</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4</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Guntur</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2000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1056.79</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52.84</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23400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22740.18</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97.18</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7000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8979.44</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128.28</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30400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31719.63</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104.34</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5</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Krishna</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3300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1551.51</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47.02</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23030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25269.67</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109.73</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15500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19415.76</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125.26</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38530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44685.43</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115.98</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6</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Kurnool</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1180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393.25</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33.33</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12050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12840.65</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106.56</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3530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4214.87</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119.40</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15580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17055.52</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109.47</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7</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Prakasam</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1600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571.34</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35.71</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15420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14493.83</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93.99</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2461</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5580.61</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226.80</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17881</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20074.44</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112.27</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8</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SPS Nellore</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850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529.24</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62.26</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10390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12454.95</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119.87</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3200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5007.07</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156.47</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13590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17462.02</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128.49</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9</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Srikakulam</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650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469.56</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72.24</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5715</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9140.87</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159.95</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1185</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2413.89</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203.70</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6900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11554.76</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167.46</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10</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Visakhapatnam</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2500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1577.16</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63.09</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13830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14942.33</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108.04</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12000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15222.73</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126.86</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25830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30165.06</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116.78</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11</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Vizianagaram</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754</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329.34</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43.68</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5111</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8048.34</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157.47</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1169</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2144.74</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183.47</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6280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10193.08</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162.31</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12</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West Godavari</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1400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796.26</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56.88</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17911</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17097.60</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95.46</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3520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5726.15</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162.67</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21431</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22823.75</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106.50</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13</w:t>
            </w:r>
          </w:p>
        </w:tc>
        <w:tc>
          <w:tcPr>
            <w:tcW w:w="563" w:type="pct"/>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rPr>
                <w:rFonts w:ascii="Garamond" w:hAnsi="Garamond"/>
                <w:bCs/>
                <w:color w:val="000000" w:themeColor="text1"/>
              </w:rPr>
            </w:pPr>
            <w:r w:rsidRPr="00CE16A9">
              <w:rPr>
                <w:rFonts w:ascii="Garamond" w:hAnsi="Garamond"/>
                <w:bCs/>
                <w:color w:val="000000" w:themeColor="text1"/>
              </w:rPr>
              <w:t>YSR Kadapa</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1120</w:t>
            </w:r>
          </w:p>
        </w:tc>
        <w:tc>
          <w:tcPr>
            <w:tcW w:w="307"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374.99</w:t>
            </w:r>
          </w:p>
        </w:tc>
        <w:tc>
          <w:tcPr>
            <w:tcW w:w="25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33.48</w:t>
            </w:r>
          </w:p>
        </w:tc>
        <w:tc>
          <w:tcPr>
            <w:tcW w:w="30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10250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11194.08</w:t>
            </w:r>
          </w:p>
        </w:tc>
        <w:tc>
          <w:tcPr>
            <w:tcW w:w="241"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109.21</w:t>
            </w:r>
          </w:p>
        </w:tc>
        <w:tc>
          <w:tcPr>
            <w:tcW w:w="307" w:type="pct"/>
            <w:gridSpan w:val="2"/>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2700</w:t>
            </w:r>
          </w:p>
        </w:tc>
        <w:tc>
          <w:tcPr>
            <w:tcW w:w="34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3410.41</w:t>
            </w:r>
          </w:p>
        </w:tc>
        <w:tc>
          <w:tcPr>
            <w:tcW w:w="256"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126.31</w:t>
            </w:r>
          </w:p>
        </w:tc>
        <w:tc>
          <w:tcPr>
            <w:tcW w:w="290"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12950</w:t>
            </w:r>
          </w:p>
        </w:tc>
        <w:tc>
          <w:tcPr>
            <w:tcW w:w="339"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14604.49</w:t>
            </w:r>
          </w:p>
        </w:tc>
        <w:tc>
          <w:tcPr>
            <w:tcW w:w="244" w:type="pct"/>
            <w:tcBorders>
              <w:top w:val="nil"/>
              <w:left w:val="nil"/>
              <w:bottom w:val="single" w:sz="4" w:space="0" w:color="auto"/>
              <w:right w:val="single" w:sz="4" w:space="0" w:color="auto"/>
            </w:tcBorders>
            <w:shd w:val="clear" w:color="auto" w:fill="auto"/>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112.78</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r w:rsidR="003E5609" w:rsidRPr="003441B4" w:rsidTr="00206197">
        <w:trPr>
          <w:trHeight w:hRule="exact" w:val="245"/>
        </w:trPr>
        <w:tc>
          <w:tcPr>
            <w:tcW w:w="754" w:type="pct"/>
            <w:gridSpan w:val="2"/>
            <w:tcBorders>
              <w:top w:val="single" w:sz="4" w:space="0" w:color="auto"/>
              <w:left w:val="single" w:sz="4" w:space="0" w:color="auto"/>
              <w:bottom w:val="single" w:sz="4" w:space="0" w:color="auto"/>
              <w:right w:val="single" w:sz="4" w:space="0" w:color="000000"/>
            </w:tcBorders>
            <w:shd w:val="clear" w:color="000000" w:fill="99FFCC"/>
            <w:vAlign w:val="bottom"/>
            <w:hideMark/>
          </w:tcPr>
          <w:p w:rsidR="003E5609" w:rsidRPr="00CE16A9" w:rsidRDefault="003E5609" w:rsidP="00206197">
            <w:pPr>
              <w:spacing w:after="0" w:line="240" w:lineRule="auto"/>
              <w:jc w:val="center"/>
              <w:rPr>
                <w:rFonts w:ascii="Garamond" w:eastAsia="Times New Roman" w:hAnsi="Garamond" w:cs="Times New Roman"/>
                <w:bCs/>
                <w:color w:val="000000" w:themeColor="text1"/>
              </w:rPr>
            </w:pPr>
            <w:r w:rsidRPr="00CE16A9">
              <w:rPr>
                <w:rFonts w:ascii="Garamond" w:eastAsia="Times New Roman" w:hAnsi="Garamond" w:cs="Times New Roman"/>
                <w:bCs/>
                <w:color w:val="000000" w:themeColor="text1"/>
              </w:rPr>
              <w:t>Grand Total</w:t>
            </w:r>
          </w:p>
        </w:tc>
        <w:tc>
          <w:tcPr>
            <w:tcW w:w="307"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18380</w:t>
            </w:r>
          </w:p>
        </w:tc>
        <w:tc>
          <w:tcPr>
            <w:tcW w:w="307"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9141.56</w:t>
            </w:r>
          </w:p>
        </w:tc>
        <w:tc>
          <w:tcPr>
            <w:tcW w:w="251"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49.74</w:t>
            </w:r>
          </w:p>
        </w:tc>
        <w:tc>
          <w:tcPr>
            <w:tcW w:w="300"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187551</w:t>
            </w:r>
          </w:p>
        </w:tc>
        <w:tc>
          <w:tcPr>
            <w:tcW w:w="339"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196981.51</w:t>
            </w:r>
          </w:p>
        </w:tc>
        <w:tc>
          <w:tcPr>
            <w:tcW w:w="241"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423531" w:rsidRDefault="003E5609" w:rsidP="00206197">
            <w:pPr>
              <w:jc w:val="right"/>
              <w:rPr>
                <w:rFonts w:ascii="Garamond" w:hAnsi="Garamond"/>
                <w:color w:val="000000"/>
              </w:rPr>
            </w:pPr>
            <w:r w:rsidRPr="00423531">
              <w:rPr>
                <w:rFonts w:ascii="Garamond" w:hAnsi="Garamond"/>
                <w:color w:val="000000"/>
              </w:rPr>
              <w:t>105.03</w:t>
            </w:r>
          </w:p>
        </w:tc>
        <w:tc>
          <w:tcPr>
            <w:tcW w:w="307" w:type="pct"/>
            <w:gridSpan w:val="2"/>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64051</w:t>
            </w:r>
          </w:p>
        </w:tc>
        <w:tc>
          <w:tcPr>
            <w:tcW w:w="346"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90652.18</w:t>
            </w:r>
          </w:p>
        </w:tc>
        <w:tc>
          <w:tcPr>
            <w:tcW w:w="256"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141.53</w:t>
            </w:r>
          </w:p>
        </w:tc>
        <w:tc>
          <w:tcPr>
            <w:tcW w:w="290"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251601</w:t>
            </w:r>
          </w:p>
        </w:tc>
        <w:tc>
          <w:tcPr>
            <w:tcW w:w="339"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287633.70</w:t>
            </w:r>
          </w:p>
        </w:tc>
        <w:tc>
          <w:tcPr>
            <w:tcW w:w="244" w:type="pct"/>
            <w:tcBorders>
              <w:top w:val="nil"/>
              <w:left w:val="nil"/>
              <w:bottom w:val="single" w:sz="4" w:space="0" w:color="auto"/>
              <w:right w:val="single" w:sz="4" w:space="0" w:color="auto"/>
            </w:tcBorders>
            <w:shd w:val="clear" w:color="000000" w:fill="99FFCC"/>
            <w:noWrap/>
            <w:tcMar>
              <w:left w:w="29" w:type="dxa"/>
              <w:right w:w="58" w:type="dxa"/>
            </w:tcMar>
            <w:vAlign w:val="bottom"/>
          </w:tcPr>
          <w:p w:rsidR="003E5609" w:rsidRPr="00CE263F" w:rsidRDefault="003E5609" w:rsidP="00206197">
            <w:pPr>
              <w:jc w:val="right"/>
              <w:rPr>
                <w:rFonts w:ascii="Garamond" w:hAnsi="Garamond"/>
                <w:color w:val="000000"/>
              </w:rPr>
            </w:pPr>
            <w:r w:rsidRPr="00CE263F">
              <w:rPr>
                <w:rFonts w:ascii="Garamond" w:hAnsi="Garamond"/>
                <w:color w:val="000000"/>
              </w:rPr>
              <w:t>114.32</w:t>
            </w: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43"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c>
          <w:tcPr>
            <w:tcW w:w="232" w:type="pct"/>
            <w:tcBorders>
              <w:top w:val="nil"/>
              <w:left w:val="nil"/>
              <w:bottom w:val="nil"/>
              <w:right w:val="nil"/>
            </w:tcBorders>
            <w:shd w:val="clear" w:color="auto" w:fill="auto"/>
            <w:noWrap/>
            <w:vAlign w:val="bottom"/>
            <w:hideMark/>
          </w:tcPr>
          <w:p w:rsidR="003E5609" w:rsidRPr="003441B4" w:rsidRDefault="003E5609" w:rsidP="00206197">
            <w:pPr>
              <w:spacing w:after="0" w:line="240" w:lineRule="auto"/>
              <w:rPr>
                <w:rFonts w:ascii="Garamond" w:eastAsia="Times New Roman" w:hAnsi="Garamond" w:cs="Times New Roman"/>
                <w:bCs/>
                <w:color w:val="FF0000"/>
              </w:rPr>
            </w:pPr>
          </w:p>
        </w:tc>
      </w:tr>
    </w:tbl>
    <w:p w:rsidR="003E5609" w:rsidRPr="003441B4" w:rsidRDefault="003E5609" w:rsidP="003E5609">
      <w:pPr>
        <w:rPr>
          <w:rFonts w:ascii="Garamond" w:hAnsi="Garamond"/>
          <w:color w:val="FF0000"/>
        </w:rPr>
        <w:sectPr w:rsidR="003E5609" w:rsidRPr="003441B4" w:rsidSect="00DF75E9">
          <w:pgSz w:w="16839" w:h="11907" w:orient="landscape" w:code="9"/>
          <w:pgMar w:top="994" w:right="1267" w:bottom="1022" w:left="907" w:header="720" w:footer="288" w:gutter="0"/>
          <w:cols w:space="720"/>
          <w:docGrid w:linePitch="360"/>
        </w:sectPr>
      </w:pPr>
    </w:p>
    <w:tbl>
      <w:tblPr>
        <w:tblW w:w="5000" w:type="pct"/>
        <w:tblLook w:val="04A0" w:firstRow="1" w:lastRow="0" w:firstColumn="1" w:lastColumn="0" w:noHBand="0" w:noVBand="1"/>
      </w:tblPr>
      <w:tblGrid>
        <w:gridCol w:w="571"/>
        <w:gridCol w:w="2932"/>
        <w:gridCol w:w="883"/>
        <w:gridCol w:w="827"/>
        <w:gridCol w:w="887"/>
        <w:gridCol w:w="782"/>
        <w:gridCol w:w="889"/>
        <w:gridCol w:w="780"/>
        <w:gridCol w:w="889"/>
        <w:gridCol w:w="667"/>
      </w:tblGrid>
      <w:tr w:rsidR="003E5609" w:rsidRPr="00AE0A23" w:rsidTr="00206197">
        <w:trPr>
          <w:trHeight w:hRule="exact" w:val="291"/>
        </w:trPr>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AE0A23" w:rsidRDefault="003E5609" w:rsidP="00206197">
            <w:pPr>
              <w:spacing w:after="0" w:line="240" w:lineRule="auto"/>
              <w:rPr>
                <w:rFonts w:ascii="Garamond" w:eastAsia="Times New Roman" w:hAnsi="Garamond" w:cs="Times New Roman"/>
                <w:bCs/>
              </w:rPr>
            </w:pPr>
            <w:bookmarkStart w:id="18" w:name="RANGE!A1:J59"/>
            <w:r w:rsidRPr="00AE0A23">
              <w:rPr>
                <w:rFonts w:ascii="Garamond" w:eastAsia="Times New Roman" w:hAnsi="Garamond" w:cs="Times New Roman"/>
                <w:bCs/>
              </w:rPr>
              <w:lastRenderedPageBreak/>
              <w:t>SLBC OF A.P                                                                                     CONVENOR:UNION BANK OF INDIA</w:t>
            </w:r>
            <w:bookmarkEnd w:id="18"/>
          </w:p>
        </w:tc>
      </w:tr>
      <w:tr w:rsidR="003E5609" w:rsidRPr="00AE0A23" w:rsidTr="00206197">
        <w:trPr>
          <w:trHeight w:hRule="exact" w:val="525"/>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
                <w:bCs/>
              </w:rPr>
            </w:pPr>
            <w:r w:rsidRPr="00AE0A23">
              <w:rPr>
                <w:rFonts w:ascii="Garamond" w:eastAsia="Times New Roman" w:hAnsi="Garamond" w:cs="Times New Roman"/>
                <w:b/>
                <w:bCs/>
              </w:rPr>
              <w:t xml:space="preserve">  </w:t>
            </w:r>
            <w:r w:rsidRPr="00AE0A23">
              <w:rPr>
                <w:rFonts w:ascii="Garamond" w:eastAsia="Times New Roman" w:hAnsi="Garamond" w:cs="Times New Roman"/>
                <w:b/>
                <w:bCs/>
                <w:sz w:val="24"/>
                <w:szCs w:val="24"/>
              </w:rPr>
              <w:t xml:space="preserve"> </w:t>
            </w:r>
            <w:r w:rsidRPr="00CE16A9">
              <w:rPr>
                <w:rFonts w:ascii="Garamond" w:eastAsia="Times New Roman" w:hAnsi="Garamond" w:cs="Times New Roman"/>
                <w:b/>
                <w:bCs/>
                <w:color w:val="0070C0"/>
                <w:sz w:val="24"/>
                <w:szCs w:val="24"/>
              </w:rPr>
              <w:t>22.Bank-wise Progress in lending to Agricultural Term Loans - Disbursements as on 31.03.2021</w:t>
            </w:r>
            <w:r w:rsidRPr="00CE16A9">
              <w:rPr>
                <w:rFonts w:ascii="Garamond" w:eastAsia="Times New Roman" w:hAnsi="Garamond" w:cs="Times New Roman"/>
                <w:b/>
                <w:bCs/>
                <w:color w:val="0070C0"/>
              </w:rPr>
              <w:t xml:space="preserve">        </w:t>
            </w:r>
          </w:p>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 xml:space="preserve">    (Amount in crores)</w:t>
            </w:r>
          </w:p>
        </w:tc>
      </w:tr>
      <w:tr w:rsidR="003E5609" w:rsidRPr="00AE0A23" w:rsidTr="00206197">
        <w:trPr>
          <w:trHeight w:hRule="exact" w:val="633"/>
        </w:trPr>
        <w:tc>
          <w:tcPr>
            <w:tcW w:w="282" w:type="pct"/>
            <w:vMerge w:val="restart"/>
            <w:tcBorders>
              <w:top w:val="nil"/>
              <w:left w:val="single" w:sz="4" w:space="0" w:color="auto"/>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449" w:type="pct"/>
            <w:tcBorders>
              <w:top w:val="nil"/>
              <w:left w:val="nil"/>
              <w:bottom w:val="nil"/>
              <w:right w:val="single" w:sz="4" w:space="0" w:color="auto"/>
            </w:tcBorders>
            <w:shd w:val="clear" w:color="auto" w:fill="auto"/>
            <w:tcMar>
              <w:left w:w="29" w:type="dxa"/>
              <w:right w:w="14"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846" w:type="pct"/>
            <w:gridSpan w:val="2"/>
            <w:tcBorders>
              <w:top w:val="single" w:sz="4" w:space="0" w:color="auto"/>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Minor Irrigation</w:t>
            </w:r>
          </w:p>
        </w:tc>
        <w:tc>
          <w:tcPr>
            <w:tcW w:w="826" w:type="pct"/>
            <w:gridSpan w:val="2"/>
            <w:tcBorders>
              <w:top w:val="single" w:sz="4" w:space="0" w:color="auto"/>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Farm Mechanisation</w:t>
            </w:r>
          </w:p>
        </w:tc>
        <w:tc>
          <w:tcPr>
            <w:tcW w:w="826" w:type="pct"/>
            <w:gridSpan w:val="2"/>
            <w:tcBorders>
              <w:top w:val="single" w:sz="4" w:space="0" w:color="auto"/>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Plantation &amp; Horticulture</w:t>
            </w:r>
          </w:p>
        </w:tc>
        <w:tc>
          <w:tcPr>
            <w:tcW w:w="771" w:type="pct"/>
            <w:gridSpan w:val="2"/>
            <w:tcBorders>
              <w:top w:val="single" w:sz="4" w:space="0" w:color="auto"/>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Forestry &amp; Wasteland Dev.</w:t>
            </w:r>
          </w:p>
        </w:tc>
      </w:tr>
      <w:tr w:rsidR="003E5609" w:rsidRPr="00AE0A23" w:rsidTr="00206197">
        <w:trPr>
          <w:trHeight w:hRule="exact" w:val="230"/>
        </w:trPr>
        <w:tc>
          <w:tcPr>
            <w:tcW w:w="282" w:type="pct"/>
            <w:vMerge/>
            <w:tcBorders>
              <w:top w:val="nil"/>
              <w:left w:val="single" w:sz="4" w:space="0" w:color="auto"/>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449"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w:t>
            </w:r>
          </w:p>
        </w:tc>
        <w:tc>
          <w:tcPr>
            <w:tcW w:w="437"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Accounts</w:t>
            </w:r>
          </w:p>
        </w:tc>
        <w:tc>
          <w:tcPr>
            <w:tcW w:w="409"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Amount</w:t>
            </w:r>
          </w:p>
        </w:tc>
        <w:tc>
          <w:tcPr>
            <w:tcW w:w="439"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Accounts</w:t>
            </w:r>
          </w:p>
        </w:tc>
        <w:tc>
          <w:tcPr>
            <w:tcW w:w="387"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Amount</w:t>
            </w:r>
          </w:p>
        </w:tc>
        <w:tc>
          <w:tcPr>
            <w:tcW w:w="440"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Accounts</w:t>
            </w:r>
          </w:p>
        </w:tc>
        <w:tc>
          <w:tcPr>
            <w:tcW w:w="386"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Amount</w:t>
            </w:r>
          </w:p>
        </w:tc>
        <w:tc>
          <w:tcPr>
            <w:tcW w:w="440"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Accounts</w:t>
            </w:r>
          </w:p>
        </w:tc>
        <w:tc>
          <w:tcPr>
            <w:tcW w:w="331" w:type="pct"/>
            <w:tcBorders>
              <w:top w:val="nil"/>
              <w:left w:val="nil"/>
              <w:bottom w:val="single" w:sz="4" w:space="0" w:color="auto"/>
              <w:right w:val="single" w:sz="4" w:space="0" w:color="auto"/>
            </w:tcBorders>
            <w:shd w:val="clear" w:color="auto" w:fill="auto"/>
            <w:tcMar>
              <w:left w:w="29" w:type="dxa"/>
              <w:right w:w="14"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18"/>
                <w:szCs w:val="18"/>
              </w:rPr>
            </w:pPr>
            <w:r w:rsidRPr="00CE16A9">
              <w:rPr>
                <w:rFonts w:ascii="Garamond" w:eastAsia="Times New Roman" w:hAnsi="Garamond" w:cs="Times New Roman"/>
                <w:b/>
                <w:bCs/>
                <w:color w:val="C00000"/>
                <w:sz w:val="18"/>
                <w:szCs w:val="18"/>
              </w:rPr>
              <w:t>Amount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Bank of Baroda</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16</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0.25</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37</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1.56</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9</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0.18</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137</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2.18</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Bank of India</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17</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0.28</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136</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4.85</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9</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0.97</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Bank of Maharashtra</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4</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Canara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0.29</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5</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Central Bank of India</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44</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1.96</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17</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0.66</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6</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Indian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22</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0.98</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7</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Indian Overseas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8</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Punjab National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9</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Punjab &amp; Sind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10</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UCO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11</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Union Bank of India</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52</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0.33</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230</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1.82</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79</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0.88</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12</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State Bank of India</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90</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10.50</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302</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39.25</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5261</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64.69</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0.24</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Public Sector Banks Total</w:t>
            </w:r>
          </w:p>
        </w:tc>
        <w:tc>
          <w:tcPr>
            <w:tcW w:w="437" w:type="pct"/>
            <w:tcBorders>
              <w:top w:val="nil"/>
              <w:left w:val="nil"/>
              <w:bottom w:val="single" w:sz="4" w:space="0" w:color="auto"/>
              <w:right w:val="single" w:sz="4" w:space="0" w:color="auto"/>
            </w:tcBorders>
            <w:shd w:val="clear" w:color="000000" w:fill="F2F2F2"/>
            <w:vAlign w:val="bottom"/>
          </w:tcPr>
          <w:p w:rsidR="003E5609" w:rsidRPr="00AE0A23" w:rsidRDefault="003E5609" w:rsidP="00206197">
            <w:pPr>
              <w:jc w:val="right"/>
              <w:rPr>
                <w:rFonts w:ascii="Garamond" w:hAnsi="Garamond"/>
                <w:bCs/>
              </w:rPr>
            </w:pPr>
            <w:r w:rsidRPr="00AE0A23">
              <w:rPr>
                <w:rFonts w:ascii="Garamond" w:hAnsi="Garamond"/>
                <w:bCs/>
              </w:rPr>
              <w:t>219</w:t>
            </w:r>
          </w:p>
        </w:tc>
        <w:tc>
          <w:tcPr>
            <w:tcW w:w="40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13.32</w:t>
            </w:r>
          </w:p>
        </w:tc>
        <w:tc>
          <w:tcPr>
            <w:tcW w:w="43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746</w:t>
            </w:r>
          </w:p>
        </w:tc>
        <w:tc>
          <w:tcPr>
            <w:tcW w:w="387"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49.40</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5358</w:t>
            </w:r>
          </w:p>
        </w:tc>
        <w:tc>
          <w:tcPr>
            <w:tcW w:w="386"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66.72</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138</w:t>
            </w:r>
          </w:p>
        </w:tc>
        <w:tc>
          <w:tcPr>
            <w:tcW w:w="331"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2.42</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13</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Axis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14</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Bandhan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15</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Catholic Syrian Bank Ltd</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16</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City Union Bank Ltd</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788</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53.17</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0.06</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17</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Coastal Local Area Bank Ltd</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18</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DCB Bank Limited</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271</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8.94</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19</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Dhana Laxmi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20</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Equitas Small Finance Bank Ltd</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63</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3.17</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21</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Federal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1</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0.13</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6</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0.36</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22</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HDFC Bank Ltd</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2230</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99.74</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23</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ICICI Bank Ltd.</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24</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IDBI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43</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1.26</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25</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IDFC First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26</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Indus Ind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27</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Karnataka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6</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0.34</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28</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Karur Vysya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9</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3.44</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0.05</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29</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Kotak Mahindra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5883</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145.47</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30</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KBS Local Area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31</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Laxmi Vilas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32</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RBL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33</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South Indian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34</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Standard Chartered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35</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Tamilnad Mercantile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36</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YES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 xml:space="preserve"> Private Sector Banks Total</w:t>
            </w:r>
          </w:p>
        </w:tc>
        <w:tc>
          <w:tcPr>
            <w:tcW w:w="437" w:type="pct"/>
            <w:tcBorders>
              <w:top w:val="nil"/>
              <w:left w:val="nil"/>
              <w:bottom w:val="single" w:sz="4" w:space="0" w:color="auto"/>
              <w:right w:val="single" w:sz="4" w:space="0" w:color="auto"/>
            </w:tcBorders>
            <w:shd w:val="clear" w:color="000000" w:fill="F2F2F2"/>
            <w:vAlign w:val="bottom"/>
          </w:tcPr>
          <w:p w:rsidR="003E5609" w:rsidRPr="00AE0A23" w:rsidRDefault="003E5609" w:rsidP="00206197">
            <w:pPr>
              <w:jc w:val="right"/>
              <w:rPr>
                <w:rFonts w:ascii="Garamond" w:hAnsi="Garamond"/>
                <w:bCs/>
              </w:rPr>
            </w:pPr>
            <w:r w:rsidRPr="00AE0A23">
              <w:rPr>
                <w:rFonts w:ascii="Garamond" w:hAnsi="Garamond"/>
                <w:bCs/>
              </w:rPr>
              <w:t>10</w:t>
            </w:r>
          </w:p>
        </w:tc>
        <w:tc>
          <w:tcPr>
            <w:tcW w:w="40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3.57</w:t>
            </w:r>
          </w:p>
        </w:tc>
        <w:tc>
          <w:tcPr>
            <w:tcW w:w="43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9291</w:t>
            </w:r>
          </w:p>
        </w:tc>
        <w:tc>
          <w:tcPr>
            <w:tcW w:w="387"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312.50</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2</w:t>
            </w:r>
          </w:p>
        </w:tc>
        <w:tc>
          <w:tcPr>
            <w:tcW w:w="386"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0.06</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Commercial Banks Total</w:t>
            </w:r>
          </w:p>
        </w:tc>
        <w:tc>
          <w:tcPr>
            <w:tcW w:w="437" w:type="pct"/>
            <w:tcBorders>
              <w:top w:val="nil"/>
              <w:left w:val="nil"/>
              <w:bottom w:val="single" w:sz="4" w:space="0" w:color="auto"/>
              <w:right w:val="single" w:sz="4" w:space="0" w:color="auto"/>
            </w:tcBorders>
            <w:shd w:val="clear" w:color="000000" w:fill="F2F2F2"/>
            <w:vAlign w:val="bottom"/>
          </w:tcPr>
          <w:p w:rsidR="003E5609" w:rsidRPr="00AE0A23" w:rsidRDefault="003E5609" w:rsidP="00206197">
            <w:pPr>
              <w:jc w:val="right"/>
              <w:rPr>
                <w:rFonts w:ascii="Garamond" w:hAnsi="Garamond"/>
                <w:bCs/>
              </w:rPr>
            </w:pPr>
            <w:r w:rsidRPr="00AE0A23">
              <w:rPr>
                <w:rFonts w:ascii="Garamond" w:hAnsi="Garamond"/>
                <w:bCs/>
              </w:rPr>
              <w:t>229</w:t>
            </w:r>
          </w:p>
        </w:tc>
        <w:tc>
          <w:tcPr>
            <w:tcW w:w="40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16.89</w:t>
            </w:r>
          </w:p>
        </w:tc>
        <w:tc>
          <w:tcPr>
            <w:tcW w:w="43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10037</w:t>
            </w:r>
          </w:p>
        </w:tc>
        <w:tc>
          <w:tcPr>
            <w:tcW w:w="387"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361.90</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5360</w:t>
            </w:r>
          </w:p>
        </w:tc>
        <w:tc>
          <w:tcPr>
            <w:tcW w:w="386"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66.78</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138</w:t>
            </w:r>
          </w:p>
        </w:tc>
        <w:tc>
          <w:tcPr>
            <w:tcW w:w="331"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2.42</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37</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AP State Co-op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7237</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93.61</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128</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10.09</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558</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38.18</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217</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1.63</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Co-op. Banks Total</w:t>
            </w:r>
          </w:p>
        </w:tc>
        <w:tc>
          <w:tcPr>
            <w:tcW w:w="437" w:type="pct"/>
            <w:tcBorders>
              <w:top w:val="nil"/>
              <w:left w:val="nil"/>
              <w:bottom w:val="single" w:sz="4" w:space="0" w:color="auto"/>
              <w:right w:val="single" w:sz="4" w:space="0" w:color="auto"/>
            </w:tcBorders>
            <w:shd w:val="clear" w:color="000000" w:fill="F2F2F2"/>
            <w:vAlign w:val="bottom"/>
          </w:tcPr>
          <w:p w:rsidR="003E5609" w:rsidRPr="00AE0A23" w:rsidRDefault="003E5609" w:rsidP="00206197">
            <w:pPr>
              <w:jc w:val="right"/>
              <w:rPr>
                <w:rFonts w:ascii="Garamond" w:hAnsi="Garamond"/>
                <w:bCs/>
              </w:rPr>
            </w:pPr>
            <w:r w:rsidRPr="00AE0A23">
              <w:rPr>
                <w:rFonts w:ascii="Garamond" w:hAnsi="Garamond"/>
                <w:bCs/>
              </w:rPr>
              <w:t>7237</w:t>
            </w:r>
          </w:p>
        </w:tc>
        <w:tc>
          <w:tcPr>
            <w:tcW w:w="40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93.61</w:t>
            </w:r>
          </w:p>
        </w:tc>
        <w:tc>
          <w:tcPr>
            <w:tcW w:w="43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128</w:t>
            </w:r>
          </w:p>
        </w:tc>
        <w:tc>
          <w:tcPr>
            <w:tcW w:w="387"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10.09</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558</w:t>
            </w:r>
          </w:p>
        </w:tc>
        <w:tc>
          <w:tcPr>
            <w:tcW w:w="386"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38.18</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217</w:t>
            </w:r>
          </w:p>
        </w:tc>
        <w:tc>
          <w:tcPr>
            <w:tcW w:w="331"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1.63</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38</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Andhra Pragathi Grameena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81</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0.66</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167</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6.11</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13</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0.23</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39</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A.P.Grameena Vikas Bank</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977</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6.76</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855</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4.23</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246</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3.71</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40</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C.G.G.B.</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10289</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53.66</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6173</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32.20</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41</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Saptagiri Grameena Bank</w:t>
            </w:r>
          </w:p>
        </w:tc>
        <w:tc>
          <w:tcPr>
            <w:tcW w:w="437" w:type="pct"/>
            <w:tcBorders>
              <w:top w:val="nil"/>
              <w:left w:val="nil"/>
              <w:bottom w:val="single" w:sz="4" w:space="0" w:color="auto"/>
              <w:right w:val="single" w:sz="4" w:space="0" w:color="auto"/>
            </w:tcBorders>
            <w:shd w:val="clear" w:color="000000" w:fill="FFFFFF"/>
            <w:vAlign w:val="bottom"/>
          </w:tcPr>
          <w:p w:rsidR="003E5609" w:rsidRPr="00AE0A23" w:rsidRDefault="003E5609" w:rsidP="00206197">
            <w:pPr>
              <w:jc w:val="right"/>
              <w:rPr>
                <w:rFonts w:ascii="Garamond" w:hAnsi="Garamond"/>
                <w:bCs/>
              </w:rPr>
            </w:pPr>
            <w:r w:rsidRPr="00AE0A23">
              <w:rPr>
                <w:rFonts w:ascii="Garamond" w:hAnsi="Garamond"/>
                <w:bCs/>
              </w:rPr>
              <w:t>8</w:t>
            </w:r>
          </w:p>
        </w:tc>
        <w:tc>
          <w:tcPr>
            <w:tcW w:w="409" w:type="pct"/>
            <w:tcBorders>
              <w:top w:val="nil"/>
              <w:left w:val="nil"/>
              <w:bottom w:val="single" w:sz="4" w:space="0" w:color="auto"/>
              <w:right w:val="single" w:sz="4" w:space="0" w:color="auto"/>
            </w:tcBorders>
            <w:shd w:val="clear" w:color="000000" w:fill="FFFFFF"/>
            <w:noWrap/>
            <w:vAlign w:val="bottom"/>
          </w:tcPr>
          <w:p w:rsidR="003E5609" w:rsidRPr="00AE0A23" w:rsidRDefault="003E5609" w:rsidP="00206197">
            <w:pPr>
              <w:jc w:val="right"/>
              <w:rPr>
                <w:rFonts w:ascii="Garamond" w:hAnsi="Garamond"/>
                <w:bCs/>
              </w:rPr>
            </w:pPr>
            <w:r w:rsidRPr="00AE0A23">
              <w:rPr>
                <w:rFonts w:ascii="Garamond" w:hAnsi="Garamond"/>
                <w:bCs/>
              </w:rPr>
              <w:t>4.26</w:t>
            </w:r>
          </w:p>
        </w:tc>
        <w:tc>
          <w:tcPr>
            <w:tcW w:w="439" w:type="pct"/>
            <w:tcBorders>
              <w:top w:val="nil"/>
              <w:left w:val="nil"/>
              <w:bottom w:val="single" w:sz="4" w:space="0" w:color="auto"/>
              <w:right w:val="single" w:sz="4" w:space="0" w:color="auto"/>
            </w:tcBorders>
            <w:shd w:val="clear" w:color="000000" w:fill="FFFFFF"/>
            <w:noWrap/>
            <w:vAlign w:val="bottom"/>
          </w:tcPr>
          <w:p w:rsidR="003E5609" w:rsidRPr="00AE0A23" w:rsidRDefault="003E5609" w:rsidP="00206197">
            <w:pPr>
              <w:jc w:val="right"/>
              <w:rPr>
                <w:rFonts w:ascii="Garamond" w:hAnsi="Garamond"/>
                <w:bCs/>
              </w:rPr>
            </w:pPr>
            <w:r w:rsidRPr="00AE0A23">
              <w:rPr>
                <w:rFonts w:ascii="Garamond" w:hAnsi="Garamond"/>
                <w:bCs/>
              </w:rPr>
              <w:t>7</w:t>
            </w:r>
          </w:p>
        </w:tc>
        <w:tc>
          <w:tcPr>
            <w:tcW w:w="387" w:type="pct"/>
            <w:tcBorders>
              <w:top w:val="nil"/>
              <w:left w:val="nil"/>
              <w:bottom w:val="single" w:sz="4" w:space="0" w:color="auto"/>
              <w:right w:val="single" w:sz="4" w:space="0" w:color="auto"/>
            </w:tcBorders>
            <w:shd w:val="clear" w:color="000000" w:fill="FFFFFF"/>
            <w:noWrap/>
            <w:vAlign w:val="bottom"/>
          </w:tcPr>
          <w:p w:rsidR="003E5609" w:rsidRPr="00AE0A23" w:rsidRDefault="003E5609" w:rsidP="00206197">
            <w:pPr>
              <w:jc w:val="right"/>
              <w:rPr>
                <w:rFonts w:ascii="Garamond" w:hAnsi="Garamond"/>
                <w:bCs/>
              </w:rPr>
            </w:pPr>
            <w:r w:rsidRPr="00AE0A23">
              <w:rPr>
                <w:rFonts w:ascii="Garamond" w:hAnsi="Garamond"/>
                <w:bCs/>
              </w:rPr>
              <w:t>5.14</w:t>
            </w:r>
          </w:p>
        </w:tc>
        <w:tc>
          <w:tcPr>
            <w:tcW w:w="440" w:type="pct"/>
            <w:tcBorders>
              <w:top w:val="nil"/>
              <w:left w:val="nil"/>
              <w:bottom w:val="single" w:sz="4" w:space="0" w:color="auto"/>
              <w:right w:val="single" w:sz="4" w:space="0" w:color="auto"/>
            </w:tcBorders>
            <w:shd w:val="clear" w:color="000000" w:fill="FFFFFF"/>
            <w:noWrap/>
            <w:vAlign w:val="bottom"/>
          </w:tcPr>
          <w:p w:rsidR="003E5609" w:rsidRPr="00AE0A23" w:rsidRDefault="003E5609" w:rsidP="00206197">
            <w:pPr>
              <w:jc w:val="right"/>
              <w:rPr>
                <w:rFonts w:ascii="Garamond" w:hAnsi="Garamond"/>
                <w:bCs/>
              </w:rPr>
            </w:pPr>
            <w:r w:rsidRPr="00AE0A23">
              <w:rPr>
                <w:rFonts w:ascii="Garamond" w:hAnsi="Garamond"/>
                <w:bCs/>
              </w:rPr>
              <w:t>94</w:t>
            </w:r>
          </w:p>
        </w:tc>
        <w:tc>
          <w:tcPr>
            <w:tcW w:w="386" w:type="pct"/>
            <w:tcBorders>
              <w:top w:val="nil"/>
              <w:left w:val="nil"/>
              <w:bottom w:val="single" w:sz="4" w:space="0" w:color="auto"/>
              <w:right w:val="single" w:sz="4" w:space="0" w:color="auto"/>
            </w:tcBorders>
            <w:shd w:val="clear" w:color="000000" w:fill="FFFFFF"/>
            <w:noWrap/>
            <w:vAlign w:val="bottom"/>
          </w:tcPr>
          <w:p w:rsidR="003E5609" w:rsidRPr="00AE0A23" w:rsidRDefault="003E5609" w:rsidP="00206197">
            <w:pPr>
              <w:jc w:val="right"/>
              <w:rPr>
                <w:rFonts w:ascii="Garamond" w:hAnsi="Garamond"/>
                <w:bCs/>
              </w:rPr>
            </w:pPr>
            <w:r w:rsidRPr="00AE0A23">
              <w:rPr>
                <w:rFonts w:ascii="Garamond" w:hAnsi="Garamond"/>
                <w:bCs/>
              </w:rPr>
              <w:t>5.51</w:t>
            </w:r>
          </w:p>
        </w:tc>
        <w:tc>
          <w:tcPr>
            <w:tcW w:w="440" w:type="pct"/>
            <w:tcBorders>
              <w:top w:val="nil"/>
              <w:left w:val="nil"/>
              <w:bottom w:val="single" w:sz="4" w:space="0" w:color="auto"/>
              <w:right w:val="single" w:sz="4" w:space="0" w:color="auto"/>
            </w:tcBorders>
            <w:shd w:val="clear" w:color="000000" w:fill="FFFFFF"/>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000000" w:fill="FFFFFF"/>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 xml:space="preserve"> R.R.B.s Total</w:t>
            </w:r>
          </w:p>
        </w:tc>
        <w:tc>
          <w:tcPr>
            <w:tcW w:w="437" w:type="pct"/>
            <w:tcBorders>
              <w:top w:val="nil"/>
              <w:left w:val="nil"/>
              <w:bottom w:val="single" w:sz="4" w:space="0" w:color="auto"/>
              <w:right w:val="single" w:sz="4" w:space="0" w:color="auto"/>
            </w:tcBorders>
            <w:shd w:val="clear" w:color="000000" w:fill="F2F2F2"/>
            <w:vAlign w:val="bottom"/>
          </w:tcPr>
          <w:p w:rsidR="003E5609" w:rsidRPr="00AE0A23" w:rsidRDefault="003E5609" w:rsidP="00206197">
            <w:pPr>
              <w:jc w:val="right"/>
              <w:rPr>
                <w:rFonts w:ascii="Garamond" w:hAnsi="Garamond"/>
                <w:bCs/>
              </w:rPr>
            </w:pPr>
            <w:r w:rsidRPr="00AE0A23">
              <w:rPr>
                <w:rFonts w:ascii="Garamond" w:hAnsi="Garamond"/>
                <w:bCs/>
              </w:rPr>
              <w:t>11355</w:t>
            </w:r>
          </w:p>
        </w:tc>
        <w:tc>
          <w:tcPr>
            <w:tcW w:w="40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65.35</w:t>
            </w:r>
          </w:p>
        </w:tc>
        <w:tc>
          <w:tcPr>
            <w:tcW w:w="43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7202</w:t>
            </w:r>
          </w:p>
        </w:tc>
        <w:tc>
          <w:tcPr>
            <w:tcW w:w="387"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47.68</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353</w:t>
            </w:r>
          </w:p>
        </w:tc>
        <w:tc>
          <w:tcPr>
            <w:tcW w:w="386"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9.45</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282" w:type="pct"/>
            <w:tcBorders>
              <w:top w:val="nil"/>
              <w:left w:val="single" w:sz="4" w:space="0" w:color="auto"/>
              <w:bottom w:val="single" w:sz="4" w:space="0" w:color="auto"/>
              <w:right w:val="single" w:sz="4" w:space="0" w:color="auto"/>
            </w:tcBorders>
            <w:shd w:val="clear" w:color="000000" w:fill="FFFFFF"/>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42</w:t>
            </w:r>
          </w:p>
        </w:tc>
        <w:tc>
          <w:tcPr>
            <w:tcW w:w="1449" w:type="pct"/>
            <w:tcBorders>
              <w:top w:val="nil"/>
              <w:left w:val="nil"/>
              <w:bottom w:val="single" w:sz="4" w:space="0" w:color="auto"/>
              <w:right w:val="single" w:sz="4" w:space="0" w:color="auto"/>
            </w:tcBorders>
            <w:shd w:val="clear" w:color="000000" w:fill="FFFFFF"/>
            <w:vAlign w:val="bottom"/>
            <w:hideMark/>
          </w:tcPr>
          <w:p w:rsidR="003E5609" w:rsidRPr="00AE0A23" w:rsidRDefault="003E5609" w:rsidP="00206197">
            <w:pPr>
              <w:spacing w:after="0" w:line="240" w:lineRule="auto"/>
              <w:rPr>
                <w:rFonts w:ascii="Garamond" w:eastAsia="Times New Roman" w:hAnsi="Garamond" w:cs="Times New Roman"/>
                <w:bCs/>
              </w:rPr>
            </w:pPr>
            <w:r w:rsidRPr="00AE0A23">
              <w:rPr>
                <w:rFonts w:ascii="Garamond" w:eastAsia="Times New Roman" w:hAnsi="Garamond" w:cs="Times New Roman"/>
                <w:bCs/>
              </w:rPr>
              <w:t>A P S F C</w:t>
            </w:r>
          </w:p>
        </w:tc>
        <w:tc>
          <w:tcPr>
            <w:tcW w:w="437" w:type="pct"/>
            <w:tcBorders>
              <w:top w:val="nil"/>
              <w:left w:val="nil"/>
              <w:bottom w:val="single" w:sz="4" w:space="0" w:color="auto"/>
              <w:right w:val="single" w:sz="4" w:space="0" w:color="auto"/>
            </w:tcBorders>
            <w:shd w:val="clear" w:color="auto" w:fill="auto"/>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auto" w:fill="auto"/>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Others Total</w:t>
            </w:r>
          </w:p>
        </w:tc>
        <w:tc>
          <w:tcPr>
            <w:tcW w:w="437" w:type="pct"/>
            <w:tcBorders>
              <w:top w:val="nil"/>
              <w:left w:val="nil"/>
              <w:bottom w:val="single" w:sz="4" w:space="0" w:color="auto"/>
              <w:right w:val="single" w:sz="4" w:space="0" w:color="auto"/>
            </w:tcBorders>
            <w:shd w:val="clear" w:color="000000" w:fill="F2F2F2"/>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000000" w:fill="F2F2F2"/>
            <w:noWrap/>
            <w:vAlign w:val="bottom"/>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99FFCC"/>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Grand Total</w:t>
            </w:r>
          </w:p>
        </w:tc>
        <w:tc>
          <w:tcPr>
            <w:tcW w:w="437"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18821</w:t>
            </w:r>
          </w:p>
        </w:tc>
        <w:tc>
          <w:tcPr>
            <w:tcW w:w="409"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175.85</w:t>
            </w:r>
          </w:p>
        </w:tc>
        <w:tc>
          <w:tcPr>
            <w:tcW w:w="439"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17367</w:t>
            </w:r>
          </w:p>
        </w:tc>
        <w:tc>
          <w:tcPr>
            <w:tcW w:w="387"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419.67</w:t>
            </w:r>
          </w:p>
        </w:tc>
        <w:tc>
          <w:tcPr>
            <w:tcW w:w="440"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6271</w:t>
            </w:r>
          </w:p>
        </w:tc>
        <w:tc>
          <w:tcPr>
            <w:tcW w:w="386"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114.40</w:t>
            </w:r>
          </w:p>
        </w:tc>
        <w:tc>
          <w:tcPr>
            <w:tcW w:w="440"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355</w:t>
            </w:r>
          </w:p>
        </w:tc>
        <w:tc>
          <w:tcPr>
            <w:tcW w:w="331" w:type="pct"/>
            <w:tcBorders>
              <w:top w:val="nil"/>
              <w:left w:val="nil"/>
              <w:bottom w:val="single" w:sz="4" w:space="0" w:color="auto"/>
              <w:right w:val="single" w:sz="4" w:space="0" w:color="auto"/>
            </w:tcBorders>
            <w:shd w:val="clear" w:color="000000" w:fill="99FFCC"/>
            <w:noWrap/>
            <w:vAlign w:val="bottom"/>
          </w:tcPr>
          <w:p w:rsidR="003E5609" w:rsidRPr="00AE0A23" w:rsidRDefault="003E5609" w:rsidP="00206197">
            <w:pPr>
              <w:jc w:val="right"/>
              <w:rPr>
                <w:rFonts w:ascii="Garamond" w:hAnsi="Garamond"/>
                <w:bCs/>
              </w:rPr>
            </w:pPr>
            <w:r w:rsidRPr="00AE0A23">
              <w:rPr>
                <w:rFonts w:ascii="Garamond" w:hAnsi="Garamond"/>
                <w:bCs/>
              </w:rPr>
              <w:t>4.05</w:t>
            </w:r>
          </w:p>
        </w:tc>
      </w:tr>
      <w:tr w:rsidR="003E5609" w:rsidRPr="00AE0A23" w:rsidTr="00206197">
        <w:trPr>
          <w:trHeight w:hRule="exact" w:val="291"/>
        </w:trPr>
        <w:tc>
          <w:tcPr>
            <w:tcW w:w="5000" w:type="pct"/>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E0A23"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Commercial Banks</w:t>
            </w:r>
          </w:p>
        </w:tc>
        <w:tc>
          <w:tcPr>
            <w:tcW w:w="43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229</w:t>
            </w:r>
          </w:p>
        </w:tc>
        <w:tc>
          <w:tcPr>
            <w:tcW w:w="40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16.89</w:t>
            </w:r>
          </w:p>
        </w:tc>
        <w:tc>
          <w:tcPr>
            <w:tcW w:w="43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10037</w:t>
            </w:r>
          </w:p>
        </w:tc>
        <w:tc>
          <w:tcPr>
            <w:tcW w:w="38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361.90</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5360</w:t>
            </w:r>
          </w:p>
        </w:tc>
        <w:tc>
          <w:tcPr>
            <w:tcW w:w="386"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66.78</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138</w:t>
            </w:r>
          </w:p>
        </w:tc>
        <w:tc>
          <w:tcPr>
            <w:tcW w:w="331"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2.42</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Co-operative Banks</w:t>
            </w:r>
          </w:p>
        </w:tc>
        <w:tc>
          <w:tcPr>
            <w:tcW w:w="43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7237</w:t>
            </w:r>
          </w:p>
        </w:tc>
        <w:tc>
          <w:tcPr>
            <w:tcW w:w="40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93.61</w:t>
            </w:r>
          </w:p>
        </w:tc>
        <w:tc>
          <w:tcPr>
            <w:tcW w:w="43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128</w:t>
            </w:r>
          </w:p>
        </w:tc>
        <w:tc>
          <w:tcPr>
            <w:tcW w:w="38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10.09</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558</w:t>
            </w:r>
          </w:p>
        </w:tc>
        <w:tc>
          <w:tcPr>
            <w:tcW w:w="386"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38.18</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217</w:t>
            </w:r>
          </w:p>
        </w:tc>
        <w:tc>
          <w:tcPr>
            <w:tcW w:w="331"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1.63</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Regional Rural Banks</w:t>
            </w:r>
          </w:p>
        </w:tc>
        <w:tc>
          <w:tcPr>
            <w:tcW w:w="43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11355</w:t>
            </w:r>
          </w:p>
        </w:tc>
        <w:tc>
          <w:tcPr>
            <w:tcW w:w="40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65.35</w:t>
            </w:r>
          </w:p>
        </w:tc>
        <w:tc>
          <w:tcPr>
            <w:tcW w:w="43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7202</w:t>
            </w:r>
          </w:p>
        </w:tc>
        <w:tc>
          <w:tcPr>
            <w:tcW w:w="38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47.68</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353</w:t>
            </w:r>
          </w:p>
        </w:tc>
        <w:tc>
          <w:tcPr>
            <w:tcW w:w="386"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9.45</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Others</w:t>
            </w:r>
          </w:p>
        </w:tc>
        <w:tc>
          <w:tcPr>
            <w:tcW w:w="43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40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439"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387"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386"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440"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c>
          <w:tcPr>
            <w:tcW w:w="331" w:type="pct"/>
            <w:tcBorders>
              <w:top w:val="nil"/>
              <w:left w:val="nil"/>
              <w:bottom w:val="single" w:sz="4" w:space="0" w:color="auto"/>
              <w:right w:val="single" w:sz="4" w:space="0" w:color="auto"/>
            </w:tcBorders>
            <w:shd w:val="clear" w:color="000000" w:fill="FFFFFF"/>
            <w:noWrap/>
            <w:vAlign w:val="bottom"/>
            <w:hideMark/>
          </w:tcPr>
          <w:p w:rsidR="003E5609" w:rsidRPr="00AE0A23" w:rsidRDefault="003E5609" w:rsidP="00206197">
            <w:pPr>
              <w:jc w:val="right"/>
              <w:rPr>
                <w:rFonts w:ascii="Garamond" w:hAnsi="Garamond"/>
                <w:bCs/>
              </w:rPr>
            </w:pPr>
            <w:r w:rsidRPr="00AE0A23">
              <w:rPr>
                <w:rFonts w:ascii="Garamond" w:hAnsi="Garamond"/>
                <w:bCs/>
              </w:rPr>
              <w:t>-</w:t>
            </w:r>
          </w:p>
        </w:tc>
      </w:tr>
      <w:tr w:rsidR="003E5609" w:rsidRPr="00AE0A23" w:rsidTr="00206197">
        <w:trPr>
          <w:trHeight w:hRule="exact" w:val="230"/>
        </w:trPr>
        <w:tc>
          <w:tcPr>
            <w:tcW w:w="1732" w:type="pct"/>
            <w:gridSpan w:val="2"/>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AE0A23" w:rsidRDefault="003E5609" w:rsidP="00206197">
            <w:pPr>
              <w:spacing w:after="0" w:line="240" w:lineRule="auto"/>
              <w:jc w:val="center"/>
              <w:rPr>
                <w:rFonts w:ascii="Garamond" w:eastAsia="Times New Roman" w:hAnsi="Garamond" w:cs="Times New Roman"/>
                <w:bCs/>
              </w:rPr>
            </w:pPr>
            <w:r w:rsidRPr="00AE0A23">
              <w:rPr>
                <w:rFonts w:ascii="Garamond" w:eastAsia="Times New Roman" w:hAnsi="Garamond" w:cs="Times New Roman"/>
                <w:bCs/>
              </w:rPr>
              <w:t>Grand Total</w:t>
            </w:r>
          </w:p>
        </w:tc>
        <w:tc>
          <w:tcPr>
            <w:tcW w:w="437"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18821</w:t>
            </w:r>
          </w:p>
        </w:tc>
        <w:tc>
          <w:tcPr>
            <w:tcW w:w="409"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175.85</w:t>
            </w:r>
          </w:p>
        </w:tc>
        <w:tc>
          <w:tcPr>
            <w:tcW w:w="439"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17367</w:t>
            </w:r>
          </w:p>
        </w:tc>
        <w:tc>
          <w:tcPr>
            <w:tcW w:w="387"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419.67</w:t>
            </w:r>
          </w:p>
        </w:tc>
        <w:tc>
          <w:tcPr>
            <w:tcW w:w="440"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6271</w:t>
            </w:r>
          </w:p>
        </w:tc>
        <w:tc>
          <w:tcPr>
            <w:tcW w:w="386"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114.40</w:t>
            </w:r>
          </w:p>
        </w:tc>
        <w:tc>
          <w:tcPr>
            <w:tcW w:w="440"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355</w:t>
            </w:r>
          </w:p>
        </w:tc>
        <w:tc>
          <w:tcPr>
            <w:tcW w:w="331" w:type="pct"/>
            <w:tcBorders>
              <w:top w:val="nil"/>
              <w:left w:val="nil"/>
              <w:bottom w:val="single" w:sz="4" w:space="0" w:color="auto"/>
              <w:right w:val="single" w:sz="4" w:space="0" w:color="auto"/>
            </w:tcBorders>
            <w:shd w:val="clear" w:color="000000" w:fill="99FFCC"/>
            <w:noWrap/>
            <w:vAlign w:val="bottom"/>
            <w:hideMark/>
          </w:tcPr>
          <w:p w:rsidR="003E5609" w:rsidRPr="00AE0A23" w:rsidRDefault="003E5609" w:rsidP="00206197">
            <w:pPr>
              <w:jc w:val="right"/>
              <w:rPr>
                <w:rFonts w:ascii="Garamond" w:hAnsi="Garamond"/>
                <w:bCs/>
              </w:rPr>
            </w:pPr>
            <w:r w:rsidRPr="00AE0A23">
              <w:rPr>
                <w:rFonts w:ascii="Garamond" w:hAnsi="Garamond"/>
                <w:bCs/>
              </w:rPr>
              <w:t>4.05</w:t>
            </w:r>
          </w:p>
        </w:tc>
      </w:tr>
    </w:tbl>
    <w:p w:rsidR="003E5609" w:rsidRPr="003441B4" w:rsidRDefault="003E5609" w:rsidP="003E5609">
      <w:pPr>
        <w:rPr>
          <w:rFonts w:ascii="Garamond" w:hAnsi="Garamond"/>
          <w:color w:val="FF0000"/>
        </w:rPr>
      </w:pPr>
      <w:r w:rsidRPr="003441B4">
        <w:rPr>
          <w:rFonts w:ascii="Garamond" w:hAnsi="Garamond"/>
          <w:color w:val="FF0000"/>
        </w:rPr>
        <w:br w:type="page"/>
      </w:r>
    </w:p>
    <w:tbl>
      <w:tblPr>
        <w:tblW w:w="5196" w:type="pct"/>
        <w:tblInd w:w="-65" w:type="dxa"/>
        <w:tblLook w:val="04A0" w:firstRow="1" w:lastRow="0" w:firstColumn="1" w:lastColumn="0" w:noHBand="0" w:noVBand="1"/>
      </w:tblPr>
      <w:tblGrid>
        <w:gridCol w:w="55"/>
        <w:gridCol w:w="32"/>
        <w:gridCol w:w="19"/>
        <w:gridCol w:w="509"/>
        <w:gridCol w:w="90"/>
        <w:gridCol w:w="89"/>
        <w:gridCol w:w="2756"/>
        <w:gridCol w:w="85"/>
        <w:gridCol w:w="767"/>
        <w:gridCol w:w="176"/>
        <w:gridCol w:w="313"/>
        <w:gridCol w:w="64"/>
        <w:gridCol w:w="315"/>
        <w:gridCol w:w="608"/>
        <w:gridCol w:w="193"/>
        <w:gridCol w:w="66"/>
        <w:gridCol w:w="97"/>
        <w:gridCol w:w="626"/>
        <w:gridCol w:w="160"/>
        <w:gridCol w:w="290"/>
        <w:gridCol w:w="404"/>
        <w:gridCol w:w="34"/>
        <w:gridCol w:w="249"/>
        <w:gridCol w:w="400"/>
        <w:gridCol w:w="58"/>
        <w:gridCol w:w="628"/>
        <w:gridCol w:w="33"/>
        <w:gridCol w:w="203"/>
        <w:gridCol w:w="62"/>
        <w:gridCol w:w="672"/>
        <w:gridCol w:w="139"/>
        <w:gridCol w:w="176"/>
      </w:tblGrid>
      <w:tr w:rsidR="003E5609" w:rsidRPr="007E1600" w:rsidTr="00206197">
        <w:trPr>
          <w:gridBefore w:val="1"/>
          <w:gridAfter w:val="2"/>
          <w:wBefore w:w="27" w:type="pct"/>
          <w:wAfter w:w="152" w:type="pct"/>
          <w:trHeight w:hRule="exact" w:val="201"/>
        </w:trPr>
        <w:tc>
          <w:tcPr>
            <w:tcW w:w="4822" w:type="pct"/>
            <w:gridSpan w:val="29"/>
            <w:tcBorders>
              <w:top w:val="single" w:sz="4" w:space="0" w:color="auto"/>
              <w:left w:val="single" w:sz="4" w:space="0" w:color="auto"/>
              <w:bottom w:val="single" w:sz="4" w:space="0" w:color="auto"/>
              <w:right w:val="single" w:sz="4" w:space="0" w:color="000000"/>
            </w:tcBorders>
            <w:shd w:val="clear" w:color="000000" w:fill="FFFFFF"/>
            <w:noWrap/>
            <w:tcMar>
              <w:left w:w="43"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sz w:val="20"/>
                <w:szCs w:val="20"/>
              </w:rPr>
              <w:lastRenderedPageBreak/>
              <w:t>SLBC OF A.P                                                                                                        CONVENOR:UNION BANK</w:t>
            </w:r>
            <w:r w:rsidRPr="007E1600">
              <w:rPr>
                <w:rFonts w:ascii="Garamond" w:eastAsia="Times New Roman" w:hAnsi="Garamond" w:cs="Times New Roman"/>
                <w:bCs/>
              </w:rPr>
              <w:t xml:space="preserve"> </w:t>
            </w:r>
            <w:r w:rsidRPr="007E1600">
              <w:rPr>
                <w:rFonts w:ascii="Garamond" w:eastAsia="Times New Roman" w:hAnsi="Garamond" w:cs="Times New Roman"/>
                <w:bCs/>
                <w:sz w:val="20"/>
                <w:szCs w:val="20"/>
              </w:rPr>
              <w:t>OF INDIA</w:t>
            </w:r>
          </w:p>
        </w:tc>
      </w:tr>
      <w:tr w:rsidR="003E5609" w:rsidRPr="007E1600" w:rsidTr="00206197">
        <w:trPr>
          <w:gridBefore w:val="1"/>
          <w:gridAfter w:val="2"/>
          <w:wBefore w:w="27" w:type="pct"/>
          <w:wAfter w:w="152" w:type="pct"/>
          <w:trHeight w:hRule="exact" w:val="480"/>
        </w:trPr>
        <w:tc>
          <w:tcPr>
            <w:tcW w:w="4822" w:type="pct"/>
            <w:gridSpan w:val="29"/>
            <w:tcBorders>
              <w:top w:val="single" w:sz="4" w:space="0" w:color="auto"/>
              <w:left w:val="single" w:sz="4" w:space="0" w:color="auto"/>
              <w:bottom w:val="single" w:sz="4" w:space="0" w:color="auto"/>
              <w:right w:val="single" w:sz="4" w:space="0" w:color="000000"/>
            </w:tcBorders>
            <w:shd w:val="clear" w:color="000000" w:fill="FFFFFF"/>
            <w:tcMar>
              <w:left w:w="43" w:type="dxa"/>
              <w:right w:w="43" w:type="dxa"/>
            </w:tcMar>
            <w:vAlign w:val="center"/>
            <w:hideMark/>
          </w:tcPr>
          <w:p w:rsidR="003E5609" w:rsidRPr="007E1600" w:rsidRDefault="003E5609" w:rsidP="00206197">
            <w:pPr>
              <w:spacing w:after="0" w:line="240" w:lineRule="auto"/>
              <w:rPr>
                <w:rFonts w:ascii="Garamond" w:eastAsia="Times New Roman" w:hAnsi="Garamond" w:cs="Times New Roman"/>
                <w:b/>
                <w:bCs/>
              </w:rPr>
            </w:pPr>
            <w:r w:rsidRPr="00CE16A9">
              <w:rPr>
                <w:rFonts w:ascii="Garamond" w:eastAsia="Times New Roman" w:hAnsi="Garamond" w:cs="Times New Roman"/>
                <w:b/>
                <w:bCs/>
                <w:color w:val="0070C0"/>
                <w:sz w:val="24"/>
                <w:szCs w:val="24"/>
              </w:rPr>
              <w:t xml:space="preserve">          23.   Bank-wise Progress in lending to Allied Activities- Disbursements as on 31.03.2021</w:t>
            </w:r>
            <w:r w:rsidRPr="007E1600">
              <w:rPr>
                <w:rFonts w:ascii="Garamond" w:eastAsia="Times New Roman" w:hAnsi="Garamond" w:cs="Times New Roman"/>
                <w:b/>
                <w:bCs/>
              </w:rPr>
              <w:br/>
              <w:t xml:space="preserve">                                                                                 </w:t>
            </w:r>
            <w:r w:rsidRPr="007E1600">
              <w:rPr>
                <w:rFonts w:ascii="Garamond" w:eastAsia="Times New Roman" w:hAnsi="Garamond" w:cs="Times New Roman"/>
                <w:bCs/>
              </w:rPr>
              <w:t>(Amount in Crores)</w:t>
            </w:r>
          </w:p>
        </w:tc>
      </w:tr>
      <w:tr w:rsidR="003E5609" w:rsidRPr="007E1600" w:rsidTr="00206197">
        <w:trPr>
          <w:gridBefore w:val="1"/>
          <w:gridAfter w:val="2"/>
          <w:wBefore w:w="27" w:type="pct"/>
          <w:wAfter w:w="152" w:type="pct"/>
          <w:trHeight w:hRule="exact" w:val="543"/>
        </w:trPr>
        <w:tc>
          <w:tcPr>
            <w:tcW w:w="270" w:type="pct"/>
            <w:gridSpan w:val="3"/>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415" w:type="pct"/>
            <w:gridSpan w:val="3"/>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829" w:type="pct"/>
            <w:gridSpan w:val="6"/>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Dairy Development</w:t>
            </w:r>
          </w:p>
        </w:tc>
        <w:tc>
          <w:tcPr>
            <w:tcW w:w="767" w:type="pct"/>
            <w:gridSpan w:val="5"/>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Poultry Development</w:t>
            </w:r>
          </w:p>
        </w:tc>
        <w:tc>
          <w:tcPr>
            <w:tcW w:w="769" w:type="pct"/>
            <w:gridSpan w:val="7"/>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Sheep, Goat, Piggery Develop.</w:t>
            </w:r>
          </w:p>
        </w:tc>
        <w:tc>
          <w:tcPr>
            <w:tcW w:w="771" w:type="pct"/>
            <w:gridSpan w:val="5"/>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Fisheries Development</w:t>
            </w:r>
          </w:p>
        </w:tc>
      </w:tr>
      <w:tr w:rsidR="003E5609" w:rsidRPr="007E1600" w:rsidTr="00206197">
        <w:trPr>
          <w:gridBefore w:val="1"/>
          <w:gridAfter w:val="2"/>
          <w:wBefore w:w="27" w:type="pct"/>
          <w:wAfter w:w="152" w:type="pct"/>
          <w:trHeight w:hRule="exact" w:val="230"/>
        </w:trPr>
        <w:tc>
          <w:tcPr>
            <w:tcW w:w="270" w:type="pct"/>
            <w:gridSpan w:val="3"/>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1415" w:type="pct"/>
            <w:gridSpan w:val="3"/>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411"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Accounts</w:t>
            </w:r>
          </w:p>
        </w:tc>
        <w:tc>
          <w:tcPr>
            <w:tcW w:w="419" w:type="pct"/>
            <w:gridSpan w:val="4"/>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Amount</w:t>
            </w:r>
          </w:p>
        </w:tc>
        <w:tc>
          <w:tcPr>
            <w:tcW w:w="418" w:type="pct"/>
            <w:gridSpan w:val="3"/>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Accounts</w:t>
            </w:r>
          </w:p>
        </w:tc>
        <w:tc>
          <w:tcPr>
            <w:tcW w:w="349"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Amount</w:t>
            </w:r>
          </w:p>
        </w:tc>
        <w:tc>
          <w:tcPr>
            <w:tcW w:w="412" w:type="pct"/>
            <w:gridSpan w:val="3"/>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Accounts</w:t>
            </w:r>
          </w:p>
        </w:tc>
        <w:tc>
          <w:tcPr>
            <w:tcW w:w="357" w:type="pct"/>
            <w:gridSpan w:val="4"/>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Amount</w:t>
            </w:r>
          </w:p>
        </w:tc>
        <w:tc>
          <w:tcPr>
            <w:tcW w:w="417" w:type="pct"/>
            <w:gridSpan w:val="3"/>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Accounts</w:t>
            </w:r>
          </w:p>
        </w:tc>
        <w:tc>
          <w:tcPr>
            <w:tcW w:w="354"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Amount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Baroda</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125</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1.97</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23</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0.21</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70</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13.05</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70</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13.05</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India</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327</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1.02</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0.77</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2.85</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Maharashtra</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Canara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4987</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69.85</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42</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7.58</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5.62</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5</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Central Bank of India</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526</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3.21</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138</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61.28</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0.10</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142</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1.38</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6</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4977</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192.99</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70</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18.25</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82</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0.62</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131</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6.93</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7</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Overseas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54</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0.41</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53</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238.36</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0.08</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8</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National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122</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1.37</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0.21</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63</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1.45</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58</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17.06</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9</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&amp; Sind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10</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UCO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11</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Union Bank of India</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59164</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867.37</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468</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144.51</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75</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1.48</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2386</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271.06</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12</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State Bank of India</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10479</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62.44</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105</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15.15</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5913</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65.05</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198</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7.23</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2F2F2"/>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Public Sector Banks Total</w:t>
            </w:r>
          </w:p>
        </w:tc>
        <w:tc>
          <w:tcPr>
            <w:tcW w:w="411"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80761</w:t>
            </w:r>
          </w:p>
        </w:tc>
        <w:tc>
          <w:tcPr>
            <w:tcW w:w="419"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1200.63</w:t>
            </w:r>
          </w:p>
        </w:tc>
        <w:tc>
          <w:tcPr>
            <w:tcW w:w="418"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914</w:t>
            </w:r>
          </w:p>
        </w:tc>
        <w:tc>
          <w:tcPr>
            <w:tcW w:w="349"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486.33</w:t>
            </w:r>
          </w:p>
        </w:tc>
        <w:tc>
          <w:tcPr>
            <w:tcW w:w="412"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6219</w:t>
            </w:r>
          </w:p>
        </w:tc>
        <w:tc>
          <w:tcPr>
            <w:tcW w:w="357"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81.82</w:t>
            </w:r>
          </w:p>
        </w:tc>
        <w:tc>
          <w:tcPr>
            <w:tcW w:w="417"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3003</w:t>
            </w:r>
          </w:p>
        </w:tc>
        <w:tc>
          <w:tcPr>
            <w:tcW w:w="354"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325.18</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13</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Axis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14</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Bandhan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15</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Catholic Syrian Bank Ltd</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16</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City Union Bank Ltd</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262</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8.08</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0.55</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104</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16.43</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17</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Coastal Local Area Bank Ltd</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469</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6.00</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2.78</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18</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DCB Bank Limited</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19</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Dhana Laxmi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4.36</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20</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Equitas Small Finance Bank Ltd</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21</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Federal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17</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0.42</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0.24</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1.19</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22</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HDFC Bank Ltd</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23</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ICICI Bank Ltd.</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24</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IDBI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0.21</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0.36</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25</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IDFC First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26</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Indus Ind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27</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Karnataka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37</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0.98</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1.13</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28</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Karur Vysya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245</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1.48</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0.44</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29</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Kotak Mahindra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5.68</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30</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KBS Local Area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31</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Laxmi Vilas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32</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RBL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33</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South Indian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34</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Standard Chartered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35</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Tamilnad Mercantile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7949</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85.71</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401</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1.77</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36</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YES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2F2F2"/>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 xml:space="preserve"> Private Sector Banks Total</w:t>
            </w:r>
          </w:p>
        </w:tc>
        <w:tc>
          <w:tcPr>
            <w:tcW w:w="411"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8741</w:t>
            </w:r>
          </w:p>
        </w:tc>
        <w:tc>
          <w:tcPr>
            <w:tcW w:w="419"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101.39</w:t>
            </w:r>
          </w:p>
        </w:tc>
        <w:tc>
          <w:tcPr>
            <w:tcW w:w="418"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270</w:t>
            </w:r>
          </w:p>
        </w:tc>
        <w:tc>
          <w:tcPr>
            <w:tcW w:w="349"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3.51</w:t>
            </w:r>
          </w:p>
        </w:tc>
        <w:tc>
          <w:tcPr>
            <w:tcW w:w="412"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410</w:t>
            </w:r>
          </w:p>
        </w:tc>
        <w:tc>
          <w:tcPr>
            <w:tcW w:w="357"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2.01</w:t>
            </w:r>
          </w:p>
        </w:tc>
        <w:tc>
          <w:tcPr>
            <w:tcW w:w="417"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146</w:t>
            </w:r>
          </w:p>
        </w:tc>
        <w:tc>
          <w:tcPr>
            <w:tcW w:w="354"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30.88</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2F2F2"/>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 Total</w:t>
            </w:r>
          </w:p>
        </w:tc>
        <w:tc>
          <w:tcPr>
            <w:tcW w:w="411"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89502</w:t>
            </w:r>
          </w:p>
        </w:tc>
        <w:tc>
          <w:tcPr>
            <w:tcW w:w="419"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1302.02</w:t>
            </w:r>
          </w:p>
        </w:tc>
        <w:tc>
          <w:tcPr>
            <w:tcW w:w="418"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1184</w:t>
            </w:r>
          </w:p>
        </w:tc>
        <w:tc>
          <w:tcPr>
            <w:tcW w:w="349"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489.84</w:t>
            </w:r>
          </w:p>
        </w:tc>
        <w:tc>
          <w:tcPr>
            <w:tcW w:w="412"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6629</w:t>
            </w:r>
          </w:p>
        </w:tc>
        <w:tc>
          <w:tcPr>
            <w:tcW w:w="357"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83.84</w:t>
            </w:r>
          </w:p>
        </w:tc>
        <w:tc>
          <w:tcPr>
            <w:tcW w:w="417"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3149</w:t>
            </w:r>
          </w:p>
        </w:tc>
        <w:tc>
          <w:tcPr>
            <w:tcW w:w="354"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356.05</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37</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 State Co-op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9966</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322.18</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991</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80.68</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12256</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476.86</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1618</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134.85</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2F2F2"/>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 Banks Total</w:t>
            </w:r>
          </w:p>
        </w:tc>
        <w:tc>
          <w:tcPr>
            <w:tcW w:w="411"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9966</w:t>
            </w:r>
          </w:p>
        </w:tc>
        <w:tc>
          <w:tcPr>
            <w:tcW w:w="419"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322.18</w:t>
            </w:r>
          </w:p>
        </w:tc>
        <w:tc>
          <w:tcPr>
            <w:tcW w:w="418"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991</w:t>
            </w:r>
          </w:p>
        </w:tc>
        <w:tc>
          <w:tcPr>
            <w:tcW w:w="349"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80.68</w:t>
            </w:r>
          </w:p>
        </w:tc>
        <w:tc>
          <w:tcPr>
            <w:tcW w:w="412"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12256</w:t>
            </w:r>
          </w:p>
        </w:tc>
        <w:tc>
          <w:tcPr>
            <w:tcW w:w="357"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476.86</w:t>
            </w:r>
          </w:p>
        </w:tc>
        <w:tc>
          <w:tcPr>
            <w:tcW w:w="417"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1618</w:t>
            </w:r>
          </w:p>
        </w:tc>
        <w:tc>
          <w:tcPr>
            <w:tcW w:w="354"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134.85</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38</w:t>
            </w:r>
          </w:p>
        </w:tc>
        <w:tc>
          <w:tcPr>
            <w:tcW w:w="1415" w:type="pct"/>
            <w:gridSpan w:val="3"/>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Andhra Pragathi Grameena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1452</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8.12</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0.06</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874</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7.55</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28</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0.10</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39</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A.P.Grameena Vikas Bank</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623</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7.34</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58</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1.17</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375</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11.62</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4221</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43.38</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40</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C.G.G.B.</w:t>
            </w:r>
          </w:p>
        </w:tc>
        <w:tc>
          <w:tcPr>
            <w:tcW w:w="411"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330</w:t>
            </w:r>
          </w:p>
        </w:tc>
        <w:tc>
          <w:tcPr>
            <w:tcW w:w="419"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3.13</w:t>
            </w:r>
          </w:p>
        </w:tc>
        <w:tc>
          <w:tcPr>
            <w:tcW w:w="418"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41</w:t>
            </w:r>
          </w:p>
        </w:tc>
        <w:tc>
          <w:tcPr>
            <w:tcW w:w="349"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0.38</w:t>
            </w:r>
          </w:p>
        </w:tc>
        <w:tc>
          <w:tcPr>
            <w:tcW w:w="412"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248</w:t>
            </w:r>
          </w:p>
        </w:tc>
        <w:tc>
          <w:tcPr>
            <w:tcW w:w="357" w:type="pct"/>
            <w:gridSpan w:val="4"/>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2.34</w:t>
            </w:r>
          </w:p>
        </w:tc>
        <w:tc>
          <w:tcPr>
            <w:tcW w:w="417" w:type="pct"/>
            <w:gridSpan w:val="3"/>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123</w:t>
            </w:r>
          </w:p>
        </w:tc>
        <w:tc>
          <w:tcPr>
            <w:tcW w:w="354" w:type="pct"/>
            <w:gridSpan w:val="2"/>
            <w:tcBorders>
              <w:top w:val="nil"/>
              <w:left w:val="nil"/>
              <w:bottom w:val="single" w:sz="4" w:space="0" w:color="auto"/>
              <w:right w:val="single" w:sz="4" w:space="0" w:color="auto"/>
            </w:tcBorders>
            <w:shd w:val="clear" w:color="auto" w:fill="auto"/>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1.17</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41</w:t>
            </w:r>
          </w:p>
        </w:tc>
        <w:tc>
          <w:tcPr>
            <w:tcW w:w="1415" w:type="pct"/>
            <w:gridSpan w:val="3"/>
            <w:tcBorders>
              <w:top w:val="nil"/>
              <w:left w:val="nil"/>
              <w:bottom w:val="single" w:sz="4" w:space="0" w:color="auto"/>
              <w:right w:val="single" w:sz="4" w:space="0" w:color="auto"/>
            </w:tcBorders>
            <w:shd w:val="clear" w:color="000000" w:fill="FFFFFF"/>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Saptagiri Grameena Bank</w:t>
            </w:r>
          </w:p>
        </w:tc>
        <w:tc>
          <w:tcPr>
            <w:tcW w:w="411" w:type="pct"/>
            <w:gridSpan w:val="2"/>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319</w:t>
            </w:r>
          </w:p>
        </w:tc>
        <w:tc>
          <w:tcPr>
            <w:tcW w:w="419" w:type="pct"/>
            <w:gridSpan w:val="4"/>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6.21</w:t>
            </w:r>
          </w:p>
        </w:tc>
        <w:tc>
          <w:tcPr>
            <w:tcW w:w="418" w:type="pct"/>
            <w:gridSpan w:val="3"/>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93</w:t>
            </w:r>
          </w:p>
        </w:tc>
        <w:tc>
          <w:tcPr>
            <w:tcW w:w="349" w:type="pct"/>
            <w:gridSpan w:val="2"/>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9.05</w:t>
            </w:r>
          </w:p>
        </w:tc>
        <w:tc>
          <w:tcPr>
            <w:tcW w:w="412" w:type="pct"/>
            <w:gridSpan w:val="3"/>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193</w:t>
            </w:r>
          </w:p>
        </w:tc>
        <w:tc>
          <w:tcPr>
            <w:tcW w:w="357" w:type="pct"/>
            <w:gridSpan w:val="4"/>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3.28</w:t>
            </w:r>
          </w:p>
        </w:tc>
        <w:tc>
          <w:tcPr>
            <w:tcW w:w="417" w:type="pct"/>
            <w:gridSpan w:val="3"/>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260</w:t>
            </w:r>
          </w:p>
        </w:tc>
        <w:tc>
          <w:tcPr>
            <w:tcW w:w="354" w:type="pct"/>
            <w:gridSpan w:val="2"/>
            <w:tcBorders>
              <w:top w:val="nil"/>
              <w:left w:val="nil"/>
              <w:bottom w:val="single" w:sz="4" w:space="0" w:color="auto"/>
              <w:right w:val="single" w:sz="4" w:space="0" w:color="auto"/>
            </w:tcBorders>
            <w:shd w:val="clear" w:color="000000" w:fill="FFFFFF"/>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27.68</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2F2F2"/>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 xml:space="preserve"> R.R.B.s Total</w:t>
            </w:r>
          </w:p>
        </w:tc>
        <w:tc>
          <w:tcPr>
            <w:tcW w:w="411"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2724</w:t>
            </w:r>
          </w:p>
        </w:tc>
        <w:tc>
          <w:tcPr>
            <w:tcW w:w="419"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24.80</w:t>
            </w:r>
          </w:p>
        </w:tc>
        <w:tc>
          <w:tcPr>
            <w:tcW w:w="418"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195</w:t>
            </w:r>
          </w:p>
        </w:tc>
        <w:tc>
          <w:tcPr>
            <w:tcW w:w="349"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10.66</w:t>
            </w:r>
          </w:p>
        </w:tc>
        <w:tc>
          <w:tcPr>
            <w:tcW w:w="412"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1690</w:t>
            </w:r>
          </w:p>
        </w:tc>
        <w:tc>
          <w:tcPr>
            <w:tcW w:w="357"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24.79</w:t>
            </w:r>
          </w:p>
        </w:tc>
        <w:tc>
          <w:tcPr>
            <w:tcW w:w="417"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4632</w:t>
            </w:r>
          </w:p>
        </w:tc>
        <w:tc>
          <w:tcPr>
            <w:tcW w:w="354"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72.33</w:t>
            </w:r>
          </w:p>
        </w:tc>
      </w:tr>
      <w:tr w:rsidR="003E5609" w:rsidRPr="007E1600" w:rsidTr="00206197">
        <w:trPr>
          <w:gridBefore w:val="1"/>
          <w:gridAfter w:val="2"/>
          <w:wBefore w:w="27" w:type="pct"/>
          <w:wAfter w:w="152" w:type="pct"/>
          <w:trHeight w:hRule="exact" w:val="230"/>
        </w:trPr>
        <w:tc>
          <w:tcPr>
            <w:tcW w:w="270" w:type="pct"/>
            <w:gridSpan w:val="3"/>
            <w:tcBorders>
              <w:top w:val="nil"/>
              <w:left w:val="single" w:sz="4" w:space="0" w:color="auto"/>
              <w:bottom w:val="single" w:sz="4" w:space="0" w:color="auto"/>
              <w:right w:val="single" w:sz="4" w:space="0" w:color="auto"/>
            </w:tcBorders>
            <w:shd w:val="clear" w:color="000000" w:fill="F2F2F2"/>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 </w:t>
            </w:r>
          </w:p>
        </w:tc>
        <w:tc>
          <w:tcPr>
            <w:tcW w:w="1415" w:type="pct"/>
            <w:gridSpan w:val="3"/>
            <w:tcBorders>
              <w:top w:val="nil"/>
              <w:left w:val="nil"/>
              <w:bottom w:val="single" w:sz="4" w:space="0" w:color="auto"/>
              <w:right w:val="single" w:sz="4" w:space="0" w:color="auto"/>
            </w:tcBorders>
            <w:shd w:val="clear" w:color="000000" w:fill="F2F2F2"/>
            <w:tcMar>
              <w:left w:w="43" w:type="dxa"/>
              <w:bottom w:w="14" w:type="dxa"/>
              <w:right w:w="43" w:type="dxa"/>
            </w:tcMar>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Others Total</w:t>
            </w:r>
          </w:p>
        </w:tc>
        <w:tc>
          <w:tcPr>
            <w:tcW w:w="411"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000000" w:fill="F2F2F2"/>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99FFCC"/>
            <w:noWrap/>
            <w:tcMar>
              <w:left w:w="43" w:type="dxa"/>
              <w:bottom w:w="14"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411" w:type="pct"/>
            <w:gridSpan w:val="2"/>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102192</w:t>
            </w:r>
          </w:p>
        </w:tc>
        <w:tc>
          <w:tcPr>
            <w:tcW w:w="419" w:type="pct"/>
            <w:gridSpan w:val="4"/>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1649.00</w:t>
            </w:r>
          </w:p>
        </w:tc>
        <w:tc>
          <w:tcPr>
            <w:tcW w:w="418" w:type="pct"/>
            <w:gridSpan w:val="3"/>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2370</w:t>
            </w:r>
          </w:p>
        </w:tc>
        <w:tc>
          <w:tcPr>
            <w:tcW w:w="349" w:type="pct"/>
            <w:gridSpan w:val="2"/>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581.18</w:t>
            </w:r>
          </w:p>
        </w:tc>
        <w:tc>
          <w:tcPr>
            <w:tcW w:w="412" w:type="pct"/>
            <w:gridSpan w:val="3"/>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20575</w:t>
            </w:r>
          </w:p>
        </w:tc>
        <w:tc>
          <w:tcPr>
            <w:tcW w:w="357" w:type="pct"/>
            <w:gridSpan w:val="4"/>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585.48</w:t>
            </w:r>
          </w:p>
        </w:tc>
        <w:tc>
          <w:tcPr>
            <w:tcW w:w="417" w:type="pct"/>
            <w:gridSpan w:val="3"/>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9399</w:t>
            </w:r>
          </w:p>
        </w:tc>
        <w:tc>
          <w:tcPr>
            <w:tcW w:w="354" w:type="pct"/>
            <w:gridSpan w:val="2"/>
            <w:tcBorders>
              <w:top w:val="nil"/>
              <w:left w:val="nil"/>
              <w:bottom w:val="single" w:sz="4" w:space="0" w:color="auto"/>
              <w:right w:val="single" w:sz="4" w:space="0" w:color="auto"/>
            </w:tcBorders>
            <w:shd w:val="clear" w:color="000000" w:fill="99FFCC"/>
            <w:noWrap/>
            <w:tcMar>
              <w:left w:w="43" w:type="dxa"/>
              <w:bottom w:w="14"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563.23</w:t>
            </w:r>
          </w:p>
        </w:tc>
      </w:tr>
      <w:tr w:rsidR="003E5609" w:rsidRPr="007E1600" w:rsidTr="00206197">
        <w:trPr>
          <w:gridBefore w:val="1"/>
          <w:gridAfter w:val="2"/>
          <w:wBefore w:w="27" w:type="pct"/>
          <w:wAfter w:w="152" w:type="pct"/>
          <w:trHeight w:hRule="exact" w:val="230"/>
        </w:trPr>
        <w:tc>
          <w:tcPr>
            <w:tcW w:w="4822" w:type="pct"/>
            <w:gridSpan w:val="29"/>
            <w:tcBorders>
              <w:top w:val="single" w:sz="4" w:space="0" w:color="auto"/>
              <w:left w:val="single" w:sz="4" w:space="0" w:color="auto"/>
              <w:bottom w:val="single" w:sz="4" w:space="0" w:color="auto"/>
              <w:right w:val="single" w:sz="4" w:space="0" w:color="auto"/>
            </w:tcBorders>
            <w:shd w:val="clear" w:color="000000" w:fill="FFFFFF"/>
            <w:noWrap/>
            <w:tcMar>
              <w:left w:w="43" w:type="dxa"/>
              <w:bottom w:w="14" w:type="dxa"/>
              <w:right w:w="43" w:type="dxa"/>
            </w:tcMar>
            <w:vAlign w:val="bottom"/>
            <w:hideMark/>
          </w:tcPr>
          <w:p w:rsidR="003E5609" w:rsidRPr="00CE16A9" w:rsidRDefault="003E5609" w:rsidP="00206197">
            <w:pPr>
              <w:spacing w:after="0" w:line="240" w:lineRule="auto"/>
              <w:jc w:val="center"/>
              <w:rPr>
                <w:rFonts w:ascii="Garamond" w:eastAsia="Times New Roman" w:hAnsi="Garamond" w:cs="Times New Roman"/>
                <w:bCs/>
                <w:color w:val="C00000"/>
              </w:rPr>
            </w:pPr>
            <w:r w:rsidRPr="00CE16A9">
              <w:rPr>
                <w:rFonts w:ascii="Garamond" w:eastAsia="Times New Roman" w:hAnsi="Garamond" w:cs="Times New Roman"/>
                <w:bCs/>
                <w:color w:val="C00000"/>
              </w:rPr>
              <w:t>CONSOLIDATION</w:t>
            </w:r>
          </w:p>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w:t>
            </w:r>
          </w:p>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w:t>
            </w:r>
          </w:p>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w:t>
            </w:r>
          </w:p>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w:t>
            </w:r>
          </w:p>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w:t>
            </w:r>
          </w:p>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w:t>
            </w:r>
          </w:p>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FFFFF"/>
            <w:noWrap/>
            <w:tcMar>
              <w:left w:w="43" w:type="dxa"/>
              <w:bottom w:w="0" w:type="dxa"/>
              <w:right w:w="43" w:type="dxa"/>
            </w:tcMar>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w:t>
            </w:r>
          </w:p>
        </w:tc>
        <w:tc>
          <w:tcPr>
            <w:tcW w:w="411"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89502</w:t>
            </w:r>
          </w:p>
        </w:tc>
        <w:tc>
          <w:tcPr>
            <w:tcW w:w="419"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1302.02</w:t>
            </w:r>
          </w:p>
        </w:tc>
        <w:tc>
          <w:tcPr>
            <w:tcW w:w="418"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1184</w:t>
            </w:r>
          </w:p>
        </w:tc>
        <w:tc>
          <w:tcPr>
            <w:tcW w:w="349"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489.84</w:t>
            </w:r>
          </w:p>
        </w:tc>
        <w:tc>
          <w:tcPr>
            <w:tcW w:w="412"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6629</w:t>
            </w:r>
          </w:p>
        </w:tc>
        <w:tc>
          <w:tcPr>
            <w:tcW w:w="357"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83.84</w:t>
            </w:r>
          </w:p>
        </w:tc>
        <w:tc>
          <w:tcPr>
            <w:tcW w:w="417"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3149</w:t>
            </w:r>
          </w:p>
        </w:tc>
        <w:tc>
          <w:tcPr>
            <w:tcW w:w="354"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356.05</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FFFFF"/>
            <w:noWrap/>
            <w:tcMar>
              <w:left w:w="43" w:type="dxa"/>
              <w:bottom w:w="0" w:type="dxa"/>
              <w:right w:w="43" w:type="dxa"/>
            </w:tcMar>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Co-operative Banks</w:t>
            </w:r>
          </w:p>
        </w:tc>
        <w:tc>
          <w:tcPr>
            <w:tcW w:w="411"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9966</w:t>
            </w:r>
          </w:p>
        </w:tc>
        <w:tc>
          <w:tcPr>
            <w:tcW w:w="419"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322.18</w:t>
            </w:r>
          </w:p>
        </w:tc>
        <w:tc>
          <w:tcPr>
            <w:tcW w:w="418"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991</w:t>
            </w:r>
          </w:p>
        </w:tc>
        <w:tc>
          <w:tcPr>
            <w:tcW w:w="349"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80.68</w:t>
            </w:r>
          </w:p>
        </w:tc>
        <w:tc>
          <w:tcPr>
            <w:tcW w:w="412"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12256</w:t>
            </w:r>
          </w:p>
        </w:tc>
        <w:tc>
          <w:tcPr>
            <w:tcW w:w="357"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476.86</w:t>
            </w:r>
          </w:p>
        </w:tc>
        <w:tc>
          <w:tcPr>
            <w:tcW w:w="417"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1618</w:t>
            </w:r>
          </w:p>
        </w:tc>
        <w:tc>
          <w:tcPr>
            <w:tcW w:w="354"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134.85</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FFFFF"/>
            <w:noWrap/>
            <w:tcMar>
              <w:left w:w="43" w:type="dxa"/>
              <w:bottom w:w="0" w:type="dxa"/>
              <w:right w:w="43" w:type="dxa"/>
            </w:tcMar>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Regional Rural Banks</w:t>
            </w:r>
          </w:p>
        </w:tc>
        <w:tc>
          <w:tcPr>
            <w:tcW w:w="411"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2724</w:t>
            </w:r>
          </w:p>
        </w:tc>
        <w:tc>
          <w:tcPr>
            <w:tcW w:w="419"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24.80</w:t>
            </w:r>
          </w:p>
        </w:tc>
        <w:tc>
          <w:tcPr>
            <w:tcW w:w="418"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195</w:t>
            </w:r>
          </w:p>
        </w:tc>
        <w:tc>
          <w:tcPr>
            <w:tcW w:w="349"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10.66</w:t>
            </w:r>
          </w:p>
        </w:tc>
        <w:tc>
          <w:tcPr>
            <w:tcW w:w="412"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1690</w:t>
            </w:r>
          </w:p>
        </w:tc>
        <w:tc>
          <w:tcPr>
            <w:tcW w:w="357"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24.79</w:t>
            </w:r>
          </w:p>
        </w:tc>
        <w:tc>
          <w:tcPr>
            <w:tcW w:w="417"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4632</w:t>
            </w:r>
          </w:p>
        </w:tc>
        <w:tc>
          <w:tcPr>
            <w:tcW w:w="354"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72.33</w:t>
            </w:r>
          </w:p>
        </w:tc>
      </w:tr>
      <w:tr w:rsidR="003E5609" w:rsidRPr="007E1600" w:rsidTr="00206197">
        <w:trPr>
          <w:gridBefore w:val="1"/>
          <w:gridAfter w:val="2"/>
          <w:wBefore w:w="27" w:type="pct"/>
          <w:wAfter w:w="152" w:type="pct"/>
          <w:trHeight w:hRule="exact" w:val="230"/>
        </w:trPr>
        <w:tc>
          <w:tcPr>
            <w:tcW w:w="1685" w:type="pct"/>
            <w:gridSpan w:val="6"/>
            <w:tcBorders>
              <w:top w:val="single" w:sz="4" w:space="0" w:color="auto"/>
              <w:left w:val="single" w:sz="4" w:space="0" w:color="auto"/>
              <w:bottom w:val="single" w:sz="4" w:space="0" w:color="auto"/>
              <w:right w:val="single" w:sz="4" w:space="0" w:color="000000"/>
            </w:tcBorders>
            <w:shd w:val="clear" w:color="000000" w:fill="FFFFFF"/>
            <w:noWrap/>
            <w:tcMar>
              <w:left w:w="43" w:type="dxa"/>
              <w:bottom w:w="0" w:type="dxa"/>
              <w:right w:w="43" w:type="dxa"/>
            </w:tcMar>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Others</w:t>
            </w:r>
          </w:p>
        </w:tc>
        <w:tc>
          <w:tcPr>
            <w:tcW w:w="411"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9"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8"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49"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2"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7" w:type="pct"/>
            <w:gridSpan w:val="4"/>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417" w:type="pct"/>
            <w:gridSpan w:val="3"/>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c>
          <w:tcPr>
            <w:tcW w:w="354" w:type="pct"/>
            <w:gridSpan w:val="2"/>
            <w:tcBorders>
              <w:top w:val="nil"/>
              <w:left w:val="nil"/>
              <w:bottom w:val="single" w:sz="4" w:space="0" w:color="auto"/>
              <w:right w:val="single" w:sz="4" w:space="0" w:color="auto"/>
            </w:tcBorders>
            <w:shd w:val="clear" w:color="000000" w:fill="FFFFFF"/>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w:t>
            </w:r>
          </w:p>
        </w:tc>
      </w:tr>
      <w:tr w:rsidR="003E5609" w:rsidRPr="007E1600" w:rsidTr="00206197">
        <w:trPr>
          <w:gridBefore w:val="1"/>
          <w:gridAfter w:val="2"/>
          <w:wBefore w:w="27" w:type="pct"/>
          <w:wAfter w:w="152" w:type="pct"/>
          <w:trHeight w:hRule="exact" w:val="255"/>
        </w:trPr>
        <w:tc>
          <w:tcPr>
            <w:tcW w:w="1685" w:type="pct"/>
            <w:gridSpan w:val="6"/>
            <w:tcBorders>
              <w:top w:val="single" w:sz="4" w:space="0" w:color="auto"/>
              <w:left w:val="single" w:sz="4" w:space="0" w:color="auto"/>
              <w:bottom w:val="single" w:sz="4" w:space="0" w:color="auto"/>
              <w:right w:val="single" w:sz="4" w:space="0" w:color="auto"/>
            </w:tcBorders>
            <w:shd w:val="clear" w:color="000000" w:fill="99FFCC"/>
            <w:noWrap/>
            <w:tcMar>
              <w:left w:w="43" w:type="dxa"/>
              <w:bottom w:w="0" w:type="dxa"/>
              <w:right w:w="43" w:type="dxa"/>
            </w:tcMar>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411" w:type="pct"/>
            <w:gridSpan w:val="2"/>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102192</w:t>
            </w:r>
          </w:p>
        </w:tc>
        <w:tc>
          <w:tcPr>
            <w:tcW w:w="419" w:type="pct"/>
            <w:gridSpan w:val="4"/>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1649.00</w:t>
            </w:r>
          </w:p>
        </w:tc>
        <w:tc>
          <w:tcPr>
            <w:tcW w:w="418" w:type="pct"/>
            <w:gridSpan w:val="3"/>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2370</w:t>
            </w:r>
          </w:p>
        </w:tc>
        <w:tc>
          <w:tcPr>
            <w:tcW w:w="349" w:type="pct"/>
            <w:gridSpan w:val="2"/>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581.18</w:t>
            </w:r>
          </w:p>
        </w:tc>
        <w:tc>
          <w:tcPr>
            <w:tcW w:w="412" w:type="pct"/>
            <w:gridSpan w:val="3"/>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20575</w:t>
            </w:r>
          </w:p>
        </w:tc>
        <w:tc>
          <w:tcPr>
            <w:tcW w:w="357" w:type="pct"/>
            <w:gridSpan w:val="4"/>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585.48</w:t>
            </w:r>
          </w:p>
        </w:tc>
        <w:tc>
          <w:tcPr>
            <w:tcW w:w="417" w:type="pct"/>
            <w:gridSpan w:val="3"/>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9399</w:t>
            </w:r>
          </w:p>
        </w:tc>
        <w:tc>
          <w:tcPr>
            <w:tcW w:w="354" w:type="pct"/>
            <w:gridSpan w:val="2"/>
            <w:tcBorders>
              <w:top w:val="nil"/>
              <w:left w:val="nil"/>
              <w:bottom w:val="single" w:sz="4" w:space="0" w:color="auto"/>
              <w:right w:val="single" w:sz="4" w:space="0" w:color="auto"/>
            </w:tcBorders>
            <w:shd w:val="clear" w:color="000000" w:fill="99FFCC"/>
            <w:noWrap/>
            <w:tcMar>
              <w:left w:w="43" w:type="dxa"/>
              <w:bottom w:w="0" w:type="dxa"/>
              <w:right w:w="43" w:type="dxa"/>
            </w:tcMar>
            <w:vAlign w:val="bottom"/>
          </w:tcPr>
          <w:p w:rsidR="003E5609" w:rsidRPr="007E1600" w:rsidRDefault="003E5609" w:rsidP="00206197">
            <w:pPr>
              <w:jc w:val="right"/>
              <w:rPr>
                <w:rFonts w:ascii="Garamond" w:hAnsi="Garamond"/>
                <w:bCs/>
              </w:rPr>
            </w:pPr>
            <w:r w:rsidRPr="007E1600">
              <w:rPr>
                <w:rFonts w:ascii="Garamond" w:hAnsi="Garamond"/>
                <w:bCs/>
              </w:rPr>
              <w:t>563.23</w:t>
            </w:r>
          </w:p>
        </w:tc>
      </w:tr>
      <w:tr w:rsidR="003E5609" w:rsidRPr="007E1600" w:rsidTr="00206197">
        <w:trPr>
          <w:gridAfter w:val="1"/>
          <w:wAfter w:w="85" w:type="pct"/>
          <w:trHeight w:hRule="exact" w:val="245"/>
        </w:trPr>
        <w:tc>
          <w:tcPr>
            <w:tcW w:w="4915" w:type="pct"/>
            <w:gridSpan w:val="31"/>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lastRenderedPageBreak/>
              <w:t>SLBC OF A.P.                                                                                   CONVENOR:UNION BANK OF INDIA</w:t>
            </w:r>
          </w:p>
        </w:tc>
      </w:tr>
      <w:tr w:rsidR="003E5609" w:rsidRPr="007E1600" w:rsidTr="00206197">
        <w:trPr>
          <w:gridAfter w:val="1"/>
          <w:wAfter w:w="85" w:type="pct"/>
          <w:trHeight w:hRule="exact" w:val="390"/>
        </w:trPr>
        <w:tc>
          <w:tcPr>
            <w:tcW w:w="4915" w:type="pct"/>
            <w:gridSpan w:val="31"/>
            <w:tcBorders>
              <w:top w:val="single" w:sz="4" w:space="0" w:color="auto"/>
              <w:left w:val="single" w:sz="4" w:space="0" w:color="auto"/>
              <w:bottom w:val="nil"/>
              <w:right w:val="single" w:sz="4" w:space="0" w:color="000000"/>
            </w:tcBorders>
            <w:shd w:val="clear" w:color="000000" w:fill="FFFFFF"/>
            <w:vAlign w:val="center"/>
            <w:hideMark/>
          </w:tcPr>
          <w:p w:rsidR="003E5609" w:rsidRPr="007E1600" w:rsidRDefault="003E5609" w:rsidP="00206197">
            <w:pPr>
              <w:spacing w:after="0" w:line="240" w:lineRule="auto"/>
              <w:jc w:val="center"/>
              <w:rPr>
                <w:rFonts w:ascii="Garamond" w:eastAsia="Times New Roman" w:hAnsi="Garamond" w:cs="Times New Roman"/>
                <w:b/>
                <w:bCs/>
              </w:rPr>
            </w:pPr>
            <w:r w:rsidRPr="007E1600">
              <w:rPr>
                <w:rFonts w:ascii="Garamond" w:eastAsia="Times New Roman" w:hAnsi="Garamond" w:cs="Times New Roman"/>
                <w:b/>
                <w:bCs/>
                <w:sz w:val="24"/>
                <w:szCs w:val="24"/>
              </w:rPr>
              <w:t xml:space="preserve">                   </w:t>
            </w:r>
            <w:r w:rsidRPr="00CE16A9">
              <w:rPr>
                <w:rFonts w:ascii="Garamond" w:eastAsia="Times New Roman" w:hAnsi="Garamond" w:cs="Times New Roman"/>
                <w:b/>
                <w:bCs/>
                <w:color w:val="0070C0"/>
                <w:sz w:val="24"/>
                <w:szCs w:val="24"/>
              </w:rPr>
              <w:t>24. Disbursements under Housing Loans as on 31.03.2021</w:t>
            </w:r>
            <w:r w:rsidRPr="00CE16A9">
              <w:rPr>
                <w:rFonts w:ascii="Garamond" w:eastAsia="Times New Roman" w:hAnsi="Garamond" w:cs="Times New Roman"/>
                <w:b/>
                <w:bCs/>
                <w:color w:val="0070C0"/>
              </w:rPr>
              <w:t xml:space="preserve">               </w:t>
            </w:r>
            <w:r w:rsidRPr="007E1600">
              <w:rPr>
                <w:rFonts w:ascii="Garamond" w:eastAsia="Times New Roman" w:hAnsi="Garamond" w:cs="Times New Roman"/>
                <w:bCs/>
              </w:rPr>
              <w:t>(Amount in crores)</w:t>
            </w:r>
          </w:p>
        </w:tc>
      </w:tr>
      <w:tr w:rsidR="003E5609" w:rsidRPr="007E1600" w:rsidTr="00206197">
        <w:trPr>
          <w:gridAfter w:val="1"/>
          <w:wAfter w:w="85" w:type="pct"/>
          <w:trHeight w:hRule="exact" w:val="245"/>
        </w:trPr>
        <w:tc>
          <w:tcPr>
            <w:tcW w:w="340" w:type="pct"/>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413"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082" w:type="pct"/>
            <w:gridSpan w:val="6"/>
            <w:tcBorders>
              <w:top w:val="single" w:sz="4" w:space="0" w:color="auto"/>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Priority Sector</w:t>
            </w:r>
          </w:p>
        </w:tc>
        <w:tc>
          <w:tcPr>
            <w:tcW w:w="1022" w:type="pct"/>
            <w:gridSpan w:val="9"/>
            <w:tcBorders>
              <w:top w:val="single" w:sz="4" w:space="0" w:color="auto"/>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Non-Priority Sector</w:t>
            </w:r>
          </w:p>
        </w:tc>
        <w:tc>
          <w:tcPr>
            <w:tcW w:w="1059" w:type="pct"/>
            <w:gridSpan w:val="8"/>
            <w:tcBorders>
              <w:top w:val="single" w:sz="4" w:space="0" w:color="auto"/>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w:t>
            </w:r>
          </w:p>
        </w:tc>
      </w:tr>
      <w:tr w:rsidR="003E5609" w:rsidRPr="007E1600" w:rsidTr="00206197">
        <w:trPr>
          <w:gridAfter w:val="1"/>
          <w:wAfter w:w="85" w:type="pct"/>
          <w:trHeight w:hRule="exact" w:val="245"/>
        </w:trPr>
        <w:tc>
          <w:tcPr>
            <w:tcW w:w="340" w:type="pct"/>
            <w:gridSpan w:val="5"/>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1413" w:type="pct"/>
            <w:gridSpan w:val="3"/>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606" w:type="pct"/>
            <w:gridSpan w:val="3"/>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476" w:type="pct"/>
            <w:gridSpan w:val="3"/>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51" w:type="pct"/>
            <w:gridSpan w:val="5"/>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471" w:type="pct"/>
            <w:gridSpan w:val="4"/>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24" w:type="pct"/>
            <w:gridSpan w:val="3"/>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35" w:type="pct"/>
            <w:gridSpan w:val="5"/>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Baroda</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2382</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324.12</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969</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241.74</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3351</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565.86</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India</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1037</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108.35</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493</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109.09</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1530</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217.44</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Maharashtra</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0.63</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0.63</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Canara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4186</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786.34</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3692</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585.26</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7878</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1371.60</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5</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Central Bank of India</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1102</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49.14</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1106</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127.23</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2208</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176.36</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6</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719</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18.67</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457</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30.94</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1176</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49.61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7</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Overseas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644</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34.54</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644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34.54</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8</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National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866</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71.04</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588</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107.16</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1454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178.21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9</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&amp; Sind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494</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47.04</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494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47.04</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10</w:t>
            </w:r>
          </w:p>
        </w:tc>
        <w:tc>
          <w:tcPr>
            <w:tcW w:w="1413" w:type="pct"/>
            <w:gridSpan w:val="3"/>
            <w:tcBorders>
              <w:top w:val="nil"/>
              <w:left w:val="nil"/>
              <w:bottom w:val="nil"/>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UCO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238</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32.01</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238</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32.01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11</w:t>
            </w:r>
          </w:p>
        </w:tc>
        <w:tc>
          <w:tcPr>
            <w:tcW w:w="1413" w:type="pct"/>
            <w:gridSpan w:val="3"/>
            <w:tcBorders>
              <w:top w:val="single" w:sz="4" w:space="0" w:color="auto"/>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Union Bank of India</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4822</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470.53</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9067</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898.06</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13889</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1368.58</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12</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State Bank of India</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53023</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1615.01</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52306</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5919.06</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105329</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7534.07</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Public sector Banks Total</w:t>
            </w:r>
          </w:p>
        </w:tc>
        <w:tc>
          <w:tcPr>
            <w:tcW w:w="60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69513</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3556.78</w:t>
            </w:r>
          </w:p>
        </w:tc>
        <w:tc>
          <w:tcPr>
            <w:tcW w:w="551"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68681</w:t>
            </w:r>
          </w:p>
        </w:tc>
        <w:tc>
          <w:tcPr>
            <w:tcW w:w="471" w:type="pct"/>
            <w:gridSpan w:val="4"/>
            <w:tcBorders>
              <w:top w:val="nil"/>
              <w:left w:val="nil"/>
              <w:bottom w:val="single" w:sz="4" w:space="0" w:color="auto"/>
              <w:right w:val="nil"/>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8019.16</w:t>
            </w:r>
          </w:p>
        </w:tc>
        <w:tc>
          <w:tcPr>
            <w:tcW w:w="524" w:type="pct"/>
            <w:gridSpan w:val="3"/>
            <w:tcBorders>
              <w:top w:val="nil"/>
              <w:left w:val="single" w:sz="4" w:space="0" w:color="auto"/>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138194</w:t>
            </w:r>
          </w:p>
        </w:tc>
        <w:tc>
          <w:tcPr>
            <w:tcW w:w="535"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11575.95</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13</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Axis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385</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6.21</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0.07</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386</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6.28</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14</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Bandhan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15</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Catholic Syrian Bank Ltd</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16</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City Union Bank Ltd</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20</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1.22</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37</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8.99</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57</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10.21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17</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xml:space="preserve">Coastal Local Area Bank </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115</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12.95</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15</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3.87</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130</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16.81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18</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DCB Bank Limited</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271</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18.47</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68</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16.50</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339</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34.98</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19</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Dhana Laxmi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30</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4.38</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1.60</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5.97</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20</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Equitas Small Finance Bank Ltd</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27</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3.83</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27</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3.83</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21</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Federal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22</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3.03</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85</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25.23</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107</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28.26</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22</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HDFC Bank Ltd</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802</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9.76</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802</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9.76</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23</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ICICI Bank Ltd.</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543</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104.17</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2112</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782.24</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2655</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886.41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24</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IDBI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963</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78.75</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708</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155.60</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1671</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234.35</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25</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IDFC First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98</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11.04</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98</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11.04</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26</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Indus Ind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258</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14.05</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405</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37.28</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663</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51.33</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27</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Karnataka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123</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19.93</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126</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74.54</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249</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94.47</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28</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Karur Vysya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124</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17.77</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253</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64.98</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377</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82.75</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29</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Kotak Mahindra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30</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KBS Local Area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31</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Laxmi Vilas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32</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RBL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127</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11.29</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77</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7.88</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204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19.17</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33</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South Indian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17</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2.39</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12</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2.82</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29</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5.21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34</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Standard Chartered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35</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Tamilnad Mercantile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259</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22.30</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176</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2.94</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435</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25.24</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36</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Yes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Pvt. Sector Banks Total</w:t>
            </w:r>
          </w:p>
        </w:tc>
        <w:tc>
          <w:tcPr>
            <w:tcW w:w="60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4184</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341.54</w:t>
            </w:r>
          </w:p>
        </w:tc>
        <w:tc>
          <w:tcPr>
            <w:tcW w:w="551"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4079</w:t>
            </w:r>
          </w:p>
        </w:tc>
        <w:tc>
          <w:tcPr>
            <w:tcW w:w="471" w:type="pct"/>
            <w:gridSpan w:val="4"/>
            <w:tcBorders>
              <w:top w:val="nil"/>
              <w:left w:val="nil"/>
              <w:bottom w:val="single" w:sz="4" w:space="0" w:color="auto"/>
              <w:right w:val="nil"/>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1184.52</w:t>
            </w:r>
          </w:p>
        </w:tc>
        <w:tc>
          <w:tcPr>
            <w:tcW w:w="524" w:type="pct"/>
            <w:gridSpan w:val="3"/>
            <w:tcBorders>
              <w:top w:val="nil"/>
              <w:left w:val="single" w:sz="4" w:space="0" w:color="auto"/>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8263</w:t>
            </w:r>
          </w:p>
        </w:tc>
        <w:tc>
          <w:tcPr>
            <w:tcW w:w="535"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1526.06</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 Total</w:t>
            </w:r>
          </w:p>
        </w:tc>
        <w:tc>
          <w:tcPr>
            <w:tcW w:w="60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73697</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3898.32</w:t>
            </w:r>
          </w:p>
        </w:tc>
        <w:tc>
          <w:tcPr>
            <w:tcW w:w="551"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72760</w:t>
            </w:r>
          </w:p>
        </w:tc>
        <w:tc>
          <w:tcPr>
            <w:tcW w:w="471" w:type="pct"/>
            <w:gridSpan w:val="4"/>
            <w:tcBorders>
              <w:top w:val="nil"/>
              <w:left w:val="nil"/>
              <w:bottom w:val="single" w:sz="4" w:space="0" w:color="auto"/>
              <w:right w:val="nil"/>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9203.69</w:t>
            </w:r>
          </w:p>
        </w:tc>
        <w:tc>
          <w:tcPr>
            <w:tcW w:w="524" w:type="pct"/>
            <w:gridSpan w:val="3"/>
            <w:tcBorders>
              <w:top w:val="nil"/>
              <w:left w:val="single" w:sz="4" w:space="0" w:color="auto"/>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146457</w:t>
            </w:r>
          </w:p>
        </w:tc>
        <w:tc>
          <w:tcPr>
            <w:tcW w:w="535"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13102.01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37</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 State Co-op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410</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43.36</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304</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30.32</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714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73.68</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 Banks Total</w:t>
            </w:r>
          </w:p>
        </w:tc>
        <w:tc>
          <w:tcPr>
            <w:tcW w:w="60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410</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43.36</w:t>
            </w:r>
          </w:p>
        </w:tc>
        <w:tc>
          <w:tcPr>
            <w:tcW w:w="551"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304</w:t>
            </w:r>
          </w:p>
        </w:tc>
        <w:tc>
          <w:tcPr>
            <w:tcW w:w="471" w:type="pct"/>
            <w:gridSpan w:val="4"/>
            <w:tcBorders>
              <w:top w:val="nil"/>
              <w:left w:val="nil"/>
              <w:bottom w:val="single" w:sz="4" w:space="0" w:color="auto"/>
              <w:right w:val="nil"/>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30.32</w:t>
            </w:r>
          </w:p>
        </w:tc>
        <w:tc>
          <w:tcPr>
            <w:tcW w:w="524" w:type="pct"/>
            <w:gridSpan w:val="3"/>
            <w:tcBorders>
              <w:top w:val="nil"/>
              <w:left w:val="single" w:sz="4" w:space="0" w:color="auto"/>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714</w:t>
            </w:r>
          </w:p>
        </w:tc>
        <w:tc>
          <w:tcPr>
            <w:tcW w:w="535"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73.68</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38</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APGB</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2007</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73.46</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345</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29.30</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2352</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102.76</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39</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A.P.Grameena Vikas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2640</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79.44</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515</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40.77</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3155</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120.21</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40</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C.G.G.B.</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684</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52.06</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117</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7.60</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801</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59.66</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41</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Saptagiri Grameena Bank</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1529</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224.92</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607</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149.13</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2136</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374.05</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R.R.B.s Total</w:t>
            </w:r>
          </w:p>
        </w:tc>
        <w:tc>
          <w:tcPr>
            <w:tcW w:w="60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6860</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429.88</w:t>
            </w:r>
          </w:p>
        </w:tc>
        <w:tc>
          <w:tcPr>
            <w:tcW w:w="551"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1584</w:t>
            </w:r>
          </w:p>
        </w:tc>
        <w:tc>
          <w:tcPr>
            <w:tcW w:w="471" w:type="pct"/>
            <w:gridSpan w:val="4"/>
            <w:tcBorders>
              <w:top w:val="nil"/>
              <w:left w:val="nil"/>
              <w:bottom w:val="single" w:sz="4" w:space="0" w:color="auto"/>
              <w:right w:val="nil"/>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226.80</w:t>
            </w:r>
          </w:p>
        </w:tc>
        <w:tc>
          <w:tcPr>
            <w:tcW w:w="524" w:type="pct"/>
            <w:gridSpan w:val="3"/>
            <w:tcBorders>
              <w:top w:val="nil"/>
              <w:left w:val="single" w:sz="4" w:space="0" w:color="auto"/>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8444</w:t>
            </w:r>
          </w:p>
        </w:tc>
        <w:tc>
          <w:tcPr>
            <w:tcW w:w="535"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656.68</w:t>
            </w:r>
          </w:p>
        </w:tc>
      </w:tr>
      <w:tr w:rsidR="003E5609" w:rsidRPr="007E1600" w:rsidTr="00206197">
        <w:trPr>
          <w:gridAfter w:val="1"/>
          <w:wAfter w:w="85" w:type="pct"/>
          <w:trHeight w:hRule="exact" w:val="245"/>
        </w:trPr>
        <w:tc>
          <w:tcPr>
            <w:tcW w:w="340" w:type="pct"/>
            <w:gridSpan w:val="5"/>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42</w:t>
            </w:r>
          </w:p>
        </w:tc>
        <w:tc>
          <w:tcPr>
            <w:tcW w:w="1413" w:type="pct"/>
            <w:gridSpan w:val="3"/>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 P S F C</w:t>
            </w:r>
          </w:p>
        </w:tc>
        <w:tc>
          <w:tcPr>
            <w:tcW w:w="60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auto" w:fill="auto"/>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Others Total</w:t>
            </w:r>
          </w:p>
        </w:tc>
        <w:tc>
          <w:tcPr>
            <w:tcW w:w="60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2F2F2"/>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606" w:type="pct"/>
            <w:gridSpan w:val="3"/>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80967</w:t>
            </w:r>
          </w:p>
        </w:tc>
        <w:tc>
          <w:tcPr>
            <w:tcW w:w="476" w:type="pct"/>
            <w:gridSpan w:val="3"/>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4371.56</w:t>
            </w:r>
          </w:p>
        </w:tc>
        <w:tc>
          <w:tcPr>
            <w:tcW w:w="551" w:type="pct"/>
            <w:gridSpan w:val="5"/>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74648</w:t>
            </w:r>
          </w:p>
        </w:tc>
        <w:tc>
          <w:tcPr>
            <w:tcW w:w="471" w:type="pct"/>
            <w:gridSpan w:val="4"/>
            <w:tcBorders>
              <w:top w:val="nil"/>
              <w:left w:val="nil"/>
              <w:bottom w:val="single" w:sz="4" w:space="0" w:color="auto"/>
              <w:right w:val="nil"/>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9460.81</w:t>
            </w:r>
          </w:p>
        </w:tc>
        <w:tc>
          <w:tcPr>
            <w:tcW w:w="524" w:type="pct"/>
            <w:gridSpan w:val="3"/>
            <w:tcBorders>
              <w:top w:val="nil"/>
              <w:left w:val="single" w:sz="4" w:space="0" w:color="auto"/>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155615</w:t>
            </w:r>
          </w:p>
        </w:tc>
        <w:tc>
          <w:tcPr>
            <w:tcW w:w="535" w:type="pct"/>
            <w:gridSpan w:val="5"/>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13832.37</w:t>
            </w:r>
          </w:p>
        </w:tc>
      </w:tr>
      <w:tr w:rsidR="003E5609" w:rsidRPr="007E1600" w:rsidTr="00206197">
        <w:trPr>
          <w:gridAfter w:val="1"/>
          <w:wAfter w:w="85" w:type="pct"/>
          <w:trHeight w:hRule="exact" w:val="245"/>
        </w:trPr>
        <w:tc>
          <w:tcPr>
            <w:tcW w:w="4915" w:type="pct"/>
            <w:gridSpan w:val="31"/>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B916F2"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w:t>
            </w:r>
          </w:p>
        </w:tc>
        <w:tc>
          <w:tcPr>
            <w:tcW w:w="60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73697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3898.32</w:t>
            </w:r>
          </w:p>
        </w:tc>
        <w:tc>
          <w:tcPr>
            <w:tcW w:w="551"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72760</w:t>
            </w:r>
          </w:p>
        </w:tc>
        <w:tc>
          <w:tcPr>
            <w:tcW w:w="471" w:type="pct"/>
            <w:gridSpan w:val="4"/>
            <w:tcBorders>
              <w:top w:val="nil"/>
              <w:left w:val="nil"/>
              <w:bottom w:val="single" w:sz="4" w:space="0" w:color="auto"/>
              <w:right w:val="nil"/>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9203.69</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146457</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13102.01</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Co-operative Banks</w:t>
            </w:r>
          </w:p>
        </w:tc>
        <w:tc>
          <w:tcPr>
            <w:tcW w:w="60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410</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43.36</w:t>
            </w:r>
          </w:p>
        </w:tc>
        <w:tc>
          <w:tcPr>
            <w:tcW w:w="551"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304</w:t>
            </w:r>
          </w:p>
        </w:tc>
        <w:tc>
          <w:tcPr>
            <w:tcW w:w="471" w:type="pct"/>
            <w:gridSpan w:val="4"/>
            <w:tcBorders>
              <w:top w:val="nil"/>
              <w:left w:val="nil"/>
              <w:bottom w:val="single" w:sz="4" w:space="0" w:color="auto"/>
              <w:right w:val="nil"/>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30.32</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714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73.68</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Regional Rural Banks</w:t>
            </w:r>
          </w:p>
        </w:tc>
        <w:tc>
          <w:tcPr>
            <w:tcW w:w="60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6860</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429.88</w:t>
            </w:r>
          </w:p>
        </w:tc>
        <w:tc>
          <w:tcPr>
            <w:tcW w:w="551"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1584</w:t>
            </w:r>
          </w:p>
        </w:tc>
        <w:tc>
          <w:tcPr>
            <w:tcW w:w="471" w:type="pct"/>
            <w:gridSpan w:val="4"/>
            <w:tcBorders>
              <w:top w:val="nil"/>
              <w:left w:val="nil"/>
              <w:bottom w:val="single" w:sz="4" w:space="0" w:color="auto"/>
              <w:right w:val="nil"/>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226.80</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8444</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656.68</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Others</w:t>
            </w:r>
          </w:p>
        </w:tc>
        <w:tc>
          <w:tcPr>
            <w:tcW w:w="60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51"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471" w:type="pct"/>
            <w:gridSpan w:val="4"/>
            <w:tcBorders>
              <w:top w:val="nil"/>
              <w:left w:val="nil"/>
              <w:bottom w:val="single" w:sz="4" w:space="0" w:color="auto"/>
              <w:right w:val="nil"/>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24" w:type="pct"/>
            <w:gridSpan w:val="3"/>
            <w:tcBorders>
              <w:top w:val="nil"/>
              <w:left w:val="single" w:sz="4" w:space="0" w:color="auto"/>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c>
          <w:tcPr>
            <w:tcW w:w="535" w:type="pct"/>
            <w:gridSpan w:val="5"/>
            <w:tcBorders>
              <w:top w:val="nil"/>
              <w:left w:val="nil"/>
              <w:bottom w:val="single" w:sz="4" w:space="0" w:color="auto"/>
              <w:right w:val="single" w:sz="4" w:space="0" w:color="auto"/>
            </w:tcBorders>
            <w:shd w:val="clear" w:color="000000" w:fill="FFFFFF"/>
            <w:noWrap/>
            <w:vAlign w:val="bottom"/>
          </w:tcPr>
          <w:p w:rsidR="003E5609" w:rsidRPr="00B916F2" w:rsidRDefault="003E5609" w:rsidP="00206197">
            <w:pPr>
              <w:jc w:val="right"/>
              <w:rPr>
                <w:rFonts w:ascii="Garamond" w:hAnsi="Garamond"/>
                <w:bCs/>
              </w:rPr>
            </w:pPr>
            <w:r w:rsidRPr="00B916F2">
              <w:rPr>
                <w:rFonts w:ascii="Garamond" w:hAnsi="Garamond"/>
                <w:bCs/>
              </w:rPr>
              <w:t>-</w:t>
            </w:r>
          </w:p>
        </w:tc>
      </w:tr>
      <w:tr w:rsidR="003E5609" w:rsidRPr="007E1600" w:rsidTr="00206197">
        <w:trPr>
          <w:gridAfter w:val="1"/>
          <w:wAfter w:w="85" w:type="pct"/>
          <w:trHeight w:hRule="exact" w:val="245"/>
        </w:trPr>
        <w:tc>
          <w:tcPr>
            <w:tcW w:w="1753" w:type="pct"/>
            <w:gridSpan w:val="8"/>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606" w:type="pct"/>
            <w:gridSpan w:val="3"/>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80967</w:t>
            </w:r>
          </w:p>
        </w:tc>
        <w:tc>
          <w:tcPr>
            <w:tcW w:w="476" w:type="pct"/>
            <w:gridSpan w:val="3"/>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4371.56</w:t>
            </w:r>
          </w:p>
        </w:tc>
        <w:tc>
          <w:tcPr>
            <w:tcW w:w="551" w:type="pct"/>
            <w:gridSpan w:val="5"/>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74648</w:t>
            </w:r>
          </w:p>
        </w:tc>
        <w:tc>
          <w:tcPr>
            <w:tcW w:w="471" w:type="pct"/>
            <w:gridSpan w:val="4"/>
            <w:tcBorders>
              <w:top w:val="nil"/>
              <w:left w:val="nil"/>
              <w:bottom w:val="single" w:sz="4" w:space="0" w:color="auto"/>
              <w:right w:val="nil"/>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9460.81</w:t>
            </w:r>
          </w:p>
        </w:tc>
        <w:tc>
          <w:tcPr>
            <w:tcW w:w="524" w:type="pct"/>
            <w:gridSpan w:val="3"/>
            <w:tcBorders>
              <w:top w:val="nil"/>
              <w:left w:val="single" w:sz="4" w:space="0" w:color="auto"/>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155615</w:t>
            </w:r>
          </w:p>
        </w:tc>
        <w:tc>
          <w:tcPr>
            <w:tcW w:w="535" w:type="pct"/>
            <w:gridSpan w:val="5"/>
            <w:tcBorders>
              <w:top w:val="nil"/>
              <w:left w:val="nil"/>
              <w:bottom w:val="single" w:sz="4" w:space="0" w:color="auto"/>
              <w:right w:val="single" w:sz="4" w:space="0" w:color="auto"/>
            </w:tcBorders>
            <w:shd w:val="clear" w:color="000000" w:fill="99FFCC"/>
            <w:noWrap/>
            <w:vAlign w:val="bottom"/>
          </w:tcPr>
          <w:p w:rsidR="003E5609" w:rsidRPr="00B916F2" w:rsidRDefault="003E5609" w:rsidP="00206197">
            <w:pPr>
              <w:jc w:val="right"/>
              <w:rPr>
                <w:rFonts w:ascii="Garamond" w:hAnsi="Garamond"/>
                <w:bCs/>
              </w:rPr>
            </w:pPr>
            <w:r w:rsidRPr="00B916F2">
              <w:rPr>
                <w:rFonts w:ascii="Garamond" w:hAnsi="Garamond"/>
                <w:bCs/>
              </w:rPr>
              <w:t>13832.37</w:t>
            </w:r>
          </w:p>
        </w:tc>
      </w:tr>
      <w:tr w:rsidR="003E5609" w:rsidRPr="007E1600" w:rsidTr="00206197">
        <w:trPr>
          <w:gridBefore w:val="2"/>
          <w:wBefore w:w="42" w:type="pct"/>
          <w:trHeight w:val="181"/>
        </w:trPr>
        <w:tc>
          <w:tcPr>
            <w:tcW w:w="4958" w:type="pct"/>
            <w:gridSpan w:val="30"/>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lastRenderedPageBreak/>
              <w:t>SLBC OF A.P.                                                                                     CONVENOR:UNION BANK OF INDIA</w:t>
            </w:r>
          </w:p>
        </w:tc>
      </w:tr>
      <w:tr w:rsidR="003E5609" w:rsidRPr="007E1600" w:rsidTr="00206197">
        <w:trPr>
          <w:gridBefore w:val="2"/>
          <w:wBefore w:w="42" w:type="pct"/>
          <w:trHeight w:val="343"/>
        </w:trPr>
        <w:tc>
          <w:tcPr>
            <w:tcW w:w="4958" w:type="pct"/>
            <w:gridSpan w:val="30"/>
            <w:tcBorders>
              <w:top w:val="single" w:sz="4" w:space="0" w:color="auto"/>
              <w:left w:val="single" w:sz="4" w:space="0" w:color="auto"/>
              <w:bottom w:val="nil"/>
              <w:right w:val="single" w:sz="4" w:space="0" w:color="000000"/>
            </w:tcBorders>
            <w:shd w:val="clear" w:color="000000" w:fill="FFFFFF"/>
            <w:vAlign w:val="center"/>
            <w:hideMark/>
          </w:tcPr>
          <w:p w:rsidR="003E5609" w:rsidRPr="007E1600" w:rsidRDefault="003E5609" w:rsidP="00206197">
            <w:pPr>
              <w:spacing w:after="0" w:line="240" w:lineRule="auto"/>
              <w:jc w:val="center"/>
              <w:rPr>
                <w:rFonts w:ascii="Garamond" w:eastAsia="Times New Roman" w:hAnsi="Garamond" w:cs="Times New Roman"/>
                <w:b/>
                <w:bCs/>
              </w:rPr>
            </w:pPr>
            <w:r w:rsidRPr="00CE16A9">
              <w:rPr>
                <w:rFonts w:ascii="Garamond" w:eastAsia="Times New Roman" w:hAnsi="Garamond" w:cs="Times New Roman"/>
                <w:b/>
                <w:bCs/>
                <w:color w:val="0070C0"/>
              </w:rPr>
              <w:t xml:space="preserve">                   </w:t>
            </w:r>
            <w:r w:rsidRPr="00CE16A9">
              <w:rPr>
                <w:rFonts w:ascii="Garamond" w:eastAsia="Times New Roman" w:hAnsi="Garamond" w:cs="Times New Roman"/>
                <w:b/>
                <w:bCs/>
                <w:color w:val="0070C0"/>
                <w:sz w:val="24"/>
                <w:szCs w:val="24"/>
              </w:rPr>
              <w:t xml:space="preserve">25. Disbursements under Education Loans as on 31.03.2021              </w:t>
            </w:r>
            <w:r w:rsidRPr="007E1600">
              <w:rPr>
                <w:rFonts w:ascii="Garamond" w:eastAsia="Times New Roman" w:hAnsi="Garamond" w:cs="Times New Roman"/>
                <w:bCs/>
              </w:rPr>
              <w:t>(Amount in Crores)</w:t>
            </w:r>
          </w:p>
        </w:tc>
      </w:tr>
      <w:tr w:rsidR="003E5609" w:rsidRPr="007E1600" w:rsidTr="00206197">
        <w:trPr>
          <w:gridBefore w:val="2"/>
          <w:wBefore w:w="42" w:type="pct"/>
          <w:trHeight w:val="270"/>
        </w:trPr>
        <w:tc>
          <w:tcPr>
            <w:tcW w:w="341" w:type="pct"/>
            <w:gridSpan w:val="4"/>
            <w:vMerge w:val="restart"/>
            <w:tcBorders>
              <w:top w:val="single" w:sz="4" w:space="0" w:color="auto"/>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370"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175" w:type="pct"/>
            <w:gridSpan w:val="7"/>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Priority Sector</w:t>
            </w:r>
          </w:p>
        </w:tc>
        <w:tc>
          <w:tcPr>
            <w:tcW w:w="1122" w:type="pct"/>
            <w:gridSpan w:val="9"/>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Non-Priority Sector</w:t>
            </w:r>
          </w:p>
        </w:tc>
        <w:tc>
          <w:tcPr>
            <w:tcW w:w="951" w:type="pct"/>
            <w:gridSpan w:val="8"/>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w:t>
            </w:r>
          </w:p>
        </w:tc>
      </w:tr>
      <w:tr w:rsidR="003E5609" w:rsidRPr="007E1600" w:rsidTr="00206197">
        <w:trPr>
          <w:gridBefore w:val="2"/>
          <w:wBefore w:w="42" w:type="pct"/>
          <w:trHeight w:val="270"/>
        </w:trPr>
        <w:tc>
          <w:tcPr>
            <w:tcW w:w="341" w:type="pct"/>
            <w:gridSpan w:val="4"/>
            <w:vMerge/>
            <w:tcBorders>
              <w:top w:val="single" w:sz="4" w:space="0" w:color="auto"/>
              <w:left w:val="single" w:sz="4" w:space="0" w:color="auto"/>
              <w:bottom w:val="single" w:sz="4" w:space="0" w:color="000000"/>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1370" w:type="pct"/>
            <w:gridSpan w:val="2"/>
            <w:vMerge/>
            <w:tcBorders>
              <w:top w:val="single" w:sz="4" w:space="0" w:color="auto"/>
              <w:left w:val="single" w:sz="4" w:space="0" w:color="auto"/>
              <w:bottom w:val="single" w:sz="4" w:space="0" w:color="000000"/>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637" w:type="pct"/>
            <w:gridSpan w:val="4"/>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38" w:type="pct"/>
            <w:gridSpan w:val="3"/>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98" w:type="pct"/>
            <w:gridSpan w:val="5"/>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524" w:type="pct"/>
            <w:gridSpan w:val="4"/>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475" w:type="pct"/>
            <w:gridSpan w:val="5"/>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Accounts</w:t>
            </w:r>
          </w:p>
        </w:tc>
        <w:tc>
          <w:tcPr>
            <w:tcW w:w="476" w:type="pct"/>
            <w:gridSpan w:val="3"/>
            <w:tcBorders>
              <w:top w:val="nil"/>
              <w:left w:val="nil"/>
              <w:bottom w:val="single" w:sz="4" w:space="0" w:color="auto"/>
              <w:right w:val="single" w:sz="4" w:space="0" w:color="auto"/>
            </w:tcBorders>
            <w:shd w:val="clear" w:color="auto" w:fill="auto"/>
            <w:tcMar>
              <w:left w:w="29" w:type="dxa"/>
              <w:right w:w="29"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Baroda</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795</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43.09</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116</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911</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53.42</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India</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648</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15.46</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37</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685</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17.79</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Maharashtra</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0.89</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Canara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2562</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123.45</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196</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19</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2758</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142.69</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5</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Central Bank of India</w:t>
            </w:r>
          </w:p>
        </w:tc>
        <w:tc>
          <w:tcPr>
            <w:tcW w:w="637" w:type="pct"/>
            <w:gridSpan w:val="4"/>
            <w:tcBorders>
              <w:top w:val="nil"/>
              <w:left w:val="nil"/>
              <w:bottom w:val="single" w:sz="4" w:space="0" w:color="000000"/>
              <w:right w:val="single" w:sz="4" w:space="0" w:color="000000"/>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444</w:t>
            </w:r>
          </w:p>
        </w:tc>
        <w:tc>
          <w:tcPr>
            <w:tcW w:w="538" w:type="pct"/>
            <w:gridSpan w:val="3"/>
            <w:tcBorders>
              <w:top w:val="nil"/>
              <w:left w:val="nil"/>
              <w:bottom w:val="single" w:sz="4" w:space="0" w:color="000000"/>
              <w:right w:val="single" w:sz="4" w:space="0" w:color="000000"/>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11.61</w:t>
            </w:r>
          </w:p>
        </w:tc>
        <w:tc>
          <w:tcPr>
            <w:tcW w:w="598" w:type="pct"/>
            <w:gridSpan w:val="5"/>
            <w:tcBorders>
              <w:top w:val="nil"/>
              <w:left w:val="nil"/>
              <w:bottom w:val="single" w:sz="4" w:space="0" w:color="000000"/>
              <w:right w:val="single" w:sz="4" w:space="0" w:color="000000"/>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103</w:t>
            </w:r>
          </w:p>
        </w:tc>
        <w:tc>
          <w:tcPr>
            <w:tcW w:w="524" w:type="pct"/>
            <w:gridSpan w:val="4"/>
            <w:tcBorders>
              <w:top w:val="nil"/>
              <w:left w:val="nil"/>
              <w:bottom w:val="single" w:sz="4" w:space="0" w:color="000000"/>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547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18.30</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6</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795</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21.81</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205</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1000</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35.27</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7</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Overseas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317</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7.53</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317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7.53</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8</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National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788</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19.30</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699</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23</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1487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42.67</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9</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&amp; Sind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92</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5.51</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92</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5.51</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10</w:t>
            </w:r>
          </w:p>
        </w:tc>
        <w:tc>
          <w:tcPr>
            <w:tcW w:w="1370" w:type="pct"/>
            <w:gridSpan w:val="2"/>
            <w:tcBorders>
              <w:top w:val="nil"/>
              <w:left w:val="nil"/>
              <w:bottom w:val="nil"/>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UCO Bank</w:t>
            </w:r>
          </w:p>
        </w:tc>
        <w:tc>
          <w:tcPr>
            <w:tcW w:w="637" w:type="pct"/>
            <w:gridSpan w:val="4"/>
            <w:tcBorders>
              <w:top w:val="nil"/>
              <w:left w:val="nil"/>
              <w:bottom w:val="nil"/>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35</w:t>
            </w:r>
          </w:p>
        </w:tc>
        <w:tc>
          <w:tcPr>
            <w:tcW w:w="538" w:type="pct"/>
            <w:gridSpan w:val="3"/>
            <w:tcBorders>
              <w:top w:val="nil"/>
              <w:left w:val="nil"/>
              <w:bottom w:val="nil"/>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1.28</w:t>
            </w:r>
          </w:p>
        </w:tc>
        <w:tc>
          <w:tcPr>
            <w:tcW w:w="598" w:type="pct"/>
            <w:gridSpan w:val="5"/>
            <w:tcBorders>
              <w:top w:val="nil"/>
              <w:left w:val="nil"/>
              <w:bottom w:val="nil"/>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nil"/>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35</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1.28</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11</w:t>
            </w:r>
          </w:p>
        </w:tc>
        <w:tc>
          <w:tcPr>
            <w:tcW w:w="1370" w:type="pct"/>
            <w:gridSpan w:val="2"/>
            <w:tcBorders>
              <w:top w:val="single" w:sz="4" w:space="0" w:color="auto"/>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Union Bank of India</w:t>
            </w:r>
          </w:p>
        </w:tc>
        <w:tc>
          <w:tcPr>
            <w:tcW w:w="637" w:type="pct"/>
            <w:gridSpan w:val="4"/>
            <w:tcBorders>
              <w:top w:val="single" w:sz="4" w:space="0" w:color="auto"/>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6235</w:t>
            </w:r>
          </w:p>
        </w:tc>
        <w:tc>
          <w:tcPr>
            <w:tcW w:w="538" w:type="pct"/>
            <w:gridSpan w:val="3"/>
            <w:tcBorders>
              <w:top w:val="single" w:sz="4" w:space="0" w:color="auto"/>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149.74</w:t>
            </w:r>
          </w:p>
        </w:tc>
        <w:tc>
          <w:tcPr>
            <w:tcW w:w="598" w:type="pct"/>
            <w:gridSpan w:val="5"/>
            <w:tcBorders>
              <w:top w:val="single" w:sz="4" w:space="0" w:color="auto"/>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1026</w:t>
            </w:r>
          </w:p>
        </w:tc>
        <w:tc>
          <w:tcPr>
            <w:tcW w:w="524" w:type="pct"/>
            <w:gridSpan w:val="4"/>
            <w:tcBorders>
              <w:top w:val="single" w:sz="4" w:space="0" w:color="auto"/>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101</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7261</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250.75</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12</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State Bank of India</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19376</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439.91</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625</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32</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20001</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471.96</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000000"/>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Public sector Banks Total</w:t>
            </w:r>
          </w:p>
        </w:tc>
        <w:tc>
          <w:tcPr>
            <w:tcW w:w="637" w:type="pct"/>
            <w:gridSpan w:val="4"/>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32087</w:t>
            </w:r>
          </w:p>
        </w:tc>
        <w:tc>
          <w:tcPr>
            <w:tcW w:w="538"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838.68</w:t>
            </w:r>
          </w:p>
        </w:tc>
        <w:tc>
          <w:tcPr>
            <w:tcW w:w="598" w:type="pct"/>
            <w:gridSpan w:val="5"/>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3020</w:t>
            </w:r>
          </w:p>
        </w:tc>
        <w:tc>
          <w:tcPr>
            <w:tcW w:w="524" w:type="pct"/>
            <w:gridSpan w:val="4"/>
            <w:tcBorders>
              <w:top w:val="nil"/>
              <w:left w:val="nil"/>
              <w:bottom w:val="single" w:sz="4" w:space="0" w:color="auto"/>
              <w:right w:val="nil"/>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209.37</w:t>
            </w:r>
          </w:p>
        </w:tc>
        <w:tc>
          <w:tcPr>
            <w:tcW w:w="475" w:type="pct"/>
            <w:gridSpan w:val="5"/>
            <w:tcBorders>
              <w:top w:val="nil"/>
              <w:left w:val="single" w:sz="4" w:space="0" w:color="auto"/>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35107</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1048.06</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13</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Axis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1550</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7.71</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1550</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7.71</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14</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Bandhan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15</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Catholic Syrian Bank Ltd</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16</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City Union Bank Ltd</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9</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0.17</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19</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1.01</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17</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 xml:space="preserve">Coastal Local Area Bank </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18</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DCB Bank Limited</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16</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0.41</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29</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45</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1.76</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19</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Dhana Laxmi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0.13</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0.13</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20</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Equitas Small Finance Bank Ltd</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21</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Federal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18</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0.63</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23</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1.26</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22</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HDFC Bank Ltd</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26</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0.50</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29</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0.55</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23</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ICICI Bank Ltd.</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1.32</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1.76</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24</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IDBI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285</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8.83</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290</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8.95</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25</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IDFC First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26</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Indus Ind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27</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Karnataka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0.70</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21</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34</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6.97</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28</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Karur Vysya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16</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0.48</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18</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0.53</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29</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Kotak Mahindra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30</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KBS Local Area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31</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Laxmi Vilas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32</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RBL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0.02</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0.02</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33</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South Indian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34</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Standard Chartered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35</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Tamilnad Mercantile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0.22</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9</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23</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0.87</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36</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Yes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Pvt. Sector Banks Total</w:t>
            </w:r>
          </w:p>
        </w:tc>
        <w:tc>
          <w:tcPr>
            <w:tcW w:w="637" w:type="pct"/>
            <w:gridSpan w:val="4"/>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1968</w:t>
            </w:r>
          </w:p>
        </w:tc>
        <w:tc>
          <w:tcPr>
            <w:tcW w:w="538"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21.12</w:t>
            </w:r>
          </w:p>
        </w:tc>
        <w:tc>
          <w:tcPr>
            <w:tcW w:w="598" w:type="pct"/>
            <w:gridSpan w:val="5"/>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88</w:t>
            </w:r>
          </w:p>
        </w:tc>
        <w:tc>
          <w:tcPr>
            <w:tcW w:w="524" w:type="pct"/>
            <w:gridSpan w:val="4"/>
            <w:tcBorders>
              <w:top w:val="nil"/>
              <w:left w:val="nil"/>
              <w:bottom w:val="single" w:sz="4" w:space="0" w:color="auto"/>
              <w:right w:val="nil"/>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10.41</w:t>
            </w:r>
          </w:p>
        </w:tc>
        <w:tc>
          <w:tcPr>
            <w:tcW w:w="475" w:type="pct"/>
            <w:gridSpan w:val="5"/>
            <w:tcBorders>
              <w:top w:val="nil"/>
              <w:left w:val="single" w:sz="4" w:space="0" w:color="auto"/>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2056</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31.53</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 Total</w:t>
            </w:r>
          </w:p>
        </w:tc>
        <w:tc>
          <w:tcPr>
            <w:tcW w:w="637" w:type="pct"/>
            <w:gridSpan w:val="4"/>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34055</w:t>
            </w:r>
          </w:p>
        </w:tc>
        <w:tc>
          <w:tcPr>
            <w:tcW w:w="538"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859.81</w:t>
            </w:r>
          </w:p>
        </w:tc>
        <w:tc>
          <w:tcPr>
            <w:tcW w:w="598" w:type="pct"/>
            <w:gridSpan w:val="5"/>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3108</w:t>
            </w:r>
          </w:p>
        </w:tc>
        <w:tc>
          <w:tcPr>
            <w:tcW w:w="524" w:type="pct"/>
            <w:gridSpan w:val="4"/>
            <w:tcBorders>
              <w:top w:val="nil"/>
              <w:left w:val="nil"/>
              <w:bottom w:val="single" w:sz="4" w:space="0" w:color="auto"/>
              <w:right w:val="nil"/>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219.78</w:t>
            </w:r>
          </w:p>
        </w:tc>
        <w:tc>
          <w:tcPr>
            <w:tcW w:w="475" w:type="pct"/>
            <w:gridSpan w:val="5"/>
            <w:tcBorders>
              <w:top w:val="nil"/>
              <w:left w:val="single" w:sz="4" w:space="0" w:color="auto"/>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37163</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1079.58</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37</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 State Co-op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104</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14.36</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14.66</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 Banks Total</w:t>
            </w:r>
          </w:p>
        </w:tc>
        <w:tc>
          <w:tcPr>
            <w:tcW w:w="637" w:type="pct"/>
            <w:gridSpan w:val="4"/>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104</w:t>
            </w:r>
          </w:p>
        </w:tc>
        <w:tc>
          <w:tcPr>
            <w:tcW w:w="538"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14.36</w:t>
            </w:r>
          </w:p>
        </w:tc>
        <w:tc>
          <w:tcPr>
            <w:tcW w:w="598" w:type="pct"/>
            <w:gridSpan w:val="5"/>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w:t>
            </w:r>
          </w:p>
        </w:tc>
        <w:tc>
          <w:tcPr>
            <w:tcW w:w="524" w:type="pct"/>
            <w:gridSpan w:val="4"/>
            <w:tcBorders>
              <w:top w:val="nil"/>
              <w:left w:val="nil"/>
              <w:bottom w:val="single" w:sz="4" w:space="0" w:color="auto"/>
              <w:right w:val="nil"/>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0.30</w:t>
            </w:r>
          </w:p>
        </w:tc>
        <w:tc>
          <w:tcPr>
            <w:tcW w:w="475" w:type="pct"/>
            <w:gridSpan w:val="5"/>
            <w:tcBorders>
              <w:top w:val="nil"/>
              <w:left w:val="single" w:sz="4" w:space="0" w:color="auto"/>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107</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14.66</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38</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APGB</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644</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8.04</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45</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689</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10.49</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39</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A.P.Grameena Vikas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45</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1.07</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45</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1.07</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40</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C.G.G.B.</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294</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13.39</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294</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13.39</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41</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Saptagiri Grameena Bank</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56</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4.76</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13</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69</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7.07</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R.R.B.s Total</w:t>
            </w:r>
          </w:p>
        </w:tc>
        <w:tc>
          <w:tcPr>
            <w:tcW w:w="637" w:type="pct"/>
            <w:gridSpan w:val="4"/>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1039</w:t>
            </w:r>
          </w:p>
        </w:tc>
        <w:tc>
          <w:tcPr>
            <w:tcW w:w="538"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27.25</w:t>
            </w:r>
          </w:p>
        </w:tc>
        <w:tc>
          <w:tcPr>
            <w:tcW w:w="598" w:type="pct"/>
            <w:gridSpan w:val="5"/>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58</w:t>
            </w:r>
          </w:p>
        </w:tc>
        <w:tc>
          <w:tcPr>
            <w:tcW w:w="524" w:type="pct"/>
            <w:gridSpan w:val="4"/>
            <w:tcBorders>
              <w:top w:val="nil"/>
              <w:left w:val="nil"/>
              <w:bottom w:val="single" w:sz="4" w:space="0" w:color="auto"/>
              <w:right w:val="nil"/>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4.76</w:t>
            </w:r>
          </w:p>
        </w:tc>
        <w:tc>
          <w:tcPr>
            <w:tcW w:w="475" w:type="pct"/>
            <w:gridSpan w:val="5"/>
            <w:tcBorders>
              <w:top w:val="nil"/>
              <w:left w:val="single" w:sz="4" w:space="0" w:color="auto"/>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1097</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32.02</w:t>
            </w:r>
          </w:p>
        </w:tc>
      </w:tr>
      <w:tr w:rsidR="003E5609" w:rsidRPr="007E1600" w:rsidTr="00206197">
        <w:trPr>
          <w:gridBefore w:val="2"/>
          <w:wBefore w:w="42" w:type="pct"/>
          <w:trHeight w:hRule="exact" w:val="245"/>
        </w:trPr>
        <w:tc>
          <w:tcPr>
            <w:tcW w:w="341"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42</w:t>
            </w:r>
          </w:p>
        </w:tc>
        <w:tc>
          <w:tcPr>
            <w:tcW w:w="1370" w:type="pct"/>
            <w:gridSpan w:val="2"/>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 P S F C</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Others Total</w:t>
            </w:r>
          </w:p>
        </w:tc>
        <w:tc>
          <w:tcPr>
            <w:tcW w:w="637" w:type="pct"/>
            <w:gridSpan w:val="4"/>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2F2F2"/>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637" w:type="pct"/>
            <w:gridSpan w:val="4"/>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35198</w:t>
            </w:r>
          </w:p>
        </w:tc>
        <w:tc>
          <w:tcPr>
            <w:tcW w:w="538" w:type="pct"/>
            <w:gridSpan w:val="3"/>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901.42</w:t>
            </w:r>
          </w:p>
        </w:tc>
        <w:tc>
          <w:tcPr>
            <w:tcW w:w="598" w:type="pct"/>
            <w:gridSpan w:val="5"/>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3169</w:t>
            </w:r>
          </w:p>
        </w:tc>
        <w:tc>
          <w:tcPr>
            <w:tcW w:w="524" w:type="pct"/>
            <w:gridSpan w:val="4"/>
            <w:tcBorders>
              <w:top w:val="nil"/>
              <w:left w:val="nil"/>
              <w:bottom w:val="single" w:sz="4" w:space="0" w:color="auto"/>
              <w:right w:val="nil"/>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9460.81</w:t>
            </w:r>
          </w:p>
        </w:tc>
        <w:tc>
          <w:tcPr>
            <w:tcW w:w="475" w:type="pct"/>
            <w:gridSpan w:val="5"/>
            <w:tcBorders>
              <w:top w:val="nil"/>
              <w:left w:val="single" w:sz="4" w:space="0" w:color="auto"/>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38367</w:t>
            </w:r>
          </w:p>
        </w:tc>
        <w:tc>
          <w:tcPr>
            <w:tcW w:w="476" w:type="pct"/>
            <w:gridSpan w:val="3"/>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10362.23</w:t>
            </w:r>
          </w:p>
        </w:tc>
      </w:tr>
      <w:tr w:rsidR="003E5609" w:rsidRPr="007E1600" w:rsidTr="00206197">
        <w:trPr>
          <w:gridBefore w:val="2"/>
          <w:wBefore w:w="42" w:type="pct"/>
          <w:trHeight w:hRule="exact" w:val="245"/>
        </w:trPr>
        <w:tc>
          <w:tcPr>
            <w:tcW w:w="4958" w:type="pct"/>
            <w:gridSpan w:val="30"/>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7223C2"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34055</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859.81</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3108</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219.78</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37163</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1079.58</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Co-operative Banks</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104</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14.36</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0.30</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14.66</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Regional Rural Banks</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1039</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27.25</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58</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4.76</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1097</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32.02</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Others</w:t>
            </w:r>
          </w:p>
        </w:tc>
        <w:tc>
          <w:tcPr>
            <w:tcW w:w="637" w:type="pct"/>
            <w:gridSpan w:val="4"/>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38"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98" w:type="pct"/>
            <w:gridSpan w:val="5"/>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524" w:type="pct"/>
            <w:gridSpan w:val="4"/>
            <w:tcBorders>
              <w:top w:val="nil"/>
              <w:left w:val="nil"/>
              <w:bottom w:val="single" w:sz="4" w:space="0" w:color="auto"/>
              <w:right w:val="nil"/>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5" w:type="pct"/>
            <w:gridSpan w:val="5"/>
            <w:tcBorders>
              <w:top w:val="nil"/>
              <w:left w:val="single" w:sz="4" w:space="0" w:color="auto"/>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c>
          <w:tcPr>
            <w:tcW w:w="476" w:type="pct"/>
            <w:gridSpan w:val="3"/>
            <w:tcBorders>
              <w:top w:val="nil"/>
              <w:left w:val="nil"/>
              <w:bottom w:val="single" w:sz="4" w:space="0" w:color="auto"/>
              <w:right w:val="single" w:sz="4" w:space="0" w:color="auto"/>
            </w:tcBorders>
            <w:shd w:val="clear" w:color="000000" w:fill="FFFFFF"/>
            <w:noWrap/>
            <w:vAlign w:val="bottom"/>
          </w:tcPr>
          <w:p w:rsidR="003E5609" w:rsidRPr="007223C2" w:rsidRDefault="003E5609" w:rsidP="00206197">
            <w:pPr>
              <w:jc w:val="right"/>
              <w:rPr>
                <w:rFonts w:ascii="Garamond" w:hAnsi="Garamond"/>
                <w:bCs/>
              </w:rPr>
            </w:pPr>
            <w:r w:rsidRPr="007223C2">
              <w:rPr>
                <w:rFonts w:ascii="Garamond" w:hAnsi="Garamond"/>
                <w:bCs/>
              </w:rPr>
              <w:t>-</w:t>
            </w:r>
          </w:p>
        </w:tc>
      </w:tr>
      <w:tr w:rsidR="003E5609" w:rsidRPr="007E1600" w:rsidTr="00206197">
        <w:trPr>
          <w:gridBefore w:val="2"/>
          <w:wBefore w:w="42" w:type="pct"/>
          <w:trHeight w:hRule="exact" w:val="245"/>
        </w:trPr>
        <w:tc>
          <w:tcPr>
            <w:tcW w:w="1711" w:type="pct"/>
            <w:gridSpan w:val="6"/>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637" w:type="pct"/>
            <w:gridSpan w:val="4"/>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35198</w:t>
            </w:r>
          </w:p>
        </w:tc>
        <w:tc>
          <w:tcPr>
            <w:tcW w:w="538" w:type="pct"/>
            <w:gridSpan w:val="3"/>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901.42</w:t>
            </w:r>
          </w:p>
        </w:tc>
        <w:tc>
          <w:tcPr>
            <w:tcW w:w="598" w:type="pct"/>
            <w:gridSpan w:val="5"/>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3169</w:t>
            </w:r>
          </w:p>
        </w:tc>
        <w:tc>
          <w:tcPr>
            <w:tcW w:w="524" w:type="pct"/>
            <w:gridSpan w:val="4"/>
            <w:tcBorders>
              <w:top w:val="nil"/>
              <w:left w:val="nil"/>
              <w:bottom w:val="single" w:sz="4" w:space="0" w:color="auto"/>
              <w:right w:val="nil"/>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224.84</w:t>
            </w:r>
          </w:p>
        </w:tc>
        <w:tc>
          <w:tcPr>
            <w:tcW w:w="475" w:type="pct"/>
            <w:gridSpan w:val="5"/>
            <w:tcBorders>
              <w:top w:val="nil"/>
              <w:left w:val="single" w:sz="4" w:space="0" w:color="auto"/>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38367</w:t>
            </w:r>
          </w:p>
        </w:tc>
        <w:tc>
          <w:tcPr>
            <w:tcW w:w="476" w:type="pct"/>
            <w:gridSpan w:val="3"/>
            <w:tcBorders>
              <w:top w:val="nil"/>
              <w:left w:val="nil"/>
              <w:bottom w:val="single" w:sz="4" w:space="0" w:color="auto"/>
              <w:right w:val="single" w:sz="4" w:space="0" w:color="auto"/>
            </w:tcBorders>
            <w:shd w:val="clear" w:color="000000" w:fill="99FFCC"/>
            <w:noWrap/>
            <w:vAlign w:val="bottom"/>
          </w:tcPr>
          <w:p w:rsidR="003E5609" w:rsidRPr="007223C2" w:rsidRDefault="003E5609" w:rsidP="00206197">
            <w:pPr>
              <w:jc w:val="right"/>
              <w:rPr>
                <w:rFonts w:ascii="Garamond" w:hAnsi="Garamond"/>
                <w:bCs/>
              </w:rPr>
            </w:pPr>
            <w:r w:rsidRPr="007223C2">
              <w:rPr>
                <w:rFonts w:ascii="Garamond" w:hAnsi="Garamond"/>
                <w:bCs/>
              </w:rPr>
              <w:t>1126.26</w:t>
            </w:r>
          </w:p>
        </w:tc>
      </w:tr>
      <w:tr w:rsidR="003E5609" w:rsidRPr="007E1600" w:rsidTr="00206197">
        <w:trPr>
          <w:gridBefore w:val="3"/>
          <w:wBefore w:w="51" w:type="pct"/>
          <w:trHeight w:val="270"/>
        </w:trPr>
        <w:tc>
          <w:tcPr>
            <w:tcW w:w="4949" w:type="pct"/>
            <w:gridSpan w:val="29"/>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7E1600" w:rsidRDefault="003E5609" w:rsidP="00206197">
            <w:pPr>
              <w:spacing w:after="0" w:line="240" w:lineRule="auto"/>
              <w:rPr>
                <w:rFonts w:ascii="Garamond" w:eastAsia="Times New Roman" w:hAnsi="Garamond" w:cs="Times New Roman"/>
                <w:bCs/>
              </w:rPr>
            </w:pPr>
            <w:bookmarkStart w:id="19" w:name="RANGE!A1:F59"/>
            <w:r w:rsidRPr="007E1600">
              <w:rPr>
                <w:rFonts w:ascii="Garamond" w:eastAsia="Times New Roman" w:hAnsi="Garamond" w:cs="Times New Roman"/>
                <w:bCs/>
              </w:rPr>
              <w:lastRenderedPageBreak/>
              <w:t>SLBC OF A.P                                                                                     CONVENOR:UNION BANK OF INDIA</w:t>
            </w:r>
            <w:bookmarkEnd w:id="19"/>
          </w:p>
        </w:tc>
      </w:tr>
      <w:tr w:rsidR="003E5609" w:rsidRPr="007E1600" w:rsidTr="00206197">
        <w:trPr>
          <w:gridBefore w:val="3"/>
          <w:wBefore w:w="51" w:type="pct"/>
          <w:trHeight w:val="300"/>
        </w:trPr>
        <w:tc>
          <w:tcPr>
            <w:tcW w:w="4949" w:type="pct"/>
            <w:gridSpan w:val="29"/>
            <w:tcBorders>
              <w:top w:val="single" w:sz="4" w:space="0" w:color="auto"/>
              <w:left w:val="single" w:sz="4" w:space="0" w:color="auto"/>
              <w:bottom w:val="single" w:sz="4" w:space="0" w:color="auto"/>
              <w:right w:val="single" w:sz="4" w:space="0" w:color="000000"/>
            </w:tcBorders>
            <w:shd w:val="clear" w:color="000000" w:fill="FFFFFF"/>
            <w:vAlign w:val="bottom"/>
            <w:hideMark/>
          </w:tcPr>
          <w:p w:rsidR="003E5609" w:rsidRPr="00CE16A9" w:rsidRDefault="003E5609" w:rsidP="00206197">
            <w:pPr>
              <w:spacing w:after="0" w:line="240" w:lineRule="auto"/>
              <w:jc w:val="center"/>
              <w:rPr>
                <w:rFonts w:ascii="Garamond" w:eastAsia="Times New Roman" w:hAnsi="Garamond" w:cs="Times New Roman"/>
                <w:b/>
                <w:bCs/>
                <w:color w:val="0070C0"/>
              </w:rPr>
            </w:pPr>
            <w:r w:rsidRPr="00CE16A9">
              <w:rPr>
                <w:rFonts w:ascii="Garamond" w:eastAsia="Times New Roman" w:hAnsi="Garamond" w:cs="Times New Roman"/>
                <w:b/>
                <w:bCs/>
                <w:color w:val="0070C0"/>
              </w:rPr>
              <w:t xml:space="preserve">26. BANK-WISE ADVANCES OUTSTANDING TO MINORITIES, WEAKER SECTION , SC/ST AND </w:t>
            </w:r>
          </w:p>
          <w:p w:rsidR="003E5609" w:rsidRPr="007E1600" w:rsidRDefault="003E5609" w:rsidP="00206197">
            <w:pPr>
              <w:spacing w:after="0" w:line="240" w:lineRule="auto"/>
              <w:jc w:val="center"/>
              <w:rPr>
                <w:rFonts w:ascii="Garamond" w:eastAsia="Times New Roman" w:hAnsi="Garamond" w:cs="Times New Roman"/>
                <w:b/>
                <w:bCs/>
              </w:rPr>
            </w:pPr>
            <w:r w:rsidRPr="00CE16A9">
              <w:rPr>
                <w:rFonts w:ascii="Garamond" w:eastAsia="Times New Roman" w:hAnsi="Garamond" w:cs="Times New Roman"/>
                <w:b/>
                <w:bCs/>
                <w:color w:val="0070C0"/>
              </w:rPr>
              <w:t xml:space="preserve">                                                                        WOMEN AS ON </w:t>
            </w:r>
            <w:r w:rsidRPr="00CE16A9">
              <w:rPr>
                <w:rFonts w:ascii="Garamond" w:eastAsia="Times New Roman" w:hAnsi="Garamond" w:cs="Times New Roman"/>
                <w:b/>
                <w:bCs/>
                <w:color w:val="0070C0"/>
                <w:sz w:val="24"/>
                <w:szCs w:val="24"/>
              </w:rPr>
              <w:t xml:space="preserve">31.03.2021  </w:t>
            </w:r>
            <w:r w:rsidRPr="007E1600">
              <w:rPr>
                <w:rFonts w:ascii="Garamond" w:eastAsia="Times New Roman" w:hAnsi="Garamond" w:cs="Times New Roman"/>
                <w:b/>
                <w:bCs/>
                <w:sz w:val="24"/>
                <w:szCs w:val="24"/>
              </w:rPr>
              <w:t xml:space="preserve">              </w:t>
            </w:r>
            <w:r w:rsidRPr="007E1600">
              <w:rPr>
                <w:rFonts w:ascii="Garamond" w:eastAsia="Times New Roman" w:hAnsi="Garamond" w:cs="Times New Roman"/>
                <w:bCs/>
              </w:rPr>
              <w:t>(Amount in crores)</w:t>
            </w:r>
          </w:p>
        </w:tc>
      </w:tr>
      <w:tr w:rsidR="003E5609" w:rsidRPr="007E1600" w:rsidTr="00206197">
        <w:trPr>
          <w:gridBefore w:val="3"/>
          <w:wBefore w:w="51" w:type="pct"/>
          <w:trHeight w:val="540"/>
        </w:trPr>
        <w:tc>
          <w:tcPr>
            <w:tcW w:w="3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825" w:type="pct"/>
            <w:gridSpan w:val="4"/>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799" w:type="pct"/>
            <w:gridSpan w:val="7"/>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Minorities</w:t>
            </w:r>
          </w:p>
        </w:tc>
        <w:tc>
          <w:tcPr>
            <w:tcW w:w="730" w:type="pct"/>
            <w:gridSpan w:val="5"/>
            <w:tcBorders>
              <w:top w:val="single" w:sz="4" w:space="0" w:color="auto"/>
              <w:left w:val="nil"/>
              <w:bottom w:val="single" w:sz="4" w:space="0" w:color="auto"/>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Weaker Section</w:t>
            </w:r>
          </w:p>
        </w:tc>
        <w:tc>
          <w:tcPr>
            <w:tcW w:w="660" w:type="pct"/>
            <w:gridSpan w:val="5"/>
            <w:tcBorders>
              <w:top w:val="single" w:sz="4" w:space="0" w:color="auto"/>
              <w:left w:val="nil"/>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SC/ST</w:t>
            </w:r>
          </w:p>
        </w:tc>
        <w:tc>
          <w:tcPr>
            <w:tcW w:w="604" w:type="pct"/>
            <w:gridSpan w:val="5"/>
            <w:tcBorders>
              <w:top w:val="single" w:sz="4" w:space="0" w:color="auto"/>
              <w:left w:val="nil"/>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Women</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Baroda</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118.90</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1689.66</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278.04</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1036.11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India</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55.39</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1168.56</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47.74</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417.07</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Bank of Maharashtra</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18.75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60.43</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9.53</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63.72</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Canara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2591.85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8534.91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2556.19</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12767.92</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5</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Central Bank of India</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250.00</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218.75</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406.26</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109.38</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6</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3400.00</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5489.70</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2992.89</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1185.59</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7</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Indian Overseas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511.64</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1134.00</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1112.32</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1068.91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8</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National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66.59</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360.07</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43.26</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385.38</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9</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Punjab &amp; Sind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0.02</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10</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UCO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19.64</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46.62</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24.76</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73.44</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11</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Union Bank of India</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3213.75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20339.90</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1824.23</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12908.63</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12</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State Bank of India</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6430.99</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26888.90</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3721.60</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1177.40</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Public Sector Banks Total</w:t>
            </w:r>
          </w:p>
        </w:tc>
        <w:tc>
          <w:tcPr>
            <w:tcW w:w="799" w:type="pct"/>
            <w:gridSpan w:val="7"/>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16677.52</w:t>
            </w:r>
          </w:p>
        </w:tc>
        <w:tc>
          <w:tcPr>
            <w:tcW w:w="73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65931.51</w:t>
            </w:r>
          </w:p>
        </w:tc>
        <w:tc>
          <w:tcPr>
            <w:tcW w:w="66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13016.83</w:t>
            </w:r>
          </w:p>
        </w:tc>
        <w:tc>
          <w:tcPr>
            <w:tcW w:w="604"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31193.56</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13</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Axis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105.65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1.17</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50.63</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557.57</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14</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Bandhan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2.75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104.27</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0.07</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104.94</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15</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Catholic Syrian Bank Ltd</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16</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City Union Bank Ltd</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45.06</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65.52</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3.00</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10.45</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17</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Coastal Local Area Bank Ltd</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7.11</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76.07</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18.97</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47.43</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18</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DCB Bank Limited</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15.58</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101.34</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0.19</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52.87</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19</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Dhana Laxmi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10.23</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0.11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1.64</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121.50</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20</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Equitas Small Finance Bank Ltd</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21</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Federal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40.78</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254.41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13.23</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254.81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22</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HDFC Bank Ltd</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108.49</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503.56</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31.39</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1943.35</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23</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ICICI Bank Ltd.</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235.07</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1211.85</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116.49</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1657.74</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24</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IDBI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177.19</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910.87</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127.53</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665.97</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25</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IDFC First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5.02</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3.08</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1.94</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26</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Indus Ind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155.18</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352.58</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152.84</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779.73</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27</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Karnataka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1.31</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0.17</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9.34</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28</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Karur Vysya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9.75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973.81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25.69</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0.72</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29</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Kotak Mahindra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85.21</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495.25</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113.91</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30</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KBS Local Area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0.56</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0.57</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0.46</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3.20</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31</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Laxmi Vilas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58.82</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1.48</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1.84</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80.35</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32</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RBL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8.15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119.60</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28.92</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112.94</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33</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South Indian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34</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Standard Chartered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35</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Tamilnad Mercantile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62.59</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235.93</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10.97</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196.11</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36</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YES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12.96</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13.29</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0.31</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0.01</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 xml:space="preserve"> Private Sector Banks Total</w:t>
            </w:r>
          </w:p>
        </w:tc>
        <w:tc>
          <w:tcPr>
            <w:tcW w:w="799" w:type="pct"/>
            <w:gridSpan w:val="7"/>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1142.47</w:t>
            </w:r>
          </w:p>
        </w:tc>
        <w:tc>
          <w:tcPr>
            <w:tcW w:w="73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5426.73</w:t>
            </w:r>
          </w:p>
        </w:tc>
        <w:tc>
          <w:tcPr>
            <w:tcW w:w="66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701.35</w:t>
            </w:r>
          </w:p>
        </w:tc>
        <w:tc>
          <w:tcPr>
            <w:tcW w:w="604"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6601.00</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 Total</w:t>
            </w:r>
          </w:p>
        </w:tc>
        <w:tc>
          <w:tcPr>
            <w:tcW w:w="799" w:type="pct"/>
            <w:gridSpan w:val="7"/>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17819.99</w:t>
            </w:r>
          </w:p>
        </w:tc>
        <w:tc>
          <w:tcPr>
            <w:tcW w:w="73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71358.24</w:t>
            </w:r>
          </w:p>
        </w:tc>
        <w:tc>
          <w:tcPr>
            <w:tcW w:w="66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13718.18</w:t>
            </w:r>
          </w:p>
        </w:tc>
        <w:tc>
          <w:tcPr>
            <w:tcW w:w="604"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37794.56</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37</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 State Co-op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939.61</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984.87</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1095.31</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2611.58</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 Banks Total</w:t>
            </w:r>
          </w:p>
        </w:tc>
        <w:tc>
          <w:tcPr>
            <w:tcW w:w="799" w:type="pct"/>
            <w:gridSpan w:val="7"/>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939.61</w:t>
            </w:r>
          </w:p>
        </w:tc>
        <w:tc>
          <w:tcPr>
            <w:tcW w:w="73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984.87</w:t>
            </w:r>
          </w:p>
        </w:tc>
        <w:tc>
          <w:tcPr>
            <w:tcW w:w="66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1095.31</w:t>
            </w:r>
          </w:p>
        </w:tc>
        <w:tc>
          <w:tcPr>
            <w:tcW w:w="604"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2611.58</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38</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Andhra Pragathi Grameena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2035.62</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10270.86</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2093.77</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3641.69</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39</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A.P.Grameena Vikas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371.74</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4687.53</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975.18</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2919.50</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40</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C.G.G.B.</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177.29</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4372.99</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295.47</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1240.98</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41</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Saptagiri Grameena Bank</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124.85</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3851.34</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510.76</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2918.78</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 xml:space="preserve"> R.R.B.s Total</w:t>
            </w:r>
          </w:p>
        </w:tc>
        <w:tc>
          <w:tcPr>
            <w:tcW w:w="799" w:type="pct"/>
            <w:gridSpan w:val="7"/>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2709.50</w:t>
            </w:r>
          </w:p>
        </w:tc>
        <w:tc>
          <w:tcPr>
            <w:tcW w:w="73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23182.72</w:t>
            </w:r>
          </w:p>
        </w:tc>
        <w:tc>
          <w:tcPr>
            <w:tcW w:w="66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3875.18</w:t>
            </w:r>
          </w:p>
        </w:tc>
        <w:tc>
          <w:tcPr>
            <w:tcW w:w="604"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10720.95</w:t>
            </w:r>
          </w:p>
        </w:tc>
      </w:tr>
      <w:tr w:rsidR="003E5609" w:rsidRPr="007E1600" w:rsidTr="00206197">
        <w:trPr>
          <w:gridBefore w:val="3"/>
          <w:wBefore w:w="51" w:type="pct"/>
          <w:trHeight w:hRule="exact" w:val="230"/>
        </w:trPr>
        <w:tc>
          <w:tcPr>
            <w:tcW w:w="332"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42</w:t>
            </w:r>
          </w:p>
        </w:tc>
        <w:tc>
          <w:tcPr>
            <w:tcW w:w="1825" w:type="pct"/>
            <w:gridSpan w:val="4"/>
            <w:tcBorders>
              <w:top w:val="nil"/>
              <w:left w:val="nil"/>
              <w:bottom w:val="single" w:sz="4" w:space="0" w:color="auto"/>
              <w:right w:val="single" w:sz="4" w:space="0" w:color="auto"/>
            </w:tcBorders>
            <w:shd w:val="clear" w:color="000000" w:fill="FFFFFF"/>
            <w:vAlign w:val="bottom"/>
            <w:hideMark/>
          </w:tcPr>
          <w:p w:rsidR="003E5609" w:rsidRPr="007E1600" w:rsidRDefault="003E5609" w:rsidP="00206197">
            <w:pPr>
              <w:spacing w:after="0" w:line="240" w:lineRule="auto"/>
              <w:rPr>
                <w:rFonts w:ascii="Garamond" w:eastAsia="Times New Roman" w:hAnsi="Garamond" w:cs="Times New Roman"/>
                <w:bCs/>
              </w:rPr>
            </w:pPr>
            <w:r w:rsidRPr="007E1600">
              <w:rPr>
                <w:rFonts w:ascii="Garamond" w:eastAsia="Times New Roman" w:hAnsi="Garamond" w:cs="Times New Roman"/>
                <w:bCs/>
              </w:rPr>
              <w:t>A P S F C</w:t>
            </w:r>
          </w:p>
        </w:tc>
        <w:tc>
          <w:tcPr>
            <w:tcW w:w="799" w:type="pct"/>
            <w:gridSpan w:val="7"/>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73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60"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04" w:type="pct"/>
            <w:gridSpan w:val="5"/>
            <w:tcBorders>
              <w:top w:val="nil"/>
              <w:left w:val="nil"/>
              <w:bottom w:val="single" w:sz="4" w:space="0" w:color="auto"/>
              <w:right w:val="single" w:sz="4" w:space="0" w:color="auto"/>
            </w:tcBorders>
            <w:shd w:val="clear" w:color="auto" w:fill="auto"/>
            <w:noWrap/>
            <w:vAlign w:val="bottom"/>
          </w:tcPr>
          <w:p w:rsidR="003E5609" w:rsidRPr="002B11D1" w:rsidRDefault="003E5609" w:rsidP="00206197">
            <w:pPr>
              <w:jc w:val="right"/>
              <w:rPr>
                <w:rFonts w:ascii="Garamond" w:hAnsi="Garamond"/>
                <w:bCs/>
              </w:rPr>
            </w:pPr>
            <w:r w:rsidRPr="002B11D1">
              <w:rPr>
                <w:rFonts w:ascii="Garamond" w:hAnsi="Garamond"/>
                <w:bCs/>
              </w:rPr>
              <w:t>-</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Others Total</w:t>
            </w:r>
          </w:p>
        </w:tc>
        <w:tc>
          <w:tcPr>
            <w:tcW w:w="799" w:type="pct"/>
            <w:gridSpan w:val="7"/>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73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60"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04" w:type="pct"/>
            <w:gridSpan w:val="5"/>
            <w:tcBorders>
              <w:top w:val="nil"/>
              <w:left w:val="nil"/>
              <w:bottom w:val="single" w:sz="4" w:space="0" w:color="auto"/>
              <w:right w:val="single" w:sz="4" w:space="0" w:color="auto"/>
            </w:tcBorders>
            <w:shd w:val="clear" w:color="000000" w:fill="F2F2F2"/>
            <w:noWrap/>
            <w:vAlign w:val="bottom"/>
          </w:tcPr>
          <w:p w:rsidR="003E5609" w:rsidRPr="002B11D1" w:rsidRDefault="003E5609" w:rsidP="00206197">
            <w:pPr>
              <w:jc w:val="right"/>
              <w:rPr>
                <w:rFonts w:ascii="Garamond" w:hAnsi="Garamond"/>
                <w:bCs/>
              </w:rPr>
            </w:pPr>
            <w:r w:rsidRPr="002B11D1">
              <w:rPr>
                <w:rFonts w:ascii="Garamond" w:hAnsi="Garamond"/>
                <w:bCs/>
              </w:rPr>
              <w:t>-</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799" w:type="pct"/>
            <w:gridSpan w:val="7"/>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21469.10</w:t>
            </w:r>
          </w:p>
        </w:tc>
        <w:tc>
          <w:tcPr>
            <w:tcW w:w="730" w:type="pct"/>
            <w:gridSpan w:val="5"/>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95525.83</w:t>
            </w:r>
          </w:p>
        </w:tc>
        <w:tc>
          <w:tcPr>
            <w:tcW w:w="660" w:type="pct"/>
            <w:gridSpan w:val="5"/>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18688.67</w:t>
            </w:r>
          </w:p>
        </w:tc>
        <w:tc>
          <w:tcPr>
            <w:tcW w:w="604" w:type="pct"/>
            <w:gridSpan w:val="5"/>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51127.09</w:t>
            </w:r>
          </w:p>
        </w:tc>
      </w:tr>
      <w:tr w:rsidR="003E5609" w:rsidRPr="007E1600" w:rsidTr="00206197">
        <w:trPr>
          <w:gridBefore w:val="3"/>
          <w:wBefore w:w="51" w:type="pct"/>
          <w:trHeight w:hRule="exact" w:val="230"/>
        </w:trPr>
        <w:tc>
          <w:tcPr>
            <w:tcW w:w="4949" w:type="pct"/>
            <w:gridSpan w:val="29"/>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E5609" w:rsidRPr="002B11D1"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Commercial Banks</w:t>
            </w:r>
          </w:p>
        </w:tc>
        <w:tc>
          <w:tcPr>
            <w:tcW w:w="799" w:type="pct"/>
            <w:gridSpan w:val="7"/>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17819.99</w:t>
            </w:r>
          </w:p>
        </w:tc>
        <w:tc>
          <w:tcPr>
            <w:tcW w:w="73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71358.24</w:t>
            </w:r>
          </w:p>
        </w:tc>
        <w:tc>
          <w:tcPr>
            <w:tcW w:w="66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13718.18</w:t>
            </w:r>
          </w:p>
        </w:tc>
        <w:tc>
          <w:tcPr>
            <w:tcW w:w="604"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37794.56</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Co-operative Banks</w:t>
            </w:r>
          </w:p>
        </w:tc>
        <w:tc>
          <w:tcPr>
            <w:tcW w:w="799" w:type="pct"/>
            <w:gridSpan w:val="7"/>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939.61</w:t>
            </w:r>
          </w:p>
        </w:tc>
        <w:tc>
          <w:tcPr>
            <w:tcW w:w="73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984.87</w:t>
            </w:r>
          </w:p>
        </w:tc>
        <w:tc>
          <w:tcPr>
            <w:tcW w:w="66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1095.31</w:t>
            </w:r>
          </w:p>
        </w:tc>
        <w:tc>
          <w:tcPr>
            <w:tcW w:w="604"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2611.58</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Regional Rural Banks</w:t>
            </w:r>
          </w:p>
        </w:tc>
        <w:tc>
          <w:tcPr>
            <w:tcW w:w="799" w:type="pct"/>
            <w:gridSpan w:val="7"/>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2709.50</w:t>
            </w:r>
          </w:p>
        </w:tc>
        <w:tc>
          <w:tcPr>
            <w:tcW w:w="73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23182.72</w:t>
            </w:r>
          </w:p>
        </w:tc>
        <w:tc>
          <w:tcPr>
            <w:tcW w:w="66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3875.18</w:t>
            </w:r>
          </w:p>
        </w:tc>
        <w:tc>
          <w:tcPr>
            <w:tcW w:w="604"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10720.95</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Others</w:t>
            </w:r>
          </w:p>
        </w:tc>
        <w:tc>
          <w:tcPr>
            <w:tcW w:w="799" w:type="pct"/>
            <w:gridSpan w:val="7"/>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73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60"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w:t>
            </w:r>
          </w:p>
        </w:tc>
        <w:tc>
          <w:tcPr>
            <w:tcW w:w="604" w:type="pct"/>
            <w:gridSpan w:val="5"/>
            <w:tcBorders>
              <w:top w:val="nil"/>
              <w:left w:val="nil"/>
              <w:bottom w:val="single" w:sz="4" w:space="0" w:color="auto"/>
              <w:right w:val="single" w:sz="4" w:space="0" w:color="auto"/>
            </w:tcBorders>
            <w:shd w:val="clear" w:color="000000" w:fill="FFFFFF"/>
            <w:noWrap/>
            <w:vAlign w:val="bottom"/>
          </w:tcPr>
          <w:p w:rsidR="003E5609" w:rsidRPr="002B11D1" w:rsidRDefault="003E5609" w:rsidP="00206197">
            <w:pPr>
              <w:jc w:val="right"/>
              <w:rPr>
                <w:rFonts w:ascii="Garamond" w:hAnsi="Garamond"/>
                <w:bCs/>
              </w:rPr>
            </w:pPr>
            <w:r w:rsidRPr="002B11D1">
              <w:rPr>
                <w:rFonts w:ascii="Garamond" w:hAnsi="Garamond"/>
                <w:bCs/>
              </w:rPr>
              <w:t>-</w:t>
            </w:r>
          </w:p>
        </w:tc>
      </w:tr>
      <w:tr w:rsidR="003E5609" w:rsidRPr="007E1600" w:rsidTr="00206197">
        <w:trPr>
          <w:gridBefore w:val="3"/>
          <w:wBefore w:w="51" w:type="pct"/>
          <w:trHeight w:hRule="exact" w:val="230"/>
        </w:trPr>
        <w:tc>
          <w:tcPr>
            <w:tcW w:w="2157" w:type="pct"/>
            <w:gridSpan w:val="7"/>
            <w:tcBorders>
              <w:top w:val="single" w:sz="4" w:space="0" w:color="auto"/>
              <w:left w:val="single" w:sz="4" w:space="0" w:color="auto"/>
              <w:bottom w:val="single" w:sz="4" w:space="0" w:color="auto"/>
              <w:right w:val="single" w:sz="4" w:space="0" w:color="auto"/>
            </w:tcBorders>
            <w:shd w:val="clear" w:color="000000" w:fill="99FFCC"/>
            <w:noWrap/>
            <w:vAlign w:val="bottom"/>
            <w:hideMark/>
          </w:tcPr>
          <w:p w:rsidR="003E5609" w:rsidRPr="007E1600" w:rsidRDefault="003E5609" w:rsidP="00206197">
            <w:pPr>
              <w:spacing w:after="0" w:line="240" w:lineRule="auto"/>
              <w:jc w:val="center"/>
              <w:rPr>
                <w:rFonts w:ascii="Garamond" w:eastAsia="Times New Roman" w:hAnsi="Garamond" w:cs="Times New Roman"/>
                <w:bCs/>
              </w:rPr>
            </w:pPr>
            <w:r w:rsidRPr="007E1600">
              <w:rPr>
                <w:rFonts w:ascii="Garamond" w:eastAsia="Times New Roman" w:hAnsi="Garamond" w:cs="Times New Roman"/>
                <w:bCs/>
              </w:rPr>
              <w:t>Grand Total</w:t>
            </w:r>
          </w:p>
        </w:tc>
        <w:tc>
          <w:tcPr>
            <w:tcW w:w="799" w:type="pct"/>
            <w:gridSpan w:val="7"/>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21469.10</w:t>
            </w:r>
          </w:p>
        </w:tc>
        <w:tc>
          <w:tcPr>
            <w:tcW w:w="730" w:type="pct"/>
            <w:gridSpan w:val="5"/>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95525.83</w:t>
            </w:r>
          </w:p>
        </w:tc>
        <w:tc>
          <w:tcPr>
            <w:tcW w:w="660" w:type="pct"/>
            <w:gridSpan w:val="5"/>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18688.67</w:t>
            </w:r>
          </w:p>
        </w:tc>
        <w:tc>
          <w:tcPr>
            <w:tcW w:w="604" w:type="pct"/>
            <w:gridSpan w:val="5"/>
            <w:tcBorders>
              <w:top w:val="nil"/>
              <w:left w:val="nil"/>
              <w:bottom w:val="single" w:sz="4" w:space="0" w:color="auto"/>
              <w:right w:val="single" w:sz="4" w:space="0" w:color="auto"/>
            </w:tcBorders>
            <w:shd w:val="clear" w:color="000000" w:fill="99FFCC"/>
            <w:noWrap/>
            <w:vAlign w:val="bottom"/>
          </w:tcPr>
          <w:p w:rsidR="003E5609" w:rsidRPr="002B11D1" w:rsidRDefault="003E5609" w:rsidP="00206197">
            <w:pPr>
              <w:jc w:val="right"/>
              <w:rPr>
                <w:rFonts w:ascii="Garamond" w:hAnsi="Garamond"/>
                <w:bCs/>
              </w:rPr>
            </w:pPr>
            <w:r w:rsidRPr="002B11D1">
              <w:rPr>
                <w:rFonts w:ascii="Garamond" w:hAnsi="Garamond"/>
                <w:bCs/>
              </w:rPr>
              <w:t>51127.09</w:t>
            </w:r>
          </w:p>
        </w:tc>
      </w:tr>
    </w:tbl>
    <w:p w:rsidR="003E5609" w:rsidRPr="003441B4" w:rsidRDefault="003E5609" w:rsidP="003E5609">
      <w:pPr>
        <w:rPr>
          <w:rFonts w:ascii="Garamond" w:hAnsi="Garamond"/>
          <w:color w:val="FF0000"/>
        </w:rPr>
      </w:pPr>
    </w:p>
    <w:tbl>
      <w:tblPr>
        <w:tblW w:w="5239" w:type="pct"/>
        <w:tblInd w:w="-241" w:type="dxa"/>
        <w:tblLayout w:type="fixed"/>
        <w:tblLook w:val="04A0" w:firstRow="1" w:lastRow="0" w:firstColumn="1" w:lastColumn="0" w:noHBand="0" w:noVBand="1"/>
      </w:tblPr>
      <w:tblGrid>
        <w:gridCol w:w="162"/>
        <w:gridCol w:w="91"/>
        <w:gridCol w:w="165"/>
        <w:gridCol w:w="305"/>
        <w:gridCol w:w="491"/>
        <w:gridCol w:w="940"/>
        <w:gridCol w:w="537"/>
        <w:gridCol w:w="10"/>
        <w:gridCol w:w="35"/>
        <w:gridCol w:w="330"/>
        <w:gridCol w:w="610"/>
        <w:gridCol w:w="52"/>
        <w:gridCol w:w="157"/>
        <w:gridCol w:w="94"/>
        <w:gridCol w:w="33"/>
        <w:gridCol w:w="649"/>
        <w:gridCol w:w="86"/>
        <w:gridCol w:w="186"/>
        <w:gridCol w:w="6"/>
        <w:gridCol w:w="555"/>
        <w:gridCol w:w="309"/>
        <w:gridCol w:w="86"/>
        <w:gridCol w:w="140"/>
        <w:gridCol w:w="405"/>
        <w:gridCol w:w="534"/>
        <w:gridCol w:w="92"/>
        <w:gridCol w:w="15"/>
        <w:gridCol w:w="194"/>
        <w:gridCol w:w="940"/>
        <w:gridCol w:w="299"/>
        <w:gridCol w:w="54"/>
        <w:gridCol w:w="683"/>
        <w:gridCol w:w="255"/>
        <w:gridCol w:w="54"/>
        <w:gridCol w:w="532"/>
        <w:gridCol w:w="353"/>
      </w:tblGrid>
      <w:tr w:rsidR="003E5609" w:rsidRPr="00A12363" w:rsidTr="00F5685C">
        <w:trPr>
          <w:trHeight w:hRule="exact" w:val="230"/>
        </w:trPr>
        <w:tc>
          <w:tcPr>
            <w:tcW w:w="1032" w:type="pct"/>
            <w:gridSpan w:val="6"/>
            <w:tcBorders>
              <w:top w:val="single" w:sz="4" w:space="0" w:color="auto"/>
              <w:left w:val="single" w:sz="4" w:space="0" w:color="auto"/>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bookmarkStart w:id="20" w:name="RANGE!A1:I53"/>
            <w:r w:rsidRPr="00A12363">
              <w:rPr>
                <w:rFonts w:ascii="Garamond" w:eastAsia="Times New Roman" w:hAnsi="Garamond" w:cs="Times New Roman"/>
                <w:bCs/>
              </w:rPr>
              <w:lastRenderedPageBreak/>
              <w:t>SLBC of A.P</w:t>
            </w:r>
            <w:bookmarkEnd w:id="20"/>
          </w:p>
        </w:tc>
        <w:tc>
          <w:tcPr>
            <w:tcW w:w="437"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53" w:type="pct"/>
            <w:gridSpan w:val="5"/>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44"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2634" w:type="pct"/>
            <w:gridSpan w:val="17"/>
            <w:tcBorders>
              <w:top w:val="single" w:sz="4" w:space="0" w:color="auto"/>
              <w:left w:val="nil"/>
              <w:bottom w:val="single" w:sz="4" w:space="0" w:color="auto"/>
              <w:right w:val="single" w:sz="4" w:space="0" w:color="auto"/>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CONVENER: UNION BANK OF INDIA</w:t>
            </w:r>
          </w:p>
        </w:tc>
      </w:tr>
      <w:tr w:rsidR="003E5609" w:rsidRPr="00A12363" w:rsidTr="00F5685C">
        <w:trPr>
          <w:trHeight w:hRule="exact" w:val="678"/>
        </w:trPr>
        <w:tc>
          <w:tcPr>
            <w:tcW w:w="5000" w:type="pct"/>
            <w:gridSpan w:val="36"/>
            <w:tcBorders>
              <w:top w:val="nil"/>
              <w:left w:val="single" w:sz="4" w:space="0" w:color="auto"/>
              <w:bottom w:val="nil"/>
              <w:right w:val="single" w:sz="4" w:space="0" w:color="000000"/>
            </w:tcBorders>
            <w:shd w:val="clear" w:color="auto" w:fill="auto"/>
            <w:tcMar>
              <w:left w:w="29" w:type="dxa"/>
              <w:right w:w="43"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0070C0"/>
                <w:sz w:val="24"/>
                <w:szCs w:val="24"/>
              </w:rPr>
            </w:pPr>
            <w:r w:rsidRPr="00CE16A9">
              <w:rPr>
                <w:rFonts w:ascii="Garamond" w:eastAsia="Times New Roman" w:hAnsi="Garamond" w:cs="Times New Roman"/>
                <w:b/>
                <w:bCs/>
                <w:color w:val="0070C0"/>
                <w:sz w:val="24"/>
                <w:szCs w:val="24"/>
              </w:rPr>
              <w:t xml:space="preserve">27. Total Agricultural Advances (Priority Sector)-Bank-wise Outstanding , Overdues &amp; NPA </w:t>
            </w:r>
          </w:p>
          <w:p w:rsidR="003E5609" w:rsidRPr="00A12363"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 xml:space="preserve">                                                                    as on 31.03.2021</w:t>
            </w:r>
            <w:r w:rsidRPr="00CE16A9">
              <w:rPr>
                <w:rFonts w:ascii="Garamond" w:eastAsia="Times New Roman" w:hAnsi="Garamond" w:cs="Times New Roman"/>
                <w:b/>
                <w:bCs/>
                <w:color w:val="0070C0"/>
              </w:rPr>
              <w:t xml:space="preserve">  </w:t>
            </w:r>
            <w:r w:rsidRPr="00CE16A9">
              <w:rPr>
                <w:rFonts w:ascii="Garamond" w:eastAsia="Times New Roman" w:hAnsi="Garamond" w:cs="Times New Roman"/>
                <w:bCs/>
                <w:color w:val="0070C0"/>
              </w:rPr>
              <w:t xml:space="preserve">                           </w:t>
            </w:r>
            <w:r w:rsidRPr="00A12363">
              <w:rPr>
                <w:rFonts w:ascii="Garamond" w:eastAsia="Times New Roman" w:hAnsi="Garamond" w:cs="Times New Roman"/>
                <w:bCs/>
              </w:rPr>
              <w:t>(Amount in Crores)</w:t>
            </w:r>
          </w:p>
        </w:tc>
      </w:tr>
      <w:tr w:rsidR="003E5609" w:rsidRPr="00A12363" w:rsidTr="00F5685C">
        <w:trPr>
          <w:trHeight w:hRule="exact" w:val="273"/>
        </w:trPr>
        <w:tc>
          <w:tcPr>
            <w:tcW w:w="201" w:type="pct"/>
            <w:gridSpan w:val="3"/>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110" w:type="pct"/>
            <w:gridSpan w:val="6"/>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963" w:type="pct"/>
            <w:gridSpan w:val="8"/>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Outstanding</w:t>
            </w:r>
          </w:p>
        </w:tc>
        <w:tc>
          <w:tcPr>
            <w:tcW w:w="1827" w:type="pct"/>
            <w:gridSpan w:val="14"/>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Overdues</w:t>
            </w:r>
          </w:p>
        </w:tc>
        <w:tc>
          <w:tcPr>
            <w:tcW w:w="899" w:type="pct"/>
            <w:gridSpan w:val="5"/>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NPAs </w:t>
            </w:r>
          </w:p>
        </w:tc>
      </w:tr>
      <w:tr w:rsidR="003E5609" w:rsidRPr="00A12363" w:rsidTr="00F5685C">
        <w:trPr>
          <w:trHeight w:hRule="exact" w:val="723"/>
        </w:trPr>
        <w:tc>
          <w:tcPr>
            <w:tcW w:w="201" w:type="pct"/>
            <w:gridSpan w:val="3"/>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110" w:type="pct"/>
            <w:gridSpan w:val="6"/>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475" w:type="pct"/>
            <w:gridSpan w:val="3"/>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No. of accounts</w:t>
            </w:r>
          </w:p>
        </w:tc>
        <w:tc>
          <w:tcPr>
            <w:tcW w:w="488"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Amount</w:t>
            </w:r>
          </w:p>
        </w:tc>
        <w:tc>
          <w:tcPr>
            <w:tcW w:w="547" w:type="pct"/>
            <w:gridSpan w:val="5"/>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No. of accounts</w:t>
            </w:r>
          </w:p>
        </w:tc>
        <w:tc>
          <w:tcPr>
            <w:tcW w:w="561" w:type="pct"/>
            <w:gridSpan w:val="4"/>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Tot bal. in Overdue a/cs</w:t>
            </w:r>
          </w:p>
        </w:tc>
        <w:tc>
          <w:tcPr>
            <w:tcW w:w="719"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Actual Overdue Amount</w:t>
            </w:r>
          </w:p>
        </w:tc>
        <w:tc>
          <w:tcPr>
            <w:tcW w:w="475" w:type="pct"/>
            <w:gridSpan w:val="3"/>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No. of accounts</w:t>
            </w:r>
          </w:p>
        </w:tc>
        <w:tc>
          <w:tcPr>
            <w:tcW w:w="424"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sz w:val="20"/>
                <w:szCs w:val="20"/>
              </w:rPr>
            </w:pPr>
            <w:r w:rsidRPr="00CE16A9">
              <w:rPr>
                <w:rFonts w:ascii="Garamond" w:eastAsia="Times New Roman" w:hAnsi="Garamond" w:cs="Times New Roman"/>
                <w:b/>
                <w:bCs/>
                <w:color w:val="C00000"/>
                <w:sz w:val="20"/>
                <w:szCs w:val="20"/>
              </w:rPr>
              <w:t>Amount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Baroda</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381207</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5918.49</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17052</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144.10</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129.05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4553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49.37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India</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278386</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3572.12</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20695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306.90</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230.83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3343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71.14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Maharashtra</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4660</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84.32</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575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7.35</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379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3.10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Canara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1689619</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23756.95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366625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3911.82</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3595.31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73032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975.29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Central Bank of India</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125063</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2045.40</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2326</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65.72</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65.72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2326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51.08</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1023969</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14622.09</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74400</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928.14</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875.56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5763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134.11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Overseas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260273</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3880.19</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41761</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849.99</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753.39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27406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638.58</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National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51774</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1148.79</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7380</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18.85</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15.77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7380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14.27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&amp; Sind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92</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15.54</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UCO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14596</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308.95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2386</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76.32</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76.32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1580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45.84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Union Bank of India</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1980233</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31275.08</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486138</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6917.89</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6485.13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33384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617.70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State Bank of India</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2066998</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33235.21</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1035128</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12977.80</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12935.76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87643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761.10</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Public Sector Banks Total</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7876871</w:t>
            </w:r>
          </w:p>
        </w:tc>
        <w:tc>
          <w:tcPr>
            <w:tcW w:w="488"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119863.12</w:t>
            </w:r>
          </w:p>
        </w:tc>
        <w:tc>
          <w:tcPr>
            <w:tcW w:w="547"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2054466</w:t>
            </w:r>
          </w:p>
        </w:tc>
        <w:tc>
          <w:tcPr>
            <w:tcW w:w="561"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26204.87</w:t>
            </w:r>
          </w:p>
        </w:tc>
        <w:tc>
          <w:tcPr>
            <w:tcW w:w="719"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25165.07</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246789</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3361.57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Axis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32254</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2813.26</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3694</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450.32</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450.32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445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153.55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Bandhan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3822</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5.82</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43</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0.06</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Catholic Syrian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City Union Bank Ltd</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9168</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650.28</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1438</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324.34</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80.51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51.99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xml:space="preserve">Coastal Local Area Bank </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21740</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118.13</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4390</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20.39</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20.39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454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1.50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DCB Bank Limited</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2622</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145.98</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628</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6.52</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2.96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Dhana Laxmi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2026</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102.72</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30</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2.44</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2.44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2.44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Equitas Small Finance Bank Ltd</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90</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3.29</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0.01</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Federal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15366</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402.94</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11910</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294.33</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294.33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5.86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HDFC Bank Ltd</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35518</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4422.70</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6995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356.25</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261.54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1419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110.47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ICICI Bank Ltd</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55622</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1939.27</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11226</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396.46</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380.19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3361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132.93</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IDBI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48023</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860.75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314</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21.76</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21.76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314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21.76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IDFC First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3109</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113.45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Indus Ind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21905</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769.26</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1843</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21.10</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21.10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Karnataka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14378</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497.95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1215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116.20</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116.20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1215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116.20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Karur Vysya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107267</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2183.59</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3896</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165.67</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146.86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847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91.79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Kotak Mahindra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34289</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979.02</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5443</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37.45</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37.45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5443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37.45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KBS Local Area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42</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0.24</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0.01</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0.01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Laxmi Vilas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22188</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305.01</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RBL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39474</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138.99</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6457</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14.14</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14.14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779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South Indian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12578</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196.74</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Standard Chartered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Tamilnad Mercantile BBaBank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26163</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470.71</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9.57</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9.57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8.75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Yes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2736</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517.15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27.24</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27.24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27.24</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Private Sector Banks Total</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510380</w:t>
            </w:r>
          </w:p>
        </w:tc>
        <w:tc>
          <w:tcPr>
            <w:tcW w:w="488"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17637.27</w:t>
            </w:r>
          </w:p>
        </w:tc>
        <w:tc>
          <w:tcPr>
            <w:tcW w:w="547"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59564</w:t>
            </w:r>
          </w:p>
        </w:tc>
        <w:tc>
          <w:tcPr>
            <w:tcW w:w="561"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2264.26</w:t>
            </w:r>
          </w:p>
        </w:tc>
        <w:tc>
          <w:tcPr>
            <w:tcW w:w="719"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1865.95</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16527</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786.49</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 Total</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8387251</w:t>
            </w:r>
          </w:p>
        </w:tc>
        <w:tc>
          <w:tcPr>
            <w:tcW w:w="488"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137500.39</w:t>
            </w:r>
          </w:p>
        </w:tc>
        <w:tc>
          <w:tcPr>
            <w:tcW w:w="547"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2114030</w:t>
            </w:r>
          </w:p>
        </w:tc>
        <w:tc>
          <w:tcPr>
            <w:tcW w:w="561"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28469.14</w:t>
            </w:r>
          </w:p>
        </w:tc>
        <w:tc>
          <w:tcPr>
            <w:tcW w:w="719"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27031.02</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263316</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4148.06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 State Co-op Bank</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1894266</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17955.35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103946</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1167.00</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1163.33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48702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434.45</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 Total</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1894266</w:t>
            </w:r>
          </w:p>
        </w:tc>
        <w:tc>
          <w:tcPr>
            <w:tcW w:w="488"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17955.35</w:t>
            </w:r>
          </w:p>
        </w:tc>
        <w:tc>
          <w:tcPr>
            <w:tcW w:w="547"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103946</w:t>
            </w:r>
          </w:p>
        </w:tc>
        <w:tc>
          <w:tcPr>
            <w:tcW w:w="561"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1167.00</w:t>
            </w:r>
          </w:p>
        </w:tc>
        <w:tc>
          <w:tcPr>
            <w:tcW w:w="719"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1163.33</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48702</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434.45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APGB</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1112105</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13922.63</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113275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1239.22</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1103.62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22191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187.04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A.P.G.V.B</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323654</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4061.61</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18675</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161.91</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161.91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2878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18.46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C.G.G.B</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436136</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5138.21</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44069</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356.56</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280.78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3209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45.13</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SGB</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468385</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6006.45</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50539</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526.52</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392.46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6296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72.89</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RRB's Total</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2340280</w:t>
            </w:r>
          </w:p>
        </w:tc>
        <w:tc>
          <w:tcPr>
            <w:tcW w:w="488"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29128.89</w:t>
            </w:r>
          </w:p>
        </w:tc>
        <w:tc>
          <w:tcPr>
            <w:tcW w:w="547"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226558</w:t>
            </w:r>
          </w:p>
        </w:tc>
        <w:tc>
          <w:tcPr>
            <w:tcW w:w="561"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2284.21</w:t>
            </w:r>
          </w:p>
        </w:tc>
        <w:tc>
          <w:tcPr>
            <w:tcW w:w="719"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1938.77</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34574</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323.52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 P S F C</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88"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47"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 Total</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88"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47"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61"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19"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230"/>
        </w:trPr>
        <w:tc>
          <w:tcPr>
            <w:tcW w:w="1311" w:type="pct"/>
            <w:gridSpan w:val="9"/>
            <w:tcBorders>
              <w:top w:val="single" w:sz="4" w:space="0" w:color="auto"/>
              <w:left w:val="single" w:sz="4" w:space="0" w:color="auto"/>
              <w:bottom w:val="nil"/>
              <w:right w:val="single" w:sz="4" w:space="0" w:color="auto"/>
            </w:tcBorders>
            <w:shd w:val="clear" w:color="000000" w:fill="99FFCC"/>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12621797</w:t>
            </w:r>
          </w:p>
        </w:tc>
        <w:tc>
          <w:tcPr>
            <w:tcW w:w="488"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184584.63</w:t>
            </w:r>
          </w:p>
        </w:tc>
        <w:tc>
          <w:tcPr>
            <w:tcW w:w="547"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2444534</w:t>
            </w:r>
          </w:p>
        </w:tc>
        <w:tc>
          <w:tcPr>
            <w:tcW w:w="561" w:type="pct"/>
            <w:gridSpan w:val="4"/>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31920.35</w:t>
            </w:r>
          </w:p>
        </w:tc>
        <w:tc>
          <w:tcPr>
            <w:tcW w:w="719"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30133.12</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346592</w:t>
            </w:r>
          </w:p>
        </w:tc>
        <w:tc>
          <w:tcPr>
            <w:tcW w:w="424" w:type="pct"/>
            <w:gridSpan w:val="2"/>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4906.03</w:t>
            </w:r>
          </w:p>
        </w:tc>
      </w:tr>
      <w:tr w:rsidR="003E5609" w:rsidRPr="00A12363" w:rsidTr="00F5685C">
        <w:trPr>
          <w:trHeight w:hRule="exact" w:val="230"/>
        </w:trPr>
        <w:tc>
          <w:tcPr>
            <w:tcW w:w="5000" w:type="pct"/>
            <w:gridSpan w:val="36"/>
            <w:tcBorders>
              <w:top w:val="single" w:sz="4" w:space="0" w:color="auto"/>
              <w:left w:val="single" w:sz="4" w:space="0" w:color="auto"/>
              <w:bottom w:val="single" w:sz="4" w:space="0" w:color="auto"/>
              <w:right w:val="single" w:sz="4" w:space="0" w:color="auto"/>
            </w:tcBorders>
            <w:shd w:val="clear" w:color="auto" w:fill="auto"/>
            <w:tcMar>
              <w:left w:w="29" w:type="dxa"/>
              <w:right w:w="43" w:type="dxa"/>
            </w:tcMar>
            <w:hideMark/>
          </w:tcPr>
          <w:p w:rsidR="003E5609" w:rsidRPr="00A12363"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w:t>
            </w:r>
          </w:p>
        </w:tc>
        <w:tc>
          <w:tcPr>
            <w:tcW w:w="467"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8387251</w:t>
            </w:r>
          </w:p>
        </w:tc>
        <w:tc>
          <w:tcPr>
            <w:tcW w:w="47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137500</w:t>
            </w:r>
          </w:p>
        </w:tc>
        <w:tc>
          <w:tcPr>
            <w:tcW w:w="54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2114030</w:t>
            </w:r>
          </w:p>
        </w:tc>
        <w:tc>
          <w:tcPr>
            <w:tcW w:w="558" w:type="pct"/>
            <w:gridSpan w:val="4"/>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28469</w:t>
            </w:r>
          </w:p>
        </w:tc>
        <w:tc>
          <w:tcPr>
            <w:tcW w:w="73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27031</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263316</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4148</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w:t>
            </w:r>
          </w:p>
        </w:tc>
        <w:tc>
          <w:tcPr>
            <w:tcW w:w="467"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1894266</w:t>
            </w:r>
          </w:p>
        </w:tc>
        <w:tc>
          <w:tcPr>
            <w:tcW w:w="47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17955</w:t>
            </w:r>
          </w:p>
        </w:tc>
        <w:tc>
          <w:tcPr>
            <w:tcW w:w="54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103946</w:t>
            </w:r>
          </w:p>
        </w:tc>
        <w:tc>
          <w:tcPr>
            <w:tcW w:w="558" w:type="pct"/>
            <w:gridSpan w:val="4"/>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1167</w:t>
            </w:r>
          </w:p>
        </w:tc>
        <w:tc>
          <w:tcPr>
            <w:tcW w:w="73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1163</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48702</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434</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Regional Rural Banks</w:t>
            </w:r>
          </w:p>
        </w:tc>
        <w:tc>
          <w:tcPr>
            <w:tcW w:w="467"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2340280</w:t>
            </w:r>
          </w:p>
        </w:tc>
        <w:tc>
          <w:tcPr>
            <w:tcW w:w="47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29129</w:t>
            </w:r>
          </w:p>
        </w:tc>
        <w:tc>
          <w:tcPr>
            <w:tcW w:w="54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226558</w:t>
            </w:r>
          </w:p>
        </w:tc>
        <w:tc>
          <w:tcPr>
            <w:tcW w:w="558" w:type="pct"/>
            <w:gridSpan w:val="4"/>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2284</w:t>
            </w:r>
          </w:p>
        </w:tc>
        <w:tc>
          <w:tcPr>
            <w:tcW w:w="73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1939</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34574</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324</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w:t>
            </w:r>
          </w:p>
        </w:tc>
        <w:tc>
          <w:tcPr>
            <w:tcW w:w="467"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4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558" w:type="pct"/>
            <w:gridSpan w:val="4"/>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737"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w:t>
            </w:r>
          </w:p>
        </w:tc>
      </w:tr>
      <w:tr w:rsidR="003E5609" w:rsidRPr="00A12363" w:rsidTr="00F5685C">
        <w:trPr>
          <w:trHeight w:hRule="exact" w:val="309"/>
        </w:trPr>
        <w:tc>
          <w:tcPr>
            <w:tcW w:w="1294" w:type="pct"/>
            <w:gridSpan w:val="8"/>
            <w:tcBorders>
              <w:top w:val="single" w:sz="4" w:space="0" w:color="auto"/>
              <w:left w:val="single" w:sz="4" w:space="0" w:color="auto"/>
              <w:bottom w:val="single" w:sz="4" w:space="0" w:color="auto"/>
              <w:right w:val="single" w:sz="4" w:space="0" w:color="auto"/>
            </w:tcBorders>
            <w:shd w:val="clear" w:color="000000" w:fill="99FFCC"/>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467"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12621797</w:t>
            </w:r>
          </w:p>
        </w:tc>
        <w:tc>
          <w:tcPr>
            <w:tcW w:w="472"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184584.63</w:t>
            </w:r>
          </w:p>
        </w:tc>
        <w:tc>
          <w:tcPr>
            <w:tcW w:w="547"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2444534</w:t>
            </w:r>
          </w:p>
        </w:tc>
        <w:tc>
          <w:tcPr>
            <w:tcW w:w="558" w:type="pct"/>
            <w:gridSpan w:val="4"/>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31920.35</w:t>
            </w:r>
          </w:p>
        </w:tc>
        <w:tc>
          <w:tcPr>
            <w:tcW w:w="737"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30133.12</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346592</w:t>
            </w:r>
          </w:p>
        </w:tc>
        <w:tc>
          <w:tcPr>
            <w:tcW w:w="450"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A12363" w:rsidRDefault="003E5609" w:rsidP="00206197">
            <w:pPr>
              <w:jc w:val="right"/>
              <w:rPr>
                <w:rFonts w:ascii="Garamond" w:hAnsi="Garamond"/>
                <w:bCs/>
              </w:rPr>
            </w:pPr>
            <w:r w:rsidRPr="00A12363">
              <w:rPr>
                <w:rFonts w:ascii="Garamond" w:hAnsi="Garamond"/>
                <w:bCs/>
              </w:rPr>
              <w:t>4906.03</w:t>
            </w:r>
          </w:p>
        </w:tc>
      </w:tr>
      <w:tr w:rsidR="003E5609" w:rsidRPr="00A12363" w:rsidTr="00F5685C">
        <w:trPr>
          <w:trHeight w:hRule="exact" w:val="230"/>
        </w:trPr>
        <w:tc>
          <w:tcPr>
            <w:tcW w:w="1032" w:type="pct"/>
            <w:gridSpan w:val="6"/>
            <w:tcBorders>
              <w:top w:val="single" w:sz="4" w:space="0" w:color="auto"/>
              <w:left w:val="single" w:sz="4" w:space="0" w:color="auto"/>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lastRenderedPageBreak/>
              <w:t>SLBC of A.P</w:t>
            </w:r>
          </w:p>
        </w:tc>
        <w:tc>
          <w:tcPr>
            <w:tcW w:w="437"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53" w:type="pct"/>
            <w:gridSpan w:val="5"/>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44"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2634" w:type="pct"/>
            <w:gridSpan w:val="17"/>
            <w:tcBorders>
              <w:top w:val="single" w:sz="4" w:space="0" w:color="auto"/>
              <w:left w:val="nil"/>
              <w:bottom w:val="single" w:sz="4" w:space="0" w:color="auto"/>
              <w:right w:val="single" w:sz="4" w:space="0" w:color="auto"/>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CONVENER: UNION BANK OF INDIA</w:t>
            </w:r>
          </w:p>
        </w:tc>
      </w:tr>
      <w:tr w:rsidR="003E5609" w:rsidRPr="00A12363" w:rsidTr="00F5685C">
        <w:trPr>
          <w:trHeight w:hRule="exact" w:val="588"/>
        </w:trPr>
        <w:tc>
          <w:tcPr>
            <w:tcW w:w="5000" w:type="pct"/>
            <w:gridSpan w:val="36"/>
            <w:tcBorders>
              <w:top w:val="nil"/>
              <w:left w:val="single" w:sz="4" w:space="0" w:color="auto"/>
              <w:bottom w:val="nil"/>
              <w:right w:val="single" w:sz="4" w:space="0" w:color="000000"/>
            </w:tcBorders>
            <w:shd w:val="clear" w:color="auto" w:fill="auto"/>
            <w:tcMar>
              <w:left w:w="29" w:type="dxa"/>
              <w:right w:w="43"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0070C0"/>
                <w:sz w:val="24"/>
                <w:szCs w:val="24"/>
              </w:rPr>
            </w:pPr>
            <w:r w:rsidRPr="00CE16A9">
              <w:rPr>
                <w:rFonts w:ascii="Garamond" w:eastAsia="Times New Roman" w:hAnsi="Garamond" w:cs="Times New Roman"/>
                <w:b/>
                <w:bCs/>
                <w:color w:val="0070C0"/>
                <w:sz w:val="24"/>
                <w:szCs w:val="24"/>
              </w:rPr>
              <w:t xml:space="preserve">28. Total Priority Sector Advances -Bank-wise Outstanding , Overdues &amp; NPA </w:t>
            </w:r>
          </w:p>
          <w:p w:rsidR="003E5609" w:rsidRPr="00A12363"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 xml:space="preserve">                                                    as on 31.03.2021</w:t>
            </w:r>
            <w:r w:rsidRPr="00CE16A9">
              <w:rPr>
                <w:rFonts w:ascii="Garamond" w:eastAsia="Times New Roman" w:hAnsi="Garamond" w:cs="Times New Roman"/>
                <w:bCs/>
                <w:color w:val="0070C0"/>
                <w:sz w:val="24"/>
                <w:szCs w:val="24"/>
              </w:rPr>
              <w:t xml:space="preserve">       </w:t>
            </w:r>
            <w:r w:rsidRPr="00A12363">
              <w:rPr>
                <w:rFonts w:ascii="Garamond" w:eastAsia="Times New Roman" w:hAnsi="Garamond" w:cs="Times New Roman"/>
                <w:bCs/>
                <w:sz w:val="24"/>
                <w:szCs w:val="24"/>
              </w:rPr>
              <w:t xml:space="preserve">       </w:t>
            </w:r>
            <w:r w:rsidRPr="00A12363">
              <w:rPr>
                <w:rFonts w:ascii="Garamond" w:eastAsia="Times New Roman" w:hAnsi="Garamond" w:cs="Times New Roman"/>
                <w:bCs/>
              </w:rPr>
              <w:t>(Amount in Crores)</w:t>
            </w:r>
          </w:p>
        </w:tc>
      </w:tr>
      <w:tr w:rsidR="003E5609" w:rsidRPr="00A12363" w:rsidTr="00F5685C">
        <w:trPr>
          <w:trHeight w:hRule="exact" w:val="273"/>
        </w:trPr>
        <w:tc>
          <w:tcPr>
            <w:tcW w:w="201" w:type="pct"/>
            <w:gridSpan w:val="3"/>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110" w:type="pct"/>
            <w:gridSpan w:val="6"/>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052" w:type="pct"/>
            <w:gridSpan w:val="9"/>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Outstanding</w:t>
            </w:r>
          </w:p>
        </w:tc>
        <w:tc>
          <w:tcPr>
            <w:tcW w:w="1738" w:type="pct"/>
            <w:gridSpan w:val="13"/>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Overdues</w:t>
            </w:r>
          </w:p>
        </w:tc>
        <w:tc>
          <w:tcPr>
            <w:tcW w:w="899" w:type="pct"/>
            <w:gridSpan w:val="5"/>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NPAs </w:t>
            </w:r>
          </w:p>
        </w:tc>
      </w:tr>
      <w:tr w:rsidR="003E5609" w:rsidRPr="00A12363" w:rsidTr="00F5685C">
        <w:trPr>
          <w:trHeight w:hRule="exact" w:val="723"/>
        </w:trPr>
        <w:tc>
          <w:tcPr>
            <w:tcW w:w="201" w:type="pct"/>
            <w:gridSpan w:val="3"/>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110" w:type="pct"/>
            <w:gridSpan w:val="6"/>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550" w:type="pct"/>
            <w:gridSpan w:val="4"/>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502"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25" w:type="pct"/>
            <w:gridSpan w:val="5"/>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594"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bal. in Overdue a/cs</w:t>
            </w:r>
          </w:p>
        </w:tc>
        <w:tc>
          <w:tcPr>
            <w:tcW w:w="619" w:type="pct"/>
            <w:gridSpan w:val="3"/>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Actual Overdue Amount</w:t>
            </w:r>
          </w:p>
        </w:tc>
        <w:tc>
          <w:tcPr>
            <w:tcW w:w="475" w:type="pct"/>
            <w:gridSpan w:val="3"/>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424"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Baroda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433407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10277.06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19897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316.47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221.91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6716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151.27</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358935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5701.89</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34818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754.89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307.77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8598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209.90</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Maharashtra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8205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404.65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1486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61.81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6.23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850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12.93</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Canara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1962594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32168.72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474094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7748.91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5318.76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106584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2528.33</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Central 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158468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3125.23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6472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151.51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151.51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6472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136.88</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1124337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17995.25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82522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1135.91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915.56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10083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200.27</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Overseas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361223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7237.99</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61052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1430.96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1166.25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41076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1015.84</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National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85042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3071.51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9042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132.47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30.51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8187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29.41</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&amp; Sind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1615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151.36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206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19.05</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9.64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2.22</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UCO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42224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1198.21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4746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239.42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239.42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3478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157.26</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Union 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2463860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50201.08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575764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12081.61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9552.89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66113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1800.07</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State 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2414869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59071.52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1076932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14907.09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14006.08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96312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1368.92</w:t>
            </w:r>
          </w:p>
        </w:tc>
      </w:tr>
      <w:tr w:rsidR="003E5609" w:rsidRPr="001F606D"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Public Sector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9414780</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190604.46</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2347031</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38980.09</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31926.52</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354548</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7613.29</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Axis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41605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4161.08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4292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495.82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476.13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484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186.70</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Bandhan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3822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5.82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0.06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0.06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0.06</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Catholic Syrian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512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17.52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City Union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13082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1885.85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2355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637.64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156.01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473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145.88</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xml:space="preserve">Coastal Local Area Bank </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43821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250.71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10065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56.06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56.06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1385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5.85</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DCB Bank Limited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4788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460.05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1027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49.87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4.91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13.81</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Dhana Laxmi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2441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151.81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9.18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7.13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9.18</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Equitas Small Finance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3452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201.63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507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29.68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29.68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8.61</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Federal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15887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524.89</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11976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312.94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312.94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10.88</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HDFC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65797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7468.04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8820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540.41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319.92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1741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153.19</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ICICI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83405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6327.40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13165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629.17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591.76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4991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340.62</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IDBI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72589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2186.72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633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57.43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57.43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633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57.43</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IDFC First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7254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508.34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Indus Ind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41099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2266.42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2757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36.24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2757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36.24</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Karnataka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19902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1598.04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1708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171.28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171.28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1708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171.28</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Karur Vysya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115265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4108.92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4548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407.79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156.49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915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143.46</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Kotak Mahindra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39747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2341.26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5613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60.50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60.50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5613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60.50</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KBS Local Area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458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2.91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0.33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0.03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0.08</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Laxmi Vilas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23712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637.22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RBL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48421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348.44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9365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32.20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32.20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1663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11.64</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South Indian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13545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542.00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21.60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21.60</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Standard Chartered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Tamilnad Mercantile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30066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998.00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15.19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15.19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13.80</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Yes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2736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517.15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27.24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27.24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27.24</w:t>
            </w:r>
          </w:p>
        </w:tc>
      </w:tr>
      <w:tr w:rsidR="003E5609" w:rsidRPr="001F606D"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Private Sector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693406</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37510.20</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77077</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3590.63</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2474.97</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22837</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1418.03</w:t>
            </w:r>
          </w:p>
        </w:tc>
      </w:tr>
      <w:tr w:rsidR="003E5609" w:rsidRPr="001F606D"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10108186</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228114.67</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2424108</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42570.72</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34401.49</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377385</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9031.32</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 State Co-op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1936670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19121.58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110006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1224.56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1211.69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52152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463.83</w:t>
            </w:r>
          </w:p>
        </w:tc>
      </w:tr>
      <w:tr w:rsidR="003E5609" w:rsidRPr="001F606D"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1936670</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19121.58</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110006</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1224.56</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1211.69</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52152</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463.83</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1379503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16836.24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176653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1781.09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1506.91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36477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264.80</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A.P.G.V.B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380659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5095.04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24491</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215.00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185.89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5198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34.74</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C.G.G.B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500684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5909.44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68170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576.43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304.83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6471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57.82</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SGB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520348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6889.97</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61460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663.96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402.56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7863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84.83</w:t>
            </w:r>
          </w:p>
        </w:tc>
      </w:tr>
      <w:tr w:rsidR="003E5609" w:rsidRPr="001F606D"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RRB's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2781194</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34730.69</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330774</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3236.48</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2400.19</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56009</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442.18</w:t>
            </w:r>
          </w:p>
        </w:tc>
      </w:tr>
      <w:tr w:rsidR="003E5609" w:rsidRPr="001F606D"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 P S F C</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1056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618.32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1046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654.58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80.50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223.11</w:t>
            </w:r>
          </w:p>
        </w:tc>
      </w:tr>
      <w:tr w:rsidR="003E5609" w:rsidRPr="001F606D"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1056</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618.32</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1046</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654.58</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80.50</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329</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223.11</w:t>
            </w:r>
          </w:p>
        </w:tc>
      </w:tr>
      <w:tr w:rsidR="003E5609" w:rsidRPr="001F606D" w:rsidTr="00F5685C">
        <w:trPr>
          <w:trHeight w:hRule="exact" w:val="230"/>
        </w:trPr>
        <w:tc>
          <w:tcPr>
            <w:tcW w:w="1311" w:type="pct"/>
            <w:gridSpan w:val="9"/>
            <w:tcBorders>
              <w:top w:val="single" w:sz="4" w:space="0" w:color="auto"/>
              <w:left w:val="single" w:sz="4" w:space="0" w:color="auto"/>
              <w:bottom w:val="nil"/>
              <w:right w:val="single" w:sz="4" w:space="0" w:color="auto"/>
            </w:tcBorders>
            <w:shd w:val="clear" w:color="000000" w:fill="99FFCC"/>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550" w:type="pct"/>
            <w:gridSpan w:val="4"/>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14827106</w:t>
            </w:r>
          </w:p>
        </w:tc>
        <w:tc>
          <w:tcPr>
            <w:tcW w:w="502"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282585.26</w:t>
            </w:r>
          </w:p>
        </w:tc>
        <w:tc>
          <w:tcPr>
            <w:tcW w:w="525"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2865934</w:t>
            </w:r>
          </w:p>
        </w:tc>
        <w:tc>
          <w:tcPr>
            <w:tcW w:w="594"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47686.35</w:t>
            </w:r>
          </w:p>
        </w:tc>
        <w:tc>
          <w:tcPr>
            <w:tcW w:w="619"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38093.87</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485875</w:t>
            </w:r>
          </w:p>
        </w:tc>
        <w:tc>
          <w:tcPr>
            <w:tcW w:w="424" w:type="pct"/>
            <w:gridSpan w:val="2"/>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10160.45</w:t>
            </w:r>
          </w:p>
        </w:tc>
      </w:tr>
      <w:tr w:rsidR="003E5609" w:rsidRPr="001F606D" w:rsidTr="00F5685C">
        <w:trPr>
          <w:trHeight w:hRule="exact" w:val="230"/>
        </w:trPr>
        <w:tc>
          <w:tcPr>
            <w:tcW w:w="5000" w:type="pct"/>
            <w:gridSpan w:val="36"/>
            <w:tcBorders>
              <w:top w:val="single" w:sz="4" w:space="0" w:color="auto"/>
              <w:left w:val="single" w:sz="4" w:space="0" w:color="auto"/>
              <w:bottom w:val="single" w:sz="4" w:space="0" w:color="auto"/>
              <w:right w:val="single" w:sz="4" w:space="0" w:color="auto"/>
            </w:tcBorders>
            <w:shd w:val="clear" w:color="auto" w:fill="auto"/>
            <w:tcMar>
              <w:left w:w="29" w:type="dxa"/>
              <w:right w:w="43" w:type="dxa"/>
            </w:tcMar>
          </w:tcPr>
          <w:p w:rsidR="003E5609" w:rsidRPr="001F606D"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1F606D"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10108186</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228114.67</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2424108</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42570.72</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34401.49</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377385</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9031.32</w:t>
            </w:r>
          </w:p>
        </w:tc>
      </w:tr>
      <w:tr w:rsidR="003E5609" w:rsidRPr="001F606D"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1936670</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19121.58</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110006</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1224.56</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1211.69</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52152</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463.83</w:t>
            </w:r>
          </w:p>
        </w:tc>
      </w:tr>
      <w:tr w:rsidR="003E5609" w:rsidRPr="001F606D"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Regional Rural Banks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2781194</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34730.69</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330774</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3236.48</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2400.19</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56009</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442.18</w:t>
            </w:r>
          </w:p>
        </w:tc>
      </w:tr>
      <w:tr w:rsidR="003E5609" w:rsidRPr="001F606D"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1056</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618.32</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1046</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654.58</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80.50</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329</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223.11</w:t>
            </w:r>
          </w:p>
        </w:tc>
      </w:tr>
      <w:tr w:rsidR="003E5609" w:rsidRPr="001F606D" w:rsidTr="00F5685C">
        <w:trPr>
          <w:trHeight w:hRule="exact" w:val="230"/>
        </w:trPr>
        <w:tc>
          <w:tcPr>
            <w:tcW w:w="1289" w:type="pct"/>
            <w:gridSpan w:val="7"/>
            <w:tcBorders>
              <w:top w:val="single" w:sz="4" w:space="0" w:color="auto"/>
              <w:left w:val="single" w:sz="4" w:space="0" w:color="auto"/>
              <w:bottom w:val="single" w:sz="4" w:space="0" w:color="auto"/>
              <w:right w:val="single" w:sz="4" w:space="0" w:color="auto"/>
            </w:tcBorders>
            <w:shd w:val="clear" w:color="000000" w:fill="99FFCC"/>
            <w:tcMar>
              <w:left w:w="29" w:type="dxa"/>
              <w:right w:w="43" w:type="dxa"/>
            </w:tcMar>
            <w:vAlign w:val="center"/>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572" w:type="pct"/>
            <w:gridSpan w:val="6"/>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14827106</w:t>
            </w:r>
          </w:p>
        </w:tc>
        <w:tc>
          <w:tcPr>
            <w:tcW w:w="502"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282585.26</w:t>
            </w:r>
          </w:p>
        </w:tc>
        <w:tc>
          <w:tcPr>
            <w:tcW w:w="525"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2865934</w:t>
            </w:r>
          </w:p>
        </w:tc>
        <w:tc>
          <w:tcPr>
            <w:tcW w:w="594"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47686.35</w:t>
            </w:r>
          </w:p>
        </w:tc>
        <w:tc>
          <w:tcPr>
            <w:tcW w:w="593" w:type="pct"/>
            <w:gridSpan w:val="2"/>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38093.87</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485875</w:t>
            </w:r>
          </w:p>
        </w:tc>
        <w:tc>
          <w:tcPr>
            <w:tcW w:w="450"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1F606D" w:rsidRDefault="003E5609" w:rsidP="00206197">
            <w:pPr>
              <w:jc w:val="right"/>
              <w:rPr>
                <w:rFonts w:ascii="Garamond" w:hAnsi="Garamond"/>
                <w:bCs/>
              </w:rPr>
            </w:pPr>
            <w:r w:rsidRPr="001F606D">
              <w:rPr>
                <w:rFonts w:ascii="Garamond" w:hAnsi="Garamond"/>
                <w:bCs/>
              </w:rPr>
              <w:t>10160.45</w:t>
            </w:r>
          </w:p>
        </w:tc>
      </w:tr>
      <w:tr w:rsidR="003E5609" w:rsidRPr="00A12363" w:rsidTr="00F5685C">
        <w:trPr>
          <w:trHeight w:hRule="exact" w:val="230"/>
        </w:trPr>
        <w:tc>
          <w:tcPr>
            <w:tcW w:w="1032" w:type="pct"/>
            <w:gridSpan w:val="6"/>
            <w:tcBorders>
              <w:top w:val="single" w:sz="4" w:space="0" w:color="auto"/>
              <w:left w:val="single" w:sz="4" w:space="0" w:color="auto"/>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lastRenderedPageBreak/>
              <w:t>SLBC of A.P</w:t>
            </w:r>
          </w:p>
        </w:tc>
        <w:tc>
          <w:tcPr>
            <w:tcW w:w="437"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53" w:type="pct"/>
            <w:gridSpan w:val="5"/>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44"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2634" w:type="pct"/>
            <w:gridSpan w:val="17"/>
            <w:tcBorders>
              <w:top w:val="single" w:sz="4" w:space="0" w:color="auto"/>
              <w:left w:val="nil"/>
              <w:bottom w:val="single" w:sz="4" w:space="0" w:color="auto"/>
              <w:right w:val="single" w:sz="4" w:space="0" w:color="auto"/>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CONVENER: UNION BANK OF INDIA</w:t>
            </w:r>
          </w:p>
        </w:tc>
      </w:tr>
      <w:tr w:rsidR="003E5609" w:rsidRPr="00A12363" w:rsidTr="00F5685C">
        <w:trPr>
          <w:trHeight w:hRule="exact" w:val="588"/>
        </w:trPr>
        <w:tc>
          <w:tcPr>
            <w:tcW w:w="5000" w:type="pct"/>
            <w:gridSpan w:val="36"/>
            <w:tcBorders>
              <w:top w:val="nil"/>
              <w:left w:val="single" w:sz="4" w:space="0" w:color="auto"/>
              <w:bottom w:val="nil"/>
              <w:right w:val="single" w:sz="4" w:space="0" w:color="000000"/>
            </w:tcBorders>
            <w:shd w:val="clear" w:color="auto" w:fill="auto"/>
            <w:tcMar>
              <w:left w:w="29" w:type="dxa"/>
              <w:right w:w="43"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0070C0"/>
                <w:sz w:val="24"/>
                <w:szCs w:val="24"/>
              </w:rPr>
            </w:pPr>
            <w:r w:rsidRPr="00CE16A9">
              <w:rPr>
                <w:rFonts w:ascii="Garamond" w:eastAsia="Times New Roman" w:hAnsi="Garamond" w:cs="Times New Roman"/>
                <w:b/>
                <w:bCs/>
                <w:color w:val="0070C0"/>
                <w:sz w:val="24"/>
                <w:szCs w:val="24"/>
              </w:rPr>
              <w:t xml:space="preserve">29. Total Non-Priority Sector Advances - Bank-wise Outstanding , Overdues &amp; NPA </w:t>
            </w:r>
          </w:p>
          <w:p w:rsidR="003E5609" w:rsidRPr="00A12363"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
                <w:bCs/>
                <w:color w:val="0070C0"/>
                <w:sz w:val="24"/>
                <w:szCs w:val="24"/>
              </w:rPr>
              <w:t xml:space="preserve">                                                 as on 31.03.2021</w:t>
            </w:r>
            <w:r w:rsidRPr="00CE16A9">
              <w:rPr>
                <w:rFonts w:ascii="Garamond" w:eastAsia="Times New Roman" w:hAnsi="Garamond" w:cs="Times New Roman"/>
                <w:bCs/>
                <w:color w:val="0070C0"/>
              </w:rPr>
              <w:t xml:space="preserve">               </w:t>
            </w:r>
            <w:r w:rsidRPr="00A12363">
              <w:rPr>
                <w:rFonts w:ascii="Garamond" w:eastAsia="Times New Roman" w:hAnsi="Garamond" w:cs="Times New Roman"/>
                <w:bCs/>
              </w:rPr>
              <w:t>(Amount in Crores)</w:t>
            </w:r>
          </w:p>
        </w:tc>
      </w:tr>
      <w:tr w:rsidR="003E5609" w:rsidRPr="00A12363" w:rsidTr="00F5685C">
        <w:trPr>
          <w:trHeight w:hRule="exact" w:val="273"/>
        </w:trPr>
        <w:tc>
          <w:tcPr>
            <w:tcW w:w="201" w:type="pct"/>
            <w:gridSpan w:val="3"/>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1110" w:type="pct"/>
            <w:gridSpan w:val="6"/>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052" w:type="pct"/>
            <w:gridSpan w:val="9"/>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Outstanding</w:t>
            </w:r>
          </w:p>
        </w:tc>
        <w:tc>
          <w:tcPr>
            <w:tcW w:w="1738" w:type="pct"/>
            <w:gridSpan w:val="13"/>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Overdues</w:t>
            </w:r>
          </w:p>
        </w:tc>
        <w:tc>
          <w:tcPr>
            <w:tcW w:w="899" w:type="pct"/>
            <w:gridSpan w:val="5"/>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NPAs </w:t>
            </w:r>
          </w:p>
        </w:tc>
      </w:tr>
      <w:tr w:rsidR="003E5609" w:rsidRPr="00A12363" w:rsidTr="00F5685C">
        <w:trPr>
          <w:trHeight w:hRule="exact" w:val="723"/>
        </w:trPr>
        <w:tc>
          <w:tcPr>
            <w:tcW w:w="201" w:type="pct"/>
            <w:gridSpan w:val="3"/>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1110" w:type="pct"/>
            <w:gridSpan w:val="6"/>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550" w:type="pct"/>
            <w:gridSpan w:val="4"/>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502"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25" w:type="pct"/>
            <w:gridSpan w:val="5"/>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594"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bal. in Overdue a/cs</w:t>
            </w:r>
          </w:p>
        </w:tc>
        <w:tc>
          <w:tcPr>
            <w:tcW w:w="619" w:type="pct"/>
            <w:gridSpan w:val="3"/>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Actual Overdue Amount</w:t>
            </w:r>
          </w:p>
        </w:tc>
        <w:tc>
          <w:tcPr>
            <w:tcW w:w="475" w:type="pct"/>
            <w:gridSpan w:val="3"/>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424"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Baroda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64621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11978.60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522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18.28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10.59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411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11.36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25795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4706.52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4182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440.55</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103.90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2216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80.92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Maharashtra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1665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356.98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27.80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0.81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Canara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151962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16157.42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43266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4964.58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1105.34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11813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363.92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Central 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27613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1306.47</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1937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37.51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37.51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1937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37.51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39424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4604.93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Overseas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29603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846.94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9120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172.12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101.11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5101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79.85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National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21104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5775.25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0.96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0.02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0.02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&amp; Sind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1213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3176.54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235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575.67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574.54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1.13</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UCO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4064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1369.05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Union 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394704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29799.97</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14771</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3134.68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1890.28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3428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1282.05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State Bank of India</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1116960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80310.28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79998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9470.64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8054.05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3629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757.24</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Public Sector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1878728</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160388.95</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154262</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18842.80</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11879.59</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28643</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2614.81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Axis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97083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7468.00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Bandhan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4650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137.30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Catholic Syrian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1980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27.64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City Union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12995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1113.19</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913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201.29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68.25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53.69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xml:space="preserve">Coastal Local Area Bank </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12879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272.30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1622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56.93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56.93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273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7.96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DCB Bank Limited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3915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387.02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923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52.81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1.60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11.36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Dhana Laxmi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1981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173.94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74.91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27.62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74.91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Equitas Small Finance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1332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84.69</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3.03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3.03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3.03</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Federal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13573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634.07</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2889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131.77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131.77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255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9.56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HDFC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858095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17285.02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313744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2331.61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446.34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12783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157.51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ICICI Bank Ltd</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321615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11157.45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12974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184.76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184.76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12974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184.76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IDBI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6478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2013.83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917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602.46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602.46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917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602.46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IDFC First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204240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1495.45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Indus Ind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191921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2449.96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Karnataka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7170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1011.60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12.41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12.41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12.41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Karur Vysya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41951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3342.89</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2027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264.76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3.16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585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87.79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Kotak Mahindra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18298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1661.16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2847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53.68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53.68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2847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53.68</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KBS Local Area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663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5.68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0.36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0.23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0.00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Laxmi Vilas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4823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617.02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RBL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4625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262.38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754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18.97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18.97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11.60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South Indian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2224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370.10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Standard Chartered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Tamilnad Mercantile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5451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536.34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25.22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25.22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22.07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Yes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13536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574.66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Private Sector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1831478</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53081.68</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339998</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4014.97</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1636.43</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31490</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1292.79</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3710206</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213470.63</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494260</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22857.77</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13516.03</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60133</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3907.60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 State Co-op Bank</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363327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4092.18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30239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450.02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426.20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26109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328.19</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363327</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4092.18</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30239</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450.02</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426.20</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26109</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328.19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99050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1372.20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7728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96.27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46.67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685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7.27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A.P.G.V.B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52344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655.87</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982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10.13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0.81</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C.G.G.B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12698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368.13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2309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97.16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17.38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159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5.20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SGB</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12519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518.43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3440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187.03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29.86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150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8.49</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RRB's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176611</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2914.63</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14459</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390.60</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95.66</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1090</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21.77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 P S F C</w:t>
            </w:r>
          </w:p>
        </w:tc>
        <w:tc>
          <w:tcPr>
            <w:tcW w:w="550" w:type="pct"/>
            <w:gridSpan w:val="4"/>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12.42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13.09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5.96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7.14</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 Total</w:t>
            </w:r>
          </w:p>
        </w:tc>
        <w:tc>
          <w:tcPr>
            <w:tcW w:w="550" w:type="pct"/>
            <w:gridSpan w:val="4"/>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12.42</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13.09</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5.96</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7.14</w:t>
            </w:r>
          </w:p>
        </w:tc>
      </w:tr>
      <w:tr w:rsidR="003E5609" w:rsidRPr="00A12363" w:rsidTr="00F5685C">
        <w:trPr>
          <w:trHeight w:hRule="exact" w:val="230"/>
        </w:trPr>
        <w:tc>
          <w:tcPr>
            <w:tcW w:w="1311" w:type="pct"/>
            <w:gridSpan w:val="9"/>
            <w:tcBorders>
              <w:top w:val="single" w:sz="4" w:space="0" w:color="auto"/>
              <w:left w:val="single" w:sz="4" w:space="0" w:color="auto"/>
              <w:bottom w:val="nil"/>
              <w:right w:val="single" w:sz="4" w:space="0" w:color="auto"/>
            </w:tcBorders>
            <w:shd w:val="clear" w:color="000000" w:fill="99FFCC"/>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550" w:type="pct"/>
            <w:gridSpan w:val="4"/>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4250153</w:t>
            </w:r>
          </w:p>
        </w:tc>
        <w:tc>
          <w:tcPr>
            <w:tcW w:w="502"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220489.87</w:t>
            </w:r>
          </w:p>
        </w:tc>
        <w:tc>
          <w:tcPr>
            <w:tcW w:w="525"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538967</w:t>
            </w:r>
          </w:p>
        </w:tc>
        <w:tc>
          <w:tcPr>
            <w:tcW w:w="594"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23711.48</w:t>
            </w:r>
          </w:p>
        </w:tc>
        <w:tc>
          <w:tcPr>
            <w:tcW w:w="619"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14043.85</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87338</w:t>
            </w:r>
          </w:p>
        </w:tc>
        <w:tc>
          <w:tcPr>
            <w:tcW w:w="424" w:type="pct"/>
            <w:gridSpan w:val="2"/>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4264.70</w:t>
            </w:r>
          </w:p>
        </w:tc>
      </w:tr>
      <w:tr w:rsidR="003E5609" w:rsidRPr="00A12363" w:rsidTr="00F5685C">
        <w:trPr>
          <w:trHeight w:hRule="exact" w:val="230"/>
        </w:trPr>
        <w:tc>
          <w:tcPr>
            <w:tcW w:w="5000" w:type="pct"/>
            <w:gridSpan w:val="36"/>
            <w:tcBorders>
              <w:top w:val="single" w:sz="4" w:space="0" w:color="auto"/>
              <w:left w:val="single" w:sz="4" w:space="0" w:color="auto"/>
              <w:bottom w:val="single" w:sz="4" w:space="0" w:color="auto"/>
              <w:right w:val="single" w:sz="4" w:space="0" w:color="auto"/>
            </w:tcBorders>
            <w:shd w:val="clear" w:color="auto" w:fill="auto"/>
            <w:tcMar>
              <w:left w:w="29" w:type="dxa"/>
              <w:right w:w="43" w:type="dxa"/>
            </w:tcMar>
          </w:tcPr>
          <w:p w:rsidR="003E5609" w:rsidRPr="00D94844"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A12363"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3710206</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213470.63</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494260</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22857.77</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13516.03</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60133</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3907.60</w:t>
            </w:r>
          </w:p>
        </w:tc>
      </w:tr>
      <w:tr w:rsidR="003E5609" w:rsidRPr="00A12363"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363327</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4092.18</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30239</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450.02</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426.20</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26109</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328.19</w:t>
            </w:r>
          </w:p>
        </w:tc>
      </w:tr>
      <w:tr w:rsidR="003E5609" w:rsidRPr="00A12363"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Regional Rural Banks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176611</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2914.63</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14459</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390.60</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95.66</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1090</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21.77</w:t>
            </w:r>
          </w:p>
        </w:tc>
      </w:tr>
      <w:tr w:rsidR="003E5609" w:rsidRPr="00A12363" w:rsidTr="00F5685C">
        <w:trPr>
          <w:trHeight w:hRule="exact" w:val="230"/>
        </w:trPr>
        <w:tc>
          <w:tcPr>
            <w:tcW w:w="1289" w:type="pct"/>
            <w:gridSpan w:val="7"/>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w:t>
            </w:r>
          </w:p>
        </w:tc>
        <w:tc>
          <w:tcPr>
            <w:tcW w:w="572" w:type="pct"/>
            <w:gridSpan w:val="6"/>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12.42</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9</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13.09</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5.96</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6</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7.14</w:t>
            </w:r>
          </w:p>
        </w:tc>
      </w:tr>
      <w:tr w:rsidR="003E5609" w:rsidRPr="00A12363" w:rsidTr="00F5685C">
        <w:trPr>
          <w:trHeight w:hRule="exact" w:val="230"/>
        </w:trPr>
        <w:tc>
          <w:tcPr>
            <w:tcW w:w="1289" w:type="pct"/>
            <w:gridSpan w:val="7"/>
            <w:tcBorders>
              <w:top w:val="single" w:sz="4" w:space="0" w:color="auto"/>
              <w:left w:val="single" w:sz="4" w:space="0" w:color="auto"/>
              <w:bottom w:val="single" w:sz="4" w:space="0" w:color="auto"/>
              <w:right w:val="single" w:sz="4" w:space="0" w:color="auto"/>
            </w:tcBorders>
            <w:shd w:val="clear" w:color="000000" w:fill="99FFCC"/>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572" w:type="pct"/>
            <w:gridSpan w:val="6"/>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4250153</w:t>
            </w:r>
          </w:p>
        </w:tc>
        <w:tc>
          <w:tcPr>
            <w:tcW w:w="502"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220489.87</w:t>
            </w:r>
          </w:p>
        </w:tc>
        <w:tc>
          <w:tcPr>
            <w:tcW w:w="525"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538967</w:t>
            </w:r>
          </w:p>
        </w:tc>
        <w:tc>
          <w:tcPr>
            <w:tcW w:w="594"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23711.48</w:t>
            </w:r>
          </w:p>
        </w:tc>
        <w:tc>
          <w:tcPr>
            <w:tcW w:w="593" w:type="pct"/>
            <w:gridSpan w:val="2"/>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14043.85</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87338</w:t>
            </w:r>
          </w:p>
        </w:tc>
        <w:tc>
          <w:tcPr>
            <w:tcW w:w="450"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D94844" w:rsidRDefault="003E5609" w:rsidP="00206197">
            <w:pPr>
              <w:jc w:val="right"/>
              <w:rPr>
                <w:rFonts w:ascii="Garamond" w:hAnsi="Garamond"/>
                <w:bCs/>
              </w:rPr>
            </w:pPr>
            <w:r w:rsidRPr="00D94844">
              <w:rPr>
                <w:rFonts w:ascii="Garamond" w:hAnsi="Garamond"/>
                <w:bCs/>
              </w:rPr>
              <w:t>4264.70</w:t>
            </w:r>
          </w:p>
        </w:tc>
      </w:tr>
      <w:tr w:rsidR="003E5609" w:rsidRPr="00A12363" w:rsidTr="00F5685C">
        <w:trPr>
          <w:trHeight w:hRule="exact" w:val="230"/>
        </w:trPr>
        <w:tc>
          <w:tcPr>
            <w:tcW w:w="1032" w:type="pct"/>
            <w:gridSpan w:val="6"/>
            <w:tcBorders>
              <w:top w:val="single" w:sz="4" w:space="0" w:color="auto"/>
              <w:left w:val="single" w:sz="4" w:space="0" w:color="auto"/>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lastRenderedPageBreak/>
              <w:t>SLBC of A.P</w:t>
            </w:r>
          </w:p>
        </w:tc>
        <w:tc>
          <w:tcPr>
            <w:tcW w:w="437"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53" w:type="pct"/>
            <w:gridSpan w:val="5"/>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444" w:type="pct"/>
            <w:gridSpan w:val="4"/>
            <w:tcBorders>
              <w:top w:val="single" w:sz="4" w:space="0" w:color="auto"/>
              <w:left w:val="nil"/>
              <w:bottom w:val="single" w:sz="4" w:space="0" w:color="auto"/>
              <w:right w:val="nil"/>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w:t>
            </w:r>
          </w:p>
        </w:tc>
        <w:tc>
          <w:tcPr>
            <w:tcW w:w="2634" w:type="pct"/>
            <w:gridSpan w:val="17"/>
            <w:tcBorders>
              <w:top w:val="single" w:sz="4" w:space="0" w:color="auto"/>
              <w:left w:val="nil"/>
              <w:bottom w:val="single" w:sz="4" w:space="0" w:color="auto"/>
              <w:right w:val="single" w:sz="4" w:space="0" w:color="auto"/>
            </w:tcBorders>
            <w:shd w:val="clear" w:color="000000" w:fill="FFFFFF"/>
            <w:noWrap/>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CONVENER: UNION BANK OF INDIA</w:t>
            </w:r>
          </w:p>
        </w:tc>
      </w:tr>
      <w:tr w:rsidR="003E5609" w:rsidRPr="00A12363" w:rsidTr="00F5685C">
        <w:trPr>
          <w:trHeight w:hRule="exact" w:val="588"/>
        </w:trPr>
        <w:tc>
          <w:tcPr>
            <w:tcW w:w="5000" w:type="pct"/>
            <w:gridSpan w:val="36"/>
            <w:tcBorders>
              <w:top w:val="nil"/>
              <w:left w:val="single" w:sz="4" w:space="0" w:color="auto"/>
              <w:bottom w:val="nil"/>
              <w:right w:val="single" w:sz="4" w:space="0" w:color="000000"/>
            </w:tcBorders>
            <w:shd w:val="clear" w:color="auto" w:fill="auto"/>
            <w:tcMar>
              <w:left w:w="29" w:type="dxa"/>
              <w:right w:w="43" w:type="dxa"/>
            </w:tcMar>
            <w:vAlign w:val="bottom"/>
            <w:hideMark/>
          </w:tcPr>
          <w:p w:rsidR="003E5609" w:rsidRPr="00CE16A9" w:rsidRDefault="003E5609" w:rsidP="00206197">
            <w:pPr>
              <w:spacing w:after="0" w:line="240" w:lineRule="auto"/>
              <w:jc w:val="center"/>
              <w:rPr>
                <w:rFonts w:ascii="Garamond" w:eastAsia="Times New Roman" w:hAnsi="Garamond" w:cs="Times New Roman"/>
                <w:b/>
                <w:bCs/>
                <w:color w:val="0070C0"/>
                <w:sz w:val="24"/>
                <w:szCs w:val="24"/>
              </w:rPr>
            </w:pPr>
            <w:r w:rsidRPr="00CE16A9">
              <w:rPr>
                <w:rFonts w:ascii="Garamond" w:eastAsia="Times New Roman" w:hAnsi="Garamond" w:cs="Times New Roman"/>
                <w:b/>
                <w:bCs/>
                <w:color w:val="0070C0"/>
                <w:sz w:val="24"/>
                <w:szCs w:val="24"/>
              </w:rPr>
              <w:t xml:space="preserve">30. Total  Advances - Bank-wise Outstanding , Overdues &amp; NPA </w:t>
            </w:r>
          </w:p>
          <w:p w:rsidR="003E5609" w:rsidRPr="00A12363" w:rsidRDefault="003E5609" w:rsidP="00206197">
            <w:pPr>
              <w:spacing w:after="0" w:line="240" w:lineRule="auto"/>
              <w:jc w:val="center"/>
              <w:rPr>
                <w:rFonts w:ascii="Garamond" w:eastAsia="Times New Roman" w:hAnsi="Garamond" w:cs="Times New Roman"/>
                <w:b/>
                <w:bCs/>
              </w:rPr>
            </w:pPr>
            <w:r w:rsidRPr="00CE16A9">
              <w:rPr>
                <w:rFonts w:ascii="Garamond" w:eastAsia="Times New Roman" w:hAnsi="Garamond" w:cs="Times New Roman"/>
                <w:b/>
                <w:bCs/>
                <w:color w:val="0070C0"/>
                <w:sz w:val="24"/>
                <w:szCs w:val="24"/>
              </w:rPr>
              <w:t xml:space="preserve">                                                                        as on 31.03.2021      </w:t>
            </w:r>
            <w:r w:rsidRPr="00A12363">
              <w:rPr>
                <w:rFonts w:ascii="Garamond" w:eastAsia="Times New Roman" w:hAnsi="Garamond" w:cs="Times New Roman"/>
                <w:b/>
                <w:bCs/>
                <w:sz w:val="24"/>
                <w:szCs w:val="24"/>
              </w:rPr>
              <w:t xml:space="preserve">                 </w:t>
            </w:r>
            <w:r w:rsidRPr="00A12363">
              <w:rPr>
                <w:rFonts w:ascii="Garamond" w:eastAsia="Times New Roman" w:hAnsi="Garamond" w:cs="Times New Roman"/>
                <w:bCs/>
              </w:rPr>
              <w:t>(Amount in Crores)</w:t>
            </w:r>
          </w:p>
        </w:tc>
      </w:tr>
      <w:tr w:rsidR="003E5609" w:rsidRPr="00A12363" w:rsidTr="00F5685C">
        <w:trPr>
          <w:trHeight w:hRule="exact" w:val="273"/>
        </w:trPr>
        <w:tc>
          <w:tcPr>
            <w:tcW w:w="201" w:type="pct"/>
            <w:gridSpan w:val="3"/>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Cs/>
                <w:color w:val="C00000"/>
              </w:rPr>
            </w:pPr>
            <w:r w:rsidRPr="00CE16A9">
              <w:rPr>
                <w:rFonts w:ascii="Garamond" w:eastAsia="Times New Roman" w:hAnsi="Garamond" w:cs="Times New Roman"/>
                <w:bCs/>
                <w:color w:val="C00000"/>
              </w:rPr>
              <w:t>S.No</w:t>
            </w:r>
          </w:p>
        </w:tc>
        <w:tc>
          <w:tcPr>
            <w:tcW w:w="1110" w:type="pct"/>
            <w:gridSpan w:val="6"/>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Name of the Bank</w:t>
            </w:r>
          </w:p>
        </w:tc>
        <w:tc>
          <w:tcPr>
            <w:tcW w:w="1052" w:type="pct"/>
            <w:gridSpan w:val="9"/>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Outstanding</w:t>
            </w:r>
          </w:p>
        </w:tc>
        <w:tc>
          <w:tcPr>
            <w:tcW w:w="1738" w:type="pct"/>
            <w:gridSpan w:val="13"/>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Overdues</w:t>
            </w:r>
          </w:p>
        </w:tc>
        <w:tc>
          <w:tcPr>
            <w:tcW w:w="899" w:type="pct"/>
            <w:gridSpan w:val="5"/>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 xml:space="preserve">NPAs </w:t>
            </w:r>
          </w:p>
        </w:tc>
      </w:tr>
      <w:tr w:rsidR="003E5609" w:rsidRPr="00A12363" w:rsidTr="00F5685C">
        <w:trPr>
          <w:trHeight w:hRule="exact" w:val="714"/>
        </w:trPr>
        <w:tc>
          <w:tcPr>
            <w:tcW w:w="201" w:type="pct"/>
            <w:gridSpan w:val="3"/>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Cs/>
                <w:color w:val="C00000"/>
              </w:rPr>
            </w:pPr>
          </w:p>
        </w:tc>
        <w:tc>
          <w:tcPr>
            <w:tcW w:w="1110" w:type="pct"/>
            <w:gridSpan w:val="6"/>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CE16A9" w:rsidRDefault="003E5609" w:rsidP="00206197">
            <w:pPr>
              <w:spacing w:after="0" w:line="240" w:lineRule="auto"/>
              <w:rPr>
                <w:rFonts w:ascii="Garamond" w:eastAsia="Times New Roman" w:hAnsi="Garamond" w:cs="Times New Roman"/>
                <w:b/>
                <w:bCs/>
                <w:color w:val="C00000"/>
              </w:rPr>
            </w:pPr>
          </w:p>
        </w:tc>
        <w:tc>
          <w:tcPr>
            <w:tcW w:w="550" w:type="pct"/>
            <w:gridSpan w:val="4"/>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502"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c>
          <w:tcPr>
            <w:tcW w:w="525" w:type="pct"/>
            <w:gridSpan w:val="5"/>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594" w:type="pct"/>
            <w:gridSpan w:val="5"/>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 bal. in Overdue a/cs</w:t>
            </w:r>
          </w:p>
        </w:tc>
        <w:tc>
          <w:tcPr>
            <w:tcW w:w="619" w:type="pct"/>
            <w:gridSpan w:val="3"/>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Actual Overdue Amount</w:t>
            </w:r>
          </w:p>
        </w:tc>
        <w:tc>
          <w:tcPr>
            <w:tcW w:w="475" w:type="pct"/>
            <w:gridSpan w:val="3"/>
            <w:tcBorders>
              <w:top w:val="nil"/>
              <w:left w:val="nil"/>
              <w:bottom w:val="single" w:sz="4" w:space="0" w:color="auto"/>
              <w:right w:val="single" w:sz="4" w:space="0" w:color="auto"/>
            </w:tcBorders>
            <w:shd w:val="clear" w:color="000000" w:fill="FFFFFF"/>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No. of accounts</w:t>
            </w:r>
          </w:p>
        </w:tc>
        <w:tc>
          <w:tcPr>
            <w:tcW w:w="424" w:type="pct"/>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Amount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Baroda</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498028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22255.66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20419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334.74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232.50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7127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162.63</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India</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384730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10408.41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39000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1195.44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411.67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10814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290.82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Bank of Maharashtra</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9870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761.63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1714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89.61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918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13.74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Canara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2114556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48326.14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517360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12713.49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6424.10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118397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2892.25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Central Bank of India</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186081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4431.70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8409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189.02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189.02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8409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174.39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1163761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22600.18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82522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1135.91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915.56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10083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200.27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Indian Overseas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390826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8084.93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70172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1603.08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1267.36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46177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1095.69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National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106146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8846.76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9045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133.43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30.53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8190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29.43</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Punjab &amp; Sind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2828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3327.90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441</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594.73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584.18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3.35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UCO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46288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2567.26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4746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239.42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239.42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3478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157.26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Union Bank of India</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2858564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80001.05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590535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15216.29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11443.17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69541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3082.12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State Bank of India</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3531829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139381.80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1156930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24377.73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22060.13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99941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2126.16</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Public Sector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11293508</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350993.42</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2501293</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57822.89</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43806.11</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383191</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10228.10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Axis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138688</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11629.08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4292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495.82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476.13</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484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186.70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Bandhan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8472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143.12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0.06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0.06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0.06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Catholic Syrian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2492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45.16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City Union Bank Ltd</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26077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2999.04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3268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838.93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224.26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199.57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 xml:space="preserve">Coastal Local Area Bank </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56700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523.01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11687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113.00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113.00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1658</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13.80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DCB Bank Limited</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8703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847.07</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1950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102.68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202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25.17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19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Dhana Laxmi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4422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325.75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156</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84.09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34.75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84.09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Equitas Small Finance Bank Ltd</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4784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286.32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524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32.71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32.71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11.64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Federal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29460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1158.96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14865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444.71</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444.71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315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20.44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HDFC Bank Ltd</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923892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24753.05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322564</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2872.02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766.26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14524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310.69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ICICI Bank Ltd</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405020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17484.84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26139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813.92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776.52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17965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525.38</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IDBI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79067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4200.55</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1550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659.88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659.88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1550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659.88</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IDFC First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211494</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2003.79</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Indus Ind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233020</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4716.38</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2757</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36.24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2757</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36.24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Karnataka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27072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2609.64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1882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183.70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183.70</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1882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183.70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Karur Vysya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157216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7451.81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6575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672.55</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159.65</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1500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231.25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29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Kotak Mahindra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58045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4002.42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8460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114.18</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114.18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8460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114.18</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KBS Local Area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1121</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8.60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108</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0.69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0.26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0.09</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Laxmi Vilas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28535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1254.24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RBL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53046</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610.82</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10119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51.17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51.17</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1906</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23.24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33</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South Indian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15769</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912.10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21.60</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19</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21.60</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34</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Standard Chartered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35</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Tamilnad Mercantile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35517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1534.33</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92</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40.42</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40.42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35.87</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36</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Yes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16272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1091.81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27.24</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27.24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27.24</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Private Sector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2524884</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90591.88</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417075</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7605.60</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4111.40</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54327</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2710.82</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13818392</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441585.30</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2918368</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65428.49</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47917.52</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437518</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12938.92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37</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 State Co-op Bank</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2299997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23213.76</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140245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1674.59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1637.89</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78261</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792.03</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 Total</w:t>
            </w:r>
          </w:p>
        </w:tc>
        <w:tc>
          <w:tcPr>
            <w:tcW w:w="550" w:type="pct"/>
            <w:gridSpan w:val="4"/>
            <w:tcBorders>
              <w:top w:val="nil"/>
              <w:left w:val="nil"/>
              <w:bottom w:val="single" w:sz="4" w:space="0" w:color="auto"/>
              <w:right w:val="single" w:sz="4" w:space="0" w:color="auto"/>
            </w:tcBorders>
            <w:shd w:val="clear" w:color="000000" w:fill="F2F2F2"/>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2299997</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23213.76</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140245</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1674.59</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1637.89</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78261</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792.03</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38</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APGB</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1478553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18208.44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184381</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1877.36</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1553.58</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37162</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272.06</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39</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A.P.G.V.B</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433003</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5750.91</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25473</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225.13</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187.64</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5294</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35.54</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40</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C.G.G.B</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513382</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6277.57</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70479</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673.59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322.21</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6630</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63.02</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41</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SGB</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532867</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7408.40</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64900</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850.99</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432.42</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8013</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93.32</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RRB's Total</w:t>
            </w:r>
          </w:p>
        </w:tc>
        <w:tc>
          <w:tcPr>
            <w:tcW w:w="550" w:type="pct"/>
            <w:gridSpan w:val="4"/>
            <w:tcBorders>
              <w:top w:val="nil"/>
              <w:left w:val="nil"/>
              <w:bottom w:val="single" w:sz="4" w:space="0" w:color="auto"/>
              <w:right w:val="single" w:sz="4" w:space="0" w:color="auto"/>
            </w:tcBorders>
            <w:shd w:val="clear" w:color="000000" w:fill="F2F2F2"/>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2957805</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37645.32</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345233</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3627.07</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2495.85</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57099</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463.95</w:t>
            </w:r>
          </w:p>
        </w:tc>
      </w:tr>
      <w:tr w:rsidR="003E5609" w:rsidRPr="00A12363" w:rsidTr="00F5685C">
        <w:trPr>
          <w:trHeight w:hRule="exact" w:val="230"/>
        </w:trPr>
        <w:tc>
          <w:tcPr>
            <w:tcW w:w="201" w:type="pct"/>
            <w:gridSpan w:val="3"/>
            <w:tcBorders>
              <w:top w:val="nil"/>
              <w:left w:val="single" w:sz="4" w:space="0" w:color="auto"/>
              <w:bottom w:val="single" w:sz="4" w:space="0" w:color="auto"/>
              <w:right w:val="single" w:sz="4" w:space="0" w:color="auto"/>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42</w:t>
            </w:r>
          </w:p>
        </w:tc>
        <w:tc>
          <w:tcPr>
            <w:tcW w:w="1110" w:type="pct"/>
            <w:gridSpan w:val="6"/>
            <w:tcBorders>
              <w:top w:val="nil"/>
              <w:left w:val="nil"/>
              <w:bottom w:val="single" w:sz="4" w:space="0" w:color="auto"/>
              <w:right w:val="single" w:sz="4" w:space="0" w:color="auto"/>
            </w:tcBorders>
            <w:shd w:val="clear" w:color="auto" w:fill="auto"/>
            <w:tcMar>
              <w:left w:w="29" w:type="dxa"/>
              <w:right w:w="43" w:type="dxa"/>
            </w:tcMar>
            <w:vAlign w:val="bottom"/>
            <w:hideMark/>
          </w:tcPr>
          <w:p w:rsidR="003E5609" w:rsidRPr="00A12363" w:rsidRDefault="003E5609" w:rsidP="00206197">
            <w:pPr>
              <w:spacing w:after="0" w:line="240" w:lineRule="auto"/>
              <w:rPr>
                <w:rFonts w:ascii="Garamond" w:eastAsia="Times New Roman" w:hAnsi="Garamond" w:cs="Times New Roman"/>
                <w:bCs/>
              </w:rPr>
            </w:pPr>
            <w:r w:rsidRPr="00A12363">
              <w:rPr>
                <w:rFonts w:ascii="Garamond" w:eastAsia="Times New Roman" w:hAnsi="Garamond" w:cs="Times New Roman"/>
                <w:bCs/>
              </w:rPr>
              <w:t>A P S F C</w:t>
            </w:r>
          </w:p>
        </w:tc>
        <w:tc>
          <w:tcPr>
            <w:tcW w:w="550" w:type="pct"/>
            <w:gridSpan w:val="4"/>
            <w:tcBorders>
              <w:top w:val="nil"/>
              <w:left w:val="nil"/>
              <w:bottom w:val="single" w:sz="4" w:space="0" w:color="auto"/>
              <w:right w:val="single" w:sz="4" w:space="0" w:color="auto"/>
            </w:tcBorders>
            <w:shd w:val="clear" w:color="auto" w:fill="auto"/>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1065</w:t>
            </w:r>
          </w:p>
        </w:tc>
        <w:tc>
          <w:tcPr>
            <w:tcW w:w="502"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630.74</w:t>
            </w:r>
          </w:p>
        </w:tc>
        <w:tc>
          <w:tcPr>
            <w:tcW w:w="525"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1055</w:t>
            </w:r>
          </w:p>
        </w:tc>
        <w:tc>
          <w:tcPr>
            <w:tcW w:w="594" w:type="pct"/>
            <w:gridSpan w:val="5"/>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667.67</w:t>
            </w:r>
          </w:p>
        </w:tc>
        <w:tc>
          <w:tcPr>
            <w:tcW w:w="619"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86.46</w:t>
            </w:r>
          </w:p>
        </w:tc>
        <w:tc>
          <w:tcPr>
            <w:tcW w:w="475" w:type="pct"/>
            <w:gridSpan w:val="3"/>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335</w:t>
            </w:r>
          </w:p>
        </w:tc>
        <w:tc>
          <w:tcPr>
            <w:tcW w:w="424" w:type="pct"/>
            <w:gridSpan w:val="2"/>
            <w:tcBorders>
              <w:top w:val="nil"/>
              <w:left w:val="nil"/>
              <w:bottom w:val="single" w:sz="4" w:space="0" w:color="auto"/>
              <w:right w:val="single" w:sz="4" w:space="0" w:color="auto"/>
            </w:tcBorders>
            <w:shd w:val="clear" w:color="auto" w:fill="auto"/>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230.25</w:t>
            </w:r>
          </w:p>
        </w:tc>
      </w:tr>
      <w:tr w:rsidR="003E5609" w:rsidRPr="00A12363" w:rsidTr="00F5685C">
        <w:trPr>
          <w:trHeight w:hRule="exact" w:val="230"/>
        </w:trPr>
        <w:tc>
          <w:tcPr>
            <w:tcW w:w="1311" w:type="pct"/>
            <w:gridSpan w:val="9"/>
            <w:tcBorders>
              <w:top w:val="single" w:sz="4" w:space="0" w:color="auto"/>
              <w:left w:val="single" w:sz="4" w:space="0" w:color="auto"/>
              <w:bottom w:val="single" w:sz="4" w:space="0" w:color="auto"/>
              <w:right w:val="single" w:sz="4" w:space="0" w:color="000000"/>
            </w:tcBorders>
            <w:shd w:val="clear" w:color="000000" w:fill="F2F2F2"/>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 Total</w:t>
            </w:r>
          </w:p>
        </w:tc>
        <w:tc>
          <w:tcPr>
            <w:tcW w:w="550" w:type="pct"/>
            <w:gridSpan w:val="4"/>
            <w:tcBorders>
              <w:top w:val="nil"/>
              <w:left w:val="nil"/>
              <w:bottom w:val="single" w:sz="4" w:space="0" w:color="auto"/>
              <w:right w:val="single" w:sz="4" w:space="0" w:color="auto"/>
            </w:tcBorders>
            <w:shd w:val="clear" w:color="000000" w:fill="F2F2F2"/>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1065</w:t>
            </w:r>
          </w:p>
        </w:tc>
        <w:tc>
          <w:tcPr>
            <w:tcW w:w="502"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630.74</w:t>
            </w:r>
          </w:p>
        </w:tc>
        <w:tc>
          <w:tcPr>
            <w:tcW w:w="525"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1055</w:t>
            </w:r>
          </w:p>
        </w:tc>
        <w:tc>
          <w:tcPr>
            <w:tcW w:w="594" w:type="pct"/>
            <w:gridSpan w:val="5"/>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667.67</w:t>
            </w:r>
          </w:p>
        </w:tc>
        <w:tc>
          <w:tcPr>
            <w:tcW w:w="619"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86.46</w:t>
            </w:r>
          </w:p>
        </w:tc>
        <w:tc>
          <w:tcPr>
            <w:tcW w:w="475" w:type="pct"/>
            <w:gridSpan w:val="3"/>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335</w:t>
            </w:r>
          </w:p>
        </w:tc>
        <w:tc>
          <w:tcPr>
            <w:tcW w:w="424" w:type="pct"/>
            <w:gridSpan w:val="2"/>
            <w:tcBorders>
              <w:top w:val="nil"/>
              <w:left w:val="nil"/>
              <w:bottom w:val="single" w:sz="4" w:space="0" w:color="auto"/>
              <w:right w:val="single" w:sz="4" w:space="0" w:color="auto"/>
            </w:tcBorders>
            <w:shd w:val="clear" w:color="000000" w:fill="F2F2F2"/>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230.25</w:t>
            </w:r>
          </w:p>
        </w:tc>
      </w:tr>
      <w:tr w:rsidR="003E5609" w:rsidRPr="00A12363" w:rsidTr="00F5685C">
        <w:trPr>
          <w:trHeight w:hRule="exact" w:val="230"/>
        </w:trPr>
        <w:tc>
          <w:tcPr>
            <w:tcW w:w="1311" w:type="pct"/>
            <w:gridSpan w:val="9"/>
            <w:tcBorders>
              <w:top w:val="single" w:sz="4" w:space="0" w:color="auto"/>
              <w:left w:val="single" w:sz="4" w:space="0" w:color="auto"/>
              <w:bottom w:val="nil"/>
              <w:right w:val="single" w:sz="4" w:space="0" w:color="auto"/>
            </w:tcBorders>
            <w:shd w:val="clear" w:color="000000" w:fill="99FFCC"/>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550" w:type="pct"/>
            <w:gridSpan w:val="4"/>
            <w:tcBorders>
              <w:top w:val="nil"/>
              <w:left w:val="nil"/>
              <w:bottom w:val="single" w:sz="4" w:space="0" w:color="auto"/>
              <w:right w:val="single" w:sz="4" w:space="0" w:color="auto"/>
            </w:tcBorders>
            <w:shd w:val="clear" w:color="000000" w:fill="99FFCC"/>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19077259</w:t>
            </w:r>
          </w:p>
        </w:tc>
        <w:tc>
          <w:tcPr>
            <w:tcW w:w="502"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503075.12</w:t>
            </w:r>
          </w:p>
        </w:tc>
        <w:tc>
          <w:tcPr>
            <w:tcW w:w="525"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3404901</w:t>
            </w:r>
          </w:p>
        </w:tc>
        <w:tc>
          <w:tcPr>
            <w:tcW w:w="594"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71397.82</w:t>
            </w:r>
          </w:p>
        </w:tc>
        <w:tc>
          <w:tcPr>
            <w:tcW w:w="619"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52137.71</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573213</w:t>
            </w:r>
          </w:p>
        </w:tc>
        <w:tc>
          <w:tcPr>
            <w:tcW w:w="424" w:type="pct"/>
            <w:gridSpan w:val="2"/>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14425.15</w:t>
            </w:r>
          </w:p>
        </w:tc>
      </w:tr>
      <w:tr w:rsidR="003E5609" w:rsidRPr="00A12363" w:rsidTr="00F5685C">
        <w:trPr>
          <w:trHeight w:hRule="exact" w:val="230"/>
        </w:trPr>
        <w:tc>
          <w:tcPr>
            <w:tcW w:w="5000" w:type="pct"/>
            <w:gridSpan w:val="36"/>
            <w:tcBorders>
              <w:top w:val="single" w:sz="4" w:space="0" w:color="auto"/>
              <w:left w:val="single" w:sz="4" w:space="0" w:color="auto"/>
              <w:bottom w:val="single" w:sz="4" w:space="0" w:color="auto"/>
              <w:right w:val="single" w:sz="4" w:space="0" w:color="auto"/>
            </w:tcBorders>
            <w:shd w:val="clear" w:color="auto" w:fill="auto"/>
            <w:tcMar>
              <w:left w:w="29" w:type="dxa"/>
              <w:right w:w="72" w:type="dxa"/>
            </w:tcMar>
          </w:tcPr>
          <w:p w:rsidR="003E5609" w:rsidRPr="009B2F97"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Commercial Banks</w:t>
            </w:r>
          </w:p>
        </w:tc>
        <w:tc>
          <w:tcPr>
            <w:tcW w:w="567" w:type="pct"/>
            <w:gridSpan w:val="5"/>
            <w:tcBorders>
              <w:top w:val="nil"/>
              <w:left w:val="nil"/>
              <w:bottom w:val="single" w:sz="4" w:space="0" w:color="auto"/>
              <w:right w:val="single" w:sz="4" w:space="0" w:color="auto"/>
            </w:tcBorders>
            <w:shd w:val="clear" w:color="auto" w:fill="auto"/>
            <w:noWrap/>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13818392</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441585.30</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2918368</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65428.49</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47917.52</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437518</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12938.92</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Co-operative Banks</w:t>
            </w:r>
          </w:p>
        </w:tc>
        <w:tc>
          <w:tcPr>
            <w:tcW w:w="567" w:type="pct"/>
            <w:gridSpan w:val="5"/>
            <w:tcBorders>
              <w:top w:val="nil"/>
              <w:left w:val="nil"/>
              <w:bottom w:val="single" w:sz="4" w:space="0" w:color="auto"/>
              <w:right w:val="single" w:sz="4" w:space="0" w:color="auto"/>
            </w:tcBorders>
            <w:shd w:val="clear" w:color="auto" w:fill="auto"/>
            <w:noWrap/>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2299997</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23213.76</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140245</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1674.59</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1637.89</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78261</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792.03</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Regional Rural Banks</w:t>
            </w:r>
          </w:p>
        </w:tc>
        <w:tc>
          <w:tcPr>
            <w:tcW w:w="567" w:type="pct"/>
            <w:gridSpan w:val="5"/>
            <w:tcBorders>
              <w:top w:val="nil"/>
              <w:left w:val="nil"/>
              <w:bottom w:val="single" w:sz="4" w:space="0" w:color="auto"/>
              <w:right w:val="single" w:sz="4" w:space="0" w:color="auto"/>
            </w:tcBorders>
            <w:shd w:val="clear" w:color="auto" w:fill="auto"/>
            <w:noWrap/>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2957805</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37645.32</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345233</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3627.07</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2495.85</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57099</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463.95</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000000"/>
            </w:tcBorders>
            <w:shd w:val="clear" w:color="auto" w:fill="auto"/>
            <w:noWrap/>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Others</w:t>
            </w:r>
          </w:p>
        </w:tc>
        <w:tc>
          <w:tcPr>
            <w:tcW w:w="567" w:type="pct"/>
            <w:gridSpan w:val="5"/>
            <w:tcBorders>
              <w:top w:val="nil"/>
              <w:left w:val="nil"/>
              <w:bottom w:val="single" w:sz="4" w:space="0" w:color="auto"/>
              <w:right w:val="single" w:sz="4" w:space="0" w:color="auto"/>
            </w:tcBorders>
            <w:shd w:val="clear" w:color="auto" w:fill="auto"/>
            <w:noWrap/>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1065</w:t>
            </w:r>
          </w:p>
        </w:tc>
        <w:tc>
          <w:tcPr>
            <w:tcW w:w="502"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630.74</w:t>
            </w:r>
          </w:p>
        </w:tc>
        <w:tc>
          <w:tcPr>
            <w:tcW w:w="525"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1055</w:t>
            </w:r>
          </w:p>
        </w:tc>
        <w:tc>
          <w:tcPr>
            <w:tcW w:w="594" w:type="pct"/>
            <w:gridSpan w:val="5"/>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667.67</w:t>
            </w:r>
          </w:p>
        </w:tc>
        <w:tc>
          <w:tcPr>
            <w:tcW w:w="593" w:type="pct"/>
            <w:gridSpan w:val="2"/>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86.46</w:t>
            </w:r>
          </w:p>
        </w:tc>
        <w:tc>
          <w:tcPr>
            <w:tcW w:w="475"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335</w:t>
            </w:r>
          </w:p>
        </w:tc>
        <w:tc>
          <w:tcPr>
            <w:tcW w:w="450" w:type="pct"/>
            <w:gridSpan w:val="3"/>
            <w:tcBorders>
              <w:top w:val="nil"/>
              <w:left w:val="nil"/>
              <w:bottom w:val="single" w:sz="4" w:space="0" w:color="auto"/>
              <w:right w:val="single" w:sz="4" w:space="0" w:color="auto"/>
            </w:tcBorders>
            <w:shd w:val="clear" w:color="auto" w:fill="auto"/>
            <w:noWrap/>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230.25</w:t>
            </w:r>
          </w:p>
        </w:tc>
      </w:tr>
      <w:tr w:rsidR="003E5609" w:rsidRPr="00A12363" w:rsidTr="00F5685C">
        <w:trPr>
          <w:trHeight w:hRule="exact" w:val="230"/>
        </w:trPr>
        <w:tc>
          <w:tcPr>
            <w:tcW w:w="1294" w:type="pct"/>
            <w:gridSpan w:val="8"/>
            <w:tcBorders>
              <w:top w:val="single" w:sz="4" w:space="0" w:color="auto"/>
              <w:left w:val="single" w:sz="4" w:space="0" w:color="auto"/>
              <w:bottom w:val="single" w:sz="4" w:space="0" w:color="auto"/>
              <w:right w:val="single" w:sz="4" w:space="0" w:color="auto"/>
            </w:tcBorders>
            <w:shd w:val="clear" w:color="000000" w:fill="99FFCC"/>
            <w:tcMar>
              <w:left w:w="29" w:type="dxa"/>
              <w:right w:w="43" w:type="dxa"/>
            </w:tcMar>
            <w:vAlign w:val="bottom"/>
            <w:hideMark/>
          </w:tcPr>
          <w:p w:rsidR="003E5609" w:rsidRPr="00A12363" w:rsidRDefault="003E5609" w:rsidP="00206197">
            <w:pPr>
              <w:spacing w:after="0" w:line="240" w:lineRule="auto"/>
              <w:jc w:val="center"/>
              <w:rPr>
                <w:rFonts w:ascii="Garamond" w:eastAsia="Times New Roman" w:hAnsi="Garamond" w:cs="Times New Roman"/>
                <w:bCs/>
              </w:rPr>
            </w:pPr>
            <w:r w:rsidRPr="00A12363">
              <w:rPr>
                <w:rFonts w:ascii="Garamond" w:eastAsia="Times New Roman" w:hAnsi="Garamond" w:cs="Times New Roman"/>
                <w:bCs/>
              </w:rPr>
              <w:t>Grand Total</w:t>
            </w:r>
          </w:p>
        </w:tc>
        <w:tc>
          <w:tcPr>
            <w:tcW w:w="567" w:type="pct"/>
            <w:gridSpan w:val="5"/>
            <w:tcBorders>
              <w:top w:val="nil"/>
              <w:left w:val="nil"/>
              <w:bottom w:val="single" w:sz="4" w:space="0" w:color="auto"/>
              <w:right w:val="single" w:sz="4" w:space="0" w:color="auto"/>
            </w:tcBorders>
            <w:shd w:val="clear" w:color="000000" w:fill="99FFCC"/>
            <w:tcMar>
              <w:left w:w="29" w:type="dxa"/>
              <w:right w:w="72" w:type="dxa"/>
            </w:tcMar>
            <w:vAlign w:val="bottom"/>
          </w:tcPr>
          <w:p w:rsidR="003E5609" w:rsidRPr="009B2F97" w:rsidRDefault="003E5609" w:rsidP="00206197">
            <w:pPr>
              <w:jc w:val="right"/>
              <w:rPr>
                <w:rFonts w:ascii="Garamond" w:hAnsi="Garamond"/>
                <w:bCs/>
              </w:rPr>
            </w:pPr>
            <w:r w:rsidRPr="009B2F97">
              <w:rPr>
                <w:rFonts w:ascii="Garamond" w:hAnsi="Garamond"/>
                <w:bCs/>
              </w:rPr>
              <w:t>19077259</w:t>
            </w:r>
          </w:p>
        </w:tc>
        <w:tc>
          <w:tcPr>
            <w:tcW w:w="502"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503075.12</w:t>
            </w:r>
          </w:p>
        </w:tc>
        <w:tc>
          <w:tcPr>
            <w:tcW w:w="525"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3404901</w:t>
            </w:r>
          </w:p>
        </w:tc>
        <w:tc>
          <w:tcPr>
            <w:tcW w:w="594" w:type="pct"/>
            <w:gridSpan w:val="5"/>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71397.82</w:t>
            </w:r>
          </w:p>
        </w:tc>
        <w:tc>
          <w:tcPr>
            <w:tcW w:w="593" w:type="pct"/>
            <w:gridSpan w:val="2"/>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52137.71</w:t>
            </w:r>
          </w:p>
        </w:tc>
        <w:tc>
          <w:tcPr>
            <w:tcW w:w="475"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Pr="009B2F97" w:rsidRDefault="003E5609" w:rsidP="00206197">
            <w:pPr>
              <w:jc w:val="right"/>
              <w:rPr>
                <w:rFonts w:ascii="Garamond" w:hAnsi="Garamond"/>
                <w:bCs/>
              </w:rPr>
            </w:pPr>
            <w:r w:rsidRPr="009B2F97">
              <w:rPr>
                <w:rFonts w:ascii="Garamond" w:hAnsi="Garamond"/>
                <w:bCs/>
              </w:rPr>
              <w:t>573213</w:t>
            </w:r>
          </w:p>
        </w:tc>
        <w:tc>
          <w:tcPr>
            <w:tcW w:w="450" w:type="pct"/>
            <w:gridSpan w:val="3"/>
            <w:tcBorders>
              <w:top w:val="nil"/>
              <w:left w:val="nil"/>
              <w:bottom w:val="single" w:sz="4" w:space="0" w:color="auto"/>
              <w:right w:val="single" w:sz="4" w:space="0" w:color="auto"/>
            </w:tcBorders>
            <w:shd w:val="clear" w:color="000000" w:fill="99FFCC"/>
            <w:tcMar>
              <w:left w:w="29" w:type="dxa"/>
              <w:right w:w="43" w:type="dxa"/>
            </w:tcMar>
            <w:vAlign w:val="bottom"/>
          </w:tcPr>
          <w:p w:rsidR="003E5609" w:rsidRDefault="003E5609" w:rsidP="00206197">
            <w:pPr>
              <w:jc w:val="right"/>
              <w:rPr>
                <w:rFonts w:ascii="Garamond" w:hAnsi="Garamond"/>
                <w:bCs/>
              </w:rPr>
            </w:pPr>
            <w:r w:rsidRPr="009B2F97">
              <w:rPr>
                <w:rFonts w:ascii="Garamond" w:hAnsi="Garamond"/>
                <w:bCs/>
              </w:rPr>
              <w:t>14425.15</w:t>
            </w:r>
          </w:p>
          <w:p w:rsidR="00F5685C" w:rsidRDefault="00F5685C" w:rsidP="00206197">
            <w:pPr>
              <w:jc w:val="right"/>
              <w:rPr>
                <w:rFonts w:ascii="Garamond" w:hAnsi="Garamond"/>
                <w:bCs/>
              </w:rPr>
            </w:pPr>
          </w:p>
          <w:p w:rsidR="00F5685C" w:rsidRDefault="00F5685C" w:rsidP="00206197">
            <w:pPr>
              <w:jc w:val="right"/>
              <w:rPr>
                <w:rFonts w:ascii="Garamond" w:hAnsi="Garamond"/>
                <w:bCs/>
              </w:rPr>
            </w:pPr>
          </w:p>
          <w:p w:rsidR="00F5685C" w:rsidRDefault="00F5685C" w:rsidP="00206197">
            <w:pPr>
              <w:jc w:val="right"/>
              <w:rPr>
                <w:rFonts w:ascii="Garamond" w:hAnsi="Garamond"/>
                <w:bCs/>
              </w:rPr>
            </w:pPr>
          </w:p>
          <w:p w:rsidR="00F5685C" w:rsidRPr="009B2F97" w:rsidRDefault="00F5685C" w:rsidP="00206197">
            <w:pPr>
              <w:jc w:val="right"/>
              <w:rPr>
                <w:rFonts w:ascii="Garamond" w:hAnsi="Garamond"/>
                <w:bCs/>
              </w:rPr>
            </w:pPr>
          </w:p>
        </w:tc>
      </w:tr>
      <w:tr w:rsidR="00F5685C" w:rsidRPr="00F5685C" w:rsidTr="00F5685C">
        <w:tblPrEx>
          <w:jc w:val="center"/>
        </w:tblPrEx>
        <w:trPr>
          <w:gridBefore w:val="1"/>
          <w:gridAfter w:val="4"/>
          <w:wBefore w:w="78" w:type="pct"/>
          <w:wAfter w:w="572" w:type="pct"/>
          <w:trHeight w:val="300"/>
          <w:jc w:val="center"/>
        </w:trPr>
        <w:tc>
          <w:tcPr>
            <w:tcW w:w="4350" w:type="pct"/>
            <w:gridSpan w:val="31"/>
            <w:tcBorders>
              <w:top w:val="single" w:sz="4" w:space="0" w:color="auto"/>
              <w:left w:val="single" w:sz="4" w:space="0" w:color="auto"/>
              <w:bottom w:val="single" w:sz="4" w:space="0" w:color="auto"/>
              <w:right w:val="single" w:sz="4" w:space="0" w:color="auto"/>
            </w:tcBorders>
            <w:shd w:val="clear" w:color="auto" w:fill="auto"/>
            <w:vAlign w:val="bottom"/>
            <w:hideMark/>
          </w:tcPr>
          <w:p w:rsidR="00F5685C" w:rsidRPr="00F5685C" w:rsidRDefault="00F5685C" w:rsidP="00F5685C">
            <w:pPr>
              <w:spacing w:after="0" w:line="240" w:lineRule="auto"/>
              <w:jc w:val="center"/>
              <w:rPr>
                <w:rFonts w:ascii="Garamond" w:eastAsia="Times New Roman" w:hAnsi="Garamond" w:cs="Arial"/>
                <w:color w:val="000000"/>
              </w:rPr>
            </w:pPr>
            <w:r w:rsidRPr="00F5685C">
              <w:rPr>
                <w:rFonts w:ascii="Garamond" w:eastAsia="Times New Roman" w:hAnsi="Garamond" w:cs="Arial"/>
                <w:color w:val="000000"/>
              </w:rPr>
              <w:lastRenderedPageBreak/>
              <w:t xml:space="preserve">SLBC of AP                                                     </w:t>
            </w:r>
            <w:r>
              <w:rPr>
                <w:rFonts w:ascii="Garamond" w:eastAsia="Times New Roman" w:hAnsi="Garamond" w:cs="Arial"/>
                <w:color w:val="000000"/>
              </w:rPr>
              <w:t xml:space="preserve">          </w:t>
            </w:r>
            <w:r w:rsidRPr="00F5685C">
              <w:rPr>
                <w:rFonts w:ascii="Garamond" w:eastAsia="Times New Roman" w:hAnsi="Garamond" w:cs="Arial"/>
                <w:color w:val="000000"/>
              </w:rPr>
              <w:t xml:space="preserve"> Convenor: Union Bank of India</w:t>
            </w:r>
          </w:p>
        </w:tc>
      </w:tr>
      <w:tr w:rsidR="00F5685C" w:rsidRPr="00F5685C" w:rsidTr="00F5685C">
        <w:tblPrEx>
          <w:jc w:val="center"/>
        </w:tblPrEx>
        <w:trPr>
          <w:gridBefore w:val="1"/>
          <w:gridAfter w:val="4"/>
          <w:wBefore w:w="78" w:type="pct"/>
          <w:wAfter w:w="572" w:type="pct"/>
          <w:trHeight w:val="300"/>
          <w:jc w:val="center"/>
        </w:trPr>
        <w:tc>
          <w:tcPr>
            <w:tcW w:w="4350" w:type="pct"/>
            <w:gridSpan w:val="31"/>
            <w:tcBorders>
              <w:top w:val="single" w:sz="4" w:space="0" w:color="auto"/>
              <w:left w:val="single" w:sz="4" w:space="0" w:color="auto"/>
              <w:bottom w:val="single" w:sz="4" w:space="0" w:color="auto"/>
              <w:right w:val="single" w:sz="4" w:space="0" w:color="auto"/>
            </w:tcBorders>
            <w:shd w:val="clear" w:color="auto" w:fill="auto"/>
            <w:vAlign w:val="bottom"/>
            <w:hideMark/>
          </w:tcPr>
          <w:p w:rsidR="00F5685C" w:rsidRPr="00F5685C" w:rsidRDefault="00F5685C" w:rsidP="00F5685C">
            <w:pPr>
              <w:spacing w:after="0" w:line="240" w:lineRule="auto"/>
              <w:jc w:val="center"/>
              <w:rPr>
                <w:rFonts w:ascii="Garamond" w:eastAsia="Times New Roman" w:hAnsi="Garamond" w:cs="Arial"/>
                <w:b/>
                <w:bCs/>
                <w:color w:val="000000"/>
                <w:sz w:val="24"/>
                <w:szCs w:val="24"/>
              </w:rPr>
            </w:pPr>
            <w:r w:rsidRPr="00F5685C">
              <w:rPr>
                <w:rFonts w:ascii="Garamond" w:eastAsia="Times New Roman" w:hAnsi="Garamond" w:cs="Arial"/>
                <w:b/>
                <w:bCs/>
                <w:color w:val="0070C0"/>
                <w:sz w:val="24"/>
                <w:szCs w:val="24"/>
              </w:rPr>
              <w:t>31. BANK WISE DETAILS OF ENROLLMENTS UNDER PMJDY UPTO 31.03.2021</w:t>
            </w:r>
          </w:p>
        </w:tc>
      </w:tr>
      <w:tr w:rsidR="00F5685C" w:rsidRPr="00F5685C" w:rsidTr="00F5685C">
        <w:tblPrEx>
          <w:jc w:val="center"/>
        </w:tblPrEx>
        <w:trPr>
          <w:gridBefore w:val="1"/>
          <w:gridAfter w:val="4"/>
          <w:wBefore w:w="78" w:type="pct"/>
          <w:wAfter w:w="572" w:type="pct"/>
          <w:trHeight w:val="510"/>
          <w:jc w:val="center"/>
        </w:trPr>
        <w:tc>
          <w:tcPr>
            <w:tcW w:w="504" w:type="pct"/>
            <w:gridSpan w:val="4"/>
            <w:tcBorders>
              <w:top w:val="nil"/>
              <w:left w:val="single" w:sz="4" w:space="0" w:color="auto"/>
              <w:bottom w:val="nil"/>
              <w:right w:val="single" w:sz="4" w:space="0" w:color="auto"/>
            </w:tcBorders>
            <w:shd w:val="clear" w:color="auto" w:fill="auto"/>
            <w:vAlign w:val="center"/>
            <w:hideMark/>
          </w:tcPr>
          <w:p w:rsidR="00F5685C" w:rsidRPr="00F5685C" w:rsidRDefault="00F5685C" w:rsidP="00F5685C">
            <w:pPr>
              <w:spacing w:after="0" w:line="240" w:lineRule="auto"/>
              <w:jc w:val="center"/>
              <w:rPr>
                <w:rFonts w:ascii="Garamond" w:eastAsia="Times New Roman" w:hAnsi="Garamond" w:cs="Arial"/>
                <w:b/>
                <w:bCs/>
                <w:color w:val="C00000"/>
                <w:sz w:val="24"/>
                <w:szCs w:val="24"/>
              </w:rPr>
            </w:pPr>
            <w:r w:rsidRPr="00F5685C">
              <w:rPr>
                <w:rFonts w:ascii="Garamond" w:eastAsia="Times New Roman" w:hAnsi="Garamond" w:cs="Arial"/>
                <w:b/>
                <w:bCs/>
                <w:color w:val="C00000"/>
                <w:sz w:val="24"/>
                <w:szCs w:val="24"/>
              </w:rPr>
              <w:t>Sr. No.</w:t>
            </w:r>
          </w:p>
        </w:tc>
        <w:tc>
          <w:tcPr>
            <w:tcW w:w="2500" w:type="pct"/>
            <w:gridSpan w:val="19"/>
            <w:tcBorders>
              <w:top w:val="nil"/>
              <w:left w:val="nil"/>
              <w:bottom w:val="nil"/>
              <w:right w:val="single" w:sz="4" w:space="0" w:color="auto"/>
            </w:tcBorders>
            <w:shd w:val="clear" w:color="auto" w:fill="auto"/>
            <w:vAlign w:val="center"/>
            <w:hideMark/>
          </w:tcPr>
          <w:p w:rsidR="00F5685C" w:rsidRPr="00F5685C" w:rsidRDefault="00F5685C" w:rsidP="00F5685C">
            <w:pPr>
              <w:spacing w:after="0" w:line="240" w:lineRule="auto"/>
              <w:jc w:val="center"/>
              <w:rPr>
                <w:rFonts w:ascii="Garamond" w:eastAsia="Times New Roman" w:hAnsi="Garamond" w:cs="Arial"/>
                <w:b/>
                <w:bCs/>
                <w:color w:val="C00000"/>
                <w:sz w:val="24"/>
                <w:szCs w:val="24"/>
              </w:rPr>
            </w:pPr>
            <w:r w:rsidRPr="00F5685C">
              <w:rPr>
                <w:rFonts w:ascii="Garamond" w:eastAsia="Times New Roman" w:hAnsi="Garamond" w:cs="Arial"/>
                <w:b/>
                <w:bCs/>
                <w:color w:val="C00000"/>
                <w:sz w:val="24"/>
                <w:szCs w:val="24"/>
              </w:rPr>
              <w:t>Bank Name</w:t>
            </w:r>
          </w:p>
        </w:tc>
        <w:tc>
          <w:tcPr>
            <w:tcW w:w="1346" w:type="pct"/>
            <w:gridSpan w:val="8"/>
            <w:tcBorders>
              <w:top w:val="nil"/>
              <w:left w:val="nil"/>
              <w:bottom w:val="nil"/>
              <w:right w:val="single" w:sz="4" w:space="0" w:color="auto"/>
            </w:tcBorders>
            <w:shd w:val="clear" w:color="auto" w:fill="auto"/>
            <w:vAlign w:val="center"/>
            <w:hideMark/>
          </w:tcPr>
          <w:p w:rsidR="00F5685C" w:rsidRPr="00F5685C" w:rsidRDefault="00F5685C" w:rsidP="00F5685C">
            <w:pPr>
              <w:spacing w:after="0" w:line="240" w:lineRule="auto"/>
              <w:jc w:val="center"/>
              <w:rPr>
                <w:rFonts w:ascii="Garamond" w:eastAsia="Times New Roman" w:hAnsi="Garamond" w:cs="Arial"/>
                <w:b/>
                <w:bCs/>
                <w:color w:val="C00000"/>
                <w:sz w:val="24"/>
                <w:szCs w:val="24"/>
              </w:rPr>
            </w:pPr>
            <w:r w:rsidRPr="00F5685C">
              <w:rPr>
                <w:rFonts w:ascii="Garamond" w:eastAsia="Times New Roman" w:hAnsi="Garamond" w:cs="Arial"/>
                <w:b/>
                <w:bCs/>
                <w:color w:val="C00000"/>
                <w:sz w:val="24"/>
                <w:szCs w:val="24"/>
              </w:rPr>
              <w:t xml:space="preserve">Total No of PMJDY accounts </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w:t>
            </w:r>
          </w:p>
        </w:tc>
        <w:tc>
          <w:tcPr>
            <w:tcW w:w="2500" w:type="pct"/>
            <w:gridSpan w:val="19"/>
            <w:tcBorders>
              <w:top w:val="single" w:sz="4" w:space="0" w:color="auto"/>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BANK OF BARODA</w:t>
            </w:r>
          </w:p>
        </w:tc>
        <w:tc>
          <w:tcPr>
            <w:tcW w:w="1346" w:type="pct"/>
            <w:gridSpan w:val="8"/>
            <w:tcBorders>
              <w:top w:val="single" w:sz="4" w:space="0" w:color="auto"/>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512099</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sz w:val="20"/>
                <w:szCs w:val="20"/>
              </w:rPr>
            </w:pPr>
            <w:r w:rsidRPr="00F5685C">
              <w:rPr>
                <w:rFonts w:ascii="Garamond" w:eastAsia="Times New Roman" w:hAnsi="Garamond" w:cs="Times New Roman"/>
                <w:sz w:val="20"/>
                <w:szCs w:val="20"/>
              </w:rPr>
              <w:t>2</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BANK OF INDIA</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460462</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BANK OF MAHARASTRA</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24432</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4</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CANARA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909930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5</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CENTRAL BANK OF INDIA</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148770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6</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INDIAN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436478</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7</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INDIAN OVERSEAS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103139</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8</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PUNJAB NATIONAL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77024</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9</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PUNJAB &amp; SIND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5492</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10</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STATE BANK OF INDIA</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3921823</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11</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UCO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68668</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12</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UNION BANK OF INDIA</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2062077</w:t>
            </w:r>
          </w:p>
        </w:tc>
      </w:tr>
      <w:tr w:rsidR="00F5685C" w:rsidRPr="00F5685C" w:rsidTr="00F5685C">
        <w:tblPrEx>
          <w:jc w:val="center"/>
        </w:tblPrEx>
        <w:trPr>
          <w:gridBefore w:val="1"/>
          <w:gridAfter w:val="4"/>
          <w:wBefore w:w="78" w:type="pct"/>
          <w:wAfter w:w="572" w:type="pct"/>
          <w:trHeight w:hRule="exact" w:val="288"/>
          <w:jc w:val="center"/>
        </w:trPr>
        <w:tc>
          <w:tcPr>
            <w:tcW w:w="3004" w:type="pct"/>
            <w:gridSpan w:val="2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b/>
                <w:bCs/>
              </w:rPr>
            </w:pPr>
            <w:r w:rsidRPr="00F5685C">
              <w:rPr>
                <w:rFonts w:ascii="Garamond" w:eastAsia="Times New Roman" w:hAnsi="Garamond" w:cs="Times New Roman"/>
                <w:b/>
                <w:bCs/>
              </w:rPr>
              <w:t>PUBLIC SECTOR BANKS TOTAL</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b/>
                <w:bCs/>
              </w:rPr>
            </w:pPr>
            <w:r w:rsidRPr="00F5685C">
              <w:rPr>
                <w:rFonts w:ascii="Garamond" w:eastAsia="Times New Roman" w:hAnsi="Garamond" w:cs="Times New Roman"/>
                <w:b/>
                <w:bCs/>
              </w:rPr>
              <w:t>8730394</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13</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AXIS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49265</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14</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BANDHAN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15</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CATHELIC SYRIAN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16</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CITY UNION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5190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17</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COASTAL LOCAL AREA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782</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18</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D C B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636</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19</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DHAN LAXMI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298</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20</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EQUITAS SMALL FINANCE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21</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FEDERAL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1591</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22</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HDFC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58070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23</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ICICI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144473</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24</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IDBI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43608</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25</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IDFC FIRST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1718</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26</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INDUS IND BANK</w:t>
            </w:r>
          </w:p>
        </w:tc>
        <w:tc>
          <w:tcPr>
            <w:tcW w:w="1346" w:type="pct"/>
            <w:gridSpan w:val="8"/>
            <w:tcBorders>
              <w:top w:val="nil"/>
              <w:left w:val="nil"/>
              <w:bottom w:val="single" w:sz="4" w:space="0" w:color="auto"/>
              <w:right w:val="single" w:sz="4" w:space="0" w:color="auto"/>
            </w:tcBorders>
            <w:shd w:val="clear" w:color="auto" w:fill="auto"/>
            <w:vAlign w:val="center"/>
            <w:hideMark/>
          </w:tcPr>
          <w:p w:rsidR="00F5685C" w:rsidRPr="00F5685C" w:rsidRDefault="00F5685C" w:rsidP="00F5685C">
            <w:pPr>
              <w:spacing w:after="0" w:line="240" w:lineRule="auto"/>
              <w:jc w:val="right"/>
              <w:rPr>
                <w:rFonts w:ascii="Garamond" w:eastAsia="Times New Roman" w:hAnsi="Garamond" w:cs="Arial"/>
                <w:sz w:val="20"/>
                <w:szCs w:val="20"/>
              </w:rPr>
            </w:pPr>
            <w:r w:rsidRPr="00F5685C">
              <w:rPr>
                <w:rFonts w:ascii="Garamond" w:eastAsia="Times New Roman" w:hAnsi="Garamond" w:cs="Arial"/>
                <w:sz w:val="20"/>
                <w:szCs w:val="20"/>
              </w:rPr>
              <w:t>20329</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27</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KARNATAKA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Arial"/>
              </w:rPr>
            </w:pPr>
            <w:r w:rsidRPr="00F5685C">
              <w:rPr>
                <w:rFonts w:ascii="Garamond" w:eastAsia="Times New Roman" w:hAnsi="Garamond" w:cs="Arial"/>
              </w:rPr>
              <w:t>9145</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28</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KARUR VYSYA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49112</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29</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KOTAK MAHINDRA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9145</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30</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KRISHNA BHIMA SAMRUDHI LOCAL AREA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138</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31</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LAKSHMI VILAS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3120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32</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 xml:space="preserve">RATNAKAR BANK </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33</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STANDARD CHARTERED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0</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34</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SOUTH INDIAN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369</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35</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TAMILNADU MERCANTILE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3655</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36</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YES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0</w:t>
            </w:r>
          </w:p>
        </w:tc>
      </w:tr>
      <w:tr w:rsidR="00F5685C" w:rsidRPr="00F5685C" w:rsidTr="00F5685C">
        <w:tblPrEx>
          <w:jc w:val="center"/>
        </w:tblPrEx>
        <w:trPr>
          <w:gridBefore w:val="1"/>
          <w:gridAfter w:val="4"/>
          <w:wBefore w:w="78" w:type="pct"/>
          <w:wAfter w:w="572" w:type="pct"/>
          <w:trHeight w:hRule="exact" w:val="288"/>
          <w:jc w:val="center"/>
        </w:trPr>
        <w:tc>
          <w:tcPr>
            <w:tcW w:w="3004" w:type="pct"/>
            <w:gridSpan w:val="23"/>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b/>
                <w:bCs/>
              </w:rPr>
            </w:pPr>
            <w:r>
              <w:rPr>
                <w:rFonts w:ascii="Garamond" w:eastAsia="Times New Roman" w:hAnsi="Garamond" w:cs="Times New Roman"/>
                <w:b/>
                <w:bCs/>
              </w:rPr>
              <w:t>P</w:t>
            </w:r>
            <w:r w:rsidRPr="00F5685C">
              <w:rPr>
                <w:rFonts w:ascii="Garamond" w:eastAsia="Times New Roman" w:hAnsi="Garamond" w:cs="Times New Roman"/>
                <w:b/>
                <w:bCs/>
              </w:rPr>
              <w:t>RIVATE SECTOR BANKS TOTAL</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b/>
                <w:bCs/>
              </w:rPr>
            </w:pPr>
            <w:r w:rsidRPr="00F5685C">
              <w:rPr>
                <w:rFonts w:ascii="Garamond" w:eastAsia="Times New Roman" w:hAnsi="Garamond" w:cs="Times New Roman"/>
                <w:b/>
                <w:bCs/>
              </w:rPr>
              <w:t>400644</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37</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ANDHRA PRAGATHI GRAMEEN VIKAS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958541</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38</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ANDHRA PRAGATHI GRAMEEN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936499</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39</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CHAITANYA GODAVARI GRAMEEN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209746</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40</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SAPTAGIRI GRAMEEN BANK</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274184</w:t>
            </w:r>
          </w:p>
        </w:tc>
      </w:tr>
      <w:tr w:rsidR="00F5685C" w:rsidRPr="00F5685C" w:rsidTr="00F5685C">
        <w:tblPrEx>
          <w:jc w:val="center"/>
        </w:tblPrEx>
        <w:trPr>
          <w:gridBefore w:val="1"/>
          <w:gridAfter w:val="4"/>
          <w:wBefore w:w="78" w:type="pct"/>
          <w:wAfter w:w="572" w:type="pct"/>
          <w:trHeight w:hRule="exact" w:val="288"/>
          <w:jc w:val="center"/>
        </w:trPr>
        <w:tc>
          <w:tcPr>
            <w:tcW w:w="3004" w:type="pct"/>
            <w:gridSpan w:val="23"/>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b/>
                <w:bCs/>
              </w:rPr>
            </w:pPr>
            <w:r>
              <w:rPr>
                <w:rFonts w:ascii="Garamond" w:eastAsia="Times New Roman" w:hAnsi="Garamond" w:cs="Times New Roman"/>
                <w:b/>
                <w:bCs/>
              </w:rPr>
              <w:t>R</w:t>
            </w:r>
            <w:r w:rsidRPr="00F5685C">
              <w:rPr>
                <w:rFonts w:ascii="Garamond" w:eastAsia="Times New Roman" w:hAnsi="Garamond" w:cs="Times New Roman"/>
                <w:b/>
                <w:bCs/>
              </w:rPr>
              <w:t>EGIONAL RURAL BANKS TOTAL</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b/>
                <w:bCs/>
              </w:rPr>
            </w:pPr>
            <w:r w:rsidRPr="00F5685C">
              <w:rPr>
                <w:rFonts w:ascii="Garamond" w:eastAsia="Times New Roman" w:hAnsi="Garamond" w:cs="Times New Roman"/>
                <w:b/>
                <w:bCs/>
              </w:rPr>
              <w:t>1420429</w:t>
            </w:r>
          </w:p>
        </w:tc>
      </w:tr>
      <w:tr w:rsidR="00F5685C" w:rsidRPr="00F5685C" w:rsidTr="00F5685C">
        <w:tblPrEx>
          <w:jc w:val="center"/>
        </w:tblPrEx>
        <w:trPr>
          <w:gridBefore w:val="1"/>
          <w:gridAfter w:val="4"/>
          <w:wBefore w:w="78" w:type="pct"/>
          <w:wAfter w:w="572" w:type="pct"/>
          <w:trHeight w:hRule="exact" w:val="288"/>
          <w:jc w:val="center"/>
        </w:trPr>
        <w:tc>
          <w:tcPr>
            <w:tcW w:w="504" w:type="pct"/>
            <w:gridSpan w:val="4"/>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center"/>
              <w:rPr>
                <w:rFonts w:ascii="Garamond" w:eastAsia="Times New Roman" w:hAnsi="Garamond" w:cs="Times New Roman"/>
              </w:rPr>
            </w:pPr>
            <w:r w:rsidRPr="00F5685C">
              <w:rPr>
                <w:rFonts w:ascii="Garamond" w:eastAsia="Times New Roman" w:hAnsi="Garamond" w:cs="Times New Roman"/>
              </w:rPr>
              <w:t>41</w:t>
            </w:r>
          </w:p>
        </w:tc>
        <w:tc>
          <w:tcPr>
            <w:tcW w:w="2500" w:type="pct"/>
            <w:gridSpan w:val="19"/>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rPr>
            </w:pPr>
            <w:r w:rsidRPr="00F5685C">
              <w:rPr>
                <w:rFonts w:ascii="Garamond" w:eastAsia="Times New Roman" w:hAnsi="Garamond" w:cs="Times New Roman"/>
              </w:rPr>
              <w:t>APCOB</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rPr>
            </w:pPr>
            <w:r w:rsidRPr="00F5685C">
              <w:rPr>
                <w:rFonts w:ascii="Garamond" w:eastAsia="Times New Roman" w:hAnsi="Garamond" w:cs="Times New Roman"/>
              </w:rPr>
              <w:t>785973</w:t>
            </w:r>
          </w:p>
        </w:tc>
      </w:tr>
      <w:tr w:rsidR="00F5685C" w:rsidRPr="00F5685C" w:rsidTr="00F5685C">
        <w:tblPrEx>
          <w:jc w:val="center"/>
        </w:tblPrEx>
        <w:trPr>
          <w:gridBefore w:val="1"/>
          <w:gridAfter w:val="4"/>
          <w:wBefore w:w="78" w:type="pct"/>
          <w:wAfter w:w="572" w:type="pct"/>
          <w:trHeight w:hRule="exact" w:val="288"/>
          <w:jc w:val="center"/>
        </w:trPr>
        <w:tc>
          <w:tcPr>
            <w:tcW w:w="3004" w:type="pct"/>
            <w:gridSpan w:val="23"/>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b/>
                <w:bCs/>
              </w:rPr>
            </w:pPr>
            <w:r w:rsidRPr="00F5685C">
              <w:rPr>
                <w:rFonts w:ascii="Garamond" w:eastAsia="Times New Roman" w:hAnsi="Garamond" w:cs="Times New Roman"/>
                <w:b/>
                <w:bCs/>
              </w:rPr>
              <w:t> COOPERATIVE BANKS TOTAL</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b/>
                <w:bCs/>
              </w:rPr>
            </w:pPr>
            <w:r w:rsidRPr="00F5685C">
              <w:rPr>
                <w:rFonts w:ascii="Garamond" w:eastAsia="Times New Roman" w:hAnsi="Garamond" w:cs="Times New Roman"/>
                <w:b/>
                <w:bCs/>
              </w:rPr>
              <w:t>785973</w:t>
            </w:r>
          </w:p>
        </w:tc>
      </w:tr>
      <w:tr w:rsidR="00F5685C" w:rsidRPr="00F5685C" w:rsidTr="00F5685C">
        <w:tblPrEx>
          <w:jc w:val="center"/>
        </w:tblPrEx>
        <w:trPr>
          <w:gridBefore w:val="1"/>
          <w:gridAfter w:val="4"/>
          <w:wBefore w:w="78" w:type="pct"/>
          <w:wAfter w:w="572" w:type="pct"/>
          <w:trHeight w:hRule="exact" w:val="288"/>
          <w:jc w:val="center"/>
        </w:trPr>
        <w:tc>
          <w:tcPr>
            <w:tcW w:w="3004" w:type="pct"/>
            <w:gridSpan w:val="23"/>
            <w:tcBorders>
              <w:top w:val="nil"/>
              <w:left w:val="single" w:sz="4" w:space="0" w:color="auto"/>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rPr>
                <w:rFonts w:ascii="Garamond" w:eastAsia="Times New Roman" w:hAnsi="Garamond" w:cs="Times New Roman"/>
                <w:b/>
                <w:bCs/>
              </w:rPr>
            </w:pPr>
            <w:r w:rsidRPr="00F5685C">
              <w:rPr>
                <w:rFonts w:ascii="Garamond" w:eastAsia="Times New Roman" w:hAnsi="Garamond" w:cs="Times New Roman"/>
                <w:b/>
                <w:bCs/>
              </w:rPr>
              <w:t> GRAND TOTAL</w:t>
            </w:r>
          </w:p>
        </w:tc>
        <w:tc>
          <w:tcPr>
            <w:tcW w:w="1346" w:type="pct"/>
            <w:gridSpan w:val="8"/>
            <w:tcBorders>
              <w:top w:val="nil"/>
              <w:left w:val="nil"/>
              <w:bottom w:val="single" w:sz="4" w:space="0" w:color="auto"/>
              <w:right w:val="single" w:sz="4" w:space="0" w:color="auto"/>
            </w:tcBorders>
            <w:shd w:val="clear" w:color="auto" w:fill="auto"/>
            <w:noWrap/>
            <w:vAlign w:val="bottom"/>
            <w:hideMark/>
          </w:tcPr>
          <w:p w:rsidR="00F5685C" w:rsidRPr="00F5685C" w:rsidRDefault="00F5685C" w:rsidP="00F5685C">
            <w:pPr>
              <w:spacing w:after="0" w:line="240" w:lineRule="auto"/>
              <w:jc w:val="right"/>
              <w:rPr>
                <w:rFonts w:ascii="Garamond" w:eastAsia="Times New Roman" w:hAnsi="Garamond" w:cs="Times New Roman"/>
                <w:b/>
                <w:bCs/>
              </w:rPr>
            </w:pPr>
            <w:r w:rsidRPr="00F5685C">
              <w:rPr>
                <w:rFonts w:ascii="Garamond" w:eastAsia="Times New Roman" w:hAnsi="Garamond" w:cs="Times New Roman"/>
                <w:b/>
                <w:bCs/>
              </w:rPr>
              <w:t>11337440</w:t>
            </w:r>
          </w:p>
        </w:tc>
      </w:tr>
      <w:tr w:rsidR="003E5609" w:rsidRPr="007A753C" w:rsidTr="00F5685C">
        <w:trPr>
          <w:gridBefore w:val="2"/>
          <w:gridAfter w:val="1"/>
          <w:wBefore w:w="122" w:type="pct"/>
          <w:wAfter w:w="170" w:type="pct"/>
          <w:trHeight w:val="315"/>
        </w:trPr>
        <w:tc>
          <w:tcPr>
            <w:tcW w:w="4708" w:type="pct"/>
            <w:gridSpan w:val="33"/>
            <w:tcBorders>
              <w:top w:val="single" w:sz="4" w:space="0" w:color="auto"/>
              <w:left w:val="single" w:sz="4" w:space="0" w:color="auto"/>
              <w:bottom w:val="single" w:sz="4" w:space="0" w:color="auto"/>
              <w:right w:val="single" w:sz="4" w:space="0" w:color="auto"/>
            </w:tcBorders>
            <w:shd w:val="clear" w:color="000000" w:fill="FFFFFF"/>
            <w:noWrap/>
            <w:vAlign w:val="bottom"/>
          </w:tcPr>
          <w:p w:rsidR="003E5609" w:rsidRPr="007A753C" w:rsidRDefault="003E5609" w:rsidP="00206197">
            <w:pPr>
              <w:spacing w:after="0" w:line="240" w:lineRule="auto"/>
              <w:jc w:val="center"/>
              <w:rPr>
                <w:rFonts w:ascii="Garamond" w:eastAsia="Times New Roman" w:hAnsi="Garamond" w:cs="Estrangelo Edessa"/>
                <w:bCs/>
                <w:color w:val="000000" w:themeColor="text1"/>
              </w:rPr>
            </w:pPr>
            <w:r w:rsidRPr="007A753C">
              <w:rPr>
                <w:rFonts w:ascii="Garamond" w:eastAsia="Times New Roman" w:hAnsi="Garamond" w:cs="Estrangelo Edessa"/>
                <w:bCs/>
                <w:color w:val="000000" w:themeColor="text1"/>
              </w:rPr>
              <w:lastRenderedPageBreak/>
              <w:t>SLBC of AP                                                                          CONVENOR: UNION BANK OF INDIA</w:t>
            </w:r>
          </w:p>
        </w:tc>
      </w:tr>
      <w:tr w:rsidR="003E5609" w:rsidRPr="007A753C" w:rsidTr="00F5685C">
        <w:trPr>
          <w:gridBefore w:val="2"/>
          <w:gridAfter w:val="1"/>
          <w:wBefore w:w="122" w:type="pct"/>
          <w:wAfter w:w="170" w:type="pct"/>
          <w:trHeight w:val="315"/>
        </w:trPr>
        <w:tc>
          <w:tcPr>
            <w:tcW w:w="4708" w:type="pct"/>
            <w:gridSpan w:val="3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E5609" w:rsidRPr="00CE16A9" w:rsidRDefault="003E5609" w:rsidP="00206197">
            <w:pPr>
              <w:spacing w:after="0" w:line="240" w:lineRule="auto"/>
              <w:jc w:val="center"/>
              <w:rPr>
                <w:rFonts w:ascii="Garamond" w:eastAsia="Times New Roman" w:hAnsi="Garamond" w:cs="Estrangelo Edessa"/>
                <w:b/>
                <w:bCs/>
                <w:color w:val="0070C0"/>
                <w:sz w:val="24"/>
                <w:szCs w:val="24"/>
              </w:rPr>
            </w:pPr>
            <w:r w:rsidRPr="00CE16A9">
              <w:rPr>
                <w:rFonts w:ascii="Garamond" w:eastAsia="Times New Roman" w:hAnsi="Garamond" w:cs="Estrangelo Edessa"/>
                <w:b/>
                <w:bCs/>
                <w:color w:val="0070C0"/>
                <w:sz w:val="24"/>
                <w:szCs w:val="24"/>
              </w:rPr>
              <w:t>32. BANK WISE DETAILS OF ENROLLMENTS UNDER APY UPTO 31.03.2021</w:t>
            </w:r>
          </w:p>
        </w:tc>
      </w:tr>
      <w:tr w:rsidR="003E5609" w:rsidRPr="007A753C" w:rsidTr="00F5685C">
        <w:trPr>
          <w:gridBefore w:val="2"/>
          <w:gridAfter w:val="1"/>
          <w:wBefore w:w="122" w:type="pct"/>
          <w:wAfter w:w="170" w:type="pct"/>
          <w:trHeight w:val="1890"/>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SL</w:t>
            </w:r>
          </w:p>
        </w:tc>
        <w:tc>
          <w:tcPr>
            <w:tcW w:w="1559" w:type="pct"/>
            <w:gridSpan w:val="10"/>
            <w:tcBorders>
              <w:top w:val="nil"/>
              <w:left w:val="nil"/>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Name of the Bank</w:t>
            </w:r>
          </w:p>
        </w:tc>
        <w:tc>
          <w:tcPr>
            <w:tcW w:w="726" w:type="pct"/>
            <w:gridSpan w:val="6"/>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jc w:val="center"/>
              <w:rPr>
                <w:rFonts w:ascii="Garamond" w:hAnsi="Garamond" w:cs="Calibri"/>
                <w:b/>
                <w:bCs/>
                <w:color w:val="C00000"/>
              </w:rPr>
            </w:pPr>
            <w:r w:rsidRPr="00CE16A9">
              <w:rPr>
                <w:rFonts w:ascii="Garamond" w:hAnsi="Garamond" w:cs="Calibri"/>
                <w:b/>
                <w:bCs/>
                <w:color w:val="C00000"/>
              </w:rPr>
              <w:t>No of Br as on 31.03.2021</w:t>
            </w:r>
          </w:p>
        </w:tc>
        <w:tc>
          <w:tcPr>
            <w:tcW w:w="757" w:type="pct"/>
            <w:gridSpan w:val="7"/>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jc w:val="center"/>
              <w:rPr>
                <w:rFonts w:ascii="Garamond" w:hAnsi="Garamond" w:cs="Calibri"/>
                <w:b/>
                <w:bCs/>
                <w:color w:val="C00000"/>
              </w:rPr>
            </w:pPr>
            <w:r w:rsidRPr="00CE16A9">
              <w:rPr>
                <w:rFonts w:ascii="Garamond" w:hAnsi="Garamond" w:cs="Calibri"/>
                <w:b/>
                <w:bCs/>
                <w:color w:val="C00000"/>
              </w:rPr>
              <w:t>AAPB Target(Avg accounts per br)</w:t>
            </w:r>
          </w:p>
        </w:tc>
        <w:tc>
          <w:tcPr>
            <w:tcW w:w="543" w:type="pct"/>
            <w:gridSpan w:val="2"/>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jc w:val="center"/>
              <w:rPr>
                <w:rFonts w:ascii="Garamond" w:hAnsi="Garamond" w:cs="Calibri"/>
                <w:b/>
                <w:bCs/>
                <w:color w:val="C00000"/>
              </w:rPr>
            </w:pPr>
            <w:r w:rsidRPr="00CE16A9">
              <w:rPr>
                <w:rFonts w:ascii="Garamond" w:hAnsi="Garamond" w:cs="Calibri"/>
                <w:b/>
                <w:bCs/>
                <w:color w:val="C00000"/>
              </w:rPr>
              <w:t>Annual Target</w:t>
            </w:r>
          </w:p>
        </w:tc>
        <w:tc>
          <w:tcPr>
            <w:tcW w:w="899" w:type="pct"/>
            <w:gridSpan w:val="6"/>
            <w:tcBorders>
              <w:top w:val="nil"/>
              <w:left w:val="nil"/>
              <w:bottom w:val="single" w:sz="4" w:space="0" w:color="auto"/>
              <w:right w:val="single" w:sz="4" w:space="0" w:color="auto"/>
            </w:tcBorders>
            <w:shd w:val="clear" w:color="auto" w:fill="auto"/>
            <w:vAlign w:val="center"/>
            <w:hideMark/>
          </w:tcPr>
          <w:p w:rsidR="003E5609" w:rsidRPr="00CE16A9" w:rsidRDefault="003E5609" w:rsidP="00206197">
            <w:pPr>
              <w:jc w:val="center"/>
              <w:rPr>
                <w:rFonts w:ascii="Garamond" w:hAnsi="Garamond" w:cs="Calibri"/>
                <w:b/>
                <w:bCs/>
                <w:color w:val="C00000"/>
              </w:rPr>
            </w:pPr>
            <w:r w:rsidRPr="00CE16A9">
              <w:rPr>
                <w:rFonts w:ascii="Garamond" w:hAnsi="Garamond" w:cs="Calibri"/>
                <w:b/>
                <w:bCs/>
                <w:color w:val="C00000"/>
              </w:rPr>
              <w:t>APY accounts opened in the current (Q1, Q2, Q3 &amp; Q4 of FY 2020-21) (From 1st April 2020 till 31st March, 2021)</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Bank Of Baroda</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286</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17160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8962</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Bank Of India</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156</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9360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8316</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Bank Of Maharastra</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17</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1020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278</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4</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Canara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690</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41400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50680</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5</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Central Bank Of India</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132</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7920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10448</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6</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Indian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303</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18180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18501</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7</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Indian Overseas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162</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9720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4255</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8</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Punjab National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134</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8040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1760</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9</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Punjab &amp; Sind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9</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540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413</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10</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State Bank Of India</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1346</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80760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86503</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11</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UCO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43</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2580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499</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12</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Union Bank Of India</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1251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75060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7A753C" w:rsidRDefault="003E5609" w:rsidP="00206197">
            <w:pPr>
              <w:jc w:val="right"/>
              <w:rPr>
                <w:rFonts w:ascii="Garamond" w:hAnsi="Garamond" w:cs="Calibri"/>
                <w:color w:val="000000" w:themeColor="text1"/>
              </w:rPr>
            </w:pPr>
            <w:r w:rsidRPr="007A753C">
              <w:rPr>
                <w:rFonts w:ascii="Garamond" w:hAnsi="Garamond" w:cs="Calibri"/>
                <w:color w:val="000000" w:themeColor="text1"/>
              </w:rPr>
              <w:t>25367</w:t>
            </w:r>
          </w:p>
        </w:tc>
      </w:tr>
      <w:tr w:rsidR="003E5609" w:rsidRPr="007A753C" w:rsidTr="00F5685C">
        <w:trPr>
          <w:gridBefore w:val="2"/>
          <w:gridAfter w:val="1"/>
          <w:wBefore w:w="122" w:type="pct"/>
          <w:wAfter w:w="170" w:type="pct"/>
          <w:trHeight w:hRule="exact" w:val="245"/>
        </w:trPr>
        <w:tc>
          <w:tcPr>
            <w:tcW w:w="1783"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E5609" w:rsidRPr="007A753C" w:rsidRDefault="003E5609" w:rsidP="00206197">
            <w:pPr>
              <w:spacing w:after="0" w:line="240" w:lineRule="auto"/>
              <w:jc w:val="center"/>
              <w:rPr>
                <w:rFonts w:ascii="Garamond" w:eastAsia="Times New Roman" w:hAnsi="Garamond" w:cs="Estrangelo Edessa"/>
                <w:bCs/>
                <w:color w:val="000000" w:themeColor="text1"/>
              </w:rPr>
            </w:pPr>
            <w:r w:rsidRPr="007A753C">
              <w:rPr>
                <w:rFonts w:ascii="Garamond" w:eastAsia="Times New Roman" w:hAnsi="Garamond" w:cs="Estrangelo Edessa"/>
                <w:bCs/>
                <w:color w:val="000000" w:themeColor="text1"/>
              </w:rPr>
              <w:t>PUBLIC SECTOR BANKS TOTAL</w:t>
            </w:r>
          </w:p>
        </w:tc>
        <w:tc>
          <w:tcPr>
            <w:tcW w:w="726" w:type="pct"/>
            <w:gridSpan w:val="6"/>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 xml:space="preserve">         4529 </w:t>
            </w:r>
          </w:p>
        </w:tc>
        <w:tc>
          <w:tcPr>
            <w:tcW w:w="757" w:type="pct"/>
            <w:gridSpan w:val="7"/>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 </w:t>
            </w:r>
          </w:p>
        </w:tc>
        <w:tc>
          <w:tcPr>
            <w:tcW w:w="543" w:type="pct"/>
            <w:gridSpan w:val="2"/>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 xml:space="preserve">271740                                2,71,740 </w:t>
            </w:r>
          </w:p>
        </w:tc>
        <w:tc>
          <w:tcPr>
            <w:tcW w:w="899" w:type="pct"/>
            <w:gridSpan w:val="6"/>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215982</w:t>
            </w:r>
          </w:p>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 xml:space="preserve">                                     2,15,982 </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13</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Axis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170</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10200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3866</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14</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Bandhan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2</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0</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15</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Catholic Syrian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180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21</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16</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City Union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45</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1350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518</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17</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Coastal Local Area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18</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D C B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14</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420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65</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19</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Dhan Laxmi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330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253</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20</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Equitas Small Finance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21</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Federal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21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630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47</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22</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HDFC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162</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9720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5363</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23</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ICICI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132</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7920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196</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24</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IDBI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56</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3360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4258</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25</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IDFC First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13</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390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17</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26</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Indus Ind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17</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510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0</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27</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Karnataka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41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1230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438</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28</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Karur Vysya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119</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3570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777</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29</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Kotak Mahindra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104</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3120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72</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30</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Krishna Bhima Samrudhi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 </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31</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Lakshmi Vilas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69</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2070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8</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32</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 xml:space="preserve">Ratnakar Bank </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6</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180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0</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33</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Standard Chartered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0</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34</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South Indian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17</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510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32</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35</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Tamilnadu Mercantile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26</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780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2492</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36</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Yes Bank</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10</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300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0</w:t>
            </w:r>
          </w:p>
        </w:tc>
      </w:tr>
      <w:tr w:rsidR="003E5609" w:rsidRPr="007A753C" w:rsidTr="00F5685C">
        <w:trPr>
          <w:gridBefore w:val="2"/>
          <w:gridAfter w:val="1"/>
          <w:wBefore w:w="122" w:type="pct"/>
          <w:wAfter w:w="170" w:type="pct"/>
          <w:trHeight w:hRule="exact" w:val="245"/>
        </w:trPr>
        <w:tc>
          <w:tcPr>
            <w:tcW w:w="1783" w:type="pct"/>
            <w:gridSpan w:val="1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7A753C" w:rsidRDefault="003E5609" w:rsidP="00206197">
            <w:pPr>
              <w:spacing w:after="0" w:line="240" w:lineRule="auto"/>
              <w:jc w:val="center"/>
              <w:rPr>
                <w:rFonts w:ascii="Garamond" w:eastAsia="Times New Roman" w:hAnsi="Garamond" w:cs="Estrangelo Edessa"/>
                <w:bCs/>
                <w:color w:val="000000" w:themeColor="text1"/>
              </w:rPr>
            </w:pPr>
            <w:r w:rsidRPr="007A753C">
              <w:rPr>
                <w:rFonts w:ascii="Garamond" w:eastAsia="Times New Roman" w:hAnsi="Garamond" w:cs="Estrangelo Edessa"/>
                <w:bCs/>
                <w:color w:val="000000" w:themeColor="text1"/>
              </w:rPr>
              <w:t>PRIVATE SECTOR BANKS TOTAL</w:t>
            </w:r>
          </w:p>
        </w:tc>
        <w:tc>
          <w:tcPr>
            <w:tcW w:w="726" w:type="pct"/>
            <w:gridSpan w:val="6"/>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1042 </w:t>
            </w:r>
          </w:p>
        </w:tc>
        <w:tc>
          <w:tcPr>
            <w:tcW w:w="757" w:type="pct"/>
            <w:gridSpan w:val="7"/>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w:t>
            </w:r>
          </w:p>
        </w:tc>
        <w:tc>
          <w:tcPr>
            <w:tcW w:w="543" w:type="pct"/>
            <w:gridSpan w:val="2"/>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46,860 </w:t>
            </w:r>
          </w:p>
        </w:tc>
        <w:tc>
          <w:tcPr>
            <w:tcW w:w="899" w:type="pct"/>
            <w:gridSpan w:val="6"/>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18,423 </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37</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APGVB</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551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33060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19265</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38</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APGB</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281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16860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35227</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39</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CGGB</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211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12660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15527</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40</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SGB</w:t>
            </w:r>
          </w:p>
        </w:tc>
        <w:tc>
          <w:tcPr>
            <w:tcW w:w="726"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221</w:t>
            </w:r>
          </w:p>
        </w:tc>
        <w:tc>
          <w:tcPr>
            <w:tcW w:w="757" w:type="pct"/>
            <w:gridSpan w:val="7"/>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60</w:t>
            </w:r>
          </w:p>
        </w:tc>
        <w:tc>
          <w:tcPr>
            <w:tcW w:w="543" w:type="pct"/>
            <w:gridSpan w:val="2"/>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olor w:val="000000" w:themeColor="text1"/>
              </w:rPr>
            </w:pPr>
            <w:r w:rsidRPr="00605AC0">
              <w:rPr>
                <w:rFonts w:ascii="Garamond" w:hAnsi="Garamond"/>
                <w:color w:val="000000" w:themeColor="text1"/>
              </w:rPr>
              <w:t>13260</w:t>
            </w:r>
          </w:p>
        </w:tc>
        <w:tc>
          <w:tcPr>
            <w:tcW w:w="899" w:type="pct"/>
            <w:gridSpan w:val="6"/>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color w:val="000000" w:themeColor="text1"/>
              </w:rPr>
            </w:pPr>
            <w:r w:rsidRPr="00605AC0">
              <w:rPr>
                <w:rFonts w:ascii="Garamond" w:hAnsi="Garamond" w:cs="Calibri"/>
                <w:color w:val="000000" w:themeColor="text1"/>
              </w:rPr>
              <w:t>7260</w:t>
            </w:r>
          </w:p>
        </w:tc>
      </w:tr>
      <w:tr w:rsidR="003E5609" w:rsidRPr="007A753C" w:rsidTr="00F5685C">
        <w:trPr>
          <w:gridBefore w:val="2"/>
          <w:gridAfter w:val="1"/>
          <w:wBefore w:w="122" w:type="pct"/>
          <w:wAfter w:w="170" w:type="pct"/>
          <w:trHeight w:hRule="exact" w:val="245"/>
        </w:trPr>
        <w:tc>
          <w:tcPr>
            <w:tcW w:w="1783" w:type="pct"/>
            <w:gridSpan w:val="1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7A753C" w:rsidRDefault="003E5609" w:rsidP="00206197">
            <w:pPr>
              <w:spacing w:after="0" w:line="240" w:lineRule="auto"/>
              <w:jc w:val="center"/>
              <w:rPr>
                <w:rFonts w:ascii="Garamond" w:eastAsia="Times New Roman" w:hAnsi="Garamond" w:cs="Estrangelo Edessa"/>
                <w:bCs/>
                <w:color w:val="000000" w:themeColor="text1"/>
              </w:rPr>
            </w:pPr>
            <w:r w:rsidRPr="007A753C">
              <w:rPr>
                <w:rFonts w:ascii="Garamond" w:eastAsia="Times New Roman" w:hAnsi="Garamond" w:cs="Estrangelo Edessa"/>
                <w:bCs/>
                <w:color w:val="000000" w:themeColor="text1"/>
              </w:rPr>
              <w:t>REGIONAL RUAL BANKS TOTAL</w:t>
            </w:r>
          </w:p>
        </w:tc>
        <w:tc>
          <w:tcPr>
            <w:tcW w:w="726" w:type="pct"/>
            <w:gridSpan w:val="6"/>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1264 </w:t>
            </w:r>
          </w:p>
        </w:tc>
        <w:tc>
          <w:tcPr>
            <w:tcW w:w="757" w:type="pct"/>
            <w:gridSpan w:val="7"/>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w:t>
            </w:r>
          </w:p>
        </w:tc>
        <w:tc>
          <w:tcPr>
            <w:tcW w:w="543" w:type="pct"/>
            <w:gridSpan w:val="2"/>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75840 </w:t>
            </w:r>
          </w:p>
        </w:tc>
        <w:tc>
          <w:tcPr>
            <w:tcW w:w="899" w:type="pct"/>
            <w:gridSpan w:val="6"/>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77,279</w:t>
            </w:r>
          </w:p>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41</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APCOB</w:t>
            </w:r>
          </w:p>
        </w:tc>
        <w:tc>
          <w:tcPr>
            <w:tcW w:w="726" w:type="pct"/>
            <w:gridSpan w:val="6"/>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757" w:type="pct"/>
            <w:gridSpan w:val="7"/>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543" w:type="pct"/>
            <w:gridSpan w:val="2"/>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899" w:type="pct"/>
            <w:gridSpan w:val="6"/>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r>
      <w:tr w:rsidR="003E5609" w:rsidRPr="007A753C" w:rsidTr="00F5685C">
        <w:trPr>
          <w:gridBefore w:val="2"/>
          <w:gridAfter w:val="1"/>
          <w:wBefore w:w="122" w:type="pct"/>
          <w:wAfter w:w="170" w:type="pct"/>
          <w:trHeight w:hRule="exact" w:val="245"/>
        </w:trPr>
        <w:tc>
          <w:tcPr>
            <w:tcW w:w="1783" w:type="pct"/>
            <w:gridSpan w:val="1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7A753C" w:rsidRDefault="003E5609" w:rsidP="00206197">
            <w:pPr>
              <w:spacing w:after="0" w:line="240" w:lineRule="auto"/>
              <w:jc w:val="center"/>
              <w:rPr>
                <w:rFonts w:ascii="Garamond" w:eastAsia="Times New Roman" w:hAnsi="Garamond" w:cs="Estrangelo Edessa"/>
                <w:bCs/>
                <w:color w:val="000000" w:themeColor="text1"/>
              </w:rPr>
            </w:pPr>
            <w:r w:rsidRPr="007A753C">
              <w:rPr>
                <w:rFonts w:ascii="Garamond" w:eastAsia="Times New Roman" w:hAnsi="Garamond" w:cs="Estrangelo Edessa"/>
                <w:bCs/>
                <w:color w:val="000000" w:themeColor="text1"/>
              </w:rPr>
              <w:t>COOPERATIVE BANKS TOTAL</w:t>
            </w:r>
          </w:p>
        </w:tc>
        <w:tc>
          <w:tcPr>
            <w:tcW w:w="726" w:type="pct"/>
            <w:gridSpan w:val="6"/>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757" w:type="pct"/>
            <w:gridSpan w:val="7"/>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543" w:type="pct"/>
            <w:gridSpan w:val="2"/>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c>
          <w:tcPr>
            <w:tcW w:w="899" w:type="pct"/>
            <w:gridSpan w:val="6"/>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r>
      <w:tr w:rsidR="003E5609" w:rsidRPr="007A753C" w:rsidTr="00F5685C">
        <w:trPr>
          <w:gridBefore w:val="2"/>
          <w:gridAfter w:val="1"/>
          <w:wBefore w:w="122" w:type="pct"/>
          <w:wAfter w:w="170" w:type="pct"/>
          <w:trHeight w:hRule="exact" w:val="245"/>
        </w:trPr>
        <w:tc>
          <w:tcPr>
            <w:tcW w:w="225" w:type="pct"/>
            <w:gridSpan w:val="2"/>
            <w:tcBorders>
              <w:top w:val="nil"/>
              <w:left w:val="single" w:sz="4" w:space="0" w:color="auto"/>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jc w:val="center"/>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42</w:t>
            </w:r>
          </w:p>
        </w:tc>
        <w:tc>
          <w:tcPr>
            <w:tcW w:w="1559" w:type="pct"/>
            <w:gridSpan w:val="10"/>
            <w:tcBorders>
              <w:top w:val="nil"/>
              <w:left w:val="nil"/>
              <w:bottom w:val="single" w:sz="4" w:space="0" w:color="auto"/>
              <w:right w:val="single" w:sz="4" w:space="0" w:color="auto"/>
            </w:tcBorders>
            <w:shd w:val="clear" w:color="auto" w:fill="auto"/>
            <w:noWrap/>
            <w:vAlign w:val="bottom"/>
            <w:hideMark/>
          </w:tcPr>
          <w:p w:rsidR="003E5609" w:rsidRPr="007A753C" w:rsidRDefault="003E5609" w:rsidP="00206197">
            <w:pPr>
              <w:spacing w:after="0" w:line="240" w:lineRule="auto"/>
              <w:rPr>
                <w:rFonts w:ascii="Garamond" w:eastAsia="Times New Roman" w:hAnsi="Garamond" w:cs="Estrangelo Edessa"/>
                <w:color w:val="000000" w:themeColor="text1"/>
              </w:rPr>
            </w:pPr>
            <w:r w:rsidRPr="007A753C">
              <w:rPr>
                <w:rFonts w:ascii="Garamond" w:eastAsia="Times New Roman" w:hAnsi="Garamond" w:cs="Estrangelo Edessa"/>
                <w:color w:val="000000" w:themeColor="text1"/>
              </w:rPr>
              <w:t>APSFC</w:t>
            </w:r>
          </w:p>
        </w:tc>
        <w:tc>
          <w:tcPr>
            <w:tcW w:w="726" w:type="pct"/>
            <w:gridSpan w:val="6"/>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757" w:type="pct"/>
            <w:gridSpan w:val="7"/>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543" w:type="pct"/>
            <w:gridSpan w:val="2"/>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899" w:type="pct"/>
            <w:gridSpan w:val="6"/>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r>
      <w:tr w:rsidR="003E5609" w:rsidRPr="007A753C" w:rsidTr="00F5685C">
        <w:trPr>
          <w:gridBefore w:val="2"/>
          <w:gridAfter w:val="1"/>
          <w:wBefore w:w="122" w:type="pct"/>
          <w:wAfter w:w="170" w:type="pct"/>
          <w:trHeight w:hRule="exact" w:val="245"/>
        </w:trPr>
        <w:tc>
          <w:tcPr>
            <w:tcW w:w="1783" w:type="pct"/>
            <w:gridSpan w:val="1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7A753C" w:rsidRDefault="003E5609" w:rsidP="00206197">
            <w:pPr>
              <w:spacing w:after="0" w:line="240" w:lineRule="auto"/>
              <w:jc w:val="center"/>
              <w:rPr>
                <w:rFonts w:ascii="Garamond" w:eastAsia="Times New Roman" w:hAnsi="Garamond" w:cs="Estrangelo Edessa"/>
                <w:bCs/>
                <w:color w:val="000000" w:themeColor="text1"/>
              </w:rPr>
            </w:pPr>
            <w:r w:rsidRPr="007A753C">
              <w:rPr>
                <w:rFonts w:ascii="Garamond" w:eastAsia="Times New Roman" w:hAnsi="Garamond" w:cs="Estrangelo Edessa"/>
                <w:bCs/>
                <w:color w:val="000000" w:themeColor="text1"/>
              </w:rPr>
              <w:t>OTHERS TOTAL</w:t>
            </w:r>
          </w:p>
        </w:tc>
        <w:tc>
          <w:tcPr>
            <w:tcW w:w="726" w:type="pct"/>
            <w:gridSpan w:val="6"/>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757" w:type="pct"/>
            <w:gridSpan w:val="7"/>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543" w:type="pct"/>
            <w:gridSpan w:val="2"/>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c>
          <w:tcPr>
            <w:tcW w:w="899" w:type="pct"/>
            <w:gridSpan w:val="6"/>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r>
      <w:tr w:rsidR="003E5609" w:rsidRPr="007A753C" w:rsidTr="00F5685C">
        <w:trPr>
          <w:gridBefore w:val="2"/>
          <w:gridAfter w:val="1"/>
          <w:wBefore w:w="122" w:type="pct"/>
          <w:wAfter w:w="170" w:type="pct"/>
          <w:trHeight w:hRule="exact" w:val="245"/>
        </w:trPr>
        <w:tc>
          <w:tcPr>
            <w:tcW w:w="1783" w:type="pct"/>
            <w:gridSpan w:val="12"/>
            <w:tcBorders>
              <w:top w:val="single" w:sz="4" w:space="0" w:color="auto"/>
              <w:left w:val="single" w:sz="4" w:space="0" w:color="auto"/>
              <w:bottom w:val="single" w:sz="4" w:space="0" w:color="auto"/>
              <w:right w:val="single" w:sz="4" w:space="0" w:color="000000"/>
            </w:tcBorders>
            <w:shd w:val="clear" w:color="000000" w:fill="99FFCC"/>
            <w:noWrap/>
            <w:vAlign w:val="bottom"/>
            <w:hideMark/>
          </w:tcPr>
          <w:p w:rsidR="003E5609" w:rsidRPr="007A753C" w:rsidRDefault="003E5609" w:rsidP="00206197">
            <w:pPr>
              <w:spacing w:after="0" w:line="240" w:lineRule="auto"/>
              <w:jc w:val="center"/>
              <w:rPr>
                <w:rFonts w:ascii="Garamond" w:eastAsia="Times New Roman" w:hAnsi="Garamond" w:cs="Estrangelo Edessa"/>
                <w:bCs/>
                <w:color w:val="000000" w:themeColor="text1"/>
              </w:rPr>
            </w:pPr>
            <w:r w:rsidRPr="007A753C">
              <w:rPr>
                <w:rFonts w:ascii="Garamond" w:eastAsia="Times New Roman" w:hAnsi="Garamond" w:cs="Estrangelo Edessa"/>
                <w:bCs/>
                <w:color w:val="000000" w:themeColor="text1"/>
              </w:rPr>
              <w:t>GRAND TOTAL</w:t>
            </w:r>
          </w:p>
        </w:tc>
        <w:tc>
          <w:tcPr>
            <w:tcW w:w="726" w:type="pct"/>
            <w:gridSpan w:val="6"/>
            <w:tcBorders>
              <w:top w:val="nil"/>
              <w:left w:val="nil"/>
              <w:bottom w:val="single" w:sz="4" w:space="0" w:color="auto"/>
              <w:right w:val="single" w:sz="4" w:space="0" w:color="auto"/>
            </w:tcBorders>
            <w:shd w:val="clear" w:color="000000" w:fill="99FFCC"/>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xml:space="preserve">      6835 </w:t>
            </w:r>
          </w:p>
        </w:tc>
        <w:tc>
          <w:tcPr>
            <w:tcW w:w="757" w:type="pct"/>
            <w:gridSpan w:val="7"/>
            <w:tcBorders>
              <w:top w:val="nil"/>
              <w:left w:val="nil"/>
              <w:bottom w:val="single" w:sz="4" w:space="0" w:color="auto"/>
              <w:right w:val="single" w:sz="4" w:space="0" w:color="auto"/>
            </w:tcBorders>
            <w:shd w:val="clear" w:color="000000" w:fill="99FFCC"/>
            <w:noWrap/>
            <w:vAlign w:val="center"/>
          </w:tcPr>
          <w:p w:rsidR="003E5609" w:rsidRPr="00605AC0" w:rsidRDefault="003E5609" w:rsidP="00206197">
            <w:pPr>
              <w:jc w:val="right"/>
              <w:rPr>
                <w:rFonts w:ascii="Garamond" w:hAnsi="Garamond"/>
                <w:bCs/>
                <w:color w:val="000000" w:themeColor="text1"/>
              </w:rPr>
            </w:pPr>
            <w:r w:rsidRPr="00605AC0">
              <w:rPr>
                <w:rFonts w:ascii="Garamond" w:hAnsi="Garamond"/>
                <w:bCs/>
                <w:color w:val="000000" w:themeColor="text1"/>
              </w:rPr>
              <w:t> </w:t>
            </w:r>
          </w:p>
        </w:tc>
        <w:tc>
          <w:tcPr>
            <w:tcW w:w="543" w:type="pct"/>
            <w:gridSpan w:val="2"/>
            <w:tcBorders>
              <w:top w:val="nil"/>
              <w:left w:val="nil"/>
              <w:bottom w:val="single" w:sz="4" w:space="0" w:color="auto"/>
              <w:right w:val="single" w:sz="4" w:space="0" w:color="auto"/>
            </w:tcBorders>
            <w:shd w:val="clear" w:color="000000" w:fill="99FFCC"/>
            <w:noWrap/>
            <w:vAlign w:val="center"/>
          </w:tcPr>
          <w:p w:rsidR="003E5609" w:rsidRPr="00605AC0" w:rsidRDefault="003E5609" w:rsidP="00206197">
            <w:pPr>
              <w:jc w:val="right"/>
              <w:rPr>
                <w:rFonts w:ascii="Garamond" w:hAnsi="Garamond" w:cs="Calibri"/>
                <w:bCs/>
                <w:color w:val="000000"/>
              </w:rPr>
            </w:pPr>
            <w:r w:rsidRPr="00605AC0">
              <w:rPr>
                <w:rFonts w:ascii="Garamond" w:hAnsi="Garamond" w:cs="Calibri"/>
                <w:bCs/>
                <w:color w:val="000000"/>
              </w:rPr>
              <w:t xml:space="preserve">394440                                4,10,640 </w:t>
            </w:r>
          </w:p>
        </w:tc>
        <w:tc>
          <w:tcPr>
            <w:tcW w:w="899" w:type="pct"/>
            <w:gridSpan w:val="6"/>
            <w:tcBorders>
              <w:top w:val="nil"/>
              <w:left w:val="nil"/>
              <w:bottom w:val="single" w:sz="4" w:space="0" w:color="auto"/>
              <w:right w:val="single" w:sz="4" w:space="0" w:color="auto"/>
            </w:tcBorders>
            <w:shd w:val="clear" w:color="000000" w:fill="99FFCC"/>
            <w:noWrap/>
            <w:vAlign w:val="center"/>
          </w:tcPr>
          <w:p w:rsidR="003E5609" w:rsidRPr="00605AC0" w:rsidRDefault="003E5609" w:rsidP="00206197">
            <w:pPr>
              <w:jc w:val="right"/>
              <w:rPr>
                <w:rFonts w:ascii="Garamond" w:hAnsi="Garamond" w:cs="Calibri"/>
                <w:bCs/>
                <w:color w:val="000000"/>
              </w:rPr>
            </w:pPr>
            <w:r w:rsidRPr="00605AC0">
              <w:rPr>
                <w:rFonts w:ascii="Garamond" w:hAnsi="Garamond" w:cs="Calibri"/>
                <w:bCs/>
                <w:color w:val="000000"/>
              </w:rPr>
              <w:t xml:space="preserve">311684                                     3,11,684 </w:t>
            </w:r>
          </w:p>
        </w:tc>
      </w:tr>
    </w:tbl>
    <w:p w:rsidR="003E5609" w:rsidRPr="003441B4" w:rsidRDefault="003E5609" w:rsidP="003E5609">
      <w:pPr>
        <w:rPr>
          <w:rFonts w:ascii="Garamond" w:hAnsi="Garamond"/>
          <w:color w:val="FF0000"/>
        </w:rPr>
      </w:pPr>
    </w:p>
    <w:tbl>
      <w:tblPr>
        <w:tblW w:w="8876" w:type="dxa"/>
        <w:jc w:val="center"/>
        <w:tblLook w:val="04A0" w:firstRow="1" w:lastRow="0" w:firstColumn="1" w:lastColumn="0" w:noHBand="0" w:noVBand="1"/>
      </w:tblPr>
      <w:tblGrid>
        <w:gridCol w:w="686"/>
        <w:gridCol w:w="3231"/>
        <w:gridCol w:w="1629"/>
        <w:gridCol w:w="1620"/>
        <w:gridCol w:w="1710"/>
      </w:tblGrid>
      <w:tr w:rsidR="003E5609" w:rsidRPr="00B517DF" w:rsidTr="00206197">
        <w:trPr>
          <w:trHeight w:val="315"/>
          <w:jc w:val="center"/>
        </w:trPr>
        <w:tc>
          <w:tcPr>
            <w:tcW w:w="887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E5609" w:rsidRPr="00B517DF" w:rsidRDefault="003E5609" w:rsidP="00206197">
            <w:pPr>
              <w:spacing w:after="0" w:line="240" w:lineRule="auto"/>
              <w:jc w:val="center"/>
              <w:rPr>
                <w:rFonts w:ascii="Garamond" w:eastAsia="Times New Roman" w:hAnsi="Garamond" w:cs="Estrangelo Edessa"/>
                <w:bCs/>
                <w:color w:val="000000" w:themeColor="text1"/>
              </w:rPr>
            </w:pPr>
            <w:r w:rsidRPr="00B517DF">
              <w:rPr>
                <w:rFonts w:ascii="Garamond" w:eastAsia="Times New Roman" w:hAnsi="Garamond" w:cs="Estrangelo Edessa"/>
                <w:bCs/>
                <w:color w:val="000000" w:themeColor="text1"/>
              </w:rPr>
              <w:t>SLBC of AP                                                            CONVENOR: UNION BANK OF INDIA</w:t>
            </w:r>
          </w:p>
        </w:tc>
      </w:tr>
      <w:tr w:rsidR="003E5609" w:rsidRPr="00B517DF" w:rsidTr="00206197">
        <w:trPr>
          <w:trHeight w:val="315"/>
          <w:jc w:val="center"/>
        </w:trPr>
        <w:tc>
          <w:tcPr>
            <w:tcW w:w="887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E5609" w:rsidRPr="00B517DF" w:rsidRDefault="003E5609" w:rsidP="00206197">
            <w:pPr>
              <w:spacing w:after="0" w:line="240" w:lineRule="auto"/>
              <w:jc w:val="center"/>
              <w:rPr>
                <w:rFonts w:ascii="Garamond" w:eastAsia="Times New Roman" w:hAnsi="Garamond" w:cs="Estrangelo Edessa"/>
                <w:b/>
                <w:bCs/>
                <w:color w:val="000000" w:themeColor="text1"/>
              </w:rPr>
            </w:pPr>
            <w:r w:rsidRPr="00CE16A9">
              <w:rPr>
                <w:rFonts w:ascii="Garamond" w:eastAsia="Times New Roman" w:hAnsi="Garamond" w:cs="Estrangelo Edessa"/>
                <w:b/>
                <w:bCs/>
                <w:color w:val="0070C0"/>
              </w:rPr>
              <w:t xml:space="preserve">33.  BANK WISE STATUS OF PMSBY &amp; PMJJBY AS ON </w:t>
            </w:r>
            <w:r w:rsidRPr="00CE16A9">
              <w:rPr>
                <w:rFonts w:ascii="Garamond" w:eastAsia="Times New Roman" w:hAnsi="Garamond" w:cs="Estrangelo Edessa"/>
                <w:b/>
                <w:bCs/>
                <w:color w:val="0070C0"/>
                <w:sz w:val="24"/>
                <w:szCs w:val="24"/>
              </w:rPr>
              <w:t>31.03.2021</w:t>
            </w:r>
          </w:p>
        </w:tc>
      </w:tr>
      <w:tr w:rsidR="003E5609" w:rsidRPr="00B517DF" w:rsidTr="00206197">
        <w:trPr>
          <w:trHeight w:val="31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S.No</w:t>
            </w:r>
          </w:p>
        </w:tc>
        <w:tc>
          <w:tcPr>
            <w:tcW w:w="3231" w:type="dxa"/>
            <w:tcBorders>
              <w:top w:val="nil"/>
              <w:left w:val="nil"/>
              <w:bottom w:val="single" w:sz="4" w:space="0" w:color="auto"/>
              <w:right w:val="single" w:sz="4" w:space="0" w:color="auto"/>
            </w:tcBorders>
            <w:shd w:val="clear" w:color="auto" w:fill="auto"/>
            <w:noWrap/>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BANK</w:t>
            </w:r>
          </w:p>
        </w:tc>
        <w:tc>
          <w:tcPr>
            <w:tcW w:w="1629"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BE13D2">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PM</w:t>
            </w:r>
            <w:r w:rsidR="00BE13D2">
              <w:rPr>
                <w:rFonts w:ascii="Garamond" w:eastAsia="Times New Roman" w:hAnsi="Garamond" w:cs="Estrangelo Edessa"/>
                <w:b/>
                <w:bCs/>
                <w:color w:val="C00000"/>
              </w:rPr>
              <w:t>SBY</w:t>
            </w:r>
          </w:p>
        </w:tc>
        <w:tc>
          <w:tcPr>
            <w:tcW w:w="1620"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BE13D2">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PM</w:t>
            </w:r>
            <w:r w:rsidR="00BE13D2">
              <w:rPr>
                <w:rFonts w:ascii="Garamond" w:eastAsia="Times New Roman" w:hAnsi="Garamond" w:cs="Estrangelo Edessa"/>
                <w:b/>
                <w:bCs/>
                <w:color w:val="C00000"/>
              </w:rPr>
              <w:t>JJ</w:t>
            </w:r>
            <w:r w:rsidRPr="00CE16A9">
              <w:rPr>
                <w:rFonts w:ascii="Garamond" w:eastAsia="Times New Roman" w:hAnsi="Garamond" w:cs="Estrangelo Edessa"/>
                <w:b/>
                <w:bCs/>
                <w:color w:val="C00000"/>
              </w:rPr>
              <w:t>BY</w:t>
            </w:r>
          </w:p>
        </w:tc>
        <w:tc>
          <w:tcPr>
            <w:tcW w:w="1710"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TOTAL</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Bank Of Baroda</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551497</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231843</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783340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Bank Of India</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317944</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185847</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503791</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Bank Of Maharastra</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11584</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7160</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18744</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4</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Canara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2696018</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1223304</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3919322</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5</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Central Bank Of India</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175367</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93888</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269255</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6</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Indian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897531</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529104</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1426635</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7</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Indian Overseas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176123</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67341</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243464</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8</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Punjab National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33313</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160023</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193336</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9</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Punjab &amp; Sind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8633</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2726</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11359</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10</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State Bank Of India</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4619534</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2238870</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6858404</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11</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UCO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33898</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13203</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47101</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12</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Union Bank Of India</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5232137</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1325335</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6557472</w:t>
            </w:r>
          </w:p>
        </w:tc>
      </w:tr>
      <w:tr w:rsidR="003E5609" w:rsidRPr="00B517DF" w:rsidTr="00206197">
        <w:trPr>
          <w:trHeight w:hRule="exact" w:val="245"/>
          <w:jc w:val="center"/>
        </w:trPr>
        <w:tc>
          <w:tcPr>
            <w:tcW w:w="391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B517DF" w:rsidRDefault="003E5609" w:rsidP="00206197">
            <w:pPr>
              <w:spacing w:after="0" w:line="240" w:lineRule="auto"/>
              <w:jc w:val="center"/>
              <w:rPr>
                <w:rFonts w:ascii="Garamond" w:eastAsia="Times New Roman" w:hAnsi="Garamond" w:cs="Estrangelo Edessa"/>
                <w:bCs/>
                <w:color w:val="000000" w:themeColor="text1"/>
              </w:rPr>
            </w:pPr>
            <w:r w:rsidRPr="00B517DF">
              <w:rPr>
                <w:rFonts w:ascii="Garamond" w:eastAsia="Times New Roman" w:hAnsi="Garamond" w:cs="Estrangelo Edessa"/>
                <w:bCs/>
                <w:color w:val="000000" w:themeColor="text1"/>
              </w:rPr>
              <w:t>PUBLIC SECTOR BANKS TOTAL</w:t>
            </w:r>
          </w:p>
        </w:tc>
        <w:tc>
          <w:tcPr>
            <w:tcW w:w="1629"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14753579</w:t>
            </w:r>
          </w:p>
        </w:tc>
        <w:tc>
          <w:tcPr>
            <w:tcW w:w="1620"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6078644</w:t>
            </w:r>
          </w:p>
        </w:tc>
        <w:tc>
          <w:tcPr>
            <w:tcW w:w="1710"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20832223</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13</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Axis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29530</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18001</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47531</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14</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Bandhan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15</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 xml:space="preserve">Catholic Syrian Bank </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16</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 xml:space="preserve">City Union Bank </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6144</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4630</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10774</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17</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Coastal Local Area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18</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 xml:space="preserve">D C B Bank </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19</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Dhan Lakshmi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20</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Equitas Small Finance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21</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Federal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4585</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2504</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7089</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22</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HDFC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47515</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28360</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75875</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23</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ICICI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438371</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10818</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449189</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24</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IDBI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38256</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25243</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63499</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25</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IDFC First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16803</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1785</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18588</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26</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Indus Ind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5146</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122</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5268</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27</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Karnataka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28</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Karur Vysya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38583</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25659</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64242</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29</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Kotak Mahindra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23117</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12506</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35623</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30</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K B S Local Area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31</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Lakshmi Vilas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5482</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3378</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8860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32</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Ratnakar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122</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48</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170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33</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Standard &amp; Chartered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rPr>
                <w:rFonts w:ascii="Garamond" w:hAnsi="Garamond" w:cs="Calibri"/>
                <w:color w:val="000000" w:themeColor="text1"/>
              </w:rPr>
            </w:pPr>
            <w:r w:rsidRPr="00B517DF">
              <w:rPr>
                <w:rFonts w:ascii="Garamond" w:hAnsi="Garamond" w:cs="Calibri"/>
                <w:color w:val="000000" w:themeColor="text1"/>
              </w:rPr>
              <w:t> </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0</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34</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South Indian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2801</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1674</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4475</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35</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Tamilnad Mercantile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10024</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6147</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16171</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36</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Yes Bank</w:t>
            </w:r>
          </w:p>
        </w:tc>
        <w:tc>
          <w:tcPr>
            <w:tcW w:w="1629"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62</w:t>
            </w:r>
          </w:p>
        </w:tc>
        <w:tc>
          <w:tcPr>
            <w:tcW w:w="162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53</w:t>
            </w:r>
          </w:p>
        </w:tc>
        <w:tc>
          <w:tcPr>
            <w:tcW w:w="1710" w:type="dxa"/>
            <w:tcBorders>
              <w:top w:val="nil"/>
              <w:left w:val="nil"/>
              <w:bottom w:val="single" w:sz="4" w:space="0" w:color="auto"/>
              <w:right w:val="single" w:sz="4" w:space="0" w:color="auto"/>
            </w:tcBorders>
            <w:shd w:val="clear" w:color="auto" w:fill="auto"/>
            <w:noWrap/>
            <w:vAlign w:val="center"/>
          </w:tcPr>
          <w:p w:rsidR="003E5609" w:rsidRPr="00B517DF" w:rsidRDefault="003E5609" w:rsidP="00206197">
            <w:pPr>
              <w:jc w:val="right"/>
              <w:rPr>
                <w:rFonts w:ascii="Garamond" w:hAnsi="Garamond" w:cs="Calibri"/>
                <w:color w:val="000000" w:themeColor="text1"/>
              </w:rPr>
            </w:pPr>
            <w:r w:rsidRPr="00B517DF">
              <w:rPr>
                <w:rFonts w:ascii="Garamond" w:hAnsi="Garamond" w:cs="Calibri"/>
                <w:color w:val="000000" w:themeColor="text1"/>
              </w:rPr>
              <w:t>115</w:t>
            </w:r>
          </w:p>
        </w:tc>
      </w:tr>
      <w:tr w:rsidR="003E5609" w:rsidRPr="00B517DF" w:rsidTr="00206197">
        <w:trPr>
          <w:trHeight w:hRule="exact" w:val="245"/>
          <w:jc w:val="center"/>
        </w:trPr>
        <w:tc>
          <w:tcPr>
            <w:tcW w:w="391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B517DF" w:rsidRDefault="003E5609" w:rsidP="00206197">
            <w:pPr>
              <w:spacing w:after="0" w:line="240" w:lineRule="auto"/>
              <w:jc w:val="center"/>
              <w:rPr>
                <w:rFonts w:ascii="Garamond" w:eastAsia="Times New Roman" w:hAnsi="Garamond" w:cs="Estrangelo Edessa"/>
                <w:bCs/>
                <w:color w:val="000000" w:themeColor="text1"/>
              </w:rPr>
            </w:pPr>
            <w:r w:rsidRPr="00B517DF">
              <w:rPr>
                <w:rFonts w:ascii="Garamond" w:eastAsia="Times New Roman" w:hAnsi="Garamond" w:cs="Estrangelo Edessa"/>
                <w:bCs/>
                <w:color w:val="000000" w:themeColor="text1"/>
              </w:rPr>
              <w:t>PRIVATE SECTOR BANKS TOTAL</w:t>
            </w:r>
          </w:p>
        </w:tc>
        <w:tc>
          <w:tcPr>
            <w:tcW w:w="1629"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666541</w:t>
            </w:r>
          </w:p>
        </w:tc>
        <w:tc>
          <w:tcPr>
            <w:tcW w:w="1620"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140928</w:t>
            </w:r>
          </w:p>
        </w:tc>
        <w:tc>
          <w:tcPr>
            <w:tcW w:w="1710"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807469</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37</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A P G B</w:t>
            </w:r>
          </w:p>
        </w:tc>
        <w:tc>
          <w:tcPr>
            <w:tcW w:w="1629"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62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71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38</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 xml:space="preserve">A P G V B </w:t>
            </w:r>
          </w:p>
        </w:tc>
        <w:tc>
          <w:tcPr>
            <w:tcW w:w="1629"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62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71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39</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C G G B</w:t>
            </w:r>
          </w:p>
        </w:tc>
        <w:tc>
          <w:tcPr>
            <w:tcW w:w="1629"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62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71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40</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S G B</w:t>
            </w:r>
          </w:p>
        </w:tc>
        <w:tc>
          <w:tcPr>
            <w:tcW w:w="1629"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62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71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r>
      <w:tr w:rsidR="003E5609" w:rsidRPr="00B517DF" w:rsidTr="00206197">
        <w:trPr>
          <w:trHeight w:hRule="exact" w:val="245"/>
          <w:jc w:val="center"/>
        </w:trPr>
        <w:tc>
          <w:tcPr>
            <w:tcW w:w="391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B517DF" w:rsidRDefault="003E5609" w:rsidP="00206197">
            <w:pPr>
              <w:spacing w:after="0" w:line="240" w:lineRule="auto"/>
              <w:jc w:val="center"/>
              <w:rPr>
                <w:rFonts w:ascii="Garamond" w:eastAsia="Times New Roman" w:hAnsi="Garamond" w:cs="Estrangelo Edessa"/>
                <w:bCs/>
                <w:color w:val="000000" w:themeColor="text1"/>
              </w:rPr>
            </w:pPr>
            <w:r w:rsidRPr="00B517DF">
              <w:rPr>
                <w:rFonts w:ascii="Garamond" w:eastAsia="Times New Roman" w:hAnsi="Garamond" w:cs="Estrangelo Edessa"/>
                <w:bCs/>
                <w:color w:val="000000" w:themeColor="text1"/>
              </w:rPr>
              <w:t>REGIONAL RURAL BANKS TOTAL</w:t>
            </w:r>
          </w:p>
        </w:tc>
        <w:tc>
          <w:tcPr>
            <w:tcW w:w="1629" w:type="dxa"/>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c>
          <w:tcPr>
            <w:tcW w:w="1620" w:type="dxa"/>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p>
        </w:tc>
        <w:tc>
          <w:tcPr>
            <w:tcW w:w="1710" w:type="dxa"/>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41</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APCOB</w:t>
            </w:r>
          </w:p>
        </w:tc>
        <w:tc>
          <w:tcPr>
            <w:tcW w:w="1629" w:type="dxa"/>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91251</w:t>
            </w:r>
          </w:p>
        </w:tc>
        <w:tc>
          <w:tcPr>
            <w:tcW w:w="1620" w:type="dxa"/>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38794</w:t>
            </w:r>
          </w:p>
        </w:tc>
        <w:tc>
          <w:tcPr>
            <w:tcW w:w="1710" w:type="dxa"/>
            <w:tcBorders>
              <w:top w:val="nil"/>
              <w:left w:val="nil"/>
              <w:bottom w:val="single" w:sz="4" w:space="0" w:color="auto"/>
              <w:right w:val="single" w:sz="4" w:space="0" w:color="auto"/>
            </w:tcBorders>
            <w:shd w:val="clear" w:color="auto" w:fill="auto"/>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130045</w:t>
            </w:r>
          </w:p>
        </w:tc>
      </w:tr>
      <w:tr w:rsidR="003E5609" w:rsidRPr="00B517DF" w:rsidTr="00206197">
        <w:trPr>
          <w:trHeight w:hRule="exact" w:val="245"/>
          <w:jc w:val="center"/>
        </w:trPr>
        <w:tc>
          <w:tcPr>
            <w:tcW w:w="391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B517DF" w:rsidRDefault="003E5609" w:rsidP="00206197">
            <w:pPr>
              <w:spacing w:after="0" w:line="240" w:lineRule="auto"/>
              <w:jc w:val="center"/>
              <w:rPr>
                <w:rFonts w:ascii="Garamond" w:eastAsia="Times New Roman" w:hAnsi="Garamond" w:cs="Estrangelo Edessa"/>
                <w:bCs/>
                <w:color w:val="000000" w:themeColor="text1"/>
              </w:rPr>
            </w:pPr>
            <w:r w:rsidRPr="00B517DF">
              <w:rPr>
                <w:rFonts w:ascii="Garamond" w:eastAsia="Times New Roman" w:hAnsi="Garamond" w:cs="Estrangelo Edessa"/>
                <w:bCs/>
                <w:color w:val="000000" w:themeColor="text1"/>
              </w:rPr>
              <w:t>COOPERATIVE BANK TOTAL</w:t>
            </w:r>
          </w:p>
        </w:tc>
        <w:tc>
          <w:tcPr>
            <w:tcW w:w="1629"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91251</w:t>
            </w:r>
          </w:p>
        </w:tc>
        <w:tc>
          <w:tcPr>
            <w:tcW w:w="1620"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38794</w:t>
            </w:r>
          </w:p>
        </w:tc>
        <w:tc>
          <w:tcPr>
            <w:tcW w:w="1710" w:type="dxa"/>
            <w:tcBorders>
              <w:top w:val="nil"/>
              <w:left w:val="nil"/>
              <w:bottom w:val="single" w:sz="4" w:space="0" w:color="auto"/>
              <w:right w:val="single" w:sz="4" w:space="0" w:color="auto"/>
            </w:tcBorders>
            <w:shd w:val="clear" w:color="000000" w:fill="F2F2F2"/>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130045</w:t>
            </w:r>
          </w:p>
        </w:tc>
      </w:tr>
      <w:tr w:rsidR="003E5609" w:rsidRPr="00B517DF" w:rsidTr="00206197">
        <w:trPr>
          <w:trHeight w:hRule="exact" w:val="245"/>
          <w:jc w:val="center"/>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jc w:val="center"/>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42</w:t>
            </w:r>
          </w:p>
        </w:tc>
        <w:tc>
          <w:tcPr>
            <w:tcW w:w="3231" w:type="dxa"/>
            <w:tcBorders>
              <w:top w:val="nil"/>
              <w:left w:val="nil"/>
              <w:bottom w:val="single" w:sz="4" w:space="0" w:color="auto"/>
              <w:right w:val="single" w:sz="4" w:space="0" w:color="auto"/>
            </w:tcBorders>
            <w:shd w:val="clear" w:color="auto" w:fill="auto"/>
            <w:noWrap/>
            <w:vAlign w:val="bottom"/>
            <w:hideMark/>
          </w:tcPr>
          <w:p w:rsidR="003E5609" w:rsidRPr="00B517DF" w:rsidRDefault="003E5609" w:rsidP="00206197">
            <w:pPr>
              <w:spacing w:after="0" w:line="240" w:lineRule="auto"/>
              <w:rPr>
                <w:rFonts w:ascii="Garamond" w:eastAsia="Times New Roman" w:hAnsi="Garamond" w:cs="Estrangelo Edessa"/>
                <w:color w:val="000000" w:themeColor="text1"/>
              </w:rPr>
            </w:pPr>
            <w:r w:rsidRPr="00B517DF">
              <w:rPr>
                <w:rFonts w:ascii="Garamond" w:eastAsia="Times New Roman" w:hAnsi="Garamond" w:cs="Estrangelo Edessa"/>
                <w:color w:val="000000" w:themeColor="text1"/>
              </w:rPr>
              <w:t>APSFC</w:t>
            </w:r>
          </w:p>
        </w:tc>
        <w:tc>
          <w:tcPr>
            <w:tcW w:w="1629"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62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c>
          <w:tcPr>
            <w:tcW w:w="1710" w:type="dxa"/>
            <w:tcBorders>
              <w:top w:val="nil"/>
              <w:left w:val="nil"/>
              <w:bottom w:val="single" w:sz="4" w:space="0" w:color="auto"/>
              <w:right w:val="single" w:sz="4" w:space="0" w:color="auto"/>
            </w:tcBorders>
            <w:shd w:val="clear" w:color="auto" w:fill="auto"/>
            <w:noWrap/>
            <w:vAlign w:val="bottom"/>
          </w:tcPr>
          <w:p w:rsidR="003E5609" w:rsidRPr="00605AC0" w:rsidRDefault="003E5609" w:rsidP="00206197">
            <w:pPr>
              <w:spacing w:after="0" w:line="240" w:lineRule="auto"/>
              <w:jc w:val="right"/>
              <w:rPr>
                <w:rFonts w:ascii="Garamond" w:eastAsia="Times New Roman" w:hAnsi="Garamond" w:cs="Estrangelo Edessa"/>
                <w:color w:val="000000" w:themeColor="text1"/>
              </w:rPr>
            </w:pPr>
            <w:r w:rsidRPr="00605AC0">
              <w:rPr>
                <w:rFonts w:ascii="Garamond" w:eastAsia="Times New Roman" w:hAnsi="Garamond" w:cs="Estrangelo Edessa"/>
                <w:color w:val="000000" w:themeColor="text1"/>
              </w:rPr>
              <w:t>-</w:t>
            </w:r>
          </w:p>
        </w:tc>
      </w:tr>
      <w:tr w:rsidR="003E5609" w:rsidRPr="00B517DF" w:rsidTr="00206197">
        <w:trPr>
          <w:trHeight w:hRule="exact" w:val="245"/>
          <w:jc w:val="center"/>
        </w:trPr>
        <w:tc>
          <w:tcPr>
            <w:tcW w:w="391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E5609" w:rsidRPr="00B517DF" w:rsidRDefault="003E5609" w:rsidP="00206197">
            <w:pPr>
              <w:spacing w:after="0" w:line="240" w:lineRule="auto"/>
              <w:jc w:val="center"/>
              <w:rPr>
                <w:rFonts w:ascii="Garamond" w:eastAsia="Times New Roman" w:hAnsi="Garamond" w:cs="Estrangelo Edessa"/>
                <w:bCs/>
                <w:color w:val="000000" w:themeColor="text1"/>
              </w:rPr>
            </w:pPr>
            <w:r w:rsidRPr="00B517DF">
              <w:rPr>
                <w:rFonts w:ascii="Garamond" w:eastAsia="Times New Roman" w:hAnsi="Garamond" w:cs="Estrangelo Edessa"/>
                <w:bCs/>
                <w:color w:val="000000" w:themeColor="text1"/>
              </w:rPr>
              <w:t>OTHERS TOTAL</w:t>
            </w:r>
          </w:p>
        </w:tc>
        <w:tc>
          <w:tcPr>
            <w:tcW w:w="1629" w:type="dxa"/>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c>
          <w:tcPr>
            <w:tcW w:w="1620" w:type="dxa"/>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c>
          <w:tcPr>
            <w:tcW w:w="1710" w:type="dxa"/>
            <w:tcBorders>
              <w:top w:val="nil"/>
              <w:left w:val="nil"/>
              <w:bottom w:val="single" w:sz="4" w:space="0" w:color="auto"/>
              <w:right w:val="single" w:sz="4" w:space="0" w:color="auto"/>
            </w:tcBorders>
            <w:shd w:val="clear" w:color="000000" w:fill="F2F2F2"/>
            <w:noWrap/>
            <w:vAlign w:val="bottom"/>
          </w:tcPr>
          <w:p w:rsidR="003E5609" w:rsidRPr="00605AC0" w:rsidRDefault="003E5609" w:rsidP="00206197">
            <w:pPr>
              <w:spacing w:after="0" w:line="240" w:lineRule="auto"/>
              <w:jc w:val="right"/>
              <w:rPr>
                <w:rFonts w:ascii="Garamond" w:eastAsia="Times New Roman" w:hAnsi="Garamond" w:cs="Estrangelo Edessa"/>
                <w:bCs/>
                <w:color w:val="000000" w:themeColor="text1"/>
              </w:rPr>
            </w:pPr>
            <w:r w:rsidRPr="00605AC0">
              <w:rPr>
                <w:rFonts w:ascii="Garamond" w:eastAsia="Times New Roman" w:hAnsi="Garamond" w:cs="Estrangelo Edessa"/>
                <w:bCs/>
                <w:color w:val="000000" w:themeColor="text1"/>
              </w:rPr>
              <w:t>-</w:t>
            </w:r>
          </w:p>
        </w:tc>
      </w:tr>
      <w:tr w:rsidR="003E5609" w:rsidRPr="00B517DF" w:rsidTr="00206197">
        <w:trPr>
          <w:trHeight w:hRule="exact" w:val="245"/>
          <w:jc w:val="center"/>
        </w:trPr>
        <w:tc>
          <w:tcPr>
            <w:tcW w:w="3917" w:type="dxa"/>
            <w:gridSpan w:val="2"/>
            <w:tcBorders>
              <w:top w:val="single" w:sz="4" w:space="0" w:color="auto"/>
              <w:left w:val="single" w:sz="4" w:space="0" w:color="auto"/>
              <w:bottom w:val="single" w:sz="4" w:space="0" w:color="auto"/>
              <w:right w:val="single" w:sz="4" w:space="0" w:color="000000"/>
            </w:tcBorders>
            <w:shd w:val="clear" w:color="000000" w:fill="99FFCC"/>
            <w:noWrap/>
            <w:vAlign w:val="bottom"/>
            <w:hideMark/>
          </w:tcPr>
          <w:p w:rsidR="003E5609" w:rsidRPr="00B517DF" w:rsidRDefault="003E5609" w:rsidP="00206197">
            <w:pPr>
              <w:spacing w:after="0" w:line="240" w:lineRule="auto"/>
              <w:jc w:val="center"/>
              <w:rPr>
                <w:rFonts w:ascii="Garamond" w:eastAsia="Times New Roman" w:hAnsi="Garamond" w:cs="Estrangelo Edessa"/>
                <w:bCs/>
                <w:color w:val="000000" w:themeColor="text1"/>
              </w:rPr>
            </w:pPr>
            <w:r w:rsidRPr="00B517DF">
              <w:rPr>
                <w:rFonts w:ascii="Garamond" w:eastAsia="Times New Roman" w:hAnsi="Garamond" w:cs="Estrangelo Edessa"/>
                <w:bCs/>
                <w:color w:val="000000" w:themeColor="text1"/>
              </w:rPr>
              <w:t>GRAND TOTAL</w:t>
            </w:r>
          </w:p>
        </w:tc>
        <w:tc>
          <w:tcPr>
            <w:tcW w:w="1629" w:type="dxa"/>
            <w:tcBorders>
              <w:top w:val="nil"/>
              <w:left w:val="nil"/>
              <w:bottom w:val="single" w:sz="4" w:space="0" w:color="auto"/>
              <w:right w:val="single" w:sz="4" w:space="0" w:color="auto"/>
            </w:tcBorders>
            <w:shd w:val="clear" w:color="000000" w:fill="99FFCC"/>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15511371</w:t>
            </w:r>
          </w:p>
        </w:tc>
        <w:tc>
          <w:tcPr>
            <w:tcW w:w="1620" w:type="dxa"/>
            <w:tcBorders>
              <w:top w:val="nil"/>
              <w:left w:val="nil"/>
              <w:bottom w:val="single" w:sz="4" w:space="0" w:color="auto"/>
              <w:right w:val="single" w:sz="4" w:space="0" w:color="auto"/>
            </w:tcBorders>
            <w:shd w:val="clear" w:color="000000" w:fill="99FFCC"/>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6258366</w:t>
            </w:r>
          </w:p>
        </w:tc>
        <w:tc>
          <w:tcPr>
            <w:tcW w:w="1710" w:type="dxa"/>
            <w:tcBorders>
              <w:top w:val="nil"/>
              <w:left w:val="nil"/>
              <w:bottom w:val="single" w:sz="4" w:space="0" w:color="auto"/>
              <w:right w:val="single" w:sz="4" w:space="0" w:color="auto"/>
            </w:tcBorders>
            <w:shd w:val="clear" w:color="000000" w:fill="99FFCC"/>
            <w:noWrap/>
            <w:vAlign w:val="center"/>
          </w:tcPr>
          <w:p w:rsidR="003E5609" w:rsidRPr="00605AC0" w:rsidRDefault="003E5609" w:rsidP="00206197">
            <w:pPr>
              <w:jc w:val="right"/>
              <w:rPr>
                <w:rFonts w:ascii="Garamond" w:hAnsi="Garamond" w:cs="Calibri"/>
                <w:bCs/>
                <w:color w:val="000000" w:themeColor="text1"/>
              </w:rPr>
            </w:pPr>
            <w:r w:rsidRPr="00605AC0">
              <w:rPr>
                <w:rFonts w:ascii="Garamond" w:hAnsi="Garamond" w:cs="Calibri"/>
                <w:bCs/>
                <w:color w:val="000000" w:themeColor="text1"/>
              </w:rPr>
              <w:t>21769737</w:t>
            </w:r>
          </w:p>
        </w:tc>
      </w:tr>
    </w:tbl>
    <w:p w:rsidR="003E5609" w:rsidRPr="003441B4" w:rsidRDefault="003E5609" w:rsidP="003E5609">
      <w:pPr>
        <w:rPr>
          <w:rFonts w:ascii="Garamond" w:hAnsi="Garamond"/>
          <w:color w:val="FF0000"/>
        </w:rPr>
      </w:pPr>
    </w:p>
    <w:p w:rsidR="003E5609" w:rsidRPr="003441B4" w:rsidRDefault="003E5609" w:rsidP="003E5609">
      <w:pPr>
        <w:rPr>
          <w:rFonts w:ascii="Garamond" w:hAnsi="Garamond"/>
          <w:color w:val="FF0000"/>
        </w:rPr>
      </w:pPr>
    </w:p>
    <w:p w:rsidR="003E5609" w:rsidRPr="003441B4" w:rsidRDefault="003E5609" w:rsidP="003E5609">
      <w:pPr>
        <w:rPr>
          <w:rFonts w:ascii="Garamond" w:hAnsi="Garamond"/>
          <w:color w:val="FF0000"/>
        </w:rPr>
      </w:pPr>
    </w:p>
    <w:tbl>
      <w:tblPr>
        <w:tblW w:w="5117" w:type="pct"/>
        <w:tblLook w:val="04A0" w:firstRow="1" w:lastRow="0" w:firstColumn="1" w:lastColumn="0" w:noHBand="0" w:noVBand="1"/>
      </w:tblPr>
      <w:tblGrid>
        <w:gridCol w:w="2140"/>
        <w:gridCol w:w="943"/>
        <w:gridCol w:w="1183"/>
        <w:gridCol w:w="1099"/>
        <w:gridCol w:w="1026"/>
        <w:gridCol w:w="774"/>
        <w:gridCol w:w="1125"/>
        <w:gridCol w:w="997"/>
        <w:gridCol w:w="1057"/>
      </w:tblGrid>
      <w:tr w:rsidR="003E5609" w:rsidRPr="008C3325" w:rsidTr="00206197">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8C3325" w:rsidRDefault="003E5609" w:rsidP="00206197">
            <w:pPr>
              <w:spacing w:after="0" w:line="240" w:lineRule="auto"/>
              <w:jc w:val="center"/>
              <w:rPr>
                <w:rFonts w:ascii="Garamond" w:eastAsia="Times New Roman" w:hAnsi="Garamond" w:cs="Estrangelo Edessa"/>
                <w:b/>
                <w:bCs/>
                <w:color w:val="000000" w:themeColor="text1"/>
              </w:rPr>
            </w:pPr>
            <w:r w:rsidRPr="008C3325">
              <w:rPr>
                <w:rFonts w:ascii="Garamond" w:eastAsia="Times New Roman" w:hAnsi="Garamond" w:cs="Estrangelo Edessa"/>
                <w:b/>
                <w:bCs/>
                <w:color w:val="000000" w:themeColor="text1"/>
              </w:rPr>
              <w:lastRenderedPageBreak/>
              <w:t>SLBC of AP                                                                                    CONVENOR: UNION BANK OF INDIA</w:t>
            </w:r>
          </w:p>
        </w:tc>
      </w:tr>
      <w:tr w:rsidR="003E5609" w:rsidRPr="008C3325" w:rsidTr="00206197">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609" w:rsidRPr="008C3325" w:rsidRDefault="008C3325" w:rsidP="00206197">
            <w:pPr>
              <w:spacing w:after="0" w:line="240" w:lineRule="auto"/>
              <w:jc w:val="center"/>
              <w:rPr>
                <w:rFonts w:ascii="Garamond" w:eastAsia="Times New Roman" w:hAnsi="Garamond" w:cs="Times New Roman"/>
                <w:b/>
                <w:bCs/>
                <w:color w:val="000000"/>
              </w:rPr>
            </w:pPr>
            <w:r w:rsidRPr="008C3325">
              <w:rPr>
                <w:rFonts w:ascii="Garamond" w:eastAsia="Times New Roman" w:hAnsi="Garamond" w:cs="Times New Roman"/>
                <w:b/>
                <w:bCs/>
                <w:color w:val="0070C0"/>
              </w:rPr>
              <w:t xml:space="preserve">34. </w:t>
            </w:r>
            <w:r w:rsidR="003E5609" w:rsidRPr="008C3325">
              <w:rPr>
                <w:rFonts w:ascii="Garamond" w:eastAsia="Times New Roman" w:hAnsi="Garamond" w:cs="Times New Roman"/>
                <w:b/>
                <w:bCs/>
                <w:color w:val="0070C0"/>
              </w:rPr>
              <w:t>Bank wise PMMY Disbursement as on 31.03.2021</w:t>
            </w:r>
          </w:p>
        </w:tc>
      </w:tr>
      <w:tr w:rsidR="003E5609" w:rsidRPr="008C3325" w:rsidTr="00206197">
        <w:trPr>
          <w:trHeight w:val="300"/>
        </w:trPr>
        <w:tc>
          <w:tcPr>
            <w:tcW w:w="1034" w:type="pct"/>
            <w:vMerge w:val="restart"/>
            <w:tcBorders>
              <w:top w:val="nil"/>
              <w:left w:val="single" w:sz="4" w:space="0" w:color="auto"/>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Bank Name</w:t>
            </w:r>
          </w:p>
        </w:tc>
        <w:tc>
          <w:tcPr>
            <w:tcW w:w="1028" w:type="pct"/>
            <w:gridSpan w:val="2"/>
            <w:tcBorders>
              <w:top w:val="single" w:sz="4" w:space="0" w:color="auto"/>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Shishu</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Kishore</w:t>
            </w:r>
          </w:p>
        </w:tc>
        <w:tc>
          <w:tcPr>
            <w:tcW w:w="918" w:type="pct"/>
            <w:gridSpan w:val="2"/>
            <w:tcBorders>
              <w:top w:val="single" w:sz="4" w:space="0" w:color="auto"/>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Tarun</w:t>
            </w:r>
          </w:p>
        </w:tc>
        <w:tc>
          <w:tcPr>
            <w:tcW w:w="9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Total</w:t>
            </w:r>
          </w:p>
        </w:tc>
      </w:tr>
      <w:tr w:rsidR="003E5609" w:rsidRPr="008C3325" w:rsidTr="00206197">
        <w:trPr>
          <w:trHeight w:val="300"/>
        </w:trPr>
        <w:tc>
          <w:tcPr>
            <w:tcW w:w="1034" w:type="pct"/>
            <w:vMerge/>
            <w:tcBorders>
              <w:top w:val="nil"/>
              <w:left w:val="single" w:sz="4" w:space="0" w:color="auto"/>
              <w:bottom w:val="single" w:sz="4" w:space="0" w:color="auto"/>
              <w:right w:val="single" w:sz="4" w:space="0" w:color="auto"/>
            </w:tcBorders>
            <w:vAlign w:val="center"/>
            <w:hideMark/>
          </w:tcPr>
          <w:p w:rsidR="003E5609" w:rsidRPr="008C3325" w:rsidRDefault="003E5609" w:rsidP="00206197">
            <w:pPr>
              <w:spacing w:after="0" w:line="240" w:lineRule="auto"/>
              <w:rPr>
                <w:rFonts w:ascii="Garamond" w:eastAsia="Times New Roman" w:hAnsi="Garamond" w:cs="Times New Roman"/>
                <w:b/>
                <w:bCs/>
                <w:color w:val="C00000"/>
              </w:rPr>
            </w:pPr>
          </w:p>
        </w:tc>
        <w:tc>
          <w:tcPr>
            <w:tcW w:w="1028" w:type="pct"/>
            <w:gridSpan w:val="2"/>
            <w:tcBorders>
              <w:top w:val="single" w:sz="4" w:space="0" w:color="auto"/>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(Loans up to Rs. 50,000)</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(Loans from Rs. 50,001 to Rs. 5.00 Lakh)</w:t>
            </w:r>
          </w:p>
        </w:tc>
        <w:tc>
          <w:tcPr>
            <w:tcW w:w="918" w:type="pct"/>
            <w:gridSpan w:val="2"/>
            <w:tcBorders>
              <w:top w:val="single" w:sz="4" w:space="0" w:color="auto"/>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(Loans from Rs. 5.00 to Rs. 10.00 Lakh)</w:t>
            </w:r>
          </w:p>
        </w:tc>
        <w:tc>
          <w:tcPr>
            <w:tcW w:w="992" w:type="pct"/>
            <w:gridSpan w:val="2"/>
            <w:vMerge/>
            <w:tcBorders>
              <w:top w:val="single" w:sz="4" w:space="0" w:color="auto"/>
              <w:left w:val="single" w:sz="4" w:space="0" w:color="auto"/>
              <w:bottom w:val="single" w:sz="4" w:space="0" w:color="auto"/>
              <w:right w:val="single" w:sz="4" w:space="0" w:color="auto"/>
            </w:tcBorders>
            <w:vAlign w:val="center"/>
            <w:hideMark/>
          </w:tcPr>
          <w:p w:rsidR="003E5609" w:rsidRPr="008C3325" w:rsidRDefault="003E5609" w:rsidP="00206197">
            <w:pPr>
              <w:spacing w:after="0" w:line="240" w:lineRule="auto"/>
              <w:rPr>
                <w:rFonts w:ascii="Garamond" w:eastAsia="Times New Roman" w:hAnsi="Garamond" w:cs="Times New Roman"/>
                <w:b/>
                <w:bCs/>
                <w:color w:val="C00000"/>
              </w:rPr>
            </w:pPr>
          </w:p>
        </w:tc>
      </w:tr>
      <w:tr w:rsidR="003E5609" w:rsidRPr="008C3325" w:rsidTr="00206197">
        <w:trPr>
          <w:trHeight w:val="300"/>
        </w:trPr>
        <w:tc>
          <w:tcPr>
            <w:tcW w:w="1034" w:type="pct"/>
            <w:vMerge/>
            <w:tcBorders>
              <w:top w:val="nil"/>
              <w:left w:val="single" w:sz="4" w:space="0" w:color="auto"/>
              <w:bottom w:val="single" w:sz="4" w:space="0" w:color="auto"/>
              <w:right w:val="single" w:sz="4" w:space="0" w:color="auto"/>
            </w:tcBorders>
            <w:vAlign w:val="center"/>
            <w:hideMark/>
          </w:tcPr>
          <w:p w:rsidR="003E5609" w:rsidRPr="008C3325" w:rsidRDefault="003E5609" w:rsidP="00206197">
            <w:pPr>
              <w:spacing w:after="0" w:line="240" w:lineRule="auto"/>
              <w:rPr>
                <w:rFonts w:ascii="Garamond" w:eastAsia="Times New Roman" w:hAnsi="Garamond" w:cs="Times New Roman"/>
                <w:b/>
                <w:bCs/>
                <w:color w:val="C00000"/>
              </w:rPr>
            </w:pPr>
          </w:p>
        </w:tc>
        <w:tc>
          <w:tcPr>
            <w:tcW w:w="456"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ind w:left="-94"/>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c>
          <w:tcPr>
            <w:tcW w:w="572"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Disb Amt</w:t>
            </w:r>
          </w:p>
        </w:tc>
        <w:tc>
          <w:tcPr>
            <w:tcW w:w="531"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c>
          <w:tcPr>
            <w:tcW w:w="496"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Disb Amt</w:t>
            </w:r>
          </w:p>
        </w:tc>
        <w:tc>
          <w:tcPr>
            <w:tcW w:w="374"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c>
          <w:tcPr>
            <w:tcW w:w="544"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Disb Amt</w:t>
            </w:r>
          </w:p>
        </w:tc>
        <w:tc>
          <w:tcPr>
            <w:tcW w:w="482"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c>
          <w:tcPr>
            <w:tcW w:w="510" w:type="pct"/>
            <w:tcBorders>
              <w:top w:val="nil"/>
              <w:left w:val="nil"/>
              <w:bottom w:val="single" w:sz="4" w:space="0" w:color="auto"/>
              <w:right w:val="single" w:sz="4" w:space="0" w:color="auto"/>
            </w:tcBorders>
            <w:shd w:val="clear" w:color="auto" w:fill="auto"/>
            <w:vAlign w:val="center"/>
            <w:hideMark/>
          </w:tcPr>
          <w:p w:rsidR="003E5609" w:rsidRPr="008C3325" w:rsidRDefault="003E5609"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Disb Amt</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State Bank of India</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121187</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144.4</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14466</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353.57</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10755</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829.94</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146408</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1327.92</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Bank of Baroda</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17919</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28.9</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11037</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213.63</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14017</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725.15</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42973</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967.69</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Bank of India</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58141</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50.75</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19722</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289.77</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1083</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70.75</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78946</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411.26</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Bank of Maharashtra</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4761</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15.16</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656</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14.67</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318</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22.85</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5735</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52.68</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Canara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86725</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162.07</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37465</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826.73</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13446</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1078.4</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137636</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2067.2</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Central Bank of India</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10423</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2210</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35.98</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426</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30.32</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13059</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79.31</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Indian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84771</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169.04</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7108</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125.71</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1739</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117.4</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93618</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412.15</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Indian Overseas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10988</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22.88</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16244</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261.48</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356</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27.8</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27588</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312.17</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Punjab National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5493</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8.61</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2045</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31.35</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652</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37.41</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8190</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77.37</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Union Bank of India</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196092</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239.37</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63194</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825.82</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4976</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326.68</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264262</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1391.88</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Punjab &amp; Sind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277</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0.23</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149</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3.5</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6.8</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508</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10.52</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UCO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3915</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3.88</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1048</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15.92</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157</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9.57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5120</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29.37</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8C3325">
            <w:pPr>
              <w:spacing w:after="0" w:line="240" w:lineRule="auto"/>
              <w:jc w:val="center"/>
              <w:rPr>
                <w:rFonts w:ascii="Garamond" w:eastAsia="Times New Roman" w:hAnsi="Garamond" w:cs="Times New Roman"/>
                <w:color w:val="000000"/>
              </w:rPr>
            </w:pPr>
            <w:r w:rsidRPr="008C3325">
              <w:rPr>
                <w:rFonts w:ascii="Garamond" w:eastAsia="Times New Roman" w:hAnsi="Garamond" w:cs="Times New Roman"/>
                <w:color w:val="000000"/>
              </w:rPr>
              <w:t>Total PSBs</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600692</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858.29</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175344</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2998.13</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48007</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3283.07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824043</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7139.52</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Federal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79</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0.27</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0.39</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0.26</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100</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0.91</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Dhanlaxmi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46</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1.01</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46</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1.01</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Karnataka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209</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306</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4.63</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160</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5.97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675</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10.79</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Karur Vysya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40</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1.07</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0.83</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55</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1.89</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Lakshmi Vilas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0.14</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0.07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0.21</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Ratnakar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301</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10.79</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110</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411</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18.49</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South Indian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0.01</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0.08</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0.45</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0.54</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xml:space="preserve">Tamilnad Mercantile </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0.04</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50</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0.9</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60</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0.94</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ICICI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0.05</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729</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26.44</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832</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59.08</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1573</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85.57</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Axis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0.01</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483</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15.16</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439</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35.96</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923</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51.12</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IndusInd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480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2.39</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5902</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112.56</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2196</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105.7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8578</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220.65</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Yes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HDFC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9395</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26.14</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4066</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109.13</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1387</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79.83</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14848</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215.1</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DCB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210</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6.77</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42</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2.45</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253</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9.22</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Kotak Mahindra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0.21</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98</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1.48</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121</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1.68</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Bandhan Bank</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32268</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94.18</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1173</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7.9</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70</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5.28</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33511</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107.36</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IDFC Bank Limited</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0.06</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5924</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85.43</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252</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16.31</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6190</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101.8</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IDBI Bank Limited</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954</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1.26</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882</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5.5</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356</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11.3</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2192</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18.07</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8C3325">
            <w:pPr>
              <w:spacing w:after="0" w:line="240" w:lineRule="auto"/>
              <w:jc w:val="center"/>
              <w:rPr>
                <w:rFonts w:ascii="Garamond" w:eastAsia="Times New Roman" w:hAnsi="Garamond" w:cs="Times New Roman"/>
                <w:color w:val="000000"/>
              </w:rPr>
            </w:pPr>
            <w:r w:rsidRPr="008C3325">
              <w:rPr>
                <w:rFonts w:ascii="Garamond" w:eastAsia="Times New Roman" w:hAnsi="Garamond" w:cs="Times New Roman"/>
                <w:color w:val="000000"/>
              </w:rPr>
              <w:t>Total Pvt. Banks</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43432</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124.61</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20161</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388.1</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5968</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332.85</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69561</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845.57</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APGVB</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5607</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1258</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3.31</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147</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0.33</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7012</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5.94</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APGB</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86916</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268.45</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28318</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547.16</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149</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8.77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115383</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824.38</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CGGB</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22325</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33.24</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5373</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86.89</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1381</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118.55</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29079</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238.68</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SGB</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13973</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15.85</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6623</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175.38</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9567</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816.36</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30163</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1007.59</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8C3325">
            <w:pPr>
              <w:spacing w:after="0" w:line="240" w:lineRule="auto"/>
              <w:jc w:val="center"/>
              <w:rPr>
                <w:rFonts w:ascii="Garamond" w:eastAsia="Times New Roman" w:hAnsi="Garamond" w:cs="Times New Roman"/>
                <w:color w:val="000000"/>
              </w:rPr>
            </w:pPr>
            <w:r w:rsidRPr="008C3325">
              <w:rPr>
                <w:rFonts w:ascii="Garamond" w:eastAsia="Times New Roman" w:hAnsi="Garamond" w:cs="Times New Roman"/>
                <w:color w:val="000000"/>
              </w:rPr>
              <w:t>Total RRBs</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128821</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319.84</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41572</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812.73</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11244</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944.01</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181637</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2076.59</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8C3325">
            <w:pPr>
              <w:spacing w:after="0" w:line="240" w:lineRule="auto"/>
              <w:jc w:val="center"/>
              <w:rPr>
                <w:rFonts w:ascii="Garamond" w:eastAsia="Times New Roman" w:hAnsi="Garamond" w:cs="Times New Roman"/>
                <w:color w:val="000000"/>
              </w:rPr>
            </w:pPr>
            <w:r w:rsidRPr="008C3325">
              <w:rPr>
                <w:rFonts w:ascii="Garamond" w:eastAsia="Times New Roman" w:hAnsi="Garamond" w:cs="Times New Roman"/>
                <w:color w:val="000000"/>
              </w:rPr>
              <w:t>Total Other</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38394</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120.93</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26454</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702.62</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8510</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556.44</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73358</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1379.95</w:t>
            </w:r>
          </w:p>
        </w:tc>
      </w:tr>
      <w:tr w:rsidR="003E5609" w:rsidRPr="008C3325" w:rsidTr="00206197">
        <w:trPr>
          <w:trHeight w:val="300"/>
        </w:trPr>
        <w:tc>
          <w:tcPr>
            <w:tcW w:w="1034" w:type="pct"/>
            <w:tcBorders>
              <w:top w:val="nil"/>
              <w:left w:val="single" w:sz="4" w:space="0" w:color="auto"/>
              <w:bottom w:val="single" w:sz="4" w:space="0" w:color="auto"/>
              <w:right w:val="single" w:sz="4" w:space="0" w:color="auto"/>
            </w:tcBorders>
            <w:shd w:val="clear" w:color="auto" w:fill="auto"/>
            <w:vAlign w:val="bottom"/>
            <w:hideMark/>
          </w:tcPr>
          <w:p w:rsidR="003E5609" w:rsidRPr="008C3325" w:rsidRDefault="003E5609" w:rsidP="008C3325">
            <w:pPr>
              <w:spacing w:after="0" w:line="240" w:lineRule="auto"/>
              <w:jc w:val="center"/>
              <w:rPr>
                <w:rFonts w:ascii="Garamond" w:eastAsia="Times New Roman" w:hAnsi="Garamond" w:cs="Times New Roman"/>
                <w:b/>
                <w:bCs/>
                <w:color w:val="000000"/>
              </w:rPr>
            </w:pPr>
            <w:r w:rsidRPr="008C3325">
              <w:rPr>
                <w:rFonts w:ascii="Garamond" w:eastAsia="Times New Roman" w:hAnsi="Garamond" w:cs="Times New Roman"/>
                <w:b/>
                <w:bCs/>
                <w:color w:val="000000"/>
              </w:rPr>
              <w:t>Grand Total</w:t>
            </w:r>
          </w:p>
        </w:tc>
        <w:tc>
          <w:tcPr>
            <w:tcW w:w="45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811339</w:t>
            </w:r>
          </w:p>
        </w:tc>
        <w:tc>
          <w:tcPr>
            <w:tcW w:w="57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1423.67</w:t>
            </w:r>
          </w:p>
        </w:tc>
        <w:tc>
          <w:tcPr>
            <w:tcW w:w="531"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263531</w:t>
            </w:r>
          </w:p>
        </w:tc>
        <w:tc>
          <w:tcPr>
            <w:tcW w:w="496"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4901.58</w:t>
            </w:r>
          </w:p>
        </w:tc>
        <w:tc>
          <w:tcPr>
            <w:tcW w:w="37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73729</w:t>
            </w:r>
          </w:p>
        </w:tc>
        <w:tc>
          <w:tcPr>
            <w:tcW w:w="544"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5116.37</w:t>
            </w:r>
          </w:p>
        </w:tc>
        <w:tc>
          <w:tcPr>
            <w:tcW w:w="482"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1148599</w:t>
            </w:r>
          </w:p>
        </w:tc>
        <w:tc>
          <w:tcPr>
            <w:tcW w:w="510" w:type="pct"/>
            <w:tcBorders>
              <w:top w:val="nil"/>
              <w:left w:val="nil"/>
              <w:bottom w:val="single" w:sz="4" w:space="0" w:color="auto"/>
              <w:right w:val="single" w:sz="4" w:space="0" w:color="auto"/>
            </w:tcBorders>
            <w:shd w:val="clear" w:color="auto" w:fill="auto"/>
            <w:vAlign w:val="bottom"/>
            <w:hideMark/>
          </w:tcPr>
          <w:p w:rsidR="003E5609" w:rsidRPr="008C3325" w:rsidRDefault="003E5609" w:rsidP="00206197">
            <w:pPr>
              <w:spacing w:after="0" w:line="240" w:lineRule="auto"/>
              <w:jc w:val="right"/>
              <w:rPr>
                <w:rFonts w:ascii="Garamond" w:eastAsia="Times New Roman" w:hAnsi="Garamond" w:cs="Times New Roman"/>
                <w:b/>
                <w:bCs/>
                <w:color w:val="000000"/>
              </w:rPr>
            </w:pPr>
            <w:r w:rsidRPr="008C3325">
              <w:rPr>
                <w:rFonts w:ascii="Garamond" w:eastAsia="Times New Roman" w:hAnsi="Garamond" w:cs="Times New Roman"/>
                <w:b/>
                <w:bCs/>
                <w:color w:val="000000"/>
              </w:rPr>
              <w:t>11441.63</w:t>
            </w:r>
          </w:p>
        </w:tc>
      </w:tr>
    </w:tbl>
    <w:p w:rsidR="003E5609" w:rsidRPr="003441B4" w:rsidRDefault="003E5609" w:rsidP="003E5609">
      <w:pPr>
        <w:rPr>
          <w:rFonts w:ascii="Garamond" w:hAnsi="Garamond"/>
          <w:color w:val="FF0000"/>
        </w:rPr>
        <w:sectPr w:rsidR="003E5609" w:rsidRPr="003441B4" w:rsidSect="00803661">
          <w:pgSz w:w="11907" w:h="16839" w:code="9"/>
          <w:pgMar w:top="1267" w:right="1022" w:bottom="907" w:left="994" w:header="720" w:footer="288" w:gutter="0"/>
          <w:cols w:space="720"/>
          <w:docGrid w:linePitch="360"/>
        </w:sectPr>
      </w:pPr>
    </w:p>
    <w:tbl>
      <w:tblPr>
        <w:tblW w:w="14426" w:type="dxa"/>
        <w:jc w:val="center"/>
        <w:tblLook w:val="04A0" w:firstRow="1" w:lastRow="0" w:firstColumn="1" w:lastColumn="0" w:noHBand="0" w:noVBand="1"/>
      </w:tblPr>
      <w:tblGrid>
        <w:gridCol w:w="3218"/>
        <w:gridCol w:w="1900"/>
        <w:gridCol w:w="1140"/>
        <w:gridCol w:w="2380"/>
        <w:gridCol w:w="1500"/>
        <w:gridCol w:w="1263"/>
        <w:gridCol w:w="1057"/>
        <w:gridCol w:w="1968"/>
      </w:tblGrid>
      <w:tr w:rsidR="00206197" w:rsidRPr="008C3325" w:rsidTr="008C3325">
        <w:trPr>
          <w:trHeight w:val="300"/>
          <w:jc w:val="center"/>
        </w:trPr>
        <w:tc>
          <w:tcPr>
            <w:tcW w:w="1442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06197" w:rsidRPr="008C3325" w:rsidRDefault="008C3325" w:rsidP="00206197">
            <w:pPr>
              <w:spacing w:after="0" w:line="240" w:lineRule="auto"/>
              <w:jc w:val="center"/>
              <w:rPr>
                <w:rFonts w:ascii="Garamond" w:eastAsia="Times New Roman" w:hAnsi="Garamond" w:cs="Times New Roman"/>
                <w:b/>
                <w:bCs/>
                <w:color w:val="000000"/>
              </w:rPr>
            </w:pPr>
            <w:r w:rsidRPr="008C3325">
              <w:rPr>
                <w:rFonts w:ascii="Garamond" w:eastAsia="Times New Roman" w:hAnsi="Garamond" w:cs="Times New Roman"/>
                <w:b/>
                <w:bCs/>
                <w:color w:val="0070C0"/>
              </w:rPr>
              <w:lastRenderedPageBreak/>
              <w:t xml:space="preserve">35. </w:t>
            </w:r>
            <w:r w:rsidR="00206197" w:rsidRPr="008C3325">
              <w:rPr>
                <w:rFonts w:ascii="Garamond" w:eastAsia="Times New Roman" w:hAnsi="Garamond" w:cs="Times New Roman"/>
                <w:b/>
                <w:bCs/>
                <w:color w:val="0070C0"/>
              </w:rPr>
              <w:t xml:space="preserve">BANK WISE STAND UP INDIA POSITION AS ON 31.03.2021 </w:t>
            </w:r>
          </w:p>
        </w:tc>
      </w:tr>
      <w:tr w:rsidR="00206197" w:rsidRPr="008C3325" w:rsidTr="008C3325">
        <w:trPr>
          <w:trHeight w:val="400"/>
          <w:jc w:val="center"/>
        </w:trPr>
        <w:tc>
          <w:tcPr>
            <w:tcW w:w="3218" w:type="dxa"/>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Lender</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Target SC/ST</w:t>
            </w:r>
          </w:p>
        </w:tc>
        <w:tc>
          <w:tcPr>
            <w:tcW w:w="1140" w:type="dxa"/>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SC</w:t>
            </w:r>
          </w:p>
        </w:tc>
        <w:tc>
          <w:tcPr>
            <w:tcW w:w="2380" w:type="dxa"/>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ST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Target Women</w:t>
            </w:r>
          </w:p>
        </w:tc>
        <w:tc>
          <w:tcPr>
            <w:tcW w:w="1263" w:type="dxa"/>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Women (General)</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Total Target</w:t>
            </w:r>
          </w:p>
        </w:tc>
        <w:tc>
          <w:tcPr>
            <w:tcW w:w="1968" w:type="dxa"/>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Total</w:t>
            </w:r>
          </w:p>
        </w:tc>
      </w:tr>
      <w:tr w:rsidR="00206197" w:rsidRPr="008C3325" w:rsidTr="008C3325">
        <w:trPr>
          <w:trHeight w:val="220"/>
          <w:jc w:val="center"/>
        </w:trPr>
        <w:tc>
          <w:tcPr>
            <w:tcW w:w="3218" w:type="dxa"/>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206197" w:rsidRPr="008C3325" w:rsidRDefault="00206197" w:rsidP="00206197">
            <w:pPr>
              <w:spacing w:after="0" w:line="240" w:lineRule="auto"/>
              <w:rPr>
                <w:rFonts w:ascii="Garamond" w:eastAsia="Times New Roman" w:hAnsi="Garamond" w:cs="Times New Roman"/>
                <w:b/>
                <w:bCs/>
                <w:color w:val="C00000"/>
              </w:rPr>
            </w:pPr>
          </w:p>
        </w:tc>
        <w:tc>
          <w:tcPr>
            <w:tcW w:w="1900" w:type="dxa"/>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206197" w:rsidRPr="008C3325" w:rsidRDefault="00206197" w:rsidP="00206197">
            <w:pPr>
              <w:spacing w:after="0" w:line="240" w:lineRule="auto"/>
              <w:rPr>
                <w:rFonts w:ascii="Garamond" w:eastAsia="Times New Roman" w:hAnsi="Garamond" w:cs="Times New Roman"/>
                <w:b/>
                <w:bCs/>
                <w:color w:val="C00000"/>
              </w:rPr>
            </w:pPr>
          </w:p>
        </w:tc>
        <w:tc>
          <w:tcPr>
            <w:tcW w:w="1140"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c>
          <w:tcPr>
            <w:tcW w:w="2380"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c>
          <w:tcPr>
            <w:tcW w:w="1500" w:type="dxa"/>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206197" w:rsidRPr="008C3325" w:rsidRDefault="00206197" w:rsidP="00206197">
            <w:pPr>
              <w:spacing w:after="0" w:line="240" w:lineRule="auto"/>
              <w:rPr>
                <w:rFonts w:ascii="Garamond" w:eastAsia="Times New Roman" w:hAnsi="Garamond" w:cs="Times New Roman"/>
                <w:b/>
                <w:bCs/>
                <w:color w:val="C00000"/>
              </w:rPr>
            </w:pPr>
          </w:p>
        </w:tc>
        <w:tc>
          <w:tcPr>
            <w:tcW w:w="1263"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c>
          <w:tcPr>
            <w:tcW w:w="1057" w:type="dxa"/>
            <w:vMerge/>
            <w:tcBorders>
              <w:top w:val="single" w:sz="4" w:space="0" w:color="auto"/>
              <w:left w:val="single" w:sz="4" w:space="0" w:color="auto"/>
              <w:bottom w:val="single" w:sz="4" w:space="0" w:color="auto"/>
              <w:right w:val="single" w:sz="4" w:space="0" w:color="auto"/>
            </w:tcBorders>
            <w:tcMar>
              <w:left w:w="14" w:type="dxa"/>
              <w:right w:w="14" w:type="dxa"/>
            </w:tcMar>
            <w:vAlign w:val="center"/>
            <w:hideMark/>
          </w:tcPr>
          <w:p w:rsidR="00206197" w:rsidRPr="008C3325" w:rsidRDefault="00206197" w:rsidP="00206197">
            <w:pPr>
              <w:spacing w:after="0" w:line="240" w:lineRule="auto"/>
              <w:rPr>
                <w:rFonts w:ascii="Garamond" w:eastAsia="Times New Roman" w:hAnsi="Garamond" w:cs="Times New Roman"/>
                <w:b/>
                <w:bCs/>
                <w:color w:val="C00000"/>
              </w:rPr>
            </w:pPr>
          </w:p>
        </w:tc>
        <w:tc>
          <w:tcPr>
            <w:tcW w:w="1968"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206197" w:rsidRPr="008C3325" w:rsidRDefault="00206197" w:rsidP="00206197">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A/Cs</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b/>
                <w:bCs/>
                <w:color w:val="000000"/>
              </w:rPr>
            </w:pPr>
            <w:r w:rsidRPr="008C3325">
              <w:rPr>
                <w:rFonts w:ascii="Garamond" w:eastAsia="Times New Roman" w:hAnsi="Garamond" w:cs="Times New Roman"/>
                <w:b/>
                <w:bCs/>
                <w:color w:val="000000"/>
              </w:rPr>
              <w:t>Private Sector Banks</w:t>
            </w:r>
          </w:p>
        </w:tc>
        <w:tc>
          <w:tcPr>
            <w:tcW w:w="190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057"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968"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Federal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19</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19</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38</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HDFC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140</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140</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293</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280</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302</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ICICI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141</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112</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24</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141</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99</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235</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IDBI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56</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56</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IndusInd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83</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98</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Karnataka Bank Ltd</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41</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41</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Karur Vysya Bank Ltd</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100</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100</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200</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Kotak Mahindra Bank Limited</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108</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17</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108</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24</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216</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41</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Total</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157</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32</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515</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704</w:t>
            </w:r>
          </w:p>
        </w:tc>
      </w:tr>
      <w:tr w:rsidR="00206197" w:rsidRPr="008C3325" w:rsidTr="008C3325">
        <w:trPr>
          <w:trHeight w:hRule="exact" w:val="222"/>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b/>
                <w:bCs/>
                <w:color w:val="000000"/>
              </w:rPr>
            </w:pPr>
            <w:r w:rsidRPr="008C3325">
              <w:rPr>
                <w:rFonts w:ascii="Garamond" w:eastAsia="Times New Roman" w:hAnsi="Garamond" w:cs="Times New Roman"/>
                <w:b/>
                <w:bCs/>
                <w:color w:val="000000"/>
              </w:rPr>
              <w:t>Public Sector Banks</w:t>
            </w:r>
          </w:p>
        </w:tc>
        <w:tc>
          <w:tcPr>
            <w:tcW w:w="190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057"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968"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Bank of Baroda</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281</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19</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281</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111</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562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137</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Bank of India</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159</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32</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159</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130</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318</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163</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Bank of Maharashtra</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26</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36</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Canara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684</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131</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21</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684</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904</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1368</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1056</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Central Bank of India</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127</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127</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254</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25</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Indian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286</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116</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33</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286</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316</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572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465</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Indian Overseas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186</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186</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69</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372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99</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Punjab and Sind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18</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Punjab National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135</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31</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135</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229</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270</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271</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State Bank of India</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1476</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282</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61</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1476</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362</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2952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705</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UCO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44</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37</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44</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82</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88</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123</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Union Bank of India</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1286</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307</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52</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1286</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1687</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2572</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2046</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Total</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991</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198</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3940</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5129</w:t>
            </w:r>
          </w:p>
        </w:tc>
      </w:tr>
      <w:tr w:rsidR="00206197" w:rsidRPr="008C3325" w:rsidTr="008C3325">
        <w:trPr>
          <w:trHeight w:hRule="exact" w:val="240"/>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b/>
                <w:bCs/>
                <w:color w:val="000000"/>
              </w:rPr>
            </w:pPr>
            <w:r w:rsidRPr="008C3325">
              <w:rPr>
                <w:rFonts w:ascii="Garamond" w:eastAsia="Times New Roman" w:hAnsi="Garamond" w:cs="Times New Roman"/>
                <w:b/>
                <w:bCs/>
                <w:color w:val="000000"/>
              </w:rPr>
              <w:t>Regional Rural Banks</w:t>
            </w:r>
          </w:p>
        </w:tc>
        <w:tc>
          <w:tcPr>
            <w:tcW w:w="190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057"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968" w:type="dxa"/>
            <w:tcBorders>
              <w:top w:val="nil"/>
              <w:left w:val="nil"/>
              <w:bottom w:val="single" w:sz="4" w:space="0" w:color="auto"/>
              <w:right w:val="single" w:sz="4" w:space="0" w:color="auto"/>
            </w:tcBorders>
            <w:shd w:val="clear" w:color="auto" w:fill="auto"/>
            <w:noWrap/>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Andhra Pragathi Grameena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540</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19</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540</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59</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1080</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81</w:t>
            </w:r>
          </w:p>
        </w:tc>
      </w:tr>
      <w:tr w:rsidR="00206197" w:rsidRPr="008C3325" w:rsidTr="008C3325">
        <w:trPr>
          <w:trHeight w:hRule="exact" w:val="288"/>
          <w:jc w:val="center"/>
        </w:trPr>
        <w:tc>
          <w:tcPr>
            <w:tcW w:w="32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CCGB</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175</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0</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175</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350</w:t>
            </w:r>
          </w:p>
        </w:tc>
        <w:tc>
          <w:tcPr>
            <w:tcW w:w="1968" w:type="dxa"/>
            <w:tcBorders>
              <w:top w:val="single" w:sz="4" w:space="0" w:color="auto"/>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Saptagiri Grameen Bank</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223</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23</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223</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166</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446</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200</w:t>
            </w:r>
          </w:p>
        </w:tc>
      </w:tr>
      <w:tr w:rsidR="00206197" w:rsidRPr="008C3325" w:rsidTr="008C3325">
        <w:trPr>
          <w:trHeight w:hRule="exact" w:val="288"/>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Total</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42</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14</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226</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282</w:t>
            </w:r>
          </w:p>
        </w:tc>
      </w:tr>
      <w:tr w:rsidR="00206197" w:rsidRPr="008C3325" w:rsidTr="008C3325">
        <w:trPr>
          <w:trHeight w:val="300"/>
          <w:jc w:val="center"/>
        </w:trPr>
        <w:tc>
          <w:tcPr>
            <w:tcW w:w="3218" w:type="dxa"/>
            <w:tcBorders>
              <w:top w:val="nil"/>
              <w:left w:val="single" w:sz="4" w:space="0" w:color="auto"/>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b/>
                <w:bCs/>
                <w:color w:val="000000"/>
              </w:rPr>
            </w:pPr>
            <w:r w:rsidRPr="008C3325">
              <w:rPr>
                <w:rFonts w:ascii="Garamond" w:eastAsia="Times New Roman" w:hAnsi="Garamond" w:cs="Times New Roman"/>
                <w:b/>
                <w:bCs/>
                <w:noProof/>
                <w:color w:val="000000"/>
              </w:rPr>
              <w:drawing>
                <wp:anchor distT="0" distB="0" distL="114300" distR="114300" simplePos="0" relativeHeight="251662336" behindDoc="0" locked="0" layoutInCell="1" allowOverlap="1" wp14:anchorId="48F54BAC" wp14:editId="0564DC2E">
                  <wp:simplePos x="0" y="0"/>
                  <wp:positionH relativeFrom="column">
                    <wp:posOffset>0</wp:posOffset>
                  </wp:positionH>
                  <wp:positionV relativeFrom="paragraph">
                    <wp:posOffset>0</wp:posOffset>
                  </wp:positionV>
                  <wp:extent cx="190500" cy="142875"/>
                  <wp:effectExtent l="0" t="0" r="0" b="9525"/>
                  <wp:wrapNone/>
                  <wp:docPr id="12" name="Picture 12" hidden="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hidden="1"/>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pic:spPr>
                      </pic:pic>
                    </a:graphicData>
                  </a:graphic>
                  <wp14:sizeRelH relativeFrom="page">
                    <wp14:pctWidth>0</wp14:pctWidth>
                  </wp14:sizeRelH>
                  <wp14:sizeRelV relativeFrom="page">
                    <wp14:pctHeight>0</wp14:pctHeight>
                  </wp14:sizeRelV>
                </wp:anchor>
              </w:drawing>
            </w:r>
            <w:r w:rsidRPr="008C3325">
              <w:rPr>
                <w:rFonts w:ascii="Garamond" w:eastAsia="Times New Roman" w:hAnsi="Garamond" w:cs="Times New Roman"/>
                <w:b/>
                <w:bCs/>
                <w:color w:val="000000"/>
              </w:rPr>
              <w:t>Grand Total</w:t>
            </w:r>
          </w:p>
        </w:tc>
        <w:tc>
          <w:tcPr>
            <w:tcW w:w="19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14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1190</w:t>
            </w:r>
          </w:p>
        </w:tc>
        <w:tc>
          <w:tcPr>
            <w:tcW w:w="238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244</w:t>
            </w:r>
          </w:p>
        </w:tc>
        <w:tc>
          <w:tcPr>
            <w:tcW w:w="1500"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263"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4681</w:t>
            </w:r>
          </w:p>
        </w:tc>
        <w:tc>
          <w:tcPr>
            <w:tcW w:w="1057"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rPr>
                <w:rFonts w:ascii="Garamond" w:eastAsia="Times New Roman" w:hAnsi="Garamond" w:cs="Times New Roman"/>
                <w:color w:val="000000"/>
              </w:rPr>
            </w:pPr>
            <w:r w:rsidRPr="008C3325">
              <w:rPr>
                <w:rFonts w:ascii="Garamond" w:eastAsia="Times New Roman" w:hAnsi="Garamond" w:cs="Times New Roman"/>
                <w:color w:val="000000"/>
              </w:rPr>
              <w:t> </w:t>
            </w:r>
          </w:p>
        </w:tc>
        <w:tc>
          <w:tcPr>
            <w:tcW w:w="1968" w:type="dxa"/>
            <w:tcBorders>
              <w:top w:val="nil"/>
              <w:left w:val="nil"/>
              <w:bottom w:val="single" w:sz="4" w:space="0" w:color="auto"/>
              <w:right w:val="single" w:sz="4" w:space="0" w:color="auto"/>
            </w:tcBorders>
            <w:shd w:val="clear" w:color="auto" w:fill="auto"/>
            <w:vAlign w:val="bottom"/>
            <w:hideMark/>
          </w:tcPr>
          <w:p w:rsidR="00206197" w:rsidRPr="008C3325" w:rsidRDefault="00206197" w:rsidP="00206197">
            <w:pPr>
              <w:spacing w:after="0" w:line="240" w:lineRule="auto"/>
              <w:jc w:val="right"/>
              <w:rPr>
                <w:rFonts w:ascii="Garamond" w:eastAsia="Times New Roman" w:hAnsi="Garamond" w:cs="Times New Roman"/>
                <w:color w:val="000000"/>
              </w:rPr>
            </w:pPr>
            <w:r w:rsidRPr="008C3325">
              <w:rPr>
                <w:rFonts w:ascii="Garamond" w:eastAsia="Times New Roman" w:hAnsi="Garamond" w:cs="Times New Roman"/>
                <w:color w:val="000000"/>
              </w:rPr>
              <w:t>6115</w:t>
            </w:r>
          </w:p>
        </w:tc>
      </w:tr>
    </w:tbl>
    <w:p w:rsidR="008C3325" w:rsidRDefault="008C3325" w:rsidP="003E5609">
      <w:pPr>
        <w:rPr>
          <w:rFonts w:ascii="Garamond" w:hAnsi="Garamond"/>
          <w:color w:val="FF0000"/>
        </w:rPr>
        <w:sectPr w:rsidR="008C3325" w:rsidSect="008C3325">
          <w:headerReference w:type="even" r:id="rId38"/>
          <w:headerReference w:type="default" r:id="rId39"/>
          <w:footerReference w:type="default" r:id="rId40"/>
          <w:headerReference w:type="first" r:id="rId41"/>
          <w:pgSz w:w="16839" w:h="11907" w:orient="landscape" w:code="9"/>
          <w:pgMar w:top="994" w:right="907" w:bottom="1022" w:left="907" w:header="288" w:footer="288" w:gutter="0"/>
          <w:cols w:space="720"/>
          <w:docGrid w:linePitch="360"/>
        </w:sectPr>
      </w:pPr>
    </w:p>
    <w:tbl>
      <w:tblPr>
        <w:tblW w:w="5298" w:type="pct"/>
        <w:jc w:val="center"/>
        <w:tblLayout w:type="fixed"/>
        <w:tblLook w:val="04A0" w:firstRow="1" w:lastRow="0" w:firstColumn="1" w:lastColumn="0" w:noHBand="0" w:noVBand="1"/>
      </w:tblPr>
      <w:tblGrid>
        <w:gridCol w:w="362"/>
        <w:gridCol w:w="45"/>
        <w:gridCol w:w="1809"/>
        <w:gridCol w:w="2552"/>
        <w:gridCol w:w="769"/>
        <w:gridCol w:w="1108"/>
        <w:gridCol w:w="736"/>
        <w:gridCol w:w="649"/>
        <w:gridCol w:w="462"/>
        <w:gridCol w:w="552"/>
        <w:gridCol w:w="462"/>
        <w:gridCol w:w="552"/>
        <w:gridCol w:w="368"/>
        <w:gridCol w:w="462"/>
        <w:gridCol w:w="462"/>
        <w:gridCol w:w="552"/>
        <w:gridCol w:w="552"/>
        <w:gridCol w:w="552"/>
        <w:gridCol w:w="811"/>
        <w:gridCol w:w="898"/>
        <w:gridCol w:w="717"/>
        <w:gridCol w:w="717"/>
      </w:tblGrid>
      <w:tr w:rsidR="003E5609" w:rsidRPr="00164C24" w:rsidTr="003F26AD">
        <w:trPr>
          <w:trHeight w:hRule="exact" w:val="245"/>
          <w:jc w:val="center"/>
        </w:trPr>
        <w:tc>
          <w:tcPr>
            <w:tcW w:w="5000" w:type="pct"/>
            <w:gridSpan w:val="22"/>
            <w:tcBorders>
              <w:top w:val="single" w:sz="8" w:space="0" w:color="auto"/>
              <w:left w:val="single" w:sz="8" w:space="0" w:color="auto"/>
              <w:bottom w:val="single" w:sz="8" w:space="0" w:color="000000"/>
              <w:right w:val="single" w:sz="8" w:space="0" w:color="000000"/>
            </w:tcBorders>
            <w:shd w:val="clear" w:color="auto" w:fill="auto"/>
            <w:vAlign w:val="center"/>
          </w:tcPr>
          <w:p w:rsidR="00E56C30" w:rsidRDefault="00E56C30" w:rsidP="00206197">
            <w:pPr>
              <w:spacing w:after="0" w:line="240" w:lineRule="auto"/>
              <w:rPr>
                <w:rFonts w:ascii="Garamond" w:eastAsia="Times New Roman" w:hAnsi="Garamond" w:cs="Estrangelo Edessa"/>
                <w:b/>
                <w:bCs/>
              </w:rPr>
            </w:pPr>
          </w:p>
          <w:p w:rsidR="003E5609" w:rsidRPr="00164C24" w:rsidRDefault="003E5609" w:rsidP="00206197">
            <w:pPr>
              <w:spacing w:after="0" w:line="240" w:lineRule="auto"/>
              <w:rPr>
                <w:rFonts w:ascii="Garamond" w:eastAsia="Times New Roman" w:hAnsi="Garamond" w:cs="Estrangelo Edessa"/>
                <w:b/>
                <w:bCs/>
              </w:rPr>
            </w:pPr>
            <w:r w:rsidRPr="00164C24">
              <w:rPr>
                <w:rFonts w:ascii="Garamond" w:eastAsia="Times New Roman" w:hAnsi="Garamond" w:cs="Estrangelo Edessa"/>
                <w:b/>
                <w:bCs/>
              </w:rPr>
              <w:t>SLBC of A.P                                                                                                                                                                                                          Convener : Union Bank of India</w:t>
            </w:r>
          </w:p>
        </w:tc>
      </w:tr>
      <w:tr w:rsidR="003E5609" w:rsidRPr="00164C24" w:rsidTr="003F26AD">
        <w:trPr>
          <w:trHeight w:hRule="exact" w:val="245"/>
          <w:jc w:val="center"/>
        </w:trPr>
        <w:tc>
          <w:tcPr>
            <w:tcW w:w="5000" w:type="pct"/>
            <w:gridSpan w:val="2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E5609" w:rsidRPr="00164C24" w:rsidRDefault="003E5609" w:rsidP="00206197">
            <w:pPr>
              <w:spacing w:after="0" w:line="240" w:lineRule="auto"/>
              <w:jc w:val="center"/>
              <w:rPr>
                <w:rFonts w:ascii="Garamond" w:eastAsia="Times New Roman" w:hAnsi="Garamond" w:cs="Estrangelo Edessa"/>
                <w:b/>
                <w:bCs/>
              </w:rPr>
            </w:pPr>
            <w:r w:rsidRPr="00CE16A9">
              <w:rPr>
                <w:rFonts w:ascii="Garamond" w:eastAsia="Times New Roman" w:hAnsi="Garamond" w:cs="Estrangelo Edessa"/>
                <w:b/>
                <w:bCs/>
                <w:color w:val="0070C0"/>
              </w:rPr>
              <w:t xml:space="preserve">         36.  COMPREHENSIVE PERFORMANCE REPORT OF "ANDHRA PRADESH - RSETIs" FOR THE FINANCIAL YEAR (2020-21) for the quarter ended MARCH 2021 </w:t>
            </w:r>
          </w:p>
        </w:tc>
      </w:tr>
      <w:tr w:rsidR="003E5609" w:rsidRPr="00164C24" w:rsidTr="003F26AD">
        <w:trPr>
          <w:trHeight w:val="491"/>
          <w:jc w:val="center"/>
        </w:trPr>
        <w:tc>
          <w:tcPr>
            <w:tcW w:w="5000" w:type="pct"/>
            <w:gridSpan w:val="2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bCs/>
              </w:rPr>
            </w:pPr>
          </w:p>
        </w:tc>
      </w:tr>
      <w:tr w:rsidR="005B7DEB" w:rsidRPr="00164C24" w:rsidTr="003F26AD">
        <w:trPr>
          <w:trHeight w:val="491"/>
          <w:jc w:val="center"/>
        </w:trPr>
        <w:tc>
          <w:tcPr>
            <w:tcW w:w="112" w:type="pct"/>
            <w:vMerge w:val="restart"/>
            <w:tcBorders>
              <w:top w:val="nil"/>
              <w:left w:val="single" w:sz="8" w:space="0" w:color="auto"/>
              <w:bottom w:val="single" w:sz="8" w:space="0" w:color="000000"/>
              <w:right w:val="single" w:sz="4" w:space="0" w:color="auto"/>
            </w:tcBorders>
            <w:shd w:val="clear" w:color="auto" w:fill="auto"/>
            <w:vAlign w:val="center"/>
            <w:hideMark/>
          </w:tcPr>
          <w:p w:rsidR="003E5609" w:rsidRPr="00CE16A9" w:rsidRDefault="003E5609" w:rsidP="00206197">
            <w:pPr>
              <w:spacing w:after="0" w:line="240" w:lineRule="auto"/>
              <w:rPr>
                <w:rFonts w:ascii="Garamond" w:eastAsia="Times New Roman" w:hAnsi="Garamond" w:cs="Estrangelo Edessa"/>
                <w:b/>
                <w:bCs/>
                <w:color w:val="C00000"/>
              </w:rPr>
            </w:pPr>
            <w:r w:rsidRPr="00CE16A9">
              <w:rPr>
                <w:rFonts w:ascii="Garamond" w:eastAsia="Times New Roman" w:hAnsi="Garamond" w:cs="Estrangelo Edessa"/>
                <w:b/>
                <w:bCs/>
                <w:color w:val="C00000"/>
              </w:rPr>
              <w:t>S.No</w:t>
            </w:r>
          </w:p>
        </w:tc>
        <w:tc>
          <w:tcPr>
            <w:tcW w:w="574"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Name of the Sponsoring Bank</w:t>
            </w:r>
          </w:p>
        </w:tc>
        <w:tc>
          <w:tcPr>
            <w:tcW w:w="790" w:type="pct"/>
            <w:vMerge w:val="restart"/>
            <w:tcBorders>
              <w:top w:val="nil"/>
              <w:left w:val="single" w:sz="4" w:space="0" w:color="auto"/>
              <w:bottom w:val="single" w:sz="8" w:space="0" w:color="000000"/>
              <w:right w:val="nil"/>
            </w:tcBorders>
            <w:shd w:val="clear" w:color="auto" w:fill="auto"/>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RSETI Name &amp; Location of the RSETI</w:t>
            </w:r>
          </w:p>
        </w:tc>
        <w:tc>
          <w:tcPr>
            <w:tcW w:w="581" w:type="pct"/>
            <w:gridSpan w:val="2"/>
            <w:vMerge w:val="restart"/>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Target for 2020-21</w:t>
            </w:r>
          </w:p>
        </w:tc>
        <w:tc>
          <w:tcPr>
            <w:tcW w:w="429" w:type="pct"/>
            <w:gridSpan w:val="2"/>
            <w:vMerge w:val="restart"/>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Achievement for 2020-21</w:t>
            </w:r>
          </w:p>
        </w:tc>
        <w:tc>
          <w:tcPr>
            <w:tcW w:w="457" w:type="pct"/>
            <w:gridSpan w:val="3"/>
            <w:vMerge w:val="restart"/>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Gender Wise</w:t>
            </w:r>
          </w:p>
        </w:tc>
        <w:tc>
          <w:tcPr>
            <w:tcW w:w="285" w:type="pct"/>
            <w:gridSpan w:val="2"/>
            <w:vMerge w:val="restart"/>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Social Status Wise</w:t>
            </w:r>
          </w:p>
        </w:tc>
        <w:tc>
          <w:tcPr>
            <w:tcW w:w="799" w:type="pct"/>
            <w:gridSpan w:val="5"/>
            <w:vMerge w:val="restart"/>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Category Wise</w:t>
            </w:r>
          </w:p>
        </w:tc>
        <w:tc>
          <w:tcPr>
            <w:tcW w:w="529" w:type="pct"/>
            <w:gridSpan w:val="2"/>
            <w:vMerge w:val="restart"/>
            <w:tcBorders>
              <w:top w:val="single" w:sz="8" w:space="0" w:color="auto"/>
              <w:left w:val="nil"/>
              <w:bottom w:val="single" w:sz="4" w:space="0" w:color="auto"/>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Self Employed</w:t>
            </w:r>
          </w:p>
        </w:tc>
        <w:tc>
          <w:tcPr>
            <w:tcW w:w="222" w:type="pct"/>
            <w:vMerge w:val="restart"/>
            <w:tcBorders>
              <w:top w:val="nil"/>
              <w:left w:val="single" w:sz="4" w:space="0" w:color="auto"/>
              <w:bottom w:val="single" w:sz="4" w:space="0" w:color="auto"/>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Wage Employed</w:t>
            </w:r>
          </w:p>
        </w:tc>
        <w:tc>
          <w:tcPr>
            <w:tcW w:w="223" w:type="pct"/>
            <w:vMerge w:val="restart"/>
            <w:tcBorders>
              <w:top w:val="nil"/>
              <w:left w:val="single" w:sz="4" w:space="0" w:color="auto"/>
              <w:bottom w:val="single" w:sz="4" w:space="0" w:color="auto"/>
              <w:right w:val="single" w:sz="8"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Total Settled</w:t>
            </w:r>
          </w:p>
        </w:tc>
      </w:tr>
      <w:tr w:rsidR="005B7DEB" w:rsidRPr="00164C24" w:rsidTr="003F26AD">
        <w:trPr>
          <w:trHeight w:val="491"/>
          <w:jc w:val="center"/>
        </w:trPr>
        <w:tc>
          <w:tcPr>
            <w:tcW w:w="112" w:type="pct"/>
            <w:vMerge/>
            <w:tcBorders>
              <w:top w:val="nil"/>
              <w:left w:val="single" w:sz="8" w:space="0" w:color="auto"/>
              <w:bottom w:val="single" w:sz="8" w:space="0" w:color="000000"/>
              <w:right w:val="single" w:sz="4" w:space="0" w:color="auto"/>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b/>
                <w:bCs/>
              </w:rPr>
            </w:pPr>
          </w:p>
        </w:tc>
        <w:tc>
          <w:tcPr>
            <w:tcW w:w="574" w:type="pct"/>
            <w:gridSpan w:val="2"/>
            <w:vMerge/>
            <w:tcBorders>
              <w:top w:val="nil"/>
              <w:left w:val="single" w:sz="4" w:space="0" w:color="auto"/>
              <w:bottom w:val="single" w:sz="8" w:space="0" w:color="000000"/>
              <w:right w:val="single" w:sz="4" w:space="0" w:color="auto"/>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b/>
                <w:bCs/>
              </w:rPr>
            </w:pPr>
          </w:p>
        </w:tc>
        <w:tc>
          <w:tcPr>
            <w:tcW w:w="790" w:type="pct"/>
            <w:vMerge/>
            <w:tcBorders>
              <w:top w:val="nil"/>
              <w:left w:val="single" w:sz="4" w:space="0" w:color="auto"/>
              <w:bottom w:val="single" w:sz="8" w:space="0" w:color="000000"/>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b/>
                <w:bCs/>
              </w:rPr>
            </w:pPr>
          </w:p>
        </w:tc>
        <w:tc>
          <w:tcPr>
            <w:tcW w:w="581" w:type="pct"/>
            <w:gridSpan w:val="2"/>
            <w:vMerge/>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429" w:type="pct"/>
            <w:gridSpan w:val="2"/>
            <w:vMerge/>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457" w:type="pct"/>
            <w:gridSpan w:val="3"/>
            <w:vMerge/>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285" w:type="pct"/>
            <w:gridSpan w:val="2"/>
            <w:vMerge/>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799" w:type="pct"/>
            <w:gridSpan w:val="5"/>
            <w:vMerge/>
            <w:tcBorders>
              <w:top w:val="single" w:sz="8" w:space="0" w:color="auto"/>
              <w:left w:val="single" w:sz="8" w:space="0" w:color="auto"/>
              <w:bottom w:val="single" w:sz="4" w:space="0" w:color="auto"/>
              <w:right w:val="single" w:sz="8" w:space="0" w:color="000000"/>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529" w:type="pct"/>
            <w:gridSpan w:val="2"/>
            <w:vMerge/>
            <w:tcBorders>
              <w:top w:val="single" w:sz="8" w:space="0" w:color="auto"/>
              <w:left w:val="nil"/>
              <w:bottom w:val="single" w:sz="4" w:space="0" w:color="auto"/>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222" w:type="pct"/>
            <w:vMerge/>
            <w:tcBorders>
              <w:top w:val="nil"/>
              <w:left w:val="single" w:sz="4" w:space="0" w:color="auto"/>
              <w:bottom w:val="single" w:sz="4" w:space="0" w:color="auto"/>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223" w:type="pct"/>
            <w:vMerge/>
            <w:tcBorders>
              <w:top w:val="nil"/>
              <w:left w:val="single" w:sz="4" w:space="0" w:color="auto"/>
              <w:bottom w:val="single" w:sz="4" w:space="0" w:color="auto"/>
              <w:right w:val="single" w:sz="8" w:space="0" w:color="auto"/>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r>
      <w:tr w:rsidR="003F26AD" w:rsidRPr="00164C24" w:rsidTr="003F26AD">
        <w:trPr>
          <w:trHeight w:hRule="exact" w:val="1465"/>
          <w:jc w:val="center"/>
        </w:trPr>
        <w:tc>
          <w:tcPr>
            <w:tcW w:w="112" w:type="pct"/>
            <w:vMerge/>
            <w:tcBorders>
              <w:top w:val="nil"/>
              <w:left w:val="single" w:sz="8" w:space="0" w:color="auto"/>
              <w:bottom w:val="single" w:sz="8" w:space="0" w:color="000000"/>
              <w:right w:val="single" w:sz="4" w:space="0" w:color="auto"/>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b/>
                <w:bCs/>
              </w:rPr>
            </w:pPr>
          </w:p>
        </w:tc>
        <w:tc>
          <w:tcPr>
            <w:tcW w:w="574" w:type="pct"/>
            <w:gridSpan w:val="2"/>
            <w:vMerge/>
            <w:tcBorders>
              <w:top w:val="nil"/>
              <w:left w:val="single" w:sz="4" w:space="0" w:color="auto"/>
              <w:bottom w:val="single" w:sz="8" w:space="0" w:color="000000"/>
              <w:right w:val="single" w:sz="4" w:space="0" w:color="auto"/>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b/>
                <w:bCs/>
              </w:rPr>
            </w:pPr>
          </w:p>
        </w:tc>
        <w:tc>
          <w:tcPr>
            <w:tcW w:w="790" w:type="pct"/>
            <w:vMerge/>
            <w:tcBorders>
              <w:top w:val="nil"/>
              <w:left w:val="single" w:sz="4" w:space="0" w:color="auto"/>
              <w:bottom w:val="single" w:sz="8" w:space="0" w:color="000000"/>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b/>
                <w:bCs/>
              </w:rPr>
            </w:pPr>
          </w:p>
        </w:tc>
        <w:tc>
          <w:tcPr>
            <w:tcW w:w="238" w:type="pct"/>
            <w:tcBorders>
              <w:top w:val="nil"/>
              <w:left w:val="single" w:sz="8" w:space="0" w:color="auto"/>
              <w:bottom w:val="single" w:sz="8" w:space="0" w:color="auto"/>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 xml:space="preserve">No. of Training Prog.to </w:t>
            </w:r>
            <w:proofErr w:type="gramStart"/>
            <w:r w:rsidRPr="00CE16A9">
              <w:rPr>
                <w:rFonts w:ascii="Garamond" w:eastAsia="Times New Roman" w:hAnsi="Garamond" w:cs="Estrangelo Edessa"/>
                <w:b/>
                <w:bCs/>
                <w:color w:val="C00000"/>
              </w:rPr>
              <w:t>be</w:t>
            </w:r>
            <w:proofErr w:type="gramEnd"/>
            <w:r w:rsidRPr="00CE16A9">
              <w:rPr>
                <w:rFonts w:ascii="Garamond" w:eastAsia="Times New Roman" w:hAnsi="Garamond" w:cs="Estrangelo Edessa"/>
                <w:b/>
                <w:bCs/>
                <w:color w:val="C00000"/>
              </w:rPr>
              <w:t xml:space="preserve"> Condtd.</w:t>
            </w:r>
          </w:p>
        </w:tc>
        <w:tc>
          <w:tcPr>
            <w:tcW w:w="342" w:type="pct"/>
            <w:tcBorders>
              <w:top w:val="nil"/>
              <w:left w:val="nil"/>
              <w:bottom w:val="single" w:sz="8" w:space="0" w:color="auto"/>
              <w:right w:val="single" w:sz="8"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No. of Candidates to be trained</w:t>
            </w:r>
          </w:p>
        </w:tc>
        <w:tc>
          <w:tcPr>
            <w:tcW w:w="228"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No. of Training Prog.  Condtd.</w:t>
            </w:r>
          </w:p>
        </w:tc>
        <w:tc>
          <w:tcPr>
            <w:tcW w:w="201" w:type="pct"/>
            <w:tcBorders>
              <w:top w:val="nil"/>
              <w:left w:val="nil"/>
              <w:bottom w:val="nil"/>
              <w:right w:val="single" w:sz="8"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No. of Candidates traind</w:t>
            </w:r>
          </w:p>
        </w:tc>
        <w:tc>
          <w:tcPr>
            <w:tcW w:w="143" w:type="pct"/>
            <w:tcBorders>
              <w:top w:val="nil"/>
              <w:left w:val="nil"/>
              <w:bottom w:val="nil"/>
              <w:right w:val="single" w:sz="4" w:space="0" w:color="auto"/>
            </w:tcBorders>
            <w:shd w:val="clear" w:color="auto" w:fill="auto"/>
            <w:tcMar>
              <w:left w:w="14" w:type="dxa"/>
              <w:right w:w="14" w:type="dxa"/>
            </w:tcMar>
            <w:textDirection w:val="btL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Male</w:t>
            </w:r>
          </w:p>
        </w:tc>
        <w:tc>
          <w:tcPr>
            <w:tcW w:w="171" w:type="pct"/>
            <w:tcBorders>
              <w:top w:val="nil"/>
              <w:left w:val="nil"/>
              <w:bottom w:val="nil"/>
              <w:right w:val="single" w:sz="4" w:space="0" w:color="auto"/>
            </w:tcBorders>
            <w:shd w:val="clear" w:color="auto" w:fill="auto"/>
            <w:tcMar>
              <w:left w:w="14" w:type="dxa"/>
              <w:right w:w="14" w:type="dxa"/>
            </w:tcMar>
            <w:textDirection w:val="btL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Female</w:t>
            </w:r>
          </w:p>
        </w:tc>
        <w:tc>
          <w:tcPr>
            <w:tcW w:w="143" w:type="pct"/>
            <w:tcBorders>
              <w:top w:val="nil"/>
              <w:left w:val="nil"/>
              <w:bottom w:val="nil"/>
              <w:right w:val="single" w:sz="8" w:space="0" w:color="auto"/>
            </w:tcBorders>
            <w:shd w:val="clear" w:color="auto" w:fill="auto"/>
            <w:tcMar>
              <w:left w:w="14" w:type="dxa"/>
              <w:right w:w="14" w:type="dxa"/>
            </w:tcMar>
            <w:textDirection w:val="btL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Transgender</w:t>
            </w:r>
          </w:p>
        </w:tc>
        <w:tc>
          <w:tcPr>
            <w:tcW w:w="171"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BPL</w:t>
            </w:r>
          </w:p>
        </w:tc>
        <w:tc>
          <w:tcPr>
            <w:tcW w:w="113" w:type="pct"/>
            <w:tcBorders>
              <w:top w:val="nil"/>
              <w:left w:val="nil"/>
              <w:bottom w:val="nil"/>
              <w:right w:val="single" w:sz="8"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APL</w:t>
            </w:r>
          </w:p>
        </w:tc>
        <w:tc>
          <w:tcPr>
            <w:tcW w:w="143"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SC</w:t>
            </w:r>
          </w:p>
        </w:tc>
        <w:tc>
          <w:tcPr>
            <w:tcW w:w="143"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ST</w:t>
            </w:r>
          </w:p>
        </w:tc>
        <w:tc>
          <w:tcPr>
            <w:tcW w:w="171"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OBC</w:t>
            </w:r>
          </w:p>
        </w:tc>
        <w:tc>
          <w:tcPr>
            <w:tcW w:w="171"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GEN</w:t>
            </w:r>
          </w:p>
        </w:tc>
        <w:tc>
          <w:tcPr>
            <w:tcW w:w="171" w:type="pct"/>
            <w:tcBorders>
              <w:top w:val="nil"/>
              <w:left w:val="nil"/>
              <w:bottom w:val="nil"/>
              <w:right w:val="single" w:sz="8"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MIN</w:t>
            </w:r>
          </w:p>
        </w:tc>
        <w:tc>
          <w:tcPr>
            <w:tcW w:w="251"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Settled With Bank Linkage</w:t>
            </w:r>
          </w:p>
        </w:tc>
        <w:tc>
          <w:tcPr>
            <w:tcW w:w="278" w:type="pct"/>
            <w:tcBorders>
              <w:top w:val="nil"/>
              <w:left w:val="nil"/>
              <w:bottom w:val="nil"/>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jc w:val="center"/>
              <w:rPr>
                <w:rFonts w:ascii="Garamond" w:eastAsia="Times New Roman" w:hAnsi="Garamond" w:cs="Estrangelo Edessa"/>
                <w:b/>
                <w:bCs/>
                <w:color w:val="C00000"/>
              </w:rPr>
            </w:pPr>
            <w:r w:rsidRPr="00CE16A9">
              <w:rPr>
                <w:rFonts w:ascii="Garamond" w:eastAsia="Times New Roman" w:hAnsi="Garamond" w:cs="Estrangelo Edessa"/>
                <w:b/>
                <w:bCs/>
                <w:color w:val="C00000"/>
              </w:rPr>
              <w:t>Settled With Own Funds</w:t>
            </w:r>
          </w:p>
        </w:tc>
        <w:tc>
          <w:tcPr>
            <w:tcW w:w="222" w:type="pct"/>
            <w:vMerge/>
            <w:tcBorders>
              <w:top w:val="nil"/>
              <w:left w:val="single" w:sz="4" w:space="0" w:color="auto"/>
              <w:bottom w:val="single" w:sz="4" w:space="0" w:color="auto"/>
              <w:right w:val="single" w:sz="4" w:space="0" w:color="auto"/>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c>
          <w:tcPr>
            <w:tcW w:w="223" w:type="pct"/>
            <w:vMerge/>
            <w:tcBorders>
              <w:top w:val="nil"/>
              <w:left w:val="single" w:sz="4" w:space="0" w:color="auto"/>
              <w:bottom w:val="single" w:sz="4" w:space="0" w:color="auto"/>
              <w:right w:val="single" w:sz="8" w:space="0" w:color="auto"/>
            </w:tcBorders>
            <w:shd w:val="clear" w:color="auto" w:fill="auto"/>
            <w:tcMar>
              <w:left w:w="14" w:type="dxa"/>
              <w:right w:w="14" w:type="dxa"/>
            </w:tcMar>
            <w:vAlign w:val="center"/>
            <w:hideMark/>
          </w:tcPr>
          <w:p w:rsidR="003E5609" w:rsidRPr="00CE16A9" w:rsidRDefault="003E5609" w:rsidP="00206197">
            <w:pPr>
              <w:spacing w:after="0" w:line="240" w:lineRule="auto"/>
              <w:rPr>
                <w:rFonts w:ascii="Garamond" w:eastAsia="Times New Roman" w:hAnsi="Garamond" w:cs="Estrangelo Edessa"/>
                <w:b/>
                <w:bCs/>
                <w:color w:val="C00000"/>
              </w:rPr>
            </w:pP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w:t>
            </w:r>
          </w:p>
        </w:tc>
        <w:tc>
          <w:tcPr>
            <w:tcW w:w="57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E5609" w:rsidRPr="00164C24" w:rsidRDefault="003E5609" w:rsidP="00206197">
            <w:pPr>
              <w:spacing w:after="0" w:line="240" w:lineRule="auto"/>
              <w:jc w:val="center"/>
              <w:rPr>
                <w:rFonts w:ascii="Garamond" w:eastAsia="Times New Roman" w:hAnsi="Garamond" w:cs="Estrangelo Edessa"/>
                <w:bCs/>
              </w:rPr>
            </w:pPr>
            <w:r w:rsidRPr="00164C24">
              <w:rPr>
                <w:rFonts w:ascii="Garamond" w:eastAsia="Times New Roman" w:hAnsi="Garamond" w:cs="Estrangelo Edessa"/>
                <w:bCs/>
              </w:rPr>
              <w:t>UNION BANK OF INDIA</w:t>
            </w: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West Godavari-</w:t>
            </w:r>
            <w:r w:rsidRPr="00164C24">
              <w:rPr>
                <w:rFonts w:ascii="Garamond" w:eastAsia="Times New Roman" w:hAnsi="Garamond" w:cs="Estrangelo Edessa"/>
                <w:bCs/>
              </w:rPr>
              <w:t>Eluru</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23</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670</w:t>
            </w:r>
          </w:p>
        </w:tc>
        <w:tc>
          <w:tcPr>
            <w:tcW w:w="228" w:type="pct"/>
            <w:tcBorders>
              <w:top w:val="single" w:sz="8" w:space="0" w:color="auto"/>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w:t>
            </w:r>
          </w:p>
        </w:tc>
        <w:tc>
          <w:tcPr>
            <w:tcW w:w="20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337</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92</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245</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333</w:t>
            </w:r>
          </w:p>
        </w:tc>
        <w:tc>
          <w:tcPr>
            <w:tcW w:w="11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159</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121</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43</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w:t>
            </w:r>
          </w:p>
        </w:tc>
        <w:tc>
          <w:tcPr>
            <w:tcW w:w="25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148</w:t>
            </w:r>
          </w:p>
        </w:tc>
        <w:tc>
          <w:tcPr>
            <w:tcW w:w="278"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171</w:t>
            </w:r>
          </w:p>
        </w:tc>
        <w:tc>
          <w:tcPr>
            <w:tcW w:w="222"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23" w:type="pct"/>
            <w:tcBorders>
              <w:top w:val="single" w:sz="8" w:space="0" w:color="auto"/>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319</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2</w:t>
            </w:r>
          </w:p>
        </w:tc>
        <w:tc>
          <w:tcPr>
            <w:tcW w:w="574" w:type="pct"/>
            <w:gridSpan w:val="2"/>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Guntur</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600</w:t>
            </w:r>
          </w:p>
        </w:tc>
        <w:tc>
          <w:tcPr>
            <w:tcW w:w="228" w:type="pct"/>
            <w:tcBorders>
              <w:top w:val="nil"/>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14</w:t>
            </w:r>
          </w:p>
        </w:tc>
        <w:tc>
          <w:tcPr>
            <w:tcW w:w="20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347</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31</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316</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347</w:t>
            </w:r>
          </w:p>
        </w:tc>
        <w:tc>
          <w:tcPr>
            <w:tcW w:w="11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83</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102</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132</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25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155</w:t>
            </w:r>
          </w:p>
        </w:tc>
        <w:tc>
          <w:tcPr>
            <w:tcW w:w="278"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37</w:t>
            </w:r>
          </w:p>
        </w:tc>
        <w:tc>
          <w:tcPr>
            <w:tcW w:w="222"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23" w:type="pct"/>
            <w:tcBorders>
              <w:top w:val="nil"/>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192</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3</w:t>
            </w:r>
          </w:p>
        </w:tc>
        <w:tc>
          <w:tcPr>
            <w:tcW w:w="574" w:type="pct"/>
            <w:gridSpan w:val="2"/>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East Godavari-Rajmundry</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23</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675</w:t>
            </w:r>
          </w:p>
        </w:tc>
        <w:tc>
          <w:tcPr>
            <w:tcW w:w="228" w:type="pct"/>
            <w:tcBorders>
              <w:top w:val="nil"/>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13</w:t>
            </w:r>
          </w:p>
        </w:tc>
        <w:tc>
          <w:tcPr>
            <w:tcW w:w="20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341</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261</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341</w:t>
            </w:r>
          </w:p>
        </w:tc>
        <w:tc>
          <w:tcPr>
            <w:tcW w:w="11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41</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37</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178</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84</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w:t>
            </w:r>
          </w:p>
        </w:tc>
        <w:tc>
          <w:tcPr>
            <w:tcW w:w="25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w:t>
            </w:r>
          </w:p>
        </w:tc>
        <w:tc>
          <w:tcPr>
            <w:tcW w:w="278"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49</w:t>
            </w:r>
          </w:p>
        </w:tc>
        <w:tc>
          <w:tcPr>
            <w:tcW w:w="222"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w:t>
            </w:r>
          </w:p>
        </w:tc>
        <w:tc>
          <w:tcPr>
            <w:tcW w:w="223" w:type="pct"/>
            <w:tcBorders>
              <w:top w:val="nil"/>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65</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4</w:t>
            </w:r>
          </w:p>
        </w:tc>
        <w:tc>
          <w:tcPr>
            <w:tcW w:w="574" w:type="pct"/>
            <w:gridSpan w:val="2"/>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Srikakulam</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600</w:t>
            </w:r>
          </w:p>
        </w:tc>
        <w:tc>
          <w:tcPr>
            <w:tcW w:w="228" w:type="pct"/>
            <w:tcBorders>
              <w:top w:val="nil"/>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w:t>
            </w:r>
          </w:p>
        </w:tc>
        <w:tc>
          <w:tcPr>
            <w:tcW w:w="20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256</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41</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215</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253</w:t>
            </w:r>
          </w:p>
        </w:tc>
        <w:tc>
          <w:tcPr>
            <w:tcW w:w="11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48</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39</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151</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18</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5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22</w:t>
            </w:r>
          </w:p>
        </w:tc>
        <w:tc>
          <w:tcPr>
            <w:tcW w:w="278"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16</w:t>
            </w:r>
          </w:p>
        </w:tc>
        <w:tc>
          <w:tcPr>
            <w:tcW w:w="222"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23" w:type="pct"/>
            <w:tcBorders>
              <w:top w:val="nil"/>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38</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5</w:t>
            </w:r>
          </w:p>
        </w:tc>
        <w:tc>
          <w:tcPr>
            <w:tcW w:w="574" w:type="pct"/>
            <w:gridSpan w:val="2"/>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Chittoor-</w:t>
            </w:r>
            <w:r w:rsidRPr="00164C24">
              <w:rPr>
                <w:rFonts w:ascii="Garamond" w:eastAsia="Times New Roman" w:hAnsi="Garamond" w:cs="Estrangelo Edessa"/>
                <w:bCs/>
              </w:rPr>
              <w:t>Tirupati</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22</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550</w:t>
            </w:r>
          </w:p>
        </w:tc>
        <w:tc>
          <w:tcPr>
            <w:tcW w:w="228" w:type="pct"/>
            <w:tcBorders>
              <w:top w:val="nil"/>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w:t>
            </w:r>
          </w:p>
        </w:tc>
        <w:tc>
          <w:tcPr>
            <w:tcW w:w="20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200</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21</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179</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198</w:t>
            </w:r>
          </w:p>
        </w:tc>
        <w:tc>
          <w:tcPr>
            <w:tcW w:w="11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61</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72</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49</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13</w:t>
            </w:r>
          </w:p>
        </w:tc>
        <w:tc>
          <w:tcPr>
            <w:tcW w:w="25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32</w:t>
            </w:r>
          </w:p>
        </w:tc>
        <w:tc>
          <w:tcPr>
            <w:tcW w:w="278"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88</w:t>
            </w:r>
          </w:p>
        </w:tc>
        <w:tc>
          <w:tcPr>
            <w:tcW w:w="222"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w:t>
            </w:r>
          </w:p>
        </w:tc>
        <w:tc>
          <w:tcPr>
            <w:tcW w:w="223" w:type="pct"/>
            <w:tcBorders>
              <w:top w:val="nil"/>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121</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6</w:t>
            </w:r>
          </w:p>
        </w:tc>
        <w:tc>
          <w:tcPr>
            <w:tcW w:w="574" w:type="pct"/>
            <w:gridSpan w:val="2"/>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Srikakulam-</w:t>
            </w:r>
            <w:r w:rsidRPr="00164C24">
              <w:rPr>
                <w:rFonts w:ascii="Garamond" w:eastAsia="Times New Roman" w:hAnsi="Garamond" w:cs="Estrangelo Edessa"/>
                <w:bCs/>
              </w:rPr>
              <w:t>Rajam</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40</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1000</w:t>
            </w:r>
          </w:p>
        </w:tc>
        <w:tc>
          <w:tcPr>
            <w:tcW w:w="228" w:type="pct"/>
            <w:tcBorders>
              <w:top w:val="nil"/>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20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508</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204</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304</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505</w:t>
            </w:r>
          </w:p>
        </w:tc>
        <w:tc>
          <w:tcPr>
            <w:tcW w:w="11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88</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62</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344</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14</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5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120</w:t>
            </w:r>
          </w:p>
        </w:tc>
        <w:tc>
          <w:tcPr>
            <w:tcW w:w="278"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262</w:t>
            </w:r>
          </w:p>
        </w:tc>
        <w:tc>
          <w:tcPr>
            <w:tcW w:w="222"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31</w:t>
            </w:r>
          </w:p>
        </w:tc>
        <w:tc>
          <w:tcPr>
            <w:tcW w:w="223" w:type="pct"/>
            <w:tcBorders>
              <w:top w:val="nil"/>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413</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7</w:t>
            </w:r>
          </w:p>
        </w:tc>
        <w:tc>
          <w:tcPr>
            <w:tcW w:w="574" w:type="pct"/>
            <w:gridSpan w:val="2"/>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 xml:space="preserve">Krishna- </w:t>
            </w:r>
            <w:r w:rsidRPr="00164C24">
              <w:rPr>
                <w:rFonts w:ascii="Garamond" w:eastAsia="Times New Roman" w:hAnsi="Garamond" w:cs="Estrangelo Edessa"/>
                <w:bCs/>
              </w:rPr>
              <w:t>Machlipatnam</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22</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605</w:t>
            </w:r>
          </w:p>
        </w:tc>
        <w:tc>
          <w:tcPr>
            <w:tcW w:w="228" w:type="pct"/>
            <w:tcBorders>
              <w:top w:val="nil"/>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13</w:t>
            </w:r>
          </w:p>
        </w:tc>
        <w:tc>
          <w:tcPr>
            <w:tcW w:w="20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311</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63</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248</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311</w:t>
            </w:r>
          </w:p>
        </w:tc>
        <w:tc>
          <w:tcPr>
            <w:tcW w:w="11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68</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91</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136</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w:t>
            </w:r>
          </w:p>
        </w:tc>
        <w:tc>
          <w:tcPr>
            <w:tcW w:w="251"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278"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51</w:t>
            </w:r>
          </w:p>
        </w:tc>
        <w:tc>
          <w:tcPr>
            <w:tcW w:w="222" w:type="pct"/>
            <w:tcBorders>
              <w:top w:val="nil"/>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23" w:type="pct"/>
            <w:tcBorders>
              <w:top w:val="nil"/>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75</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8</w:t>
            </w:r>
          </w:p>
        </w:tc>
        <w:tc>
          <w:tcPr>
            <w:tcW w:w="574" w:type="pct"/>
            <w:gridSpan w:val="2"/>
            <w:vMerge/>
            <w:tcBorders>
              <w:top w:val="nil"/>
              <w:left w:val="single" w:sz="4" w:space="0" w:color="auto"/>
              <w:bottom w:val="single" w:sz="4" w:space="0" w:color="auto"/>
              <w:right w:val="single" w:sz="4" w:space="0" w:color="auto"/>
            </w:tcBorders>
            <w:vAlign w:val="center"/>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Krishna- Atkuru</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tcPr>
          <w:p w:rsidR="003E5609" w:rsidRPr="00164C24" w:rsidRDefault="003E5609" w:rsidP="00206197">
            <w:pPr>
              <w:jc w:val="right"/>
              <w:rPr>
                <w:rFonts w:ascii="Garamond" w:hAnsi="Garamond"/>
              </w:rPr>
            </w:pPr>
            <w:r w:rsidRPr="00164C24">
              <w:rPr>
                <w:rFonts w:ascii="Garamond" w:hAnsi="Garamond"/>
              </w:rPr>
              <w:t>25</w:t>
            </w:r>
          </w:p>
        </w:tc>
        <w:tc>
          <w:tcPr>
            <w:tcW w:w="342" w:type="pct"/>
            <w:tcBorders>
              <w:top w:val="nil"/>
              <w:left w:val="nil"/>
              <w:bottom w:val="single" w:sz="4" w:space="0" w:color="auto"/>
              <w:right w:val="nil"/>
            </w:tcBorders>
            <w:shd w:val="clear" w:color="auto" w:fill="auto"/>
            <w:noWrap/>
            <w:tcMar>
              <w:right w:w="43" w:type="dxa"/>
            </w:tcMar>
            <w:vAlign w:val="center"/>
          </w:tcPr>
          <w:p w:rsidR="003E5609" w:rsidRPr="00164C24" w:rsidRDefault="003E5609" w:rsidP="00206197">
            <w:pPr>
              <w:jc w:val="right"/>
              <w:rPr>
                <w:rFonts w:ascii="Garamond" w:hAnsi="Garamond"/>
              </w:rPr>
            </w:pPr>
            <w:r w:rsidRPr="00164C24">
              <w:rPr>
                <w:rFonts w:ascii="Garamond" w:hAnsi="Garamond"/>
              </w:rPr>
              <w:t>625</w:t>
            </w:r>
          </w:p>
        </w:tc>
        <w:tc>
          <w:tcPr>
            <w:tcW w:w="228" w:type="pct"/>
            <w:tcBorders>
              <w:top w:val="nil"/>
              <w:left w:val="single" w:sz="8" w:space="0" w:color="auto"/>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3</w:t>
            </w:r>
          </w:p>
        </w:tc>
        <w:tc>
          <w:tcPr>
            <w:tcW w:w="201"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64</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4</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60</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64</w:t>
            </w:r>
          </w:p>
        </w:tc>
        <w:tc>
          <w:tcPr>
            <w:tcW w:w="113"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16</w:t>
            </w:r>
          </w:p>
        </w:tc>
        <w:tc>
          <w:tcPr>
            <w:tcW w:w="143"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3</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27</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11</w:t>
            </w:r>
          </w:p>
        </w:tc>
        <w:tc>
          <w:tcPr>
            <w:tcW w:w="171"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7</w:t>
            </w:r>
          </w:p>
        </w:tc>
        <w:tc>
          <w:tcPr>
            <w:tcW w:w="251"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4</w:t>
            </w:r>
          </w:p>
        </w:tc>
        <w:tc>
          <w:tcPr>
            <w:tcW w:w="278"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12</w:t>
            </w:r>
          </w:p>
        </w:tc>
        <w:tc>
          <w:tcPr>
            <w:tcW w:w="222" w:type="pct"/>
            <w:tcBorders>
              <w:top w:val="nil"/>
              <w:left w:val="nil"/>
              <w:bottom w:val="single" w:sz="4" w:space="0" w:color="auto"/>
              <w:right w:val="single" w:sz="4"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0</w:t>
            </w:r>
          </w:p>
        </w:tc>
        <w:tc>
          <w:tcPr>
            <w:tcW w:w="223" w:type="pct"/>
            <w:tcBorders>
              <w:top w:val="nil"/>
              <w:left w:val="nil"/>
              <w:bottom w:val="single" w:sz="4" w:space="0" w:color="auto"/>
              <w:right w:val="single" w:sz="8" w:space="0" w:color="auto"/>
            </w:tcBorders>
            <w:shd w:val="clear" w:color="000000" w:fill="FFFFFF"/>
            <w:tcMar>
              <w:left w:w="0" w:type="dxa"/>
              <w:right w:w="43" w:type="dxa"/>
            </w:tcMar>
            <w:vAlign w:val="bottom"/>
          </w:tcPr>
          <w:p w:rsidR="003E5609" w:rsidRPr="00164C24" w:rsidRDefault="003E5609" w:rsidP="00206197">
            <w:pPr>
              <w:jc w:val="right"/>
              <w:rPr>
                <w:rFonts w:ascii="Garamond" w:hAnsi="Garamond"/>
              </w:rPr>
            </w:pPr>
            <w:r w:rsidRPr="00164C24">
              <w:rPr>
                <w:rFonts w:ascii="Garamond" w:hAnsi="Garamond"/>
              </w:rPr>
              <w:t>16</w:t>
            </w:r>
          </w:p>
        </w:tc>
      </w:tr>
      <w:tr w:rsidR="003F26AD" w:rsidRPr="00164C24" w:rsidTr="003F26AD">
        <w:trPr>
          <w:trHeight w:hRule="exact" w:val="245"/>
          <w:jc w:val="center"/>
        </w:trPr>
        <w:tc>
          <w:tcPr>
            <w:tcW w:w="112" w:type="pct"/>
            <w:tcBorders>
              <w:top w:val="nil"/>
              <w:left w:val="single" w:sz="8"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9</w:t>
            </w:r>
          </w:p>
        </w:tc>
        <w:tc>
          <w:tcPr>
            <w:tcW w:w="574" w:type="pct"/>
            <w:gridSpan w:val="2"/>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Nellore-</w:t>
            </w:r>
            <w:r w:rsidRPr="00164C24">
              <w:rPr>
                <w:rFonts w:ascii="Garamond" w:eastAsia="Times New Roman" w:hAnsi="Garamond" w:cs="Estrangelo Edessa"/>
                <w:bCs/>
              </w:rPr>
              <w:t>Venkatachalam</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600</w:t>
            </w:r>
          </w:p>
        </w:tc>
        <w:tc>
          <w:tcPr>
            <w:tcW w:w="228"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w:t>
            </w:r>
          </w:p>
        </w:tc>
        <w:tc>
          <w:tcPr>
            <w:tcW w:w="20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107</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107</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107</w:t>
            </w:r>
          </w:p>
        </w:tc>
        <w:tc>
          <w:tcPr>
            <w:tcW w:w="11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29</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61</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w:t>
            </w:r>
          </w:p>
        </w:tc>
        <w:tc>
          <w:tcPr>
            <w:tcW w:w="25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53</w:t>
            </w:r>
          </w:p>
        </w:tc>
        <w:tc>
          <w:tcPr>
            <w:tcW w:w="278"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122</w:t>
            </w:r>
          </w:p>
        </w:tc>
        <w:tc>
          <w:tcPr>
            <w:tcW w:w="222"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43</w:t>
            </w:r>
          </w:p>
        </w:tc>
        <w:tc>
          <w:tcPr>
            <w:tcW w:w="223" w:type="pct"/>
            <w:tcBorders>
              <w:top w:val="nil"/>
              <w:left w:val="nil"/>
              <w:bottom w:val="single" w:sz="8"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218</w:t>
            </w:r>
          </w:p>
        </w:tc>
      </w:tr>
      <w:tr w:rsidR="003F26AD" w:rsidRPr="00164C24" w:rsidTr="003F26AD">
        <w:trPr>
          <w:trHeight w:hRule="exact" w:val="245"/>
          <w:jc w:val="center"/>
        </w:trPr>
        <w:tc>
          <w:tcPr>
            <w:tcW w:w="1476" w:type="pct"/>
            <w:gridSpan w:val="4"/>
            <w:tcBorders>
              <w:top w:val="single" w:sz="4" w:space="0" w:color="auto"/>
              <w:left w:val="single" w:sz="8" w:space="0" w:color="auto"/>
              <w:bottom w:val="single" w:sz="4" w:space="0" w:color="auto"/>
              <w:right w:val="single" w:sz="4" w:space="0" w:color="auto"/>
            </w:tcBorders>
            <w:shd w:val="clear" w:color="000000" w:fill="DCE6F1"/>
            <w:noWrap/>
            <w:vAlign w:val="center"/>
            <w:hideMark/>
          </w:tcPr>
          <w:p w:rsidR="003E5609" w:rsidRPr="00164C24" w:rsidRDefault="003E5609" w:rsidP="00206197">
            <w:pPr>
              <w:spacing w:after="0" w:line="240" w:lineRule="auto"/>
              <w:jc w:val="center"/>
              <w:rPr>
                <w:rFonts w:ascii="Garamond" w:eastAsia="Times New Roman" w:hAnsi="Garamond" w:cs="Estrangelo Edessa"/>
                <w:b/>
                <w:bCs/>
              </w:rPr>
            </w:pPr>
            <w:r w:rsidRPr="00164C24">
              <w:rPr>
                <w:rFonts w:ascii="Garamond" w:eastAsia="Times New Roman" w:hAnsi="Garamond" w:cs="Estrangelo Edessa"/>
                <w:b/>
                <w:bCs/>
              </w:rPr>
              <w:t>Union Bank of India RSETIs Sub Total</w:t>
            </w:r>
          </w:p>
        </w:tc>
        <w:tc>
          <w:tcPr>
            <w:tcW w:w="238" w:type="pct"/>
            <w:tcBorders>
              <w:top w:val="nil"/>
              <w:left w:val="single" w:sz="8" w:space="0" w:color="auto"/>
              <w:bottom w:val="single" w:sz="4" w:space="0" w:color="auto"/>
              <w:right w:val="single" w:sz="4"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227</w:t>
            </w:r>
          </w:p>
        </w:tc>
        <w:tc>
          <w:tcPr>
            <w:tcW w:w="342" w:type="pct"/>
            <w:tcBorders>
              <w:top w:val="nil"/>
              <w:left w:val="nil"/>
              <w:bottom w:val="single" w:sz="4" w:space="0" w:color="auto"/>
              <w:right w:val="single" w:sz="8"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5925</w:t>
            </w:r>
          </w:p>
        </w:tc>
        <w:tc>
          <w:tcPr>
            <w:tcW w:w="22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103</w:t>
            </w:r>
          </w:p>
        </w:tc>
        <w:tc>
          <w:tcPr>
            <w:tcW w:w="20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2471</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536</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1935</w:t>
            </w:r>
          </w:p>
        </w:tc>
        <w:tc>
          <w:tcPr>
            <w:tcW w:w="14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2459</w:t>
            </w:r>
          </w:p>
        </w:tc>
        <w:tc>
          <w:tcPr>
            <w:tcW w:w="11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12</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593</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175</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1147</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497</w:t>
            </w:r>
          </w:p>
        </w:tc>
        <w:tc>
          <w:tcPr>
            <w:tcW w:w="17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59</w:t>
            </w:r>
          </w:p>
        </w:tc>
        <w:tc>
          <w:tcPr>
            <w:tcW w:w="25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562</w:t>
            </w:r>
          </w:p>
        </w:tc>
        <w:tc>
          <w:tcPr>
            <w:tcW w:w="27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808</w:t>
            </w:r>
          </w:p>
        </w:tc>
        <w:tc>
          <w:tcPr>
            <w:tcW w:w="222"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87</w:t>
            </w:r>
          </w:p>
        </w:tc>
        <w:tc>
          <w:tcPr>
            <w:tcW w:w="22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1457</w:t>
            </w:r>
          </w:p>
        </w:tc>
      </w:tr>
      <w:tr w:rsidR="003F26AD" w:rsidRPr="00164C24" w:rsidTr="003F26AD">
        <w:trPr>
          <w:trHeight w:hRule="exact" w:val="245"/>
          <w:jc w:val="center"/>
        </w:trPr>
        <w:tc>
          <w:tcPr>
            <w:tcW w:w="126" w:type="pct"/>
            <w:gridSpan w:val="2"/>
            <w:tcBorders>
              <w:top w:val="nil"/>
              <w:left w:val="single" w:sz="8" w:space="0" w:color="auto"/>
              <w:bottom w:val="single" w:sz="4" w:space="0" w:color="auto"/>
              <w:right w:val="single" w:sz="4" w:space="0" w:color="auto"/>
            </w:tcBorders>
            <w:shd w:val="clear" w:color="auto" w:fill="auto"/>
            <w:noWrap/>
            <w:tcMar>
              <w:left w:w="14" w:type="dxa"/>
              <w:right w:w="29" w:type="dxa"/>
            </w:tcMar>
            <w:vAlign w:val="bottom"/>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10</w:t>
            </w: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bCs/>
              </w:rPr>
            </w:pPr>
            <w:r w:rsidRPr="00164C24">
              <w:rPr>
                <w:rFonts w:ascii="Garamond" w:eastAsia="Times New Roman" w:hAnsi="Garamond" w:cs="Estrangelo Edessa"/>
                <w:bCs/>
              </w:rPr>
              <w:t>RUDSETI</w:t>
            </w: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Anantapuramu</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27</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800</w:t>
            </w:r>
          </w:p>
        </w:tc>
        <w:tc>
          <w:tcPr>
            <w:tcW w:w="228" w:type="pct"/>
            <w:tcBorders>
              <w:top w:val="single" w:sz="8" w:space="0" w:color="auto"/>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15</w:t>
            </w:r>
          </w:p>
        </w:tc>
        <w:tc>
          <w:tcPr>
            <w:tcW w:w="20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404</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101</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313</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 </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404</w:t>
            </w:r>
          </w:p>
        </w:tc>
        <w:tc>
          <w:tcPr>
            <w:tcW w:w="11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139</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185</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29</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27</w:t>
            </w:r>
          </w:p>
        </w:tc>
        <w:tc>
          <w:tcPr>
            <w:tcW w:w="25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120</w:t>
            </w:r>
          </w:p>
        </w:tc>
        <w:tc>
          <w:tcPr>
            <w:tcW w:w="278"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118</w:t>
            </w:r>
          </w:p>
        </w:tc>
        <w:tc>
          <w:tcPr>
            <w:tcW w:w="222"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w:t>
            </w:r>
          </w:p>
        </w:tc>
        <w:tc>
          <w:tcPr>
            <w:tcW w:w="223" w:type="pct"/>
            <w:tcBorders>
              <w:top w:val="single" w:sz="8" w:space="0" w:color="auto"/>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244</w:t>
            </w:r>
          </w:p>
        </w:tc>
      </w:tr>
      <w:tr w:rsidR="003F26AD" w:rsidRPr="00164C24" w:rsidTr="003F26AD">
        <w:trPr>
          <w:trHeight w:hRule="exact" w:val="245"/>
          <w:jc w:val="center"/>
        </w:trPr>
        <w:tc>
          <w:tcPr>
            <w:tcW w:w="126" w:type="pct"/>
            <w:gridSpan w:val="2"/>
            <w:tcBorders>
              <w:top w:val="nil"/>
              <w:left w:val="single" w:sz="8" w:space="0" w:color="auto"/>
              <w:bottom w:val="single" w:sz="4" w:space="0" w:color="auto"/>
              <w:right w:val="single" w:sz="4" w:space="0" w:color="auto"/>
            </w:tcBorders>
            <w:shd w:val="clear" w:color="auto" w:fill="auto"/>
            <w:noWrap/>
            <w:tcMar>
              <w:left w:w="14" w:type="dxa"/>
              <w:right w:w="29" w:type="dxa"/>
            </w:tcMar>
            <w:vAlign w:val="bottom"/>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11</w:t>
            </w:r>
          </w:p>
        </w:tc>
        <w:tc>
          <w:tcPr>
            <w:tcW w:w="560" w:type="pct"/>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 xml:space="preserve">Prakasam- </w:t>
            </w:r>
            <w:r w:rsidRPr="00164C24">
              <w:rPr>
                <w:rFonts w:ascii="Garamond" w:eastAsia="Times New Roman" w:hAnsi="Garamond" w:cs="Estrangelo Edessa"/>
                <w:bCs/>
              </w:rPr>
              <w:t>Ongole</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27</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810</w:t>
            </w:r>
          </w:p>
        </w:tc>
        <w:tc>
          <w:tcPr>
            <w:tcW w:w="228"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18</w:t>
            </w:r>
          </w:p>
        </w:tc>
        <w:tc>
          <w:tcPr>
            <w:tcW w:w="20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443</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249</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194</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 </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443</w:t>
            </w:r>
          </w:p>
        </w:tc>
        <w:tc>
          <w:tcPr>
            <w:tcW w:w="11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 </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141</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119</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174</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w:t>
            </w:r>
          </w:p>
        </w:tc>
        <w:tc>
          <w:tcPr>
            <w:tcW w:w="25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83</w:t>
            </w:r>
          </w:p>
        </w:tc>
        <w:tc>
          <w:tcPr>
            <w:tcW w:w="278"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147</w:t>
            </w:r>
          </w:p>
        </w:tc>
        <w:tc>
          <w:tcPr>
            <w:tcW w:w="222"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20</w:t>
            </w:r>
          </w:p>
        </w:tc>
        <w:tc>
          <w:tcPr>
            <w:tcW w:w="223" w:type="pct"/>
            <w:tcBorders>
              <w:top w:val="nil"/>
              <w:left w:val="nil"/>
              <w:bottom w:val="single" w:sz="8"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250</w:t>
            </w:r>
          </w:p>
        </w:tc>
      </w:tr>
      <w:tr w:rsidR="003F26AD" w:rsidRPr="00164C24" w:rsidTr="003F26AD">
        <w:trPr>
          <w:trHeight w:hRule="exact" w:val="245"/>
          <w:jc w:val="center"/>
        </w:trPr>
        <w:tc>
          <w:tcPr>
            <w:tcW w:w="1476" w:type="pct"/>
            <w:gridSpan w:val="4"/>
            <w:tcBorders>
              <w:top w:val="single" w:sz="4" w:space="0" w:color="auto"/>
              <w:left w:val="single" w:sz="8" w:space="0" w:color="auto"/>
              <w:bottom w:val="single" w:sz="4" w:space="0" w:color="auto"/>
              <w:right w:val="single" w:sz="4" w:space="0" w:color="auto"/>
            </w:tcBorders>
            <w:shd w:val="clear" w:color="000000" w:fill="DCE6F1"/>
            <w:noWrap/>
            <w:tcMar>
              <w:left w:w="14" w:type="dxa"/>
              <w:right w:w="29" w:type="dxa"/>
            </w:tcMar>
            <w:vAlign w:val="center"/>
            <w:hideMark/>
          </w:tcPr>
          <w:p w:rsidR="003E5609" w:rsidRPr="00164C24" w:rsidRDefault="003E5609" w:rsidP="00206197">
            <w:pPr>
              <w:spacing w:after="0" w:line="240" w:lineRule="auto"/>
              <w:jc w:val="center"/>
              <w:rPr>
                <w:rFonts w:ascii="Garamond" w:eastAsia="Times New Roman" w:hAnsi="Garamond" w:cs="Estrangelo Edessa"/>
                <w:b/>
                <w:bCs/>
              </w:rPr>
            </w:pPr>
            <w:r w:rsidRPr="00164C24">
              <w:rPr>
                <w:rFonts w:ascii="Garamond" w:eastAsia="Times New Roman" w:hAnsi="Garamond" w:cs="Estrangelo Edessa"/>
                <w:b/>
                <w:bCs/>
              </w:rPr>
              <w:t>RUDSETIs Sub Total</w:t>
            </w:r>
          </w:p>
        </w:tc>
        <w:tc>
          <w:tcPr>
            <w:tcW w:w="238" w:type="pct"/>
            <w:tcBorders>
              <w:top w:val="nil"/>
              <w:left w:val="single" w:sz="8" w:space="0" w:color="auto"/>
              <w:bottom w:val="single" w:sz="4" w:space="0" w:color="auto"/>
              <w:right w:val="single" w:sz="4"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54</w:t>
            </w:r>
          </w:p>
        </w:tc>
        <w:tc>
          <w:tcPr>
            <w:tcW w:w="342" w:type="pct"/>
            <w:tcBorders>
              <w:top w:val="nil"/>
              <w:left w:val="nil"/>
              <w:bottom w:val="single" w:sz="4" w:space="0" w:color="auto"/>
              <w:right w:val="single" w:sz="8"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1610</w:t>
            </w:r>
          </w:p>
        </w:tc>
        <w:tc>
          <w:tcPr>
            <w:tcW w:w="22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33</w:t>
            </w:r>
          </w:p>
        </w:tc>
        <w:tc>
          <w:tcPr>
            <w:tcW w:w="20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847</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350</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507</w:t>
            </w:r>
          </w:p>
        </w:tc>
        <w:tc>
          <w:tcPr>
            <w:tcW w:w="14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847</w:t>
            </w:r>
          </w:p>
        </w:tc>
        <w:tc>
          <w:tcPr>
            <w:tcW w:w="11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280</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28</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304</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203</w:t>
            </w:r>
          </w:p>
        </w:tc>
        <w:tc>
          <w:tcPr>
            <w:tcW w:w="17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32</w:t>
            </w:r>
          </w:p>
        </w:tc>
        <w:tc>
          <w:tcPr>
            <w:tcW w:w="25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203</w:t>
            </w:r>
          </w:p>
        </w:tc>
        <w:tc>
          <w:tcPr>
            <w:tcW w:w="27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265</w:t>
            </w:r>
          </w:p>
        </w:tc>
        <w:tc>
          <w:tcPr>
            <w:tcW w:w="222"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26</w:t>
            </w:r>
          </w:p>
        </w:tc>
        <w:tc>
          <w:tcPr>
            <w:tcW w:w="223" w:type="pct"/>
            <w:tcBorders>
              <w:top w:val="nil"/>
              <w:left w:val="nil"/>
              <w:bottom w:val="nil"/>
              <w:right w:val="single" w:sz="4" w:space="0" w:color="auto"/>
            </w:tcBorders>
            <w:shd w:val="clear" w:color="000000" w:fill="DCE6F1"/>
            <w:noWrap/>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494</w:t>
            </w:r>
          </w:p>
        </w:tc>
      </w:tr>
      <w:tr w:rsidR="003F26AD" w:rsidRPr="00164C24" w:rsidTr="003F26AD">
        <w:trPr>
          <w:trHeight w:hRule="exact" w:val="245"/>
          <w:jc w:val="center"/>
        </w:trPr>
        <w:tc>
          <w:tcPr>
            <w:tcW w:w="126" w:type="pct"/>
            <w:gridSpan w:val="2"/>
            <w:tcBorders>
              <w:top w:val="nil"/>
              <w:left w:val="single" w:sz="8" w:space="0" w:color="auto"/>
              <w:bottom w:val="single" w:sz="4" w:space="0" w:color="auto"/>
              <w:right w:val="single" w:sz="4" w:space="0" w:color="auto"/>
            </w:tcBorders>
            <w:shd w:val="clear" w:color="auto" w:fill="auto"/>
            <w:noWrap/>
            <w:tcMar>
              <w:left w:w="14" w:type="dxa"/>
              <w:right w:w="29" w:type="dxa"/>
            </w:tcMar>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12</w:t>
            </w: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E5609" w:rsidRPr="00164C24" w:rsidRDefault="003E5609" w:rsidP="00206197">
            <w:pPr>
              <w:spacing w:after="0" w:line="240" w:lineRule="auto"/>
              <w:jc w:val="center"/>
              <w:rPr>
                <w:rFonts w:ascii="Garamond" w:eastAsia="Times New Roman" w:hAnsi="Garamond" w:cs="Estrangelo Edessa"/>
                <w:bCs/>
              </w:rPr>
            </w:pPr>
            <w:r w:rsidRPr="00164C24">
              <w:rPr>
                <w:rFonts w:ascii="Garamond" w:eastAsia="Times New Roman" w:hAnsi="Garamond" w:cs="Estrangelo Edessa"/>
                <w:bCs/>
              </w:rPr>
              <w:t>SBI</w:t>
            </w: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 xml:space="preserve">Visakhapatnam- </w:t>
            </w:r>
            <w:r w:rsidRPr="00164C24">
              <w:rPr>
                <w:rFonts w:ascii="Garamond" w:eastAsia="Times New Roman" w:hAnsi="Garamond" w:cs="Estrangelo Edessa"/>
                <w:bCs/>
              </w:rPr>
              <w:t>Anakapally</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26</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650</w:t>
            </w:r>
          </w:p>
        </w:tc>
        <w:tc>
          <w:tcPr>
            <w:tcW w:w="228" w:type="pct"/>
            <w:tcBorders>
              <w:top w:val="single" w:sz="8" w:space="0" w:color="auto"/>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18</w:t>
            </w:r>
          </w:p>
        </w:tc>
        <w:tc>
          <w:tcPr>
            <w:tcW w:w="20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335</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89</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246</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335</w:t>
            </w:r>
          </w:p>
        </w:tc>
        <w:tc>
          <w:tcPr>
            <w:tcW w:w="11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25</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53</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169</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87</w:t>
            </w:r>
          </w:p>
        </w:tc>
        <w:tc>
          <w:tcPr>
            <w:tcW w:w="25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56</w:t>
            </w:r>
          </w:p>
        </w:tc>
        <w:tc>
          <w:tcPr>
            <w:tcW w:w="278"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179</w:t>
            </w:r>
          </w:p>
        </w:tc>
        <w:tc>
          <w:tcPr>
            <w:tcW w:w="222"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23" w:type="pct"/>
            <w:tcBorders>
              <w:top w:val="single" w:sz="8" w:space="0" w:color="auto"/>
              <w:left w:val="nil"/>
              <w:bottom w:val="single" w:sz="4"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235</w:t>
            </w:r>
          </w:p>
        </w:tc>
      </w:tr>
      <w:tr w:rsidR="003F26AD" w:rsidRPr="00164C24" w:rsidTr="003F26AD">
        <w:trPr>
          <w:trHeight w:hRule="exact" w:val="245"/>
          <w:jc w:val="center"/>
        </w:trPr>
        <w:tc>
          <w:tcPr>
            <w:tcW w:w="126" w:type="pct"/>
            <w:gridSpan w:val="2"/>
            <w:tcBorders>
              <w:top w:val="nil"/>
              <w:left w:val="single" w:sz="8" w:space="0" w:color="auto"/>
              <w:bottom w:val="single" w:sz="4" w:space="0" w:color="auto"/>
              <w:right w:val="single" w:sz="4" w:space="0" w:color="auto"/>
            </w:tcBorders>
            <w:shd w:val="clear" w:color="auto" w:fill="auto"/>
            <w:noWrap/>
            <w:tcMar>
              <w:left w:w="14" w:type="dxa"/>
              <w:right w:w="29" w:type="dxa"/>
            </w:tcMar>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13</w:t>
            </w:r>
          </w:p>
        </w:tc>
        <w:tc>
          <w:tcPr>
            <w:tcW w:w="560" w:type="pct"/>
            <w:vMerge/>
            <w:tcBorders>
              <w:top w:val="nil"/>
              <w:left w:val="single" w:sz="4" w:space="0" w:color="auto"/>
              <w:bottom w:val="single" w:sz="4" w:space="0" w:color="auto"/>
              <w:right w:val="single" w:sz="4" w:space="0" w:color="auto"/>
            </w:tcBorders>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Vizianagaram</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26</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650</w:t>
            </w:r>
          </w:p>
        </w:tc>
        <w:tc>
          <w:tcPr>
            <w:tcW w:w="228"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14</w:t>
            </w:r>
          </w:p>
        </w:tc>
        <w:tc>
          <w:tcPr>
            <w:tcW w:w="20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327</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65</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262</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327</w:t>
            </w:r>
          </w:p>
        </w:tc>
        <w:tc>
          <w:tcPr>
            <w:tcW w:w="11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46</w:t>
            </w:r>
          </w:p>
        </w:tc>
        <w:tc>
          <w:tcPr>
            <w:tcW w:w="143"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42</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228</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11</w:t>
            </w:r>
          </w:p>
        </w:tc>
        <w:tc>
          <w:tcPr>
            <w:tcW w:w="17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51"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127</w:t>
            </w:r>
          </w:p>
        </w:tc>
        <w:tc>
          <w:tcPr>
            <w:tcW w:w="278"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105</w:t>
            </w:r>
          </w:p>
        </w:tc>
        <w:tc>
          <w:tcPr>
            <w:tcW w:w="222" w:type="pct"/>
            <w:tcBorders>
              <w:top w:val="nil"/>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18</w:t>
            </w:r>
          </w:p>
        </w:tc>
        <w:tc>
          <w:tcPr>
            <w:tcW w:w="223" w:type="pct"/>
            <w:tcBorders>
              <w:top w:val="nil"/>
              <w:left w:val="nil"/>
              <w:bottom w:val="single" w:sz="8" w:space="0" w:color="auto"/>
              <w:right w:val="single" w:sz="8"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r>
      <w:tr w:rsidR="003F26AD" w:rsidRPr="00164C24" w:rsidTr="003F26AD">
        <w:trPr>
          <w:trHeight w:hRule="exact" w:val="245"/>
          <w:jc w:val="center"/>
        </w:trPr>
        <w:tc>
          <w:tcPr>
            <w:tcW w:w="1476" w:type="pct"/>
            <w:gridSpan w:val="4"/>
            <w:tcBorders>
              <w:top w:val="single" w:sz="4" w:space="0" w:color="auto"/>
              <w:left w:val="single" w:sz="8" w:space="0" w:color="auto"/>
              <w:bottom w:val="single" w:sz="4" w:space="0" w:color="auto"/>
              <w:right w:val="single" w:sz="4" w:space="0" w:color="auto"/>
            </w:tcBorders>
            <w:shd w:val="clear" w:color="000000" w:fill="DCE6F1"/>
            <w:noWrap/>
            <w:tcMar>
              <w:left w:w="14" w:type="dxa"/>
              <w:right w:w="29" w:type="dxa"/>
            </w:tcMar>
            <w:vAlign w:val="center"/>
            <w:hideMark/>
          </w:tcPr>
          <w:p w:rsidR="003E5609" w:rsidRPr="00164C24" w:rsidRDefault="003E5609" w:rsidP="00206197">
            <w:pPr>
              <w:spacing w:after="0" w:line="240" w:lineRule="auto"/>
              <w:jc w:val="center"/>
              <w:rPr>
                <w:rFonts w:ascii="Garamond" w:eastAsia="Times New Roman" w:hAnsi="Garamond" w:cs="Estrangelo Edessa"/>
                <w:b/>
                <w:bCs/>
              </w:rPr>
            </w:pPr>
            <w:r w:rsidRPr="00164C24">
              <w:rPr>
                <w:rFonts w:ascii="Garamond" w:eastAsia="Times New Roman" w:hAnsi="Garamond" w:cs="Estrangelo Edessa"/>
                <w:b/>
                <w:bCs/>
              </w:rPr>
              <w:t>SBI RSETIs Sub Total</w:t>
            </w:r>
          </w:p>
        </w:tc>
        <w:tc>
          <w:tcPr>
            <w:tcW w:w="238" w:type="pct"/>
            <w:tcBorders>
              <w:top w:val="nil"/>
              <w:left w:val="single" w:sz="8" w:space="0" w:color="auto"/>
              <w:bottom w:val="single" w:sz="4" w:space="0" w:color="auto"/>
              <w:right w:val="single" w:sz="4"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52</w:t>
            </w:r>
          </w:p>
        </w:tc>
        <w:tc>
          <w:tcPr>
            <w:tcW w:w="342" w:type="pct"/>
            <w:tcBorders>
              <w:top w:val="nil"/>
              <w:left w:val="nil"/>
              <w:bottom w:val="single" w:sz="4" w:space="0" w:color="auto"/>
              <w:right w:val="single" w:sz="8"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1300</w:t>
            </w:r>
          </w:p>
        </w:tc>
        <w:tc>
          <w:tcPr>
            <w:tcW w:w="22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32</w:t>
            </w:r>
          </w:p>
        </w:tc>
        <w:tc>
          <w:tcPr>
            <w:tcW w:w="20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662</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154</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508</w:t>
            </w:r>
          </w:p>
        </w:tc>
        <w:tc>
          <w:tcPr>
            <w:tcW w:w="14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662</w:t>
            </w:r>
          </w:p>
        </w:tc>
        <w:tc>
          <w:tcPr>
            <w:tcW w:w="11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71</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95</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397</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12</w:t>
            </w:r>
          </w:p>
        </w:tc>
        <w:tc>
          <w:tcPr>
            <w:tcW w:w="17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87</w:t>
            </w:r>
          </w:p>
        </w:tc>
        <w:tc>
          <w:tcPr>
            <w:tcW w:w="25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183</w:t>
            </w:r>
          </w:p>
        </w:tc>
        <w:tc>
          <w:tcPr>
            <w:tcW w:w="27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284</w:t>
            </w:r>
          </w:p>
        </w:tc>
        <w:tc>
          <w:tcPr>
            <w:tcW w:w="222"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18</w:t>
            </w:r>
          </w:p>
        </w:tc>
        <w:tc>
          <w:tcPr>
            <w:tcW w:w="22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235</w:t>
            </w:r>
          </w:p>
        </w:tc>
      </w:tr>
      <w:tr w:rsidR="003F26AD" w:rsidRPr="00164C24" w:rsidTr="003F26AD">
        <w:trPr>
          <w:trHeight w:hRule="exact" w:val="245"/>
          <w:jc w:val="center"/>
        </w:trPr>
        <w:tc>
          <w:tcPr>
            <w:tcW w:w="126" w:type="pct"/>
            <w:gridSpan w:val="2"/>
            <w:tcBorders>
              <w:top w:val="nil"/>
              <w:left w:val="single" w:sz="8" w:space="0" w:color="auto"/>
              <w:bottom w:val="single" w:sz="4" w:space="0" w:color="auto"/>
              <w:right w:val="single" w:sz="4" w:space="0" w:color="auto"/>
            </w:tcBorders>
            <w:shd w:val="clear" w:color="auto" w:fill="auto"/>
            <w:noWrap/>
            <w:tcMar>
              <w:left w:w="14" w:type="dxa"/>
              <w:right w:w="29" w:type="dxa"/>
            </w:tcMar>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14</w:t>
            </w:r>
          </w:p>
        </w:tc>
        <w:tc>
          <w:tcPr>
            <w:tcW w:w="560"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E5609" w:rsidRPr="00164C24" w:rsidRDefault="003E5609" w:rsidP="00206197">
            <w:pPr>
              <w:spacing w:after="0" w:line="240" w:lineRule="auto"/>
              <w:jc w:val="center"/>
              <w:rPr>
                <w:rFonts w:ascii="Garamond" w:eastAsia="Times New Roman" w:hAnsi="Garamond" w:cs="Estrangelo Edessa"/>
                <w:bCs/>
              </w:rPr>
            </w:pPr>
            <w:r w:rsidRPr="00164C24">
              <w:rPr>
                <w:rFonts w:ascii="Garamond" w:eastAsia="Times New Roman" w:hAnsi="Garamond" w:cs="Estrangelo Edessa"/>
                <w:bCs/>
              </w:rPr>
              <w:t xml:space="preserve">CANARA BANK </w:t>
            </w:r>
          </w:p>
        </w:tc>
        <w:tc>
          <w:tcPr>
            <w:tcW w:w="790" w:type="pct"/>
            <w:tcBorders>
              <w:top w:val="nil"/>
              <w:left w:val="nil"/>
              <w:bottom w:val="single" w:sz="4" w:space="0" w:color="auto"/>
              <w:right w:val="nil"/>
            </w:tcBorders>
            <w:shd w:val="clear" w:color="auto" w:fill="auto"/>
            <w:tcMar>
              <w:left w:w="0" w:type="dxa"/>
              <w:right w:w="0" w:type="dxa"/>
            </w:tcMar>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 xml:space="preserve">  Kadapa </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26</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775</w:t>
            </w:r>
          </w:p>
        </w:tc>
        <w:tc>
          <w:tcPr>
            <w:tcW w:w="228" w:type="pct"/>
            <w:tcBorders>
              <w:top w:val="single" w:sz="8" w:space="0" w:color="auto"/>
              <w:left w:val="single" w:sz="8" w:space="0" w:color="auto"/>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19</w:t>
            </w:r>
          </w:p>
        </w:tc>
        <w:tc>
          <w:tcPr>
            <w:tcW w:w="20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520</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140</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380</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509</w:t>
            </w:r>
          </w:p>
        </w:tc>
        <w:tc>
          <w:tcPr>
            <w:tcW w:w="11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11</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111</w:t>
            </w:r>
          </w:p>
        </w:tc>
        <w:tc>
          <w:tcPr>
            <w:tcW w:w="143"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8</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284</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93</w:t>
            </w:r>
          </w:p>
        </w:tc>
        <w:tc>
          <w:tcPr>
            <w:tcW w:w="17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24</w:t>
            </w:r>
          </w:p>
        </w:tc>
        <w:tc>
          <w:tcPr>
            <w:tcW w:w="251"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309</w:t>
            </w:r>
          </w:p>
        </w:tc>
        <w:tc>
          <w:tcPr>
            <w:tcW w:w="278"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104</w:t>
            </w:r>
          </w:p>
        </w:tc>
        <w:tc>
          <w:tcPr>
            <w:tcW w:w="222" w:type="pct"/>
            <w:tcBorders>
              <w:top w:val="single" w:sz="8" w:space="0" w:color="auto"/>
              <w:left w:val="nil"/>
              <w:bottom w:val="single" w:sz="4"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40</w:t>
            </w:r>
          </w:p>
        </w:tc>
        <w:tc>
          <w:tcPr>
            <w:tcW w:w="223" w:type="pct"/>
            <w:tcBorders>
              <w:top w:val="single" w:sz="8" w:space="0" w:color="auto"/>
              <w:left w:val="nil"/>
              <w:bottom w:val="single" w:sz="4" w:space="0" w:color="auto"/>
              <w:right w:val="single" w:sz="8" w:space="0" w:color="auto"/>
            </w:tcBorders>
            <w:shd w:val="clear" w:color="000000" w:fill="FFFFFF"/>
            <w:noWrap/>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453</w:t>
            </w:r>
          </w:p>
        </w:tc>
      </w:tr>
      <w:tr w:rsidR="003F26AD" w:rsidRPr="00164C24" w:rsidTr="003F26AD">
        <w:trPr>
          <w:trHeight w:hRule="exact" w:val="330"/>
          <w:jc w:val="center"/>
        </w:trPr>
        <w:tc>
          <w:tcPr>
            <w:tcW w:w="126" w:type="pct"/>
            <w:gridSpan w:val="2"/>
            <w:tcBorders>
              <w:top w:val="nil"/>
              <w:left w:val="single" w:sz="8" w:space="0" w:color="auto"/>
              <w:bottom w:val="single" w:sz="4" w:space="0" w:color="auto"/>
              <w:right w:val="single" w:sz="4" w:space="0" w:color="auto"/>
            </w:tcBorders>
            <w:shd w:val="clear" w:color="auto" w:fill="auto"/>
            <w:noWrap/>
            <w:tcMar>
              <w:left w:w="14" w:type="dxa"/>
              <w:right w:w="14" w:type="dxa"/>
            </w:tcMar>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15</w:t>
            </w:r>
          </w:p>
        </w:tc>
        <w:tc>
          <w:tcPr>
            <w:tcW w:w="560" w:type="pct"/>
            <w:vMerge/>
            <w:tcBorders>
              <w:top w:val="nil"/>
              <w:left w:val="single" w:sz="4" w:space="0" w:color="auto"/>
              <w:bottom w:val="single" w:sz="4" w:space="0" w:color="auto"/>
              <w:right w:val="single" w:sz="4" w:space="0" w:color="auto"/>
            </w:tcBorders>
            <w:tcMar>
              <w:left w:w="14" w:type="dxa"/>
              <w:right w:w="14" w:type="dxa"/>
            </w:tcMar>
            <w:vAlign w:val="center"/>
            <w:hideMark/>
          </w:tcPr>
          <w:p w:rsidR="003E5609" w:rsidRPr="00164C24" w:rsidRDefault="003E5609" w:rsidP="00206197">
            <w:pPr>
              <w:spacing w:after="0" w:line="240" w:lineRule="auto"/>
              <w:rPr>
                <w:rFonts w:ascii="Garamond" w:eastAsia="Times New Roman" w:hAnsi="Garamond" w:cs="Estrangelo Edessa"/>
                <w:bCs/>
              </w:rPr>
            </w:pPr>
          </w:p>
        </w:tc>
        <w:tc>
          <w:tcPr>
            <w:tcW w:w="790" w:type="pct"/>
            <w:tcBorders>
              <w:top w:val="nil"/>
              <w:left w:val="nil"/>
              <w:bottom w:val="single" w:sz="4" w:space="0" w:color="auto"/>
              <w:right w:val="nil"/>
            </w:tcBorders>
            <w:shd w:val="clear" w:color="auto" w:fill="auto"/>
            <w:tcMar>
              <w:left w:w="0" w:type="dxa"/>
              <w:right w:w="0" w:type="dxa"/>
            </w:tcMar>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 xml:space="preserve">  Kurnool</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27</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700</w:t>
            </w:r>
          </w:p>
        </w:tc>
        <w:tc>
          <w:tcPr>
            <w:tcW w:w="228"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12</w:t>
            </w:r>
          </w:p>
        </w:tc>
        <w:tc>
          <w:tcPr>
            <w:tcW w:w="201"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304</w:t>
            </w:r>
          </w:p>
        </w:tc>
        <w:tc>
          <w:tcPr>
            <w:tcW w:w="143"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160</w:t>
            </w:r>
          </w:p>
        </w:tc>
        <w:tc>
          <w:tcPr>
            <w:tcW w:w="171"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144</w:t>
            </w:r>
          </w:p>
        </w:tc>
        <w:tc>
          <w:tcPr>
            <w:tcW w:w="143"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71"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302</w:t>
            </w:r>
          </w:p>
        </w:tc>
        <w:tc>
          <w:tcPr>
            <w:tcW w:w="113"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w:t>
            </w:r>
          </w:p>
        </w:tc>
        <w:tc>
          <w:tcPr>
            <w:tcW w:w="143"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92</w:t>
            </w:r>
          </w:p>
        </w:tc>
        <w:tc>
          <w:tcPr>
            <w:tcW w:w="143"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w:t>
            </w:r>
          </w:p>
        </w:tc>
        <w:tc>
          <w:tcPr>
            <w:tcW w:w="171"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153</w:t>
            </w:r>
          </w:p>
        </w:tc>
        <w:tc>
          <w:tcPr>
            <w:tcW w:w="171"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43</w:t>
            </w:r>
          </w:p>
        </w:tc>
        <w:tc>
          <w:tcPr>
            <w:tcW w:w="171"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14</w:t>
            </w:r>
          </w:p>
        </w:tc>
        <w:tc>
          <w:tcPr>
            <w:tcW w:w="251"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170</w:t>
            </w:r>
          </w:p>
        </w:tc>
        <w:tc>
          <w:tcPr>
            <w:tcW w:w="278"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152</w:t>
            </w:r>
          </w:p>
        </w:tc>
        <w:tc>
          <w:tcPr>
            <w:tcW w:w="222"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20</w:t>
            </w:r>
          </w:p>
        </w:tc>
        <w:tc>
          <w:tcPr>
            <w:tcW w:w="223" w:type="pct"/>
            <w:tcBorders>
              <w:top w:val="nil"/>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342</w:t>
            </w:r>
          </w:p>
        </w:tc>
      </w:tr>
      <w:tr w:rsidR="003F26AD" w:rsidRPr="00164C24" w:rsidTr="003F26AD">
        <w:trPr>
          <w:trHeight w:hRule="exact" w:val="245"/>
          <w:jc w:val="center"/>
        </w:trPr>
        <w:tc>
          <w:tcPr>
            <w:tcW w:w="1476" w:type="pct"/>
            <w:gridSpan w:val="4"/>
            <w:tcBorders>
              <w:top w:val="single" w:sz="4" w:space="0" w:color="auto"/>
              <w:left w:val="single" w:sz="8" w:space="0" w:color="auto"/>
              <w:bottom w:val="single" w:sz="4" w:space="0" w:color="auto"/>
              <w:right w:val="single" w:sz="4" w:space="0" w:color="auto"/>
            </w:tcBorders>
            <w:shd w:val="clear" w:color="000000" w:fill="DCE6F1"/>
            <w:noWrap/>
            <w:tcMar>
              <w:left w:w="14" w:type="dxa"/>
              <w:right w:w="14" w:type="dxa"/>
            </w:tcMar>
            <w:vAlign w:val="center"/>
            <w:hideMark/>
          </w:tcPr>
          <w:p w:rsidR="003E5609" w:rsidRPr="00164C24" w:rsidRDefault="003E5609" w:rsidP="00206197">
            <w:pPr>
              <w:spacing w:after="0" w:line="240" w:lineRule="auto"/>
              <w:jc w:val="center"/>
              <w:rPr>
                <w:rFonts w:ascii="Garamond" w:eastAsia="Times New Roman" w:hAnsi="Garamond" w:cs="Estrangelo Edessa"/>
                <w:b/>
                <w:bCs/>
              </w:rPr>
            </w:pPr>
            <w:r w:rsidRPr="00164C24">
              <w:rPr>
                <w:rFonts w:ascii="Garamond" w:eastAsia="Times New Roman" w:hAnsi="Garamond" w:cs="Estrangelo Edessa"/>
                <w:b/>
                <w:bCs/>
              </w:rPr>
              <w:t>Canara Bank RSETIs Sub Total</w:t>
            </w:r>
          </w:p>
        </w:tc>
        <w:tc>
          <w:tcPr>
            <w:tcW w:w="238" w:type="pct"/>
            <w:tcBorders>
              <w:top w:val="nil"/>
              <w:left w:val="single" w:sz="8" w:space="0" w:color="auto"/>
              <w:bottom w:val="single" w:sz="4" w:space="0" w:color="auto"/>
              <w:right w:val="single" w:sz="4"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53</w:t>
            </w:r>
          </w:p>
        </w:tc>
        <w:tc>
          <w:tcPr>
            <w:tcW w:w="342" w:type="pct"/>
            <w:tcBorders>
              <w:top w:val="nil"/>
              <w:left w:val="nil"/>
              <w:bottom w:val="single" w:sz="4" w:space="0" w:color="auto"/>
              <w:right w:val="single" w:sz="8" w:space="0" w:color="auto"/>
            </w:tcBorders>
            <w:shd w:val="clear" w:color="000000" w:fill="DCE6F1"/>
            <w:noWrap/>
            <w:tcMar>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1475</w:t>
            </w:r>
          </w:p>
        </w:tc>
        <w:tc>
          <w:tcPr>
            <w:tcW w:w="22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31</w:t>
            </w:r>
          </w:p>
        </w:tc>
        <w:tc>
          <w:tcPr>
            <w:tcW w:w="20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824</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300</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524</w:t>
            </w:r>
          </w:p>
        </w:tc>
        <w:tc>
          <w:tcPr>
            <w:tcW w:w="14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811</w:t>
            </w:r>
          </w:p>
        </w:tc>
        <w:tc>
          <w:tcPr>
            <w:tcW w:w="113"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13</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203</w:t>
            </w:r>
          </w:p>
        </w:tc>
        <w:tc>
          <w:tcPr>
            <w:tcW w:w="14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10</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437</w:t>
            </w:r>
          </w:p>
        </w:tc>
        <w:tc>
          <w:tcPr>
            <w:tcW w:w="17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136</w:t>
            </w:r>
          </w:p>
        </w:tc>
        <w:tc>
          <w:tcPr>
            <w:tcW w:w="171" w:type="pct"/>
            <w:tcBorders>
              <w:top w:val="nil"/>
              <w:left w:val="nil"/>
              <w:bottom w:val="nil"/>
              <w:right w:val="single" w:sz="8"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38</w:t>
            </w:r>
          </w:p>
        </w:tc>
        <w:tc>
          <w:tcPr>
            <w:tcW w:w="251"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479</w:t>
            </w:r>
          </w:p>
        </w:tc>
        <w:tc>
          <w:tcPr>
            <w:tcW w:w="278"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256</w:t>
            </w:r>
          </w:p>
        </w:tc>
        <w:tc>
          <w:tcPr>
            <w:tcW w:w="222"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60</w:t>
            </w:r>
          </w:p>
        </w:tc>
        <w:tc>
          <w:tcPr>
            <w:tcW w:w="223" w:type="pct"/>
            <w:tcBorders>
              <w:top w:val="nil"/>
              <w:left w:val="nil"/>
              <w:bottom w:val="nil"/>
              <w:right w:val="single" w:sz="4" w:space="0" w:color="auto"/>
            </w:tcBorders>
            <w:shd w:val="clear" w:color="000000" w:fill="DCE6F1"/>
            <w:tcMar>
              <w:left w:w="0" w:type="dxa"/>
              <w:right w:w="43"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795</w:t>
            </w:r>
          </w:p>
        </w:tc>
      </w:tr>
      <w:tr w:rsidR="003F26AD" w:rsidRPr="00164C24" w:rsidTr="003F26AD">
        <w:trPr>
          <w:trHeight w:hRule="exact" w:val="232"/>
          <w:jc w:val="center"/>
        </w:trPr>
        <w:tc>
          <w:tcPr>
            <w:tcW w:w="126" w:type="pct"/>
            <w:gridSpan w:val="2"/>
            <w:tcBorders>
              <w:top w:val="nil"/>
              <w:left w:val="single" w:sz="8" w:space="0" w:color="auto"/>
              <w:bottom w:val="single" w:sz="4" w:space="0" w:color="auto"/>
              <w:right w:val="single" w:sz="4" w:space="0" w:color="auto"/>
            </w:tcBorders>
            <w:shd w:val="clear" w:color="auto" w:fill="auto"/>
            <w:noWrap/>
            <w:tcMar>
              <w:left w:w="14" w:type="dxa"/>
              <w:right w:w="14" w:type="dxa"/>
            </w:tcMar>
            <w:vAlign w:val="center"/>
            <w:hideMark/>
          </w:tcPr>
          <w:p w:rsidR="003E5609" w:rsidRPr="00164C24" w:rsidRDefault="003E5609" w:rsidP="00206197">
            <w:pPr>
              <w:spacing w:after="0" w:line="240" w:lineRule="auto"/>
              <w:jc w:val="center"/>
              <w:rPr>
                <w:rFonts w:ascii="Garamond" w:eastAsia="Times New Roman" w:hAnsi="Garamond" w:cs="Estrangelo Edessa"/>
              </w:rPr>
            </w:pPr>
            <w:r w:rsidRPr="00164C24">
              <w:rPr>
                <w:rFonts w:ascii="Garamond" w:eastAsia="Times New Roman" w:hAnsi="Garamond" w:cs="Estrangelo Edessa"/>
              </w:rPr>
              <w:t>16</w:t>
            </w:r>
          </w:p>
        </w:tc>
        <w:tc>
          <w:tcPr>
            <w:tcW w:w="56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E5609" w:rsidRPr="00164C24" w:rsidRDefault="003E5609" w:rsidP="00206197">
            <w:pPr>
              <w:spacing w:after="0" w:line="240" w:lineRule="auto"/>
              <w:jc w:val="center"/>
              <w:rPr>
                <w:rFonts w:ascii="Garamond" w:eastAsia="Times New Roman" w:hAnsi="Garamond" w:cs="Estrangelo Edessa"/>
                <w:bCs/>
                <w:sz w:val="20"/>
                <w:szCs w:val="20"/>
              </w:rPr>
            </w:pPr>
            <w:r w:rsidRPr="00164C24">
              <w:rPr>
                <w:rFonts w:ascii="Garamond" w:eastAsia="Times New Roman" w:hAnsi="Garamond" w:cs="Estrangelo Edessa"/>
                <w:bCs/>
                <w:sz w:val="20"/>
                <w:szCs w:val="20"/>
              </w:rPr>
              <w:t>INDIAN BANK</w:t>
            </w:r>
          </w:p>
        </w:tc>
        <w:tc>
          <w:tcPr>
            <w:tcW w:w="790" w:type="pct"/>
            <w:tcBorders>
              <w:top w:val="nil"/>
              <w:left w:val="nil"/>
              <w:bottom w:val="single" w:sz="4" w:space="0" w:color="auto"/>
              <w:right w:val="nil"/>
            </w:tcBorders>
            <w:shd w:val="clear" w:color="auto" w:fill="auto"/>
            <w:tcMar>
              <w:left w:w="0" w:type="dxa"/>
              <w:right w:w="0" w:type="dxa"/>
            </w:tcMar>
            <w:vAlign w:val="center"/>
            <w:hideMark/>
          </w:tcPr>
          <w:p w:rsidR="003E5609" w:rsidRPr="00164C24" w:rsidRDefault="003E5609" w:rsidP="00206197">
            <w:pPr>
              <w:spacing w:after="0" w:line="240" w:lineRule="auto"/>
              <w:rPr>
                <w:rFonts w:ascii="Garamond" w:eastAsia="Times New Roman" w:hAnsi="Garamond" w:cs="Estrangelo Edessa"/>
              </w:rPr>
            </w:pPr>
            <w:r w:rsidRPr="00164C24">
              <w:rPr>
                <w:rFonts w:ascii="Garamond" w:eastAsia="Times New Roman" w:hAnsi="Garamond" w:cs="Estrangelo Edessa"/>
              </w:rPr>
              <w:t>Chittoor</w:t>
            </w:r>
          </w:p>
        </w:tc>
        <w:tc>
          <w:tcPr>
            <w:tcW w:w="238" w:type="pct"/>
            <w:tcBorders>
              <w:top w:val="nil"/>
              <w:left w:val="single" w:sz="8" w:space="0" w:color="auto"/>
              <w:bottom w:val="single" w:sz="4" w:space="0" w:color="auto"/>
              <w:right w:val="single" w:sz="4" w:space="0" w:color="auto"/>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20</w:t>
            </w:r>
          </w:p>
        </w:tc>
        <w:tc>
          <w:tcPr>
            <w:tcW w:w="342" w:type="pct"/>
            <w:tcBorders>
              <w:top w:val="nil"/>
              <w:left w:val="nil"/>
              <w:bottom w:val="single" w:sz="4" w:space="0" w:color="auto"/>
              <w:right w:val="nil"/>
            </w:tcBorders>
            <w:shd w:val="clear" w:color="auto" w:fill="auto"/>
            <w:noWrap/>
            <w:tcMar>
              <w:right w:w="43" w:type="dxa"/>
            </w:tcMar>
            <w:vAlign w:val="center"/>
            <w:hideMark/>
          </w:tcPr>
          <w:p w:rsidR="003E5609" w:rsidRPr="00164C24" w:rsidRDefault="003E5609" w:rsidP="00206197">
            <w:pPr>
              <w:jc w:val="right"/>
              <w:rPr>
                <w:rFonts w:ascii="Garamond" w:hAnsi="Garamond"/>
              </w:rPr>
            </w:pPr>
            <w:r w:rsidRPr="00164C24">
              <w:rPr>
                <w:rFonts w:ascii="Garamond" w:hAnsi="Garamond"/>
              </w:rPr>
              <w:t>500</w:t>
            </w:r>
          </w:p>
        </w:tc>
        <w:tc>
          <w:tcPr>
            <w:tcW w:w="228" w:type="pct"/>
            <w:tcBorders>
              <w:top w:val="single" w:sz="8" w:space="0" w:color="auto"/>
              <w:left w:val="single" w:sz="8" w:space="0" w:color="auto"/>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w:t>
            </w:r>
          </w:p>
        </w:tc>
        <w:tc>
          <w:tcPr>
            <w:tcW w:w="201"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198</w:t>
            </w:r>
          </w:p>
        </w:tc>
        <w:tc>
          <w:tcPr>
            <w:tcW w:w="143"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w:t>
            </w:r>
          </w:p>
        </w:tc>
        <w:tc>
          <w:tcPr>
            <w:tcW w:w="171"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188</w:t>
            </w:r>
          </w:p>
        </w:tc>
        <w:tc>
          <w:tcPr>
            <w:tcW w:w="143"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188</w:t>
            </w:r>
          </w:p>
        </w:tc>
        <w:tc>
          <w:tcPr>
            <w:tcW w:w="113"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w:t>
            </w:r>
          </w:p>
        </w:tc>
        <w:tc>
          <w:tcPr>
            <w:tcW w:w="143"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117</w:t>
            </w:r>
          </w:p>
        </w:tc>
        <w:tc>
          <w:tcPr>
            <w:tcW w:w="143"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171"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50</w:t>
            </w:r>
          </w:p>
        </w:tc>
        <w:tc>
          <w:tcPr>
            <w:tcW w:w="171"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22</w:t>
            </w:r>
          </w:p>
        </w:tc>
        <w:tc>
          <w:tcPr>
            <w:tcW w:w="171"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w:t>
            </w:r>
          </w:p>
        </w:tc>
        <w:tc>
          <w:tcPr>
            <w:tcW w:w="251"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w:t>
            </w:r>
          </w:p>
        </w:tc>
        <w:tc>
          <w:tcPr>
            <w:tcW w:w="278"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92</w:t>
            </w:r>
          </w:p>
        </w:tc>
        <w:tc>
          <w:tcPr>
            <w:tcW w:w="222" w:type="pct"/>
            <w:tcBorders>
              <w:top w:val="single" w:sz="8" w:space="0" w:color="auto"/>
              <w:left w:val="nil"/>
              <w:bottom w:val="single" w:sz="8" w:space="0" w:color="auto"/>
              <w:right w:val="single" w:sz="4" w:space="0" w:color="auto"/>
            </w:tcBorders>
            <w:shd w:val="clear" w:color="000000" w:fill="FFFFFF"/>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0</w:t>
            </w:r>
          </w:p>
        </w:tc>
        <w:tc>
          <w:tcPr>
            <w:tcW w:w="223" w:type="pct"/>
            <w:tcBorders>
              <w:top w:val="single" w:sz="8" w:space="0" w:color="auto"/>
              <w:left w:val="nil"/>
              <w:bottom w:val="single" w:sz="8" w:space="0" w:color="auto"/>
              <w:right w:val="single" w:sz="8" w:space="0" w:color="auto"/>
            </w:tcBorders>
            <w:shd w:val="clear" w:color="000000" w:fill="FFFFFF"/>
            <w:noWrap/>
            <w:tcMar>
              <w:left w:w="0" w:type="dxa"/>
              <w:right w:w="43" w:type="dxa"/>
            </w:tcMar>
            <w:vAlign w:val="center"/>
            <w:hideMark/>
          </w:tcPr>
          <w:p w:rsidR="003E5609" w:rsidRPr="00164C24" w:rsidRDefault="003E5609" w:rsidP="00206197">
            <w:pPr>
              <w:jc w:val="right"/>
              <w:rPr>
                <w:rFonts w:ascii="Garamond" w:hAnsi="Garamond"/>
              </w:rPr>
            </w:pPr>
            <w:r w:rsidRPr="00164C24">
              <w:rPr>
                <w:rFonts w:ascii="Garamond" w:hAnsi="Garamond"/>
              </w:rPr>
              <w:t>102</w:t>
            </w:r>
          </w:p>
        </w:tc>
      </w:tr>
      <w:tr w:rsidR="003F26AD" w:rsidRPr="00164C24" w:rsidTr="003F26AD">
        <w:trPr>
          <w:trHeight w:hRule="exact" w:val="245"/>
          <w:jc w:val="center"/>
        </w:trPr>
        <w:tc>
          <w:tcPr>
            <w:tcW w:w="1476" w:type="pct"/>
            <w:gridSpan w:val="4"/>
            <w:tcBorders>
              <w:top w:val="single" w:sz="4" w:space="0" w:color="auto"/>
              <w:left w:val="single" w:sz="8" w:space="0" w:color="auto"/>
              <w:bottom w:val="single" w:sz="8" w:space="0" w:color="auto"/>
              <w:right w:val="single" w:sz="4" w:space="0" w:color="auto"/>
            </w:tcBorders>
            <w:shd w:val="clear" w:color="000000" w:fill="DCE6F1"/>
            <w:noWrap/>
            <w:vAlign w:val="center"/>
            <w:hideMark/>
          </w:tcPr>
          <w:p w:rsidR="003E5609" w:rsidRPr="00164C24" w:rsidRDefault="003E5609" w:rsidP="00206197">
            <w:pPr>
              <w:spacing w:after="0" w:line="240" w:lineRule="auto"/>
              <w:jc w:val="center"/>
              <w:rPr>
                <w:rFonts w:ascii="Garamond" w:eastAsia="Times New Roman" w:hAnsi="Garamond" w:cs="Estrangelo Edessa"/>
                <w:b/>
                <w:bCs/>
              </w:rPr>
            </w:pPr>
            <w:r w:rsidRPr="00164C24">
              <w:rPr>
                <w:rFonts w:ascii="Garamond" w:eastAsia="Times New Roman" w:hAnsi="Garamond" w:cs="Estrangelo Edessa"/>
                <w:b/>
                <w:bCs/>
              </w:rPr>
              <w:t>Grand Total</w:t>
            </w:r>
          </w:p>
        </w:tc>
        <w:tc>
          <w:tcPr>
            <w:tcW w:w="238" w:type="pct"/>
            <w:tcBorders>
              <w:top w:val="nil"/>
              <w:left w:val="single" w:sz="8" w:space="0" w:color="auto"/>
              <w:bottom w:val="single" w:sz="8" w:space="0" w:color="auto"/>
              <w:right w:val="single" w:sz="4" w:space="0" w:color="auto"/>
            </w:tcBorders>
            <w:shd w:val="clear" w:color="000000" w:fill="DCE6F1"/>
            <w:noWrap/>
            <w:tcMar>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406</w:t>
            </w:r>
          </w:p>
        </w:tc>
        <w:tc>
          <w:tcPr>
            <w:tcW w:w="342" w:type="pct"/>
            <w:tcBorders>
              <w:top w:val="nil"/>
              <w:left w:val="single" w:sz="8" w:space="0" w:color="auto"/>
              <w:bottom w:val="single" w:sz="8" w:space="0" w:color="auto"/>
              <w:right w:val="single" w:sz="4" w:space="0" w:color="auto"/>
            </w:tcBorders>
            <w:shd w:val="clear" w:color="000000" w:fill="DCE6F1"/>
            <w:noWrap/>
            <w:tcMar>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10810</w:t>
            </w:r>
          </w:p>
        </w:tc>
        <w:tc>
          <w:tcPr>
            <w:tcW w:w="228"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208</w:t>
            </w:r>
          </w:p>
        </w:tc>
        <w:tc>
          <w:tcPr>
            <w:tcW w:w="201"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5002</w:t>
            </w:r>
          </w:p>
        </w:tc>
        <w:tc>
          <w:tcPr>
            <w:tcW w:w="143"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1350</w:t>
            </w:r>
          </w:p>
        </w:tc>
        <w:tc>
          <w:tcPr>
            <w:tcW w:w="171"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3662</w:t>
            </w:r>
          </w:p>
        </w:tc>
        <w:tc>
          <w:tcPr>
            <w:tcW w:w="143"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0</w:t>
            </w:r>
          </w:p>
        </w:tc>
        <w:tc>
          <w:tcPr>
            <w:tcW w:w="171"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4967</w:t>
            </w:r>
          </w:p>
        </w:tc>
        <w:tc>
          <w:tcPr>
            <w:tcW w:w="113"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35</w:t>
            </w:r>
          </w:p>
        </w:tc>
        <w:tc>
          <w:tcPr>
            <w:tcW w:w="143"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1264</w:t>
            </w:r>
          </w:p>
        </w:tc>
        <w:tc>
          <w:tcPr>
            <w:tcW w:w="143"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308</w:t>
            </w:r>
          </w:p>
        </w:tc>
        <w:tc>
          <w:tcPr>
            <w:tcW w:w="171"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2335</w:t>
            </w:r>
          </w:p>
        </w:tc>
        <w:tc>
          <w:tcPr>
            <w:tcW w:w="171"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870</w:t>
            </w:r>
          </w:p>
        </w:tc>
        <w:tc>
          <w:tcPr>
            <w:tcW w:w="171"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225</w:t>
            </w:r>
          </w:p>
        </w:tc>
        <w:tc>
          <w:tcPr>
            <w:tcW w:w="251"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1437</w:t>
            </w:r>
          </w:p>
        </w:tc>
        <w:tc>
          <w:tcPr>
            <w:tcW w:w="278"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1705</w:t>
            </w:r>
          </w:p>
        </w:tc>
        <w:tc>
          <w:tcPr>
            <w:tcW w:w="222"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191</w:t>
            </w:r>
          </w:p>
        </w:tc>
        <w:tc>
          <w:tcPr>
            <w:tcW w:w="223" w:type="pct"/>
            <w:tcBorders>
              <w:top w:val="single" w:sz="4" w:space="0" w:color="auto"/>
              <w:left w:val="single" w:sz="8" w:space="0" w:color="auto"/>
              <w:bottom w:val="single" w:sz="8" w:space="0" w:color="auto"/>
              <w:right w:val="single" w:sz="4" w:space="0" w:color="auto"/>
            </w:tcBorders>
            <w:shd w:val="clear" w:color="000000" w:fill="DCE6F1"/>
            <w:noWrap/>
            <w:tcMar>
              <w:left w:w="0" w:type="dxa"/>
              <w:right w:w="29" w:type="dxa"/>
            </w:tcMar>
            <w:vAlign w:val="center"/>
            <w:hideMark/>
          </w:tcPr>
          <w:p w:rsidR="003E5609" w:rsidRPr="00164C24" w:rsidRDefault="003E5609" w:rsidP="00206197">
            <w:pPr>
              <w:jc w:val="right"/>
              <w:rPr>
                <w:rFonts w:ascii="Garamond" w:hAnsi="Garamond"/>
                <w:b/>
                <w:bCs/>
              </w:rPr>
            </w:pPr>
            <w:r w:rsidRPr="00164C24">
              <w:rPr>
                <w:rFonts w:ascii="Garamond" w:hAnsi="Garamond"/>
                <w:b/>
                <w:bCs/>
              </w:rPr>
              <w:t>3083</w:t>
            </w:r>
          </w:p>
        </w:tc>
      </w:tr>
    </w:tbl>
    <w:p w:rsidR="005B7DEB" w:rsidRDefault="005B7DEB" w:rsidP="003E5609">
      <w:pPr>
        <w:rPr>
          <w:rFonts w:ascii="Garamond" w:hAnsi="Garamond"/>
          <w:color w:val="FF0000"/>
        </w:rPr>
        <w:sectPr w:rsidR="005B7DEB" w:rsidSect="005B7DEB">
          <w:pgSz w:w="16839" w:h="11907" w:orient="landscape" w:code="9"/>
          <w:pgMar w:top="994" w:right="907" w:bottom="1022" w:left="907" w:header="288" w:footer="288" w:gutter="0"/>
          <w:cols w:space="720"/>
          <w:docGrid w:linePitch="360"/>
        </w:sectPr>
      </w:pPr>
    </w:p>
    <w:tbl>
      <w:tblPr>
        <w:tblW w:w="9637" w:type="dxa"/>
        <w:tblInd w:w="93" w:type="dxa"/>
        <w:tblLook w:val="04A0" w:firstRow="1" w:lastRow="0" w:firstColumn="1" w:lastColumn="0" w:noHBand="0" w:noVBand="1"/>
      </w:tblPr>
      <w:tblGrid>
        <w:gridCol w:w="691"/>
        <w:gridCol w:w="2785"/>
        <w:gridCol w:w="1120"/>
        <w:gridCol w:w="1120"/>
        <w:gridCol w:w="231"/>
        <w:gridCol w:w="1170"/>
        <w:gridCol w:w="1350"/>
        <w:gridCol w:w="1170"/>
      </w:tblGrid>
      <w:tr w:rsidR="003E5609" w:rsidRPr="00D95BB4" w:rsidTr="00206197">
        <w:trPr>
          <w:trHeight w:val="270"/>
        </w:trPr>
        <w:tc>
          <w:tcPr>
            <w:tcW w:w="3476" w:type="dxa"/>
            <w:gridSpan w:val="2"/>
            <w:tcBorders>
              <w:top w:val="single" w:sz="4" w:space="0" w:color="auto"/>
              <w:left w:val="single" w:sz="4" w:space="0" w:color="auto"/>
              <w:bottom w:val="single" w:sz="4" w:space="0" w:color="auto"/>
              <w:right w:val="nil"/>
            </w:tcBorders>
            <w:shd w:val="clear" w:color="auto" w:fill="auto"/>
            <w:noWrap/>
            <w:vAlign w:val="bottom"/>
            <w:hideMark/>
          </w:tcPr>
          <w:p w:rsidR="003E5609" w:rsidRPr="00D95BB4" w:rsidRDefault="009A64ED" w:rsidP="00206197">
            <w:pPr>
              <w:spacing w:after="0" w:line="240" w:lineRule="auto"/>
              <w:rPr>
                <w:rFonts w:ascii="Garamond" w:eastAsia="Times New Roman" w:hAnsi="Garamond" w:cs="Times New Roman"/>
                <w:bCs/>
                <w:sz w:val="24"/>
                <w:szCs w:val="24"/>
              </w:rPr>
            </w:pPr>
            <w:bookmarkStart w:id="21" w:name="RANGE!A1:I65"/>
            <w:bookmarkEnd w:id="16"/>
            <w:r>
              <w:rPr>
                <w:rFonts w:ascii="Garamond" w:eastAsia="Times New Roman" w:hAnsi="Garamond" w:cs="Times New Roman"/>
                <w:bCs/>
                <w:sz w:val="24"/>
                <w:szCs w:val="24"/>
              </w:rPr>
              <w:lastRenderedPageBreak/>
              <w:t>S</w:t>
            </w:r>
            <w:r w:rsidR="003E5609" w:rsidRPr="00D95BB4">
              <w:rPr>
                <w:rFonts w:ascii="Garamond" w:eastAsia="Times New Roman" w:hAnsi="Garamond" w:cs="Times New Roman"/>
                <w:bCs/>
                <w:sz w:val="24"/>
                <w:szCs w:val="24"/>
              </w:rPr>
              <w:t>LBC of AP</w:t>
            </w:r>
          </w:p>
        </w:tc>
        <w:tc>
          <w:tcPr>
            <w:tcW w:w="1120" w:type="dxa"/>
            <w:tcBorders>
              <w:top w:val="single" w:sz="4" w:space="0" w:color="auto"/>
              <w:left w:val="nil"/>
              <w:bottom w:val="single" w:sz="4" w:space="0" w:color="auto"/>
              <w:right w:val="nil"/>
            </w:tcBorders>
            <w:shd w:val="clear" w:color="auto" w:fill="auto"/>
            <w:noWrap/>
            <w:vAlign w:val="bottom"/>
            <w:hideMark/>
          </w:tcPr>
          <w:p w:rsidR="003E5609" w:rsidRPr="00D95BB4" w:rsidRDefault="003E5609" w:rsidP="00206197">
            <w:pPr>
              <w:spacing w:after="0" w:line="240" w:lineRule="auto"/>
              <w:rPr>
                <w:rFonts w:ascii="Garamond" w:eastAsia="Times New Roman" w:hAnsi="Garamond" w:cs="Times New Roman"/>
                <w:bCs/>
                <w:sz w:val="24"/>
                <w:szCs w:val="24"/>
              </w:rPr>
            </w:pPr>
            <w:r w:rsidRPr="00D95BB4">
              <w:rPr>
                <w:rFonts w:ascii="Garamond" w:eastAsia="Times New Roman" w:hAnsi="Garamond" w:cs="Times New Roman"/>
                <w:bCs/>
                <w:sz w:val="24"/>
                <w:szCs w:val="24"/>
              </w:rPr>
              <w:t> </w:t>
            </w:r>
          </w:p>
        </w:tc>
        <w:tc>
          <w:tcPr>
            <w:tcW w:w="1120" w:type="dxa"/>
            <w:tcBorders>
              <w:top w:val="single" w:sz="4" w:space="0" w:color="auto"/>
              <w:left w:val="nil"/>
              <w:bottom w:val="single" w:sz="4" w:space="0" w:color="auto"/>
              <w:right w:val="nil"/>
            </w:tcBorders>
            <w:shd w:val="clear" w:color="auto" w:fill="auto"/>
            <w:noWrap/>
            <w:vAlign w:val="bottom"/>
            <w:hideMark/>
          </w:tcPr>
          <w:p w:rsidR="003E5609" w:rsidRPr="00D95BB4" w:rsidRDefault="003E5609" w:rsidP="00206197">
            <w:pPr>
              <w:spacing w:after="0" w:line="240" w:lineRule="auto"/>
              <w:rPr>
                <w:rFonts w:ascii="Garamond" w:eastAsia="Times New Roman" w:hAnsi="Garamond" w:cs="Times New Roman"/>
                <w:bCs/>
                <w:sz w:val="24"/>
                <w:szCs w:val="24"/>
              </w:rPr>
            </w:pPr>
            <w:r w:rsidRPr="00D95BB4">
              <w:rPr>
                <w:rFonts w:ascii="Garamond" w:eastAsia="Times New Roman" w:hAnsi="Garamond" w:cs="Times New Roman"/>
                <w:bCs/>
                <w:sz w:val="24"/>
                <w:szCs w:val="24"/>
              </w:rPr>
              <w:t> </w:t>
            </w:r>
          </w:p>
        </w:tc>
        <w:tc>
          <w:tcPr>
            <w:tcW w:w="392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E5609" w:rsidRPr="00D95BB4" w:rsidRDefault="003E5609" w:rsidP="00206197">
            <w:pPr>
              <w:spacing w:after="0" w:line="240" w:lineRule="auto"/>
              <w:jc w:val="right"/>
              <w:rPr>
                <w:rFonts w:ascii="Garamond" w:eastAsia="Times New Roman" w:hAnsi="Garamond" w:cs="Times New Roman"/>
                <w:bCs/>
                <w:sz w:val="24"/>
                <w:szCs w:val="24"/>
              </w:rPr>
            </w:pPr>
            <w:r w:rsidRPr="00D95BB4">
              <w:rPr>
                <w:rFonts w:ascii="Garamond" w:eastAsia="Times New Roman" w:hAnsi="Garamond" w:cs="Times New Roman"/>
                <w:bCs/>
                <w:sz w:val="24"/>
                <w:szCs w:val="24"/>
              </w:rPr>
              <w:t>Convenor: Union Bank of India</w:t>
            </w:r>
          </w:p>
        </w:tc>
      </w:tr>
      <w:tr w:rsidR="003E5609" w:rsidRPr="00D95BB4" w:rsidTr="00206197">
        <w:trPr>
          <w:trHeight w:val="253"/>
        </w:trPr>
        <w:tc>
          <w:tcPr>
            <w:tcW w:w="963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5609" w:rsidRPr="00D95BB4" w:rsidRDefault="003E5609" w:rsidP="009A64ED">
            <w:pPr>
              <w:spacing w:after="0" w:line="240" w:lineRule="auto"/>
              <w:jc w:val="center"/>
              <w:rPr>
                <w:rFonts w:ascii="Garamond" w:eastAsia="Times New Roman" w:hAnsi="Garamond" w:cs="Times New Roman"/>
                <w:b/>
                <w:bCs/>
                <w:sz w:val="24"/>
                <w:szCs w:val="24"/>
              </w:rPr>
            </w:pPr>
            <w:r w:rsidRPr="00CE16A9">
              <w:rPr>
                <w:rFonts w:ascii="Garamond" w:eastAsia="Times New Roman" w:hAnsi="Garamond" w:cs="Times New Roman"/>
                <w:b/>
                <w:bCs/>
                <w:color w:val="0070C0"/>
                <w:sz w:val="24"/>
                <w:szCs w:val="24"/>
              </w:rPr>
              <w:t>3</w:t>
            </w:r>
            <w:r w:rsidR="009A64ED">
              <w:rPr>
                <w:rFonts w:ascii="Garamond" w:eastAsia="Times New Roman" w:hAnsi="Garamond" w:cs="Times New Roman"/>
                <w:b/>
                <w:bCs/>
                <w:color w:val="0070C0"/>
                <w:sz w:val="24"/>
                <w:szCs w:val="24"/>
              </w:rPr>
              <w:t>7</w:t>
            </w:r>
            <w:r w:rsidRPr="00CE16A9">
              <w:rPr>
                <w:rFonts w:ascii="Garamond" w:eastAsia="Times New Roman" w:hAnsi="Garamond" w:cs="Times New Roman"/>
                <w:b/>
                <w:bCs/>
                <w:color w:val="0070C0"/>
                <w:sz w:val="24"/>
                <w:szCs w:val="24"/>
              </w:rPr>
              <w:t>. Bank wise ATM position as on 31.03.2021</w:t>
            </w:r>
          </w:p>
        </w:tc>
      </w:tr>
      <w:tr w:rsidR="003E5609" w:rsidRPr="00D95BB4" w:rsidTr="00206197">
        <w:trPr>
          <w:trHeight w:val="270"/>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S.No</w:t>
            </w:r>
          </w:p>
        </w:tc>
        <w:tc>
          <w:tcPr>
            <w:tcW w:w="2785"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Bank Type</w:t>
            </w:r>
          </w:p>
        </w:tc>
        <w:tc>
          <w:tcPr>
            <w:tcW w:w="1120"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Rural</w:t>
            </w:r>
          </w:p>
        </w:tc>
        <w:tc>
          <w:tcPr>
            <w:tcW w:w="1351" w:type="dxa"/>
            <w:gridSpan w:val="2"/>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Semi Urban</w:t>
            </w:r>
          </w:p>
        </w:tc>
        <w:tc>
          <w:tcPr>
            <w:tcW w:w="1170"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Urban</w:t>
            </w:r>
          </w:p>
        </w:tc>
        <w:tc>
          <w:tcPr>
            <w:tcW w:w="1350"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Metro</w:t>
            </w:r>
          </w:p>
        </w:tc>
        <w:tc>
          <w:tcPr>
            <w:tcW w:w="1170" w:type="dxa"/>
            <w:tcBorders>
              <w:top w:val="nil"/>
              <w:left w:val="nil"/>
              <w:bottom w:val="single" w:sz="4" w:space="0" w:color="auto"/>
              <w:right w:val="single" w:sz="4" w:space="0" w:color="auto"/>
            </w:tcBorders>
            <w:shd w:val="clear" w:color="auto" w:fill="auto"/>
            <w:noWrap/>
            <w:vAlign w:val="bottom"/>
            <w:hideMark/>
          </w:tcPr>
          <w:p w:rsidR="003E5609" w:rsidRPr="00CE16A9" w:rsidRDefault="003E5609" w:rsidP="00206197">
            <w:pPr>
              <w:spacing w:after="0" w:line="240" w:lineRule="auto"/>
              <w:jc w:val="center"/>
              <w:rPr>
                <w:rFonts w:ascii="Garamond" w:eastAsia="Times New Roman" w:hAnsi="Garamond" w:cs="Times New Roman"/>
                <w:b/>
                <w:bCs/>
                <w:color w:val="C00000"/>
              </w:rPr>
            </w:pPr>
            <w:r w:rsidRPr="00CE16A9">
              <w:rPr>
                <w:rFonts w:ascii="Garamond" w:eastAsia="Times New Roman" w:hAnsi="Garamond" w:cs="Times New Roman"/>
                <w:b/>
                <w:bCs/>
                <w:color w:val="C00000"/>
              </w:rPr>
              <w:t>Total</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Bank of Baroda</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52</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105</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45</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270</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Bank of India</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83</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73</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19</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183</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Bank of Maharashtra</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4</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Canara Bank</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214</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219</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195</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107</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735</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5</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Central Bank Of India</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17</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27</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84</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6</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Indian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115</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135</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132</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414</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7</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Indian Overseas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46</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50</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51</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43</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190</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8</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Punjab National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28</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113</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19</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174</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9</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Punjab &amp; Sind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10</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Uco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22</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11</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Union Bank of India</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369</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508</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439</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1464</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12</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State Bank of India</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512</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1486</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1543</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630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4171</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Public Sector Banks Total</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1352</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2614</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2695</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1061</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7722</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13</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Axis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50</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233</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141</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107</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531</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14</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Bandhan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15</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Catholic Syrian Bank Ltd</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16</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City Union Bank Ltd</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69</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88</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17</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Coastal Local Area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18</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18</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44</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18</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DCB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13</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19</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Dhana Laxmi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13</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20</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Equitas Small Finance Bank Ltd</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21</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Federal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13</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29</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22</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HDFC Bank Ltd</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20</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115</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168</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95</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398</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23</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ICICI Bank Ltd.</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35</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86</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149</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328</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24</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 xml:space="preserve">IDBI </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18</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53</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101</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25</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IDFC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12</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26</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Indus Ind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21</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29</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59</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27</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Karnataka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41</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57</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28</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Karur Vysya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64</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97</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19</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194</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29</w:t>
            </w:r>
          </w:p>
        </w:tc>
        <w:tc>
          <w:tcPr>
            <w:tcW w:w="2785" w:type="dxa"/>
            <w:tcBorders>
              <w:top w:val="nil"/>
              <w:left w:val="nil"/>
              <w:bottom w:val="nil"/>
              <w:right w:val="nil"/>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KBS Local Area Bank</w:t>
            </w:r>
          </w:p>
        </w:tc>
        <w:tc>
          <w:tcPr>
            <w:tcW w:w="1120"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30</w:t>
            </w:r>
          </w:p>
        </w:tc>
        <w:tc>
          <w:tcPr>
            <w:tcW w:w="2785" w:type="dxa"/>
            <w:tcBorders>
              <w:top w:val="single" w:sz="4" w:space="0" w:color="auto"/>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Kotak Mahindra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12</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28</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69</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31</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Laxmi Vilas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15</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21</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24</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70</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32</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RBL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33</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South Indian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19</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34</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Standard Chartered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0</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35</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Tamilnad Mercantile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11</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26</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000000" w:fill="FFFFFF"/>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36</w:t>
            </w:r>
          </w:p>
        </w:tc>
        <w:tc>
          <w:tcPr>
            <w:tcW w:w="2785" w:type="dxa"/>
            <w:tcBorders>
              <w:top w:val="nil"/>
              <w:left w:val="nil"/>
              <w:bottom w:val="single" w:sz="4" w:space="0" w:color="auto"/>
              <w:right w:val="single" w:sz="4" w:space="0" w:color="auto"/>
            </w:tcBorders>
            <w:shd w:val="clear" w:color="000000" w:fill="FFFFFF"/>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Yes Bank</w:t>
            </w:r>
          </w:p>
        </w:tc>
        <w:tc>
          <w:tcPr>
            <w:tcW w:w="112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w:t>
            </w:r>
          </w:p>
        </w:tc>
        <w:tc>
          <w:tcPr>
            <w:tcW w:w="1350" w:type="dxa"/>
            <w:tcBorders>
              <w:top w:val="nil"/>
              <w:left w:val="nil"/>
              <w:bottom w:val="single" w:sz="4" w:space="0" w:color="auto"/>
              <w:right w:val="single" w:sz="4" w:space="0" w:color="auto"/>
            </w:tcBorders>
            <w:shd w:val="clear" w:color="000000" w:fill="FFFFFF"/>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11</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21</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000000"/>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Private Sector Banks Total</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183</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619</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871</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417</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2090</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Commercial Banks Total</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1535</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3233</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3566</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1478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9812</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36</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AP State Co operative Bank</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175</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120</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345</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Co-op. Banks Total</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175</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120</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345</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37</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APGVB</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38</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APGB</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34</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41</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34</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109</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39</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CGGB</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43</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13</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59</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40</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SGB</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0</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RRB's  Total</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77</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54</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42</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173</w:t>
            </w:r>
          </w:p>
        </w:tc>
      </w:tr>
      <w:tr w:rsidR="003E5609" w:rsidRPr="00D95BB4" w:rsidTr="00206197">
        <w:trPr>
          <w:trHeight w:hRule="exact" w:val="230"/>
        </w:trPr>
        <w:tc>
          <w:tcPr>
            <w:tcW w:w="691"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41</w:t>
            </w:r>
          </w:p>
        </w:tc>
        <w:tc>
          <w:tcPr>
            <w:tcW w:w="2785"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rPr>
                <w:rFonts w:ascii="Garamond" w:eastAsia="Times New Roman" w:hAnsi="Garamond" w:cs="Times New Roman"/>
                <w:bCs/>
              </w:rPr>
            </w:pPr>
            <w:r w:rsidRPr="00D95BB4">
              <w:rPr>
                <w:rFonts w:ascii="Garamond" w:eastAsia="Times New Roman" w:hAnsi="Garamond" w:cs="Times New Roman"/>
                <w:bCs/>
              </w:rPr>
              <w:t>APSFC</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Cs/>
              </w:rPr>
            </w:pPr>
            <w:r w:rsidRPr="00D95BB4">
              <w:rPr>
                <w:rFonts w:ascii="Garamond" w:hAnsi="Garamond"/>
                <w:bCs/>
              </w:rPr>
              <w:t>0</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Cs/>
              </w:rPr>
            </w:pPr>
            <w:r w:rsidRPr="00D95BB4">
              <w:rPr>
                <w:rFonts w:ascii="Garamond" w:hAnsi="Garamond"/>
                <w:bCs/>
              </w:rPr>
              <w:t>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Cs/>
              </w:rPr>
            </w:pPr>
            <w:r w:rsidRPr="00D95BB4">
              <w:rPr>
                <w:rFonts w:ascii="Garamond" w:hAnsi="Garamond"/>
                <w:bCs/>
              </w:rPr>
              <w:t>0</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Cs/>
              </w:rPr>
            </w:pPr>
            <w:r w:rsidRPr="00D95BB4">
              <w:rPr>
                <w:rFonts w:ascii="Garamond" w:hAnsi="Garamond"/>
                <w:bCs/>
              </w:rPr>
              <w:t>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Cs/>
              </w:rPr>
            </w:pPr>
            <w:r w:rsidRPr="00D95BB4">
              <w:rPr>
                <w:rFonts w:ascii="Garamond" w:hAnsi="Garamond"/>
                <w:bCs/>
              </w:rPr>
              <w:t>0</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Others Total</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
                <w:bCs/>
              </w:rPr>
            </w:pPr>
            <w:r w:rsidRPr="00D95BB4">
              <w:rPr>
                <w:rFonts w:ascii="Garamond" w:hAnsi="Garamond"/>
                <w:b/>
                <w:bCs/>
              </w:rPr>
              <w:t>0</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
                <w:bCs/>
              </w:rPr>
            </w:pPr>
            <w:r w:rsidRPr="00D95BB4">
              <w:rPr>
                <w:rFonts w:ascii="Garamond" w:hAnsi="Garamond"/>
                <w:b/>
                <w:bCs/>
              </w:rPr>
              <w:t>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
                <w:bCs/>
              </w:rPr>
            </w:pPr>
            <w:r w:rsidRPr="00D95BB4">
              <w:rPr>
                <w:rFonts w:ascii="Garamond" w:hAnsi="Garamond"/>
                <w:b/>
                <w:bCs/>
              </w:rPr>
              <w:t>0</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
                <w:bCs/>
              </w:rPr>
            </w:pPr>
            <w:r w:rsidRPr="00D95BB4">
              <w:rPr>
                <w:rFonts w:ascii="Garamond" w:hAnsi="Garamond"/>
                <w:b/>
                <w:bCs/>
              </w:rPr>
              <w:t>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jc w:val="right"/>
              <w:rPr>
                <w:rFonts w:ascii="Garamond" w:hAnsi="Garamond"/>
                <w:b/>
                <w:bCs/>
              </w:rPr>
            </w:pPr>
            <w:r w:rsidRPr="00D95BB4">
              <w:rPr>
                <w:rFonts w:ascii="Garamond" w:hAnsi="Garamond"/>
                <w:b/>
                <w:bCs/>
              </w:rPr>
              <w:t>0</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000000"/>
            </w:tcBorders>
            <w:shd w:val="clear" w:color="auto" w:fill="auto"/>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Grand Total</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bCs/>
              </w:rPr>
            </w:pPr>
            <w:r w:rsidRPr="00D95BB4">
              <w:rPr>
                <w:rFonts w:ascii="Garamond" w:hAnsi="Garamond"/>
                <w:bCs/>
              </w:rPr>
              <w:t>1787</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bCs/>
              </w:rPr>
            </w:pPr>
            <w:r w:rsidRPr="00D95BB4">
              <w:rPr>
                <w:rFonts w:ascii="Garamond" w:hAnsi="Garamond"/>
                <w:bCs/>
              </w:rPr>
              <w:t>3329</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bCs/>
              </w:rPr>
            </w:pPr>
            <w:r w:rsidRPr="00D95BB4">
              <w:rPr>
                <w:rFonts w:ascii="Garamond" w:hAnsi="Garamond"/>
                <w:bCs/>
              </w:rPr>
              <w:t>3728</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bCs/>
              </w:rPr>
            </w:pPr>
            <w:r w:rsidRPr="00D95BB4">
              <w:rPr>
                <w:rFonts w:ascii="Garamond" w:hAnsi="Garamond"/>
                <w:bCs/>
              </w:rPr>
              <w:t>1486</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bCs/>
              </w:rPr>
            </w:pPr>
            <w:r w:rsidRPr="00D95BB4">
              <w:rPr>
                <w:rFonts w:ascii="Garamond" w:hAnsi="Garamond"/>
                <w:bCs/>
              </w:rPr>
              <w:t>10330</w:t>
            </w:r>
          </w:p>
        </w:tc>
      </w:tr>
      <w:tr w:rsidR="003E5609" w:rsidRPr="00D95BB4" w:rsidTr="00206197">
        <w:trPr>
          <w:trHeight w:hRule="exact" w:val="230"/>
        </w:trPr>
        <w:tc>
          <w:tcPr>
            <w:tcW w:w="9637" w:type="dxa"/>
            <w:gridSpan w:val="8"/>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CE16A9">
              <w:rPr>
                <w:rFonts w:ascii="Garamond" w:eastAsia="Times New Roman" w:hAnsi="Garamond" w:cs="Times New Roman"/>
                <w:bCs/>
                <w:color w:val="C00000"/>
              </w:rPr>
              <w:t>CONSOLIDATION</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Commercial Banks</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1535</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3233</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3566</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1478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9812</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Co operative Banks</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175</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42</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120</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8</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345</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Regional Rural Banks</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77</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54</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42</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0</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173</w:t>
            </w:r>
          </w:p>
        </w:tc>
      </w:tr>
      <w:tr w:rsidR="003E5609" w:rsidRPr="00D95BB4" w:rsidTr="00206197">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auto" w:fill="auto"/>
            <w:noWrap/>
            <w:tcMar>
              <w:left w:w="115" w:type="dxa"/>
              <w:bottom w:w="14" w:type="dxa"/>
              <w:right w:w="115" w:type="dxa"/>
            </w:tcMar>
            <w:vAlign w:val="bottom"/>
            <w:hideMark/>
          </w:tcPr>
          <w:p w:rsidR="003E5609" w:rsidRPr="00D95BB4" w:rsidRDefault="003E5609"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Others</w:t>
            </w:r>
          </w:p>
        </w:tc>
        <w:tc>
          <w:tcPr>
            <w:tcW w:w="112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1" w:type="dxa"/>
            <w:gridSpan w:val="2"/>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35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rPr>
                <w:rFonts w:ascii="Garamond" w:hAnsi="Garamond"/>
              </w:rPr>
            </w:pPr>
            <w:r w:rsidRPr="00D95BB4">
              <w:rPr>
                <w:rFonts w:ascii="Garamond" w:hAnsi="Garamond"/>
              </w:rPr>
              <w:t> </w:t>
            </w:r>
          </w:p>
        </w:tc>
        <w:tc>
          <w:tcPr>
            <w:tcW w:w="1170" w:type="dxa"/>
            <w:tcBorders>
              <w:top w:val="nil"/>
              <w:left w:val="nil"/>
              <w:bottom w:val="single" w:sz="4" w:space="0" w:color="auto"/>
              <w:right w:val="single" w:sz="4" w:space="0" w:color="auto"/>
            </w:tcBorders>
            <w:shd w:val="clear" w:color="auto" w:fill="auto"/>
            <w:noWrap/>
            <w:tcMar>
              <w:left w:w="115" w:type="dxa"/>
              <w:bottom w:w="14" w:type="dxa"/>
              <w:right w:w="115" w:type="dxa"/>
            </w:tcMar>
            <w:vAlign w:val="center"/>
            <w:hideMark/>
          </w:tcPr>
          <w:p w:rsidR="003E5609" w:rsidRPr="00D95BB4" w:rsidRDefault="003E5609" w:rsidP="00206197">
            <w:pPr>
              <w:jc w:val="right"/>
              <w:rPr>
                <w:rFonts w:ascii="Garamond" w:hAnsi="Garamond"/>
              </w:rPr>
            </w:pPr>
            <w:r w:rsidRPr="00D95BB4">
              <w:rPr>
                <w:rFonts w:ascii="Garamond" w:hAnsi="Garamond"/>
              </w:rPr>
              <w:t>0</w:t>
            </w:r>
          </w:p>
        </w:tc>
      </w:tr>
      <w:tr w:rsidR="00E56C30" w:rsidRPr="00D95BB4" w:rsidTr="00E56C30">
        <w:trPr>
          <w:trHeight w:hRule="exact" w:val="230"/>
        </w:trPr>
        <w:tc>
          <w:tcPr>
            <w:tcW w:w="3476" w:type="dxa"/>
            <w:gridSpan w:val="2"/>
            <w:tcBorders>
              <w:top w:val="single" w:sz="4" w:space="0" w:color="auto"/>
              <w:left w:val="single" w:sz="4" w:space="0" w:color="auto"/>
              <w:bottom w:val="single" w:sz="4" w:space="0" w:color="auto"/>
              <w:right w:val="single" w:sz="4" w:space="0" w:color="auto"/>
            </w:tcBorders>
            <w:shd w:val="clear" w:color="000000" w:fill="D9D9D9"/>
            <w:noWrap/>
            <w:tcMar>
              <w:left w:w="115" w:type="dxa"/>
              <w:bottom w:w="14" w:type="dxa"/>
              <w:right w:w="115" w:type="dxa"/>
            </w:tcMar>
            <w:vAlign w:val="bottom"/>
            <w:hideMark/>
          </w:tcPr>
          <w:p w:rsidR="00E56C30" w:rsidRPr="00D95BB4" w:rsidRDefault="00E56C30" w:rsidP="00206197">
            <w:pPr>
              <w:spacing w:after="0" w:line="240" w:lineRule="auto"/>
              <w:jc w:val="center"/>
              <w:rPr>
                <w:rFonts w:ascii="Garamond" w:eastAsia="Times New Roman" w:hAnsi="Garamond" w:cs="Times New Roman"/>
                <w:bCs/>
              </w:rPr>
            </w:pPr>
            <w:r w:rsidRPr="00D95BB4">
              <w:rPr>
                <w:rFonts w:ascii="Garamond" w:eastAsia="Times New Roman" w:hAnsi="Garamond" w:cs="Times New Roman"/>
                <w:bCs/>
              </w:rPr>
              <w:t>Grand Total</w:t>
            </w:r>
          </w:p>
        </w:tc>
        <w:tc>
          <w:tcPr>
            <w:tcW w:w="1120" w:type="dxa"/>
            <w:tcBorders>
              <w:top w:val="nil"/>
              <w:left w:val="nil"/>
              <w:bottom w:val="single" w:sz="4" w:space="0" w:color="auto"/>
              <w:right w:val="single" w:sz="4" w:space="0" w:color="auto"/>
            </w:tcBorders>
            <w:shd w:val="clear" w:color="000000" w:fill="D9D9D9"/>
            <w:noWrap/>
            <w:tcMar>
              <w:left w:w="115" w:type="dxa"/>
              <w:bottom w:w="14" w:type="dxa"/>
              <w:right w:w="115" w:type="dxa"/>
            </w:tcMar>
            <w:vAlign w:val="center"/>
          </w:tcPr>
          <w:p w:rsidR="00E56C30" w:rsidRPr="00D95BB4" w:rsidRDefault="00E56C30" w:rsidP="00A55929">
            <w:pPr>
              <w:jc w:val="right"/>
              <w:rPr>
                <w:rFonts w:ascii="Garamond" w:hAnsi="Garamond"/>
                <w:bCs/>
              </w:rPr>
            </w:pPr>
            <w:r w:rsidRPr="00D95BB4">
              <w:rPr>
                <w:rFonts w:ascii="Garamond" w:hAnsi="Garamond"/>
                <w:bCs/>
              </w:rPr>
              <w:t>1787</w:t>
            </w:r>
          </w:p>
        </w:tc>
        <w:tc>
          <w:tcPr>
            <w:tcW w:w="1351" w:type="dxa"/>
            <w:gridSpan w:val="2"/>
            <w:tcBorders>
              <w:top w:val="nil"/>
              <w:left w:val="nil"/>
              <w:bottom w:val="single" w:sz="4" w:space="0" w:color="auto"/>
              <w:right w:val="single" w:sz="4" w:space="0" w:color="auto"/>
            </w:tcBorders>
            <w:shd w:val="clear" w:color="000000" w:fill="D9D9D9"/>
            <w:noWrap/>
            <w:tcMar>
              <w:left w:w="115" w:type="dxa"/>
              <w:bottom w:w="14" w:type="dxa"/>
              <w:right w:w="115" w:type="dxa"/>
            </w:tcMar>
            <w:vAlign w:val="center"/>
          </w:tcPr>
          <w:p w:rsidR="00E56C30" w:rsidRPr="00D95BB4" w:rsidRDefault="00E56C30" w:rsidP="00A55929">
            <w:pPr>
              <w:jc w:val="right"/>
              <w:rPr>
                <w:rFonts w:ascii="Garamond" w:hAnsi="Garamond"/>
                <w:bCs/>
              </w:rPr>
            </w:pPr>
            <w:r w:rsidRPr="00D95BB4">
              <w:rPr>
                <w:rFonts w:ascii="Garamond" w:hAnsi="Garamond"/>
                <w:bCs/>
              </w:rPr>
              <w:t>3329</w:t>
            </w:r>
          </w:p>
        </w:tc>
        <w:tc>
          <w:tcPr>
            <w:tcW w:w="1170" w:type="dxa"/>
            <w:tcBorders>
              <w:top w:val="nil"/>
              <w:left w:val="nil"/>
              <w:bottom w:val="single" w:sz="4" w:space="0" w:color="auto"/>
              <w:right w:val="single" w:sz="4" w:space="0" w:color="auto"/>
            </w:tcBorders>
            <w:shd w:val="clear" w:color="000000" w:fill="D9D9D9"/>
            <w:noWrap/>
            <w:tcMar>
              <w:left w:w="115" w:type="dxa"/>
              <w:bottom w:w="14" w:type="dxa"/>
              <w:right w:w="115" w:type="dxa"/>
            </w:tcMar>
            <w:vAlign w:val="center"/>
          </w:tcPr>
          <w:p w:rsidR="00E56C30" w:rsidRPr="00D95BB4" w:rsidRDefault="00E56C30" w:rsidP="00A55929">
            <w:pPr>
              <w:jc w:val="right"/>
              <w:rPr>
                <w:rFonts w:ascii="Garamond" w:hAnsi="Garamond"/>
                <w:bCs/>
              </w:rPr>
            </w:pPr>
            <w:r w:rsidRPr="00D95BB4">
              <w:rPr>
                <w:rFonts w:ascii="Garamond" w:hAnsi="Garamond"/>
                <w:bCs/>
              </w:rPr>
              <w:t>3728</w:t>
            </w:r>
          </w:p>
        </w:tc>
        <w:tc>
          <w:tcPr>
            <w:tcW w:w="1350" w:type="dxa"/>
            <w:tcBorders>
              <w:top w:val="nil"/>
              <w:left w:val="nil"/>
              <w:bottom w:val="single" w:sz="4" w:space="0" w:color="auto"/>
              <w:right w:val="single" w:sz="4" w:space="0" w:color="auto"/>
            </w:tcBorders>
            <w:shd w:val="clear" w:color="000000" w:fill="D9D9D9"/>
            <w:noWrap/>
            <w:tcMar>
              <w:left w:w="115" w:type="dxa"/>
              <w:bottom w:w="14" w:type="dxa"/>
              <w:right w:w="115" w:type="dxa"/>
            </w:tcMar>
            <w:vAlign w:val="center"/>
          </w:tcPr>
          <w:p w:rsidR="00E56C30" w:rsidRPr="00D95BB4" w:rsidRDefault="00E56C30" w:rsidP="00A55929">
            <w:pPr>
              <w:jc w:val="right"/>
              <w:rPr>
                <w:rFonts w:ascii="Garamond" w:hAnsi="Garamond"/>
                <w:bCs/>
              </w:rPr>
            </w:pPr>
            <w:r w:rsidRPr="00D95BB4">
              <w:rPr>
                <w:rFonts w:ascii="Garamond" w:hAnsi="Garamond"/>
                <w:bCs/>
              </w:rPr>
              <w:t>1486</w:t>
            </w:r>
          </w:p>
        </w:tc>
        <w:tc>
          <w:tcPr>
            <w:tcW w:w="1170" w:type="dxa"/>
            <w:tcBorders>
              <w:top w:val="nil"/>
              <w:left w:val="nil"/>
              <w:bottom w:val="single" w:sz="4" w:space="0" w:color="auto"/>
              <w:right w:val="single" w:sz="4" w:space="0" w:color="auto"/>
            </w:tcBorders>
            <w:shd w:val="clear" w:color="000000" w:fill="D9D9D9"/>
            <w:noWrap/>
            <w:tcMar>
              <w:left w:w="115" w:type="dxa"/>
              <w:bottom w:w="14" w:type="dxa"/>
              <w:right w:w="115" w:type="dxa"/>
            </w:tcMar>
            <w:vAlign w:val="center"/>
          </w:tcPr>
          <w:p w:rsidR="00E56C30" w:rsidRPr="00D95BB4" w:rsidRDefault="00E56C30" w:rsidP="00A55929">
            <w:pPr>
              <w:jc w:val="right"/>
              <w:rPr>
                <w:rFonts w:ascii="Garamond" w:hAnsi="Garamond"/>
                <w:bCs/>
              </w:rPr>
            </w:pPr>
            <w:r w:rsidRPr="00D95BB4">
              <w:rPr>
                <w:rFonts w:ascii="Garamond" w:hAnsi="Garamond"/>
                <w:bCs/>
              </w:rPr>
              <w:t>10330</w:t>
            </w:r>
          </w:p>
        </w:tc>
      </w:tr>
    </w:tbl>
    <w:p w:rsidR="003E5609" w:rsidRPr="003441B4" w:rsidRDefault="003E5609" w:rsidP="003E5609">
      <w:pPr>
        <w:pStyle w:val="Normal1"/>
        <w:spacing w:after="0"/>
        <w:jc w:val="both"/>
        <w:rPr>
          <w:rFonts w:ascii="Garamond" w:hAnsi="Garamond"/>
          <w:b/>
          <w:color w:val="FF0000"/>
          <w:sz w:val="24"/>
          <w:szCs w:val="24"/>
        </w:rPr>
      </w:pPr>
    </w:p>
    <w:p w:rsidR="003E5609" w:rsidRPr="003441B4" w:rsidRDefault="003E5609" w:rsidP="003E5609">
      <w:pPr>
        <w:pStyle w:val="Normal1"/>
        <w:spacing w:after="0"/>
        <w:jc w:val="both"/>
        <w:rPr>
          <w:rFonts w:ascii="Garamond" w:hAnsi="Garamond"/>
          <w:b/>
          <w:color w:val="FF0000"/>
          <w:sz w:val="24"/>
          <w:szCs w:val="24"/>
        </w:rPr>
      </w:pPr>
    </w:p>
    <w:tbl>
      <w:tblPr>
        <w:tblW w:w="21318" w:type="dxa"/>
        <w:tblInd w:w="93" w:type="dxa"/>
        <w:tblLook w:val="04A0" w:firstRow="1" w:lastRow="0" w:firstColumn="1" w:lastColumn="0" w:noHBand="0" w:noVBand="1"/>
      </w:tblPr>
      <w:tblGrid>
        <w:gridCol w:w="4515"/>
        <w:gridCol w:w="2520"/>
        <w:gridCol w:w="2520"/>
        <w:gridCol w:w="3921"/>
        <w:gridCol w:w="3921"/>
        <w:gridCol w:w="3921"/>
      </w:tblGrid>
      <w:tr w:rsidR="003E5609" w:rsidRPr="008C3325" w:rsidTr="00206197">
        <w:trPr>
          <w:trHeight w:val="300"/>
        </w:trPr>
        <w:tc>
          <w:tcPr>
            <w:tcW w:w="95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8C3325" w:rsidRDefault="003E5609" w:rsidP="00206197">
            <w:pPr>
              <w:spacing w:after="0" w:line="240" w:lineRule="auto"/>
              <w:rPr>
                <w:rFonts w:ascii="Garamond" w:eastAsia="Times New Roman" w:hAnsi="Garamond" w:cs="Times New Roman"/>
                <w:bCs/>
                <w:sz w:val="24"/>
                <w:szCs w:val="24"/>
              </w:rPr>
            </w:pPr>
            <w:r w:rsidRPr="008C3325">
              <w:rPr>
                <w:rFonts w:ascii="Garamond" w:eastAsia="Times New Roman" w:hAnsi="Garamond" w:cs="Times New Roman"/>
                <w:bCs/>
                <w:sz w:val="24"/>
                <w:szCs w:val="24"/>
              </w:rPr>
              <w:lastRenderedPageBreak/>
              <w:t>SLBC of AP                                                                                   Convenor: Union Bank of India</w:t>
            </w:r>
          </w:p>
        </w:tc>
        <w:tc>
          <w:tcPr>
            <w:tcW w:w="3921" w:type="dxa"/>
            <w:vAlign w:val="bottom"/>
          </w:tcPr>
          <w:p w:rsidR="003E5609" w:rsidRPr="008C3325" w:rsidRDefault="003E5609" w:rsidP="00206197">
            <w:pPr>
              <w:spacing w:after="0" w:line="240" w:lineRule="auto"/>
              <w:rPr>
                <w:rFonts w:ascii="Garamond" w:eastAsia="Times New Roman" w:hAnsi="Garamond" w:cs="Times New Roman"/>
                <w:bCs/>
                <w:sz w:val="24"/>
                <w:szCs w:val="24"/>
              </w:rPr>
            </w:pPr>
            <w:r w:rsidRPr="008C3325">
              <w:rPr>
                <w:rFonts w:ascii="Garamond" w:eastAsia="Times New Roman" w:hAnsi="Garamond" w:cs="Times New Roman"/>
                <w:bCs/>
                <w:sz w:val="24"/>
                <w:szCs w:val="24"/>
              </w:rPr>
              <w:t> </w:t>
            </w:r>
          </w:p>
        </w:tc>
        <w:tc>
          <w:tcPr>
            <w:tcW w:w="3921" w:type="dxa"/>
            <w:vAlign w:val="bottom"/>
          </w:tcPr>
          <w:p w:rsidR="003E5609" w:rsidRPr="008C3325" w:rsidRDefault="003E5609" w:rsidP="00206197">
            <w:pPr>
              <w:spacing w:after="0" w:line="240" w:lineRule="auto"/>
              <w:rPr>
                <w:rFonts w:ascii="Garamond" w:eastAsia="Times New Roman" w:hAnsi="Garamond" w:cs="Times New Roman"/>
                <w:bCs/>
                <w:sz w:val="24"/>
                <w:szCs w:val="24"/>
              </w:rPr>
            </w:pPr>
            <w:r w:rsidRPr="008C3325">
              <w:rPr>
                <w:rFonts w:ascii="Garamond" w:eastAsia="Times New Roman" w:hAnsi="Garamond" w:cs="Times New Roman"/>
                <w:bCs/>
                <w:sz w:val="24"/>
                <w:szCs w:val="24"/>
              </w:rPr>
              <w:t> </w:t>
            </w:r>
          </w:p>
        </w:tc>
        <w:tc>
          <w:tcPr>
            <w:tcW w:w="3921" w:type="dxa"/>
            <w:vAlign w:val="bottom"/>
          </w:tcPr>
          <w:p w:rsidR="003E5609" w:rsidRPr="008C3325" w:rsidRDefault="003E5609" w:rsidP="00206197">
            <w:pPr>
              <w:spacing w:after="0" w:line="240" w:lineRule="auto"/>
              <w:jc w:val="right"/>
              <w:rPr>
                <w:rFonts w:ascii="Garamond" w:eastAsia="Times New Roman" w:hAnsi="Garamond" w:cs="Times New Roman"/>
                <w:bCs/>
                <w:sz w:val="24"/>
                <w:szCs w:val="24"/>
              </w:rPr>
            </w:pPr>
            <w:r w:rsidRPr="008C3325">
              <w:rPr>
                <w:rFonts w:ascii="Garamond" w:eastAsia="Times New Roman" w:hAnsi="Garamond" w:cs="Times New Roman"/>
                <w:bCs/>
                <w:sz w:val="24"/>
                <w:szCs w:val="24"/>
              </w:rPr>
              <w:t>Convenor: Union Bank of India</w:t>
            </w:r>
          </w:p>
        </w:tc>
      </w:tr>
      <w:tr w:rsidR="003E5609" w:rsidRPr="008C3325" w:rsidTr="00206197">
        <w:trPr>
          <w:gridAfter w:val="3"/>
          <w:wAfter w:w="11763" w:type="dxa"/>
          <w:trHeight w:val="300"/>
        </w:trPr>
        <w:tc>
          <w:tcPr>
            <w:tcW w:w="95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609" w:rsidRPr="008C3325" w:rsidRDefault="008C3325" w:rsidP="009A64ED">
            <w:pPr>
              <w:spacing w:after="0" w:line="240" w:lineRule="auto"/>
              <w:jc w:val="center"/>
              <w:rPr>
                <w:rFonts w:ascii="Garamond" w:eastAsia="Times New Roman" w:hAnsi="Garamond" w:cs="Times New Roman"/>
                <w:b/>
                <w:bCs/>
                <w:color w:val="000000"/>
              </w:rPr>
            </w:pPr>
            <w:r w:rsidRPr="008C3325">
              <w:rPr>
                <w:rFonts w:ascii="Garamond" w:eastAsia="Times New Roman" w:hAnsi="Garamond" w:cs="Times New Roman"/>
                <w:b/>
                <w:bCs/>
                <w:color w:val="0070C0"/>
              </w:rPr>
              <w:t>3</w:t>
            </w:r>
            <w:r w:rsidR="009A64ED">
              <w:rPr>
                <w:rFonts w:ascii="Garamond" w:eastAsia="Times New Roman" w:hAnsi="Garamond" w:cs="Times New Roman"/>
                <w:b/>
                <w:bCs/>
                <w:color w:val="0070C0"/>
              </w:rPr>
              <w:t>8</w:t>
            </w:r>
            <w:r w:rsidRPr="008C3325">
              <w:rPr>
                <w:rFonts w:ascii="Garamond" w:eastAsia="Times New Roman" w:hAnsi="Garamond" w:cs="Times New Roman"/>
                <w:b/>
                <w:bCs/>
                <w:color w:val="0070C0"/>
              </w:rPr>
              <w:t xml:space="preserve">. </w:t>
            </w:r>
            <w:r w:rsidR="003E5609" w:rsidRPr="008C3325">
              <w:rPr>
                <w:rFonts w:ascii="Garamond" w:eastAsia="Times New Roman" w:hAnsi="Garamond" w:cs="Times New Roman"/>
                <w:b/>
                <w:bCs/>
                <w:color w:val="0070C0"/>
              </w:rPr>
              <w:t>Bank wise Bank Mitra Postion on 31.03.2021</w:t>
            </w:r>
          </w:p>
        </w:tc>
      </w:tr>
      <w:tr w:rsidR="003E5609" w:rsidRPr="008C3325" w:rsidTr="00206197">
        <w:trPr>
          <w:gridAfter w:val="3"/>
          <w:wAfter w:w="11763"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3E5609" w:rsidRPr="008C3325" w:rsidRDefault="003E5609" w:rsidP="00206197">
            <w:pPr>
              <w:spacing w:after="0" w:line="240" w:lineRule="auto"/>
              <w:rPr>
                <w:rFonts w:ascii="Garamond" w:eastAsia="Times New Roman" w:hAnsi="Garamond" w:cs="Times New Roman"/>
                <w:b/>
                <w:bCs/>
                <w:color w:val="C00000"/>
              </w:rPr>
            </w:pPr>
            <w:r w:rsidRPr="008C3325">
              <w:rPr>
                <w:rFonts w:ascii="Garamond" w:eastAsia="Times New Roman" w:hAnsi="Garamond" w:cs="Times New Roman"/>
                <w:b/>
                <w:bCs/>
                <w:color w:val="C00000"/>
              </w:rPr>
              <w:t>Name of the Bank</w:t>
            </w:r>
          </w:p>
        </w:tc>
        <w:tc>
          <w:tcPr>
            <w:tcW w:w="2520" w:type="dxa"/>
            <w:tcBorders>
              <w:top w:val="nil"/>
              <w:left w:val="nil"/>
              <w:bottom w:val="single" w:sz="4" w:space="0" w:color="auto"/>
              <w:right w:val="single" w:sz="4" w:space="0" w:color="auto"/>
            </w:tcBorders>
            <w:shd w:val="clear" w:color="auto" w:fill="auto"/>
            <w:noWrap/>
            <w:vAlign w:val="bottom"/>
            <w:hideMark/>
          </w:tcPr>
          <w:p w:rsidR="003E5609" w:rsidRPr="008C3325" w:rsidRDefault="003E5609" w:rsidP="00533C8F">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Total BCs</w:t>
            </w:r>
          </w:p>
        </w:tc>
        <w:tc>
          <w:tcPr>
            <w:tcW w:w="2520" w:type="dxa"/>
            <w:tcBorders>
              <w:top w:val="nil"/>
              <w:left w:val="nil"/>
              <w:bottom w:val="single" w:sz="4" w:space="0" w:color="auto"/>
              <w:right w:val="single" w:sz="4" w:space="0" w:color="auto"/>
            </w:tcBorders>
            <w:shd w:val="clear" w:color="000000" w:fill="FFFFFF"/>
            <w:noWrap/>
            <w:vAlign w:val="bottom"/>
            <w:hideMark/>
          </w:tcPr>
          <w:p w:rsidR="003E5609" w:rsidRPr="008C3325" w:rsidRDefault="003E5609" w:rsidP="00533C8F">
            <w:pPr>
              <w:spacing w:after="0" w:line="240" w:lineRule="auto"/>
              <w:jc w:val="center"/>
              <w:rPr>
                <w:rFonts w:ascii="Garamond" w:eastAsia="Times New Roman" w:hAnsi="Garamond" w:cs="Times New Roman"/>
                <w:b/>
                <w:bCs/>
                <w:color w:val="C00000"/>
              </w:rPr>
            </w:pPr>
            <w:r w:rsidRPr="008C3325">
              <w:rPr>
                <w:rFonts w:ascii="Garamond" w:eastAsia="Times New Roman" w:hAnsi="Garamond" w:cs="Times New Roman"/>
                <w:b/>
                <w:bCs/>
                <w:color w:val="C00000"/>
              </w:rPr>
              <w:t>No of Inactive BCs</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Andhra Pragathi Grameena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995</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5</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APGVB</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1100</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9</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Axis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11</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Bank of India</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122</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54</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BOB</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231</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BOM</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CANARA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853</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22</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Central Bank of India</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54</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CGGB</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242</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HDFC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422</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ICICI Bank Ltd</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317</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IDFC FIRST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959</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273</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Indian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345</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7</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Indusind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4</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IOB</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148</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Karnataka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11</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Karur Vysya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9</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Kotak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81</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PNB</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16</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2</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Saptagiri Grameena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316</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SBI</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3289</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UCO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26</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Union Bank</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1361</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41</w:t>
            </w:r>
          </w:p>
        </w:tc>
      </w:tr>
      <w:tr w:rsidR="00533C8F" w:rsidRPr="008C3325" w:rsidTr="00533C8F">
        <w:trPr>
          <w:gridAfter w:val="3"/>
          <w:wAfter w:w="11763" w:type="dxa"/>
          <w:trHeight w:hRule="exact" w:val="432"/>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rsidP="00533C8F">
            <w:pPr>
              <w:spacing w:after="0"/>
              <w:rPr>
                <w:rFonts w:ascii="Garamond" w:hAnsi="Garamond"/>
                <w:color w:val="000000"/>
              </w:rPr>
            </w:pPr>
            <w:r w:rsidRPr="00533C8F">
              <w:rPr>
                <w:rFonts w:ascii="Garamond" w:hAnsi="Garamond"/>
                <w:color w:val="000000"/>
              </w:rPr>
              <w:t>Yes Bank Ltd</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1</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rsidP="00533C8F">
            <w:pPr>
              <w:spacing w:after="0"/>
              <w:jc w:val="right"/>
              <w:rPr>
                <w:rFonts w:ascii="Garamond" w:hAnsi="Garamond"/>
                <w:color w:val="000000"/>
              </w:rPr>
            </w:pPr>
            <w:r w:rsidRPr="00533C8F">
              <w:rPr>
                <w:rFonts w:ascii="Garamond" w:hAnsi="Garamond"/>
                <w:color w:val="000000"/>
              </w:rPr>
              <w:t>0</w:t>
            </w:r>
          </w:p>
        </w:tc>
      </w:tr>
      <w:tr w:rsidR="00533C8F" w:rsidRPr="008C3325" w:rsidTr="00533C8F">
        <w:trPr>
          <w:gridAfter w:val="3"/>
          <w:wAfter w:w="11763" w:type="dxa"/>
          <w:trHeight w:hRule="exact" w:val="343"/>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533C8F" w:rsidRPr="00533C8F" w:rsidRDefault="00533C8F">
            <w:pPr>
              <w:rPr>
                <w:rFonts w:ascii="Garamond" w:hAnsi="Garamond"/>
                <w:b/>
                <w:color w:val="000000"/>
              </w:rPr>
            </w:pPr>
            <w:r w:rsidRPr="00533C8F">
              <w:rPr>
                <w:rFonts w:ascii="Garamond" w:hAnsi="Garamond"/>
                <w:b/>
                <w:color w:val="000000"/>
              </w:rPr>
              <w:t>Grand Total</w:t>
            </w:r>
          </w:p>
        </w:tc>
        <w:tc>
          <w:tcPr>
            <w:tcW w:w="2520" w:type="dxa"/>
            <w:tcBorders>
              <w:top w:val="nil"/>
              <w:left w:val="nil"/>
              <w:bottom w:val="single" w:sz="4" w:space="0" w:color="auto"/>
              <w:right w:val="single" w:sz="4" w:space="0" w:color="auto"/>
            </w:tcBorders>
            <w:shd w:val="clear" w:color="auto" w:fill="auto"/>
            <w:noWrap/>
            <w:vAlign w:val="bottom"/>
            <w:hideMark/>
          </w:tcPr>
          <w:p w:rsidR="00533C8F" w:rsidRPr="00533C8F" w:rsidRDefault="00533C8F">
            <w:pPr>
              <w:jc w:val="right"/>
              <w:rPr>
                <w:rFonts w:ascii="Garamond" w:hAnsi="Garamond"/>
                <w:b/>
                <w:color w:val="000000"/>
              </w:rPr>
            </w:pPr>
            <w:r w:rsidRPr="00533C8F">
              <w:rPr>
                <w:rFonts w:ascii="Garamond" w:hAnsi="Garamond"/>
                <w:b/>
                <w:color w:val="000000"/>
              </w:rPr>
              <w:t>10916</w:t>
            </w:r>
          </w:p>
        </w:tc>
        <w:tc>
          <w:tcPr>
            <w:tcW w:w="2520" w:type="dxa"/>
            <w:tcBorders>
              <w:top w:val="nil"/>
              <w:left w:val="nil"/>
              <w:bottom w:val="single" w:sz="4" w:space="0" w:color="auto"/>
              <w:right w:val="single" w:sz="4" w:space="0" w:color="auto"/>
            </w:tcBorders>
            <w:shd w:val="clear" w:color="000000" w:fill="FFFFFF"/>
            <w:noWrap/>
            <w:vAlign w:val="bottom"/>
            <w:hideMark/>
          </w:tcPr>
          <w:p w:rsidR="00533C8F" w:rsidRPr="00533C8F" w:rsidRDefault="00533C8F">
            <w:pPr>
              <w:jc w:val="right"/>
              <w:rPr>
                <w:rFonts w:ascii="Garamond" w:hAnsi="Garamond"/>
                <w:b/>
                <w:color w:val="000000"/>
              </w:rPr>
            </w:pPr>
            <w:r w:rsidRPr="00533C8F">
              <w:rPr>
                <w:rFonts w:ascii="Garamond" w:hAnsi="Garamond"/>
                <w:b/>
                <w:color w:val="000000"/>
              </w:rPr>
              <w:t>503</w:t>
            </w:r>
          </w:p>
        </w:tc>
      </w:tr>
    </w:tbl>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592CF2" w:rsidRDefault="00592CF2" w:rsidP="003E5609">
      <w:pPr>
        <w:pStyle w:val="Normal1"/>
        <w:spacing w:after="0"/>
        <w:jc w:val="both"/>
        <w:rPr>
          <w:rFonts w:ascii="Garamond" w:hAnsi="Garamond"/>
          <w:b/>
          <w:color w:val="FF0000"/>
          <w:sz w:val="24"/>
          <w:szCs w:val="24"/>
        </w:rPr>
      </w:pPr>
    </w:p>
    <w:p w:rsidR="00592CF2" w:rsidRDefault="00592CF2" w:rsidP="003E5609">
      <w:pPr>
        <w:pStyle w:val="Normal1"/>
        <w:spacing w:after="0"/>
        <w:jc w:val="both"/>
        <w:rPr>
          <w:rFonts w:ascii="Garamond" w:hAnsi="Garamond"/>
          <w:b/>
          <w:color w:val="FF0000"/>
          <w:sz w:val="24"/>
          <w:szCs w:val="24"/>
        </w:rPr>
      </w:pPr>
    </w:p>
    <w:p w:rsidR="00592CF2" w:rsidRDefault="00592CF2"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3E5609" w:rsidRDefault="003E5609" w:rsidP="003E5609">
      <w:pPr>
        <w:pStyle w:val="Normal1"/>
        <w:pBdr>
          <w:top w:val="single" w:sz="4" w:space="0" w:color="00000A"/>
          <w:left w:val="single" w:sz="4" w:space="4" w:color="00000A"/>
          <w:bottom w:val="single" w:sz="4" w:space="1" w:color="00000A"/>
          <w:right w:val="single" w:sz="4" w:space="4" w:color="00000A"/>
        </w:pBdr>
        <w:jc w:val="center"/>
        <w:rPr>
          <w:rFonts w:ascii="Cambria" w:hAnsi="Cambria" w:cs="Carlito"/>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jc w:val="center"/>
        <w:rPr>
          <w:rFonts w:ascii="Cambria" w:hAnsi="Cambria" w:cs="Carlito"/>
          <w:b/>
          <w:color w:val="000000"/>
          <w:sz w:val="28"/>
          <w:szCs w:val="28"/>
        </w:rPr>
      </w:pPr>
      <w:r w:rsidRPr="009B49DC">
        <w:rPr>
          <w:rFonts w:ascii="Cambria" w:hAnsi="Cambria" w:cs="Carlito"/>
          <w:b/>
          <w:color w:val="000000"/>
          <w:sz w:val="28"/>
          <w:szCs w:val="28"/>
        </w:rPr>
        <w:t xml:space="preserve">Proceedings </w:t>
      </w:r>
      <w:proofErr w:type="gramStart"/>
      <w:r w:rsidRPr="009B49DC">
        <w:rPr>
          <w:rFonts w:ascii="Cambria" w:hAnsi="Cambria" w:cs="Carlito"/>
          <w:b/>
          <w:color w:val="000000"/>
          <w:sz w:val="28"/>
          <w:szCs w:val="28"/>
        </w:rPr>
        <w:t xml:space="preserve">of </w:t>
      </w:r>
      <w:r>
        <w:rPr>
          <w:rFonts w:ascii="Cambria" w:hAnsi="Cambria" w:cs="Carlito"/>
          <w:b/>
          <w:color w:val="000000"/>
          <w:sz w:val="28"/>
          <w:szCs w:val="28"/>
        </w:rPr>
        <w:t xml:space="preserve"> </w:t>
      </w:r>
      <w:r w:rsidRPr="00C4356C">
        <w:rPr>
          <w:rFonts w:ascii="Cambria" w:hAnsi="Cambria" w:cs="Carlito"/>
          <w:b/>
          <w:color w:val="000000"/>
          <w:sz w:val="28"/>
          <w:szCs w:val="28"/>
        </w:rPr>
        <w:t>214</w:t>
      </w:r>
      <w:r w:rsidRPr="009A28D2">
        <w:rPr>
          <w:rFonts w:ascii="Cambria" w:hAnsi="Cambria" w:cs="Carlito"/>
          <w:b/>
          <w:color w:val="000000"/>
          <w:sz w:val="28"/>
          <w:szCs w:val="28"/>
          <w:vertAlign w:val="superscript"/>
        </w:rPr>
        <w:t>th</w:t>
      </w:r>
      <w:proofErr w:type="gramEnd"/>
      <w:r>
        <w:rPr>
          <w:rFonts w:ascii="Cambria" w:hAnsi="Cambria" w:cs="Carlito"/>
          <w:b/>
          <w:color w:val="000000"/>
          <w:sz w:val="28"/>
          <w:szCs w:val="28"/>
        </w:rPr>
        <w:t xml:space="preserve"> </w:t>
      </w:r>
      <w:r w:rsidRPr="009B49DC">
        <w:rPr>
          <w:rFonts w:ascii="Cambria" w:hAnsi="Cambria" w:cs="Carlito"/>
          <w:b/>
          <w:color w:val="000000"/>
          <w:sz w:val="28"/>
          <w:szCs w:val="28"/>
        </w:rPr>
        <w:t xml:space="preserve"> Meeting of</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rPr>
          <w:rFonts w:ascii="Cambria" w:hAnsi="Cambria" w:cs="Carlito"/>
          <w:color w:val="000000"/>
          <w:sz w:val="28"/>
          <w:szCs w:val="28"/>
        </w:rPr>
      </w:pPr>
      <w:r>
        <w:rPr>
          <w:rFonts w:ascii="Cambria" w:hAnsi="Cambria" w:cs="Carlito"/>
          <w:b/>
          <w:color w:val="000000"/>
          <w:sz w:val="28"/>
          <w:szCs w:val="28"/>
        </w:rPr>
        <w:t xml:space="preserve">              </w:t>
      </w:r>
      <w:r w:rsidRPr="009B49DC">
        <w:rPr>
          <w:rFonts w:ascii="Cambria" w:hAnsi="Cambria" w:cs="Carlito"/>
          <w:b/>
          <w:color w:val="000000"/>
          <w:sz w:val="28"/>
          <w:szCs w:val="28"/>
        </w:rPr>
        <w:t>STATE LEVEL BANKERS’ COMMITTEE OF ANDHRA PRADESH</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jc w:val="center"/>
        <w:rPr>
          <w:rFonts w:ascii="Cambria" w:hAnsi="Cambria" w:cs="Carlito"/>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jc w:val="center"/>
        <w:rPr>
          <w:rFonts w:ascii="Cambria" w:hAnsi="Cambria" w:cs="Carlito"/>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jc w:val="center"/>
        <w:rPr>
          <w:rFonts w:ascii="Cambria" w:hAnsi="Cambria" w:cs="Carlito"/>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jc w:val="center"/>
        <w:rPr>
          <w:rFonts w:ascii="Cambria" w:hAnsi="Cambria" w:cs="Carlito"/>
          <w:b/>
          <w:color w:val="000000"/>
          <w:sz w:val="28"/>
          <w:szCs w:val="28"/>
        </w:rPr>
      </w:pPr>
      <w:r w:rsidRPr="009B49DC">
        <w:rPr>
          <w:rFonts w:ascii="Cambria" w:hAnsi="Cambria" w:cs="Carlito"/>
          <w:b/>
          <w:color w:val="000000"/>
          <w:sz w:val="28"/>
          <w:szCs w:val="28"/>
        </w:rPr>
        <w:t>Date:  22.03.2021</w:t>
      </w:r>
      <w:r w:rsidRPr="009B49DC">
        <w:rPr>
          <w:rFonts w:ascii="Cambria" w:hAnsi="Cambria" w:cs="Carlito"/>
          <w:b/>
          <w:color w:val="000000"/>
          <w:sz w:val="24"/>
          <w:szCs w:val="24"/>
        </w:rPr>
        <w:t xml:space="preserve"> -</w:t>
      </w:r>
      <w:r w:rsidRPr="009B49DC">
        <w:rPr>
          <w:rFonts w:ascii="Cambria" w:hAnsi="Cambria" w:cs="Carlito"/>
          <w:b/>
          <w:color w:val="000000"/>
          <w:sz w:val="28"/>
          <w:szCs w:val="28"/>
        </w:rPr>
        <w:t xml:space="preserve"> Time:  3</w:t>
      </w:r>
      <w:r w:rsidRPr="009B49DC">
        <w:rPr>
          <w:rFonts w:ascii="Cambria" w:hAnsi="Cambria" w:cs="Carlito"/>
          <w:b/>
          <w:color w:val="000000"/>
          <w:sz w:val="24"/>
          <w:szCs w:val="24"/>
        </w:rPr>
        <w:t>.</w:t>
      </w:r>
      <w:r w:rsidRPr="009D2B6E">
        <w:rPr>
          <w:rFonts w:ascii="Cambria" w:hAnsi="Cambria" w:cs="Carlito"/>
          <w:b/>
          <w:color w:val="000000"/>
          <w:sz w:val="28"/>
          <w:szCs w:val="28"/>
        </w:rPr>
        <w:t>00</w:t>
      </w:r>
      <w:r w:rsidRPr="009B49DC">
        <w:rPr>
          <w:rFonts w:ascii="Cambria" w:hAnsi="Cambria" w:cs="Carlito"/>
          <w:b/>
          <w:color w:val="000000"/>
          <w:sz w:val="24"/>
          <w:szCs w:val="24"/>
        </w:rPr>
        <w:t xml:space="preserve"> </w:t>
      </w:r>
      <w:r w:rsidRPr="009B49DC">
        <w:rPr>
          <w:rFonts w:ascii="Cambria" w:hAnsi="Cambria" w:cs="Carlito"/>
          <w:b/>
          <w:color w:val="000000"/>
          <w:sz w:val="28"/>
          <w:szCs w:val="28"/>
        </w:rPr>
        <w:t>PM</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cs="Carlito"/>
          <w:b/>
          <w:color w:val="000000"/>
          <w:sz w:val="28"/>
          <w:szCs w:val="28"/>
        </w:rPr>
      </w:pPr>
      <w:r w:rsidRPr="009B49DC">
        <w:rPr>
          <w:rFonts w:ascii="Cambria" w:hAnsi="Cambria" w:cs="Carlito"/>
          <w:b/>
          <w:color w:val="000000"/>
          <w:sz w:val="28"/>
          <w:szCs w:val="28"/>
        </w:rPr>
        <w:t>Venue: AP Secretariat, Velagapudi</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8"/>
          <w:szCs w:val="28"/>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cs="Carlito"/>
          <w:b/>
          <w:color w:val="000000"/>
          <w:sz w:val="28"/>
          <w:szCs w:val="28"/>
        </w:rPr>
      </w:pPr>
      <w:r w:rsidRPr="009B49DC">
        <w:rPr>
          <w:rFonts w:ascii="Cambria" w:hAnsi="Cambria" w:cs="Carlito"/>
          <w:b/>
          <w:color w:val="000000"/>
          <w:sz w:val="28"/>
          <w:szCs w:val="28"/>
        </w:rPr>
        <w:t>STATE LEVEL BANKERS’ COMMITTEE OF ANDHRA PRADESH</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cs="Carlito"/>
          <w:b/>
          <w:color w:val="000000"/>
          <w:sz w:val="28"/>
          <w:szCs w:val="28"/>
        </w:rPr>
      </w:pPr>
      <w:r w:rsidRPr="009B49DC">
        <w:rPr>
          <w:rFonts w:ascii="Cambria" w:hAnsi="Cambria" w:cs="Carlito"/>
          <w:b/>
          <w:color w:val="000000"/>
          <w:sz w:val="28"/>
          <w:szCs w:val="28"/>
        </w:rPr>
        <w:t xml:space="preserve">CONVENER: UNION BANK OF INDIA </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4"/>
          <w:szCs w:val="24"/>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4"/>
          <w:szCs w:val="24"/>
        </w:rPr>
      </w:pPr>
      <w:r w:rsidRPr="009B49DC">
        <w:rPr>
          <w:rFonts w:ascii="Cambria" w:hAnsi="Cambria" w:cstheme="minorHAnsi"/>
          <w:b/>
          <w:noProof/>
          <w:color w:val="002060"/>
          <w:sz w:val="24"/>
          <w:szCs w:val="24"/>
        </w:rPr>
        <w:drawing>
          <wp:inline distT="0" distB="0" distL="0" distR="0" wp14:anchorId="46489A28" wp14:editId="6A4EC5F2">
            <wp:extent cx="3209925" cy="92392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209925" cy="923925"/>
                    </a:xfrm>
                    <a:prstGeom prst="rect">
                      <a:avLst/>
                    </a:prstGeom>
                    <a:noFill/>
                    <a:ln w="9525">
                      <a:noFill/>
                      <a:miter lim="800000"/>
                      <a:headEnd/>
                      <a:tailEnd/>
                    </a:ln>
                  </pic:spPr>
                </pic:pic>
              </a:graphicData>
            </a:graphic>
          </wp:inline>
        </w:drawing>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4"/>
          <w:szCs w:val="24"/>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4"/>
          <w:szCs w:val="24"/>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4"/>
          <w:szCs w:val="24"/>
        </w:rPr>
      </w:pP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cs="Carlito"/>
          <w:b/>
          <w:color w:val="000000"/>
        </w:rPr>
      </w:pPr>
      <w:r w:rsidRPr="009B49DC">
        <w:rPr>
          <w:rFonts w:ascii="Cambria" w:hAnsi="Cambria" w:cs="Carlito"/>
          <w:b/>
          <w:color w:val="000000"/>
        </w:rPr>
        <w:t xml:space="preserve">FGM Office, Union Bank ofIndia </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cs="Carlito"/>
          <w:b/>
          <w:color w:val="000000"/>
        </w:rPr>
      </w:pPr>
      <w:r w:rsidRPr="009B49DC">
        <w:rPr>
          <w:rFonts w:ascii="Cambria" w:hAnsi="Cambria" w:cs="Carlito"/>
          <w:b/>
          <w:color w:val="000000"/>
        </w:rPr>
        <w:t>2</w:t>
      </w:r>
      <w:r w:rsidRPr="009B49DC">
        <w:rPr>
          <w:rFonts w:ascii="Cambria" w:hAnsi="Cambria" w:cs="Carlito"/>
          <w:b/>
          <w:color w:val="000000"/>
          <w:vertAlign w:val="superscript"/>
        </w:rPr>
        <w:t>nd</w:t>
      </w:r>
      <w:r w:rsidRPr="009B49DC">
        <w:rPr>
          <w:rFonts w:ascii="Cambria" w:hAnsi="Cambria" w:cs="Carlito"/>
          <w:b/>
          <w:color w:val="000000"/>
        </w:rPr>
        <w:t>floor, Andhra Bank Building, RR Apparao Street, Vijayawada</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cs="Carlito"/>
          <w:b/>
          <w:color w:val="000000"/>
        </w:rPr>
      </w:pPr>
      <w:r w:rsidRPr="009B49DC">
        <w:rPr>
          <w:rFonts w:ascii="Cambria" w:hAnsi="Cambria" w:cs="Carlito"/>
          <w:b/>
          <w:color w:val="000000"/>
        </w:rPr>
        <w:t>Phone: 0866-2562522, 2562518</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cs="Carlito"/>
          <w:b/>
          <w:color w:val="000000"/>
        </w:rPr>
      </w:pPr>
      <w:r w:rsidRPr="009B49DC">
        <w:rPr>
          <w:rFonts w:ascii="Cambria" w:hAnsi="Cambria" w:cs="Carlito"/>
          <w:b/>
          <w:color w:val="000000"/>
        </w:rPr>
        <w:t>Fax: 0866-2562521, E mail: slbc@unionbankofindia.com</w:t>
      </w:r>
    </w:p>
    <w:p w:rsidR="003E5609" w:rsidRPr="009B49DC" w:rsidRDefault="003E5609" w:rsidP="003E5609">
      <w:pPr>
        <w:pStyle w:val="Normal1"/>
        <w:pBdr>
          <w:top w:val="single" w:sz="4" w:space="0" w:color="00000A"/>
          <w:left w:val="single" w:sz="4" w:space="4" w:color="00000A"/>
          <w:bottom w:val="single" w:sz="4" w:space="1" w:color="00000A"/>
          <w:right w:val="single" w:sz="4" w:space="4" w:color="00000A"/>
        </w:pBdr>
        <w:spacing w:after="0"/>
        <w:jc w:val="center"/>
        <w:rPr>
          <w:rFonts w:ascii="Cambria" w:hAnsi="Cambria"/>
          <w:b/>
          <w:color w:val="000000"/>
          <w:sz w:val="24"/>
          <w:szCs w:val="24"/>
        </w:rPr>
      </w:pPr>
    </w:p>
    <w:p w:rsidR="003E5609" w:rsidRDefault="003E5609" w:rsidP="003E5609">
      <w:pPr>
        <w:pStyle w:val="Normal1"/>
        <w:spacing w:after="0"/>
        <w:jc w:val="both"/>
        <w:rPr>
          <w:rFonts w:ascii="Cambria" w:hAnsi="Cambria"/>
          <w:b/>
          <w:color w:val="000000"/>
          <w:sz w:val="24"/>
          <w:szCs w:val="24"/>
        </w:rPr>
      </w:pPr>
    </w:p>
    <w:p w:rsidR="003E5609" w:rsidRDefault="003E5609" w:rsidP="003E5609">
      <w:pPr>
        <w:pStyle w:val="Normal1"/>
        <w:spacing w:after="0"/>
        <w:jc w:val="both"/>
        <w:rPr>
          <w:rFonts w:ascii="Cambria" w:hAnsi="Cambria"/>
          <w:b/>
          <w:color w:val="000000"/>
          <w:sz w:val="24"/>
          <w:szCs w:val="24"/>
        </w:rPr>
      </w:pPr>
    </w:p>
    <w:p w:rsidR="003E5609" w:rsidRDefault="003E5609" w:rsidP="003E5609">
      <w:pPr>
        <w:pStyle w:val="Normal1"/>
        <w:spacing w:after="0"/>
        <w:jc w:val="both"/>
        <w:rPr>
          <w:rFonts w:ascii="Cambria" w:hAnsi="Cambria"/>
          <w:b/>
          <w:color w:val="000000"/>
          <w:sz w:val="24"/>
          <w:szCs w:val="24"/>
        </w:rPr>
      </w:pPr>
    </w:p>
    <w:p w:rsidR="003E5609" w:rsidRDefault="003E5609" w:rsidP="003E5609">
      <w:pPr>
        <w:pStyle w:val="Normal1"/>
        <w:spacing w:after="0"/>
        <w:jc w:val="both"/>
        <w:rPr>
          <w:rFonts w:ascii="Cambria" w:hAnsi="Cambria"/>
          <w:b/>
          <w:color w:val="000000"/>
          <w:sz w:val="24"/>
          <w:szCs w:val="24"/>
        </w:rPr>
      </w:pPr>
    </w:p>
    <w:p w:rsidR="003E5609" w:rsidRDefault="003E5609" w:rsidP="003E5609">
      <w:pPr>
        <w:pStyle w:val="Normal1"/>
        <w:spacing w:after="0"/>
        <w:jc w:val="both"/>
        <w:rPr>
          <w:rFonts w:ascii="Cambria" w:hAnsi="Cambria"/>
          <w:b/>
          <w:color w:val="000000"/>
          <w:sz w:val="24"/>
          <w:szCs w:val="24"/>
        </w:rPr>
      </w:pPr>
    </w:p>
    <w:p w:rsidR="00E9235D" w:rsidRDefault="00E9235D" w:rsidP="003E5609">
      <w:pPr>
        <w:pStyle w:val="Normal1"/>
        <w:spacing w:after="0"/>
        <w:jc w:val="both"/>
        <w:rPr>
          <w:rFonts w:ascii="Cambria" w:hAnsi="Cambria"/>
          <w:b/>
          <w:color w:val="000000"/>
          <w:sz w:val="24"/>
          <w:szCs w:val="24"/>
        </w:rPr>
      </w:pPr>
    </w:p>
    <w:p w:rsidR="00E9235D" w:rsidRDefault="00E9235D" w:rsidP="003E5609">
      <w:pPr>
        <w:pStyle w:val="Normal1"/>
        <w:spacing w:after="0"/>
        <w:jc w:val="both"/>
        <w:rPr>
          <w:rFonts w:ascii="Cambria" w:hAnsi="Cambria"/>
          <w:b/>
          <w:color w:val="000000"/>
          <w:sz w:val="24"/>
          <w:szCs w:val="24"/>
        </w:rPr>
      </w:pPr>
    </w:p>
    <w:p w:rsidR="003E5609" w:rsidRPr="009B49DC" w:rsidRDefault="003E5609" w:rsidP="003E5609">
      <w:pPr>
        <w:pStyle w:val="Normal1"/>
        <w:spacing w:after="0"/>
        <w:jc w:val="both"/>
        <w:rPr>
          <w:rFonts w:ascii="Cambria" w:hAnsi="Cambria"/>
          <w:b/>
          <w:color w:val="000000"/>
          <w:sz w:val="24"/>
          <w:szCs w:val="24"/>
        </w:rPr>
      </w:pPr>
    </w:p>
    <w:p w:rsidR="003E5609" w:rsidRPr="009B49DC" w:rsidRDefault="003E5609" w:rsidP="003E5609">
      <w:pPr>
        <w:pStyle w:val="Normal1"/>
        <w:spacing w:after="0"/>
        <w:jc w:val="both"/>
        <w:rPr>
          <w:rFonts w:ascii="Cambria" w:hAnsi="Cambria"/>
          <w:b/>
          <w:color w:val="000000"/>
          <w:sz w:val="24"/>
          <w:szCs w:val="24"/>
        </w:rPr>
      </w:pPr>
    </w:p>
    <w:p w:rsidR="003E5609" w:rsidRPr="00540AC3" w:rsidRDefault="003E5609" w:rsidP="003E5609">
      <w:pPr>
        <w:pStyle w:val="Normal1"/>
        <w:spacing w:after="0"/>
        <w:jc w:val="both"/>
        <w:rPr>
          <w:rFonts w:ascii="Garamond" w:hAnsi="Garamond"/>
          <w:b/>
          <w:color w:val="000000"/>
          <w:sz w:val="24"/>
          <w:szCs w:val="24"/>
        </w:rPr>
      </w:pPr>
      <w:r w:rsidRPr="00540AC3">
        <w:rPr>
          <w:rFonts w:ascii="Garamond" w:hAnsi="Garamond"/>
          <w:b/>
          <w:color w:val="000000"/>
          <w:sz w:val="24"/>
          <w:szCs w:val="24"/>
        </w:rPr>
        <w:lastRenderedPageBreak/>
        <w:t>The 214</w:t>
      </w:r>
      <w:r w:rsidRPr="00540AC3">
        <w:rPr>
          <w:rFonts w:ascii="Garamond" w:hAnsi="Garamond"/>
          <w:b/>
          <w:color w:val="000000"/>
          <w:sz w:val="24"/>
          <w:szCs w:val="24"/>
          <w:vertAlign w:val="superscript"/>
        </w:rPr>
        <w:t>th</w:t>
      </w:r>
      <w:r w:rsidRPr="00540AC3">
        <w:rPr>
          <w:rFonts w:ascii="Garamond" w:hAnsi="Garamond"/>
          <w:b/>
          <w:color w:val="000000"/>
          <w:sz w:val="24"/>
          <w:szCs w:val="24"/>
        </w:rPr>
        <w:t xml:space="preserve"> Meeting of SLBC of Andhra Pradesh was conducted on 22.03.2021 at AP Secretariat, Velagapudi at3.00 PM. </w:t>
      </w:r>
    </w:p>
    <w:p w:rsidR="003E5609" w:rsidRPr="00540AC3" w:rsidRDefault="003E5609" w:rsidP="003E5609">
      <w:pPr>
        <w:pStyle w:val="Normal1"/>
        <w:spacing w:after="0"/>
        <w:jc w:val="both"/>
        <w:rPr>
          <w:rFonts w:ascii="Garamond" w:hAnsi="Garamond"/>
          <w:b/>
          <w:color w:val="000000"/>
          <w:sz w:val="24"/>
          <w:szCs w:val="24"/>
        </w:rPr>
      </w:pPr>
    </w:p>
    <w:p w:rsidR="003E5609" w:rsidRPr="00540AC3" w:rsidRDefault="003E5609" w:rsidP="003E5609">
      <w:pPr>
        <w:pStyle w:val="Normal1"/>
        <w:spacing w:after="0"/>
        <w:jc w:val="both"/>
        <w:rPr>
          <w:rFonts w:ascii="Garamond" w:hAnsi="Garamond"/>
          <w:color w:val="000000"/>
          <w:sz w:val="24"/>
          <w:szCs w:val="24"/>
        </w:rPr>
      </w:pPr>
      <w:r w:rsidRPr="00540AC3">
        <w:rPr>
          <w:rFonts w:ascii="Garamond" w:hAnsi="Garamond"/>
          <w:b/>
          <w:color w:val="000000"/>
          <w:sz w:val="24"/>
          <w:szCs w:val="24"/>
        </w:rPr>
        <w:t xml:space="preserve">Sri V Brahmananda Reddy, Field General Manager &amp; Convener, SLBC </w:t>
      </w:r>
      <w:r w:rsidRPr="00540AC3">
        <w:rPr>
          <w:rFonts w:ascii="Garamond" w:hAnsi="Garamond"/>
          <w:color w:val="000000"/>
          <w:sz w:val="24"/>
          <w:szCs w:val="24"/>
        </w:rPr>
        <w:t>extended a warm welcome to the Hon’ble Ministers, Spl Chief Secretaries and other dignitaries from Government of AP, RBI, NABARD and banks to the 214</w:t>
      </w:r>
      <w:r w:rsidRPr="00540AC3">
        <w:rPr>
          <w:rFonts w:ascii="Garamond" w:hAnsi="Garamond"/>
          <w:color w:val="000000"/>
          <w:sz w:val="24"/>
          <w:szCs w:val="24"/>
          <w:vertAlign w:val="superscript"/>
        </w:rPr>
        <w:t>th</w:t>
      </w:r>
      <w:r w:rsidRPr="00540AC3">
        <w:rPr>
          <w:rFonts w:ascii="Garamond" w:hAnsi="Garamond"/>
          <w:color w:val="000000"/>
          <w:sz w:val="24"/>
          <w:szCs w:val="24"/>
        </w:rPr>
        <w:t xml:space="preserve"> SLBC meeting.</w:t>
      </w:r>
    </w:p>
    <w:p w:rsidR="003E5609" w:rsidRPr="00540AC3" w:rsidRDefault="003E5609" w:rsidP="003E5609">
      <w:pPr>
        <w:spacing w:after="0"/>
        <w:jc w:val="both"/>
        <w:rPr>
          <w:rFonts w:ascii="Garamond" w:hAnsi="Garamond" w:cstheme="minorHAnsi"/>
          <w:sz w:val="24"/>
          <w:szCs w:val="24"/>
        </w:rPr>
      </w:pPr>
    </w:p>
    <w:p w:rsidR="003E5609" w:rsidRPr="00540AC3" w:rsidRDefault="003E5609" w:rsidP="003E5609">
      <w:pPr>
        <w:spacing w:after="0"/>
        <w:jc w:val="both"/>
        <w:rPr>
          <w:rFonts w:ascii="Garamond" w:hAnsi="Garamond"/>
          <w:color w:val="000000"/>
          <w:sz w:val="24"/>
          <w:szCs w:val="24"/>
        </w:rPr>
      </w:pPr>
      <w:r w:rsidRPr="00540AC3">
        <w:rPr>
          <w:rFonts w:ascii="Garamond" w:hAnsi="Garamond"/>
          <w:b/>
          <w:color w:val="000000"/>
          <w:sz w:val="24"/>
          <w:szCs w:val="24"/>
        </w:rPr>
        <w:t xml:space="preserve">Further, </w:t>
      </w:r>
      <w:r w:rsidRPr="00540AC3">
        <w:rPr>
          <w:rFonts w:ascii="Garamond" w:hAnsi="Garamond"/>
          <w:bCs/>
          <w:color w:val="000000"/>
          <w:sz w:val="24"/>
          <w:szCs w:val="24"/>
        </w:rPr>
        <w:t xml:space="preserve">he </w:t>
      </w:r>
      <w:r w:rsidRPr="00540AC3">
        <w:rPr>
          <w:rFonts w:ascii="Garamond" w:hAnsi="Garamond"/>
          <w:color w:val="000000"/>
          <w:sz w:val="24"/>
          <w:szCs w:val="24"/>
        </w:rPr>
        <w:t xml:space="preserve">presented agenda items to the house </w:t>
      </w:r>
      <w:r w:rsidRPr="00540AC3">
        <w:rPr>
          <w:rFonts w:ascii="Garamond" w:hAnsi="Garamond"/>
          <w:sz w:val="24"/>
          <w:szCs w:val="24"/>
        </w:rPr>
        <w:t>and initiated discussion on agenda items. HoDs of concerned Govt. departments interacted and supplemented the discussion.</w:t>
      </w:r>
    </w:p>
    <w:p w:rsidR="003E5609" w:rsidRPr="00540AC3" w:rsidRDefault="003E5609" w:rsidP="003E5609">
      <w:pPr>
        <w:pStyle w:val="Normal1"/>
        <w:spacing w:after="0"/>
        <w:jc w:val="both"/>
        <w:rPr>
          <w:rFonts w:ascii="Garamond" w:hAnsi="Garamond"/>
          <w:color w:val="000000"/>
          <w:sz w:val="24"/>
          <w:szCs w:val="24"/>
        </w:rPr>
      </w:pPr>
    </w:p>
    <w:p w:rsidR="003E5609" w:rsidRPr="00540AC3" w:rsidRDefault="003E5609" w:rsidP="003E5609">
      <w:pPr>
        <w:jc w:val="both"/>
        <w:rPr>
          <w:rFonts w:ascii="Garamond" w:hAnsi="Garamond"/>
          <w:color w:val="000000"/>
          <w:sz w:val="24"/>
          <w:szCs w:val="24"/>
        </w:rPr>
      </w:pPr>
      <w:r w:rsidRPr="00540AC3">
        <w:rPr>
          <w:rFonts w:ascii="Garamond" w:hAnsi="Garamond"/>
          <w:b/>
          <w:color w:val="000000"/>
          <w:sz w:val="24"/>
          <w:szCs w:val="24"/>
        </w:rPr>
        <w:t>Sri Buggana Rajendranath, Hon’ble Minister, (</w:t>
      </w:r>
      <w:r w:rsidRPr="00540AC3">
        <w:rPr>
          <w:rFonts w:ascii="Garamond" w:hAnsi="Garamond" w:cstheme="minorHAnsi"/>
          <w:b/>
          <w:sz w:val="24"/>
          <w:szCs w:val="24"/>
        </w:rPr>
        <w:t>Finance &amp; Planning, Legislative Affairs)</w:t>
      </w:r>
      <w:r w:rsidRPr="00540AC3">
        <w:rPr>
          <w:rFonts w:ascii="Garamond" w:hAnsi="Garamond"/>
          <w:color w:val="000000"/>
          <w:sz w:val="24"/>
          <w:szCs w:val="24"/>
        </w:rPr>
        <w:t xml:space="preserve"> attended the meeting as Chief Guest. The excerpts of his address are as follows. </w:t>
      </w: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sz w:val="24"/>
          <w:szCs w:val="24"/>
        </w:rPr>
        <w:t xml:space="preserve">He expressed profound gratitude to RBI, SLBC, </w:t>
      </w:r>
      <w:proofErr w:type="gramStart"/>
      <w:r w:rsidRPr="00540AC3">
        <w:rPr>
          <w:rFonts w:ascii="Garamond" w:hAnsi="Garamond" w:cstheme="minorHAnsi"/>
          <w:sz w:val="24"/>
          <w:szCs w:val="24"/>
        </w:rPr>
        <w:t>NABARD</w:t>
      </w:r>
      <w:proofErr w:type="gramEnd"/>
      <w:r w:rsidRPr="00540AC3">
        <w:rPr>
          <w:rFonts w:ascii="Garamond" w:hAnsi="Garamond" w:cstheme="minorHAnsi"/>
          <w:sz w:val="24"/>
          <w:szCs w:val="24"/>
        </w:rPr>
        <w:t xml:space="preserve"> &amp; Bankers in the state for their commendable performance, support and cooperation to the state Government and also lauded the yeoman service being rendered by the banking industry during the lockdown period. </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sz w:val="24"/>
          <w:szCs w:val="24"/>
        </w:rPr>
        <w:t xml:space="preserve">He appreciated the bankers for their excellent performance in ACP achievement. </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sz w:val="24"/>
          <w:szCs w:val="24"/>
        </w:rPr>
        <w:t xml:space="preserve">He asserted that, Hon’ble Chief Minister had a long term vision to bring phenomenal improvement in the lives of the farming community, particularly small and marginal farmers. As a result path breaking schemes like Rythu Bharosa, establishment of Rythu Barosa Kendralu, YSR Sunna Vaddi Pantarunalu, free crop insurance scheme etc have been implemented. Bankers’ role and active participation is vital to accomplish this vision in real terms. Timely and adequate credit is the need of the hour for which bankers need to accord priority. </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sz w:val="24"/>
          <w:szCs w:val="24"/>
        </w:rPr>
        <w:t xml:space="preserve">Though the overall performance in agricultural lending is satisfactory, the tenant farmers’ lending is a cause for concern, where bankers need to bestow focused efforts to help the tenant farmers who are the actual cultivators in the field. He further urged the bankers to upload the eligible farmers’ details in YSRSVPR portal timely to enable the Govt to release benefit amounts as per schedule. </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sz w:val="24"/>
          <w:szCs w:val="24"/>
        </w:rPr>
        <w:t xml:space="preserve">He requested the bankers to reconsider rejected applications of Jagananna Thodu scheme to approve the loans in eligible cases. For YSR Cheyutha, another flagship scheme of the Government to empower women of weaker sections, banks need to ramp up the sanction process of loans. Banks also need to take a serious view on return of premium amount of YSR Bima scheme immediately for PMJJBY scheme.  </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sz w:val="24"/>
          <w:szCs w:val="24"/>
        </w:rPr>
        <w:t xml:space="preserve">He further emphasized that, MSME sector is one of the key sectors providing ample employment opportunities, where bankers’ support is much needed. He urged the bankers to extend OTR (One Time </w:t>
      </w:r>
      <w:proofErr w:type="gramStart"/>
      <w:r w:rsidRPr="00540AC3">
        <w:rPr>
          <w:rFonts w:ascii="Garamond" w:hAnsi="Garamond" w:cstheme="minorHAnsi"/>
          <w:sz w:val="24"/>
          <w:szCs w:val="24"/>
        </w:rPr>
        <w:t>Restructuring )</w:t>
      </w:r>
      <w:proofErr w:type="gramEnd"/>
      <w:r w:rsidRPr="00540AC3">
        <w:rPr>
          <w:rFonts w:ascii="Garamond" w:hAnsi="Garamond" w:cstheme="minorHAnsi"/>
          <w:sz w:val="24"/>
          <w:szCs w:val="24"/>
        </w:rPr>
        <w:t xml:space="preserve"> facility for all eligible MSME units.</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sz w:val="24"/>
          <w:szCs w:val="24"/>
        </w:rPr>
        <w:t>He requested the bankers to view the PMAY- AHP-(U) AP-TIDCO housing proposal positively, where Government is committed to construct 1.18 lakhs houses with the support of Rs 4000 Cr Bank credit.</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r w:rsidRPr="00540AC3">
        <w:rPr>
          <w:rFonts w:ascii="Garamond" w:hAnsi="Garamond" w:cstheme="minorHAnsi"/>
          <w:b/>
          <w:sz w:val="24"/>
          <w:szCs w:val="24"/>
        </w:rPr>
        <w:t xml:space="preserve">Sri K Kanna Babu, Hon’ble Minister (Agriculture) </w:t>
      </w:r>
      <w:r w:rsidRPr="00540AC3">
        <w:rPr>
          <w:rFonts w:ascii="Garamond" w:hAnsi="Garamond" w:cstheme="minorHAnsi"/>
          <w:sz w:val="24"/>
          <w:szCs w:val="24"/>
        </w:rPr>
        <w:t>highlighted the following issues</w:t>
      </w: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pStyle w:val="ListParagraph"/>
        <w:numPr>
          <w:ilvl w:val="0"/>
          <w:numId w:val="24"/>
        </w:numPr>
        <w:spacing w:after="0" w:line="240" w:lineRule="auto"/>
        <w:jc w:val="both"/>
        <w:rPr>
          <w:rFonts w:ascii="Garamond" w:hAnsi="Garamond" w:cstheme="minorHAnsi"/>
          <w:sz w:val="24"/>
          <w:szCs w:val="24"/>
        </w:rPr>
      </w:pPr>
      <w:r w:rsidRPr="00540AC3">
        <w:rPr>
          <w:rFonts w:ascii="Garamond" w:hAnsi="Garamond" w:cstheme="minorHAnsi"/>
          <w:sz w:val="24"/>
          <w:szCs w:val="24"/>
        </w:rPr>
        <w:t>The poor progress in tenant farmers lending, has drawn the displeasure of Hon’ble Chief Minister. Banks and department shall put in collective efforts to augment the lending to tenant farmers from the next crop season.</w:t>
      </w:r>
    </w:p>
    <w:p w:rsidR="003E5609" w:rsidRPr="00540AC3" w:rsidRDefault="003E5609" w:rsidP="003E5609">
      <w:pPr>
        <w:pStyle w:val="ListParagraph"/>
        <w:numPr>
          <w:ilvl w:val="0"/>
          <w:numId w:val="24"/>
        </w:numPr>
        <w:spacing w:after="0" w:line="240" w:lineRule="auto"/>
        <w:jc w:val="both"/>
        <w:rPr>
          <w:rFonts w:ascii="Garamond" w:hAnsi="Garamond" w:cstheme="minorHAnsi"/>
          <w:sz w:val="24"/>
          <w:szCs w:val="24"/>
        </w:rPr>
      </w:pPr>
      <w:r w:rsidRPr="00540AC3">
        <w:rPr>
          <w:rFonts w:ascii="Garamond" w:hAnsi="Garamond" w:cstheme="minorHAnsi"/>
          <w:sz w:val="24"/>
          <w:szCs w:val="24"/>
        </w:rPr>
        <w:t>Issuance of KCC to allied activities is another important area which needs close attention of bankers.</w:t>
      </w:r>
    </w:p>
    <w:p w:rsidR="003E5609" w:rsidRPr="00540AC3" w:rsidRDefault="003E5609" w:rsidP="003E5609">
      <w:pPr>
        <w:pStyle w:val="ListParagraph"/>
        <w:numPr>
          <w:ilvl w:val="0"/>
          <w:numId w:val="24"/>
        </w:numPr>
        <w:spacing w:after="0" w:line="240" w:lineRule="auto"/>
        <w:jc w:val="both"/>
        <w:rPr>
          <w:rFonts w:ascii="Garamond" w:hAnsi="Garamond" w:cstheme="minorHAnsi"/>
          <w:sz w:val="24"/>
          <w:szCs w:val="24"/>
        </w:rPr>
      </w:pPr>
      <w:r w:rsidRPr="00540AC3">
        <w:rPr>
          <w:rFonts w:ascii="Garamond" w:hAnsi="Garamond" w:cstheme="minorHAnsi"/>
          <w:sz w:val="24"/>
          <w:szCs w:val="24"/>
        </w:rPr>
        <w:t>Requested the SLBC to develop a mechanism for easy redressal of bank related grievances of farmers.</w:t>
      </w:r>
    </w:p>
    <w:p w:rsidR="003E5609" w:rsidRPr="00540AC3" w:rsidRDefault="003E5609" w:rsidP="003E5609">
      <w:pPr>
        <w:pStyle w:val="ListParagraph"/>
        <w:spacing w:after="0" w:line="240" w:lineRule="auto"/>
        <w:ind w:left="837"/>
        <w:jc w:val="both"/>
        <w:rPr>
          <w:rFonts w:ascii="Garamond" w:hAnsi="Garamond" w:cstheme="minorHAnsi"/>
          <w:sz w:val="24"/>
          <w:szCs w:val="24"/>
        </w:rPr>
      </w:pPr>
    </w:p>
    <w:p w:rsidR="003E5609" w:rsidRPr="00540AC3" w:rsidRDefault="003E5609" w:rsidP="003E5609">
      <w:pPr>
        <w:spacing w:after="0" w:line="240" w:lineRule="auto"/>
        <w:jc w:val="both"/>
        <w:rPr>
          <w:rFonts w:ascii="Garamond" w:hAnsi="Garamond" w:cstheme="minorHAnsi"/>
          <w:sz w:val="24"/>
          <w:szCs w:val="24"/>
        </w:rPr>
      </w:pPr>
    </w:p>
    <w:p w:rsidR="003E5609" w:rsidRPr="00540AC3" w:rsidRDefault="003E5609" w:rsidP="003E5609">
      <w:pPr>
        <w:jc w:val="both"/>
        <w:rPr>
          <w:rFonts w:ascii="Garamond" w:hAnsi="Garamond"/>
          <w:sz w:val="24"/>
          <w:szCs w:val="24"/>
        </w:rPr>
      </w:pPr>
      <w:r w:rsidRPr="00540AC3">
        <w:rPr>
          <w:rFonts w:ascii="Garamond" w:hAnsi="Garamond"/>
          <w:b/>
          <w:color w:val="000000"/>
          <w:sz w:val="24"/>
          <w:szCs w:val="24"/>
        </w:rPr>
        <w:lastRenderedPageBreak/>
        <w:t xml:space="preserve">Sri Sundaram Shankar, General Manager, RBI </w:t>
      </w:r>
      <w:r w:rsidRPr="00540AC3">
        <w:rPr>
          <w:rFonts w:ascii="Garamond" w:hAnsi="Garamond"/>
          <w:sz w:val="24"/>
          <w:szCs w:val="24"/>
        </w:rPr>
        <w:t xml:space="preserve">highlighted the following. </w:t>
      </w:r>
    </w:p>
    <w:p w:rsidR="003E5609" w:rsidRPr="00540AC3" w:rsidRDefault="003E5609" w:rsidP="003E5609">
      <w:pPr>
        <w:spacing w:after="0" w:line="240" w:lineRule="auto"/>
        <w:jc w:val="both"/>
        <w:rPr>
          <w:rFonts w:ascii="Garamond" w:hAnsi="Garamond" w:cstheme="minorHAnsi"/>
          <w:bCs/>
          <w:sz w:val="24"/>
          <w:szCs w:val="24"/>
        </w:rPr>
      </w:pPr>
      <w:r w:rsidRPr="00540AC3">
        <w:rPr>
          <w:rFonts w:ascii="Garamond" w:hAnsi="Garamond" w:cstheme="minorHAnsi"/>
          <w:bCs/>
          <w:sz w:val="24"/>
          <w:szCs w:val="24"/>
        </w:rPr>
        <w:t>Appreciating the performance of banks in AP, he mentioned that as at the end of December 2020 quarter, while the year or year deposit growth in scheduled commercial banks in AP at 13% was higher than the All-India average of 11%, the growth in bank credit in AP was significantly higher at 15.9% as compared to the All-India average of 6.2%.</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sz w:val="24"/>
          <w:szCs w:val="24"/>
        </w:rPr>
      </w:pPr>
      <w:r w:rsidRPr="00540AC3">
        <w:rPr>
          <w:rFonts w:ascii="Garamond" w:hAnsi="Garamond"/>
          <w:sz w:val="24"/>
          <w:szCs w:val="24"/>
        </w:rPr>
        <w:t>As at the end of December 2020 quarter, the CD ratio in the State continued to be very good and stood at 129.9%. The lending to priority sector in the state stands at 63.71 % which is well above the norm of 40%. Likewise, the lending to Agriculture, Small &amp; Marginal farmers and Weaker Sections at 41.21%, 26.55% and 19.94% were above than the norm of 18%, 8% and 10% respectively.</w:t>
      </w:r>
    </w:p>
    <w:p w:rsidR="003E5609" w:rsidRPr="00540AC3" w:rsidRDefault="003E5609" w:rsidP="003E5609">
      <w:pPr>
        <w:spacing w:after="0" w:line="240" w:lineRule="auto"/>
        <w:jc w:val="both"/>
        <w:rPr>
          <w:rFonts w:ascii="Garamond" w:hAnsi="Garamond"/>
          <w:sz w:val="24"/>
          <w:szCs w:val="24"/>
        </w:rPr>
      </w:pPr>
    </w:p>
    <w:p w:rsidR="003E5609" w:rsidRPr="00540AC3" w:rsidRDefault="003E5609" w:rsidP="003E5609">
      <w:pPr>
        <w:spacing w:after="0" w:line="240" w:lineRule="auto"/>
        <w:jc w:val="both"/>
        <w:rPr>
          <w:rFonts w:ascii="Garamond" w:hAnsi="Garamond"/>
          <w:sz w:val="24"/>
          <w:szCs w:val="24"/>
        </w:rPr>
      </w:pPr>
      <w:r w:rsidRPr="00540AC3">
        <w:rPr>
          <w:rFonts w:ascii="Garamond" w:hAnsi="Garamond"/>
          <w:sz w:val="24"/>
          <w:szCs w:val="24"/>
        </w:rPr>
        <w:t xml:space="preserve">However, a few </w:t>
      </w:r>
      <w:proofErr w:type="gramStart"/>
      <w:r w:rsidRPr="00540AC3">
        <w:rPr>
          <w:rFonts w:ascii="Garamond" w:hAnsi="Garamond"/>
          <w:sz w:val="24"/>
          <w:szCs w:val="24"/>
        </w:rPr>
        <w:t>sectors/sub-sectors</w:t>
      </w:r>
      <w:proofErr w:type="gramEnd"/>
      <w:r w:rsidRPr="00540AC3">
        <w:rPr>
          <w:rFonts w:ascii="Garamond" w:hAnsi="Garamond"/>
          <w:sz w:val="24"/>
          <w:szCs w:val="24"/>
        </w:rPr>
        <w:t xml:space="preserve"> needed more focus, especially lending to Micro enterprises which at 6.84% was lower than the norm of 7.5%. The banks could take advantage of the recent instructions of RBI aimed at incentivising credit flow to MSMEs, which allowed </w:t>
      </w:r>
      <w:r w:rsidRPr="00540AC3">
        <w:rPr>
          <w:rFonts w:ascii="Garamond" w:hAnsi="Garamond" w:cs="Arial"/>
          <w:sz w:val="24"/>
          <w:szCs w:val="24"/>
        </w:rPr>
        <w:t>banks to deduct credit disbursed to new MSME borrowers (i.e. those who have not availed any credit facilities from the banking system as on January 1, 2021) from their Net Demand and Time Liabilities (NDTL) for calculation of the Cash Reserve Ratio (CRR).</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sz w:val="24"/>
          <w:szCs w:val="24"/>
        </w:rPr>
      </w:pPr>
      <w:r w:rsidRPr="00540AC3">
        <w:rPr>
          <w:rFonts w:ascii="Garamond" w:hAnsi="Garamond"/>
          <w:sz w:val="24"/>
          <w:szCs w:val="24"/>
        </w:rPr>
        <w:t xml:space="preserve">The overall achievement under the Annual Credit Plan (ACP) in the third quarter was good at 91.91%. Likewise, the achievement in respect of priority sector at 81.83% and particularly, agriculture at 87.23 was good. </w:t>
      </w:r>
    </w:p>
    <w:p w:rsidR="003E5609" w:rsidRPr="00540AC3" w:rsidRDefault="003E5609" w:rsidP="003E5609">
      <w:pPr>
        <w:spacing w:after="0" w:line="240" w:lineRule="auto"/>
        <w:jc w:val="both"/>
        <w:rPr>
          <w:rFonts w:ascii="Garamond" w:hAnsi="Garamond"/>
          <w:sz w:val="24"/>
          <w:szCs w:val="24"/>
        </w:rPr>
      </w:pPr>
    </w:p>
    <w:p w:rsidR="003E5609" w:rsidRPr="00540AC3" w:rsidRDefault="003E5609" w:rsidP="003E5609">
      <w:pPr>
        <w:spacing w:after="0" w:line="240" w:lineRule="auto"/>
        <w:jc w:val="both"/>
        <w:rPr>
          <w:rFonts w:ascii="Garamond" w:hAnsi="Garamond"/>
          <w:sz w:val="24"/>
          <w:szCs w:val="24"/>
        </w:rPr>
      </w:pPr>
      <w:r w:rsidRPr="00540AC3">
        <w:rPr>
          <w:rFonts w:ascii="Garamond" w:hAnsi="Garamond"/>
          <w:sz w:val="24"/>
          <w:szCs w:val="24"/>
        </w:rPr>
        <w:t>However, the achievement under agriculture infrastructure and ancillary activities at 37.91% of the ACP target in the third quarter was not satisfactory, and banks could improve the lending by leveraging the Agri-Infrastructure Fund scheme announced by the Government of India, under which interest subvention and credit guarantee coverage are available. Banks should consider lending under this sub-sector for long term sustainability of the agriculture and also for achieving the target of doubling of farmers’ income by 2022.</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cstheme="minorHAnsi"/>
          <w:bCs/>
          <w:sz w:val="24"/>
          <w:szCs w:val="24"/>
        </w:rPr>
      </w:pPr>
      <w:r w:rsidRPr="00540AC3">
        <w:rPr>
          <w:rFonts w:ascii="Garamond" w:hAnsi="Garamond" w:cstheme="minorHAnsi"/>
          <w:bCs/>
          <w:sz w:val="24"/>
          <w:szCs w:val="24"/>
        </w:rPr>
        <w:t xml:space="preserve">RBI has been closely monitoring the progress in implementation of the pilot programme of </w:t>
      </w:r>
      <w:r w:rsidRPr="00540AC3">
        <w:rPr>
          <w:rFonts w:ascii="Garamond" w:hAnsi="Garamond"/>
          <w:sz w:val="24"/>
          <w:szCs w:val="24"/>
        </w:rPr>
        <w:t>making YSR Kadapa district 100% digitally enabled</w:t>
      </w:r>
      <w:r w:rsidRPr="00540AC3">
        <w:rPr>
          <w:rFonts w:ascii="Garamond" w:hAnsi="Garamond" w:cstheme="minorHAnsi"/>
          <w:bCs/>
          <w:sz w:val="24"/>
          <w:szCs w:val="24"/>
        </w:rPr>
        <w:t>. Earlier during the day, the RBI had held a review meeting with SLBC Convener, Controllers of banks and LDM, Kadapa during which it was observed that while banks had made significant progress, they needed to step up their efforts to close the gap in some of the parameters as the deadline of March 31</w:t>
      </w:r>
      <w:r w:rsidRPr="00540AC3">
        <w:rPr>
          <w:rFonts w:ascii="Garamond" w:hAnsi="Garamond" w:cstheme="minorHAnsi"/>
          <w:bCs/>
          <w:sz w:val="24"/>
          <w:szCs w:val="24"/>
          <w:vertAlign w:val="superscript"/>
        </w:rPr>
        <w:t>st</w:t>
      </w:r>
      <w:r w:rsidRPr="00540AC3">
        <w:rPr>
          <w:rFonts w:ascii="Garamond" w:hAnsi="Garamond" w:cstheme="minorHAnsi"/>
          <w:bCs/>
          <w:sz w:val="24"/>
          <w:szCs w:val="24"/>
        </w:rPr>
        <w:t xml:space="preserve"> was nearing fast. Rising to the occasion, the bankers had assured that all out efforts would be made to achieve the target by March 31, 2021. Appreciating the efforts and assurance of the bankers, GM, RBI expressed confidence that the objective of making Kadapa 100% digitally enabled would be achieved by the end of the month. </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pStyle w:val="ListParagraph"/>
        <w:shd w:val="clear" w:color="auto" w:fill="FFFFFF"/>
        <w:spacing w:after="0" w:line="240" w:lineRule="auto"/>
        <w:ind w:left="0"/>
        <w:jc w:val="both"/>
        <w:rPr>
          <w:rFonts w:ascii="Garamond" w:hAnsi="Garamond" w:cstheme="minorHAnsi"/>
          <w:bCs/>
          <w:sz w:val="24"/>
          <w:szCs w:val="24"/>
        </w:rPr>
      </w:pPr>
      <w:r w:rsidRPr="00540AC3">
        <w:rPr>
          <w:rFonts w:ascii="Garamond" w:hAnsi="Garamond" w:cstheme="minorHAnsi"/>
          <w:bCs/>
          <w:sz w:val="24"/>
          <w:szCs w:val="24"/>
        </w:rPr>
        <w:t xml:space="preserve">The progress in implementation of the </w:t>
      </w:r>
      <w:r w:rsidRPr="00540AC3">
        <w:rPr>
          <w:rFonts w:ascii="Garamond" w:eastAsia="Times New Roman" w:hAnsi="Garamond" w:cstheme="minorHAnsi"/>
          <w:sz w:val="24"/>
          <w:szCs w:val="24"/>
          <w:lang w:eastAsia="ar-SA"/>
        </w:rPr>
        <w:t xml:space="preserve">Standardized system for data flow and its management on SLBC Website was not satisfactory as many banks are to come onboard the new system. All banks </w:t>
      </w:r>
      <w:r w:rsidRPr="00540AC3">
        <w:rPr>
          <w:rFonts w:ascii="Garamond" w:hAnsi="Garamond" w:cstheme="minorHAnsi"/>
          <w:bCs/>
          <w:sz w:val="24"/>
          <w:szCs w:val="24"/>
        </w:rPr>
        <w:t>shall make all out efforts to put in place necessary mechanism for data extraction from their systems in the required formats and uploading of the same in the SLBC portal from next quarter (i.e. data in respect of the quarter/year ended March 31, 2021)</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cs="Arial"/>
          <w:bCs/>
          <w:sz w:val="24"/>
          <w:szCs w:val="24"/>
        </w:rPr>
      </w:pPr>
      <w:r w:rsidRPr="00540AC3">
        <w:rPr>
          <w:rFonts w:ascii="Garamond" w:hAnsi="Garamond" w:cs="Arial"/>
          <w:bCs/>
          <w:sz w:val="24"/>
          <w:szCs w:val="24"/>
        </w:rPr>
        <w:t>RBI has announced the setting up of 112 Centre for Financial Learnings (CFLs) across the state of Andhra Pradesh by December 31, 2021. Besides the Mandal in which they are located, each of these 112 CFLs will cater to two adjacent Mandals; the remaining Mandals in the State are expected to be covered in a phased manner by December 31, 2024 by setting up more CFLs. This financial literacy at block level is through a participatory approach with select banks and NGOs. The banks assigned the responsibility of setting up the CFLs are advised to expedite action for timely implementation of the programme.</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cstheme="minorHAnsi"/>
          <w:bCs/>
          <w:sz w:val="24"/>
          <w:szCs w:val="24"/>
        </w:rPr>
      </w:pPr>
      <w:r w:rsidRPr="00540AC3">
        <w:rPr>
          <w:rFonts w:ascii="Garamond" w:hAnsi="Garamond" w:cstheme="minorHAnsi"/>
          <w:bCs/>
          <w:sz w:val="24"/>
          <w:szCs w:val="24"/>
        </w:rPr>
        <w:t xml:space="preserve">As requested by the State Government, banks may take necessary steps to make services of BCs available at RBK locations, which are prominent common touch points for farmers. </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cstheme="minorHAnsi"/>
          <w:bCs/>
          <w:sz w:val="24"/>
          <w:szCs w:val="24"/>
        </w:rPr>
      </w:pPr>
      <w:r w:rsidRPr="00540AC3">
        <w:rPr>
          <w:rFonts w:ascii="Garamond" w:hAnsi="Garamond" w:cstheme="minorHAnsi"/>
          <w:bCs/>
          <w:sz w:val="24"/>
          <w:szCs w:val="24"/>
        </w:rPr>
        <w:lastRenderedPageBreak/>
        <w:t>The State Government is requested to look into the issue raised by banks in respect of agricultural land mortgage.</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cstheme="minorHAnsi"/>
          <w:bCs/>
          <w:sz w:val="24"/>
          <w:szCs w:val="24"/>
        </w:rPr>
      </w:pPr>
      <w:r w:rsidRPr="00540AC3">
        <w:rPr>
          <w:rFonts w:ascii="Garamond" w:hAnsi="Garamond" w:cstheme="minorHAnsi"/>
          <w:bCs/>
          <w:sz w:val="24"/>
          <w:szCs w:val="24"/>
        </w:rPr>
        <w:t xml:space="preserve">Concluding his remarks, GM, RBI observed that a few issues flagged at the meetings required more data/clarity and hence requested SLBC Convener that all the outstanding issues requiring intervention by various stakeholders may be first discussed in detail in the concerned sub-committees. </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spacing w:after="0" w:line="240" w:lineRule="auto"/>
        <w:jc w:val="both"/>
        <w:rPr>
          <w:rFonts w:ascii="Garamond" w:hAnsi="Garamond" w:cstheme="minorHAnsi"/>
          <w:bCs/>
          <w:sz w:val="24"/>
          <w:szCs w:val="24"/>
        </w:rPr>
      </w:pPr>
      <w:r w:rsidRPr="00540AC3">
        <w:rPr>
          <w:rFonts w:ascii="Garamond" w:hAnsi="Garamond" w:cstheme="minorHAnsi"/>
          <w:b/>
          <w:bCs/>
          <w:sz w:val="24"/>
          <w:szCs w:val="24"/>
        </w:rPr>
        <w:t>Sri Lal Singh</w:t>
      </w:r>
      <w:r w:rsidRPr="00540AC3">
        <w:rPr>
          <w:rFonts w:ascii="Garamond" w:hAnsi="Garamond" w:cstheme="minorHAnsi"/>
          <w:bCs/>
          <w:sz w:val="24"/>
          <w:szCs w:val="24"/>
        </w:rPr>
        <w:t xml:space="preserve">, </w:t>
      </w:r>
      <w:r w:rsidRPr="00540AC3">
        <w:rPr>
          <w:rFonts w:ascii="Garamond" w:hAnsi="Garamond" w:cstheme="minorHAnsi"/>
          <w:b/>
          <w:bCs/>
          <w:sz w:val="24"/>
          <w:szCs w:val="24"/>
        </w:rPr>
        <w:t xml:space="preserve">Chief General Manager, UBI </w:t>
      </w:r>
      <w:r w:rsidRPr="00540AC3">
        <w:rPr>
          <w:rFonts w:ascii="Garamond" w:hAnsi="Garamond" w:cstheme="minorHAnsi"/>
          <w:bCs/>
          <w:sz w:val="24"/>
          <w:szCs w:val="24"/>
        </w:rPr>
        <w:t>has</w:t>
      </w:r>
      <w:r w:rsidRPr="00540AC3">
        <w:rPr>
          <w:rFonts w:ascii="Garamond" w:hAnsi="Garamond" w:cstheme="minorHAnsi"/>
          <w:b/>
          <w:bCs/>
          <w:sz w:val="24"/>
          <w:szCs w:val="24"/>
        </w:rPr>
        <w:t xml:space="preserve"> </w:t>
      </w:r>
      <w:r w:rsidRPr="00540AC3">
        <w:rPr>
          <w:rFonts w:ascii="Garamond" w:hAnsi="Garamond" w:cstheme="minorHAnsi"/>
          <w:bCs/>
          <w:sz w:val="24"/>
          <w:szCs w:val="24"/>
        </w:rPr>
        <w:t xml:space="preserve">made the following points, </w:t>
      </w:r>
    </w:p>
    <w:p w:rsidR="003E5609" w:rsidRPr="00540AC3" w:rsidRDefault="003E5609" w:rsidP="003E5609">
      <w:pPr>
        <w:spacing w:after="0" w:line="240" w:lineRule="auto"/>
        <w:jc w:val="both"/>
        <w:rPr>
          <w:rFonts w:ascii="Garamond" w:hAnsi="Garamond" w:cstheme="minorHAnsi"/>
          <w:bCs/>
          <w:sz w:val="24"/>
          <w:szCs w:val="24"/>
        </w:rPr>
      </w:pPr>
    </w:p>
    <w:p w:rsidR="003E5609" w:rsidRPr="00540AC3" w:rsidRDefault="003E5609" w:rsidP="003E5609">
      <w:pPr>
        <w:pStyle w:val="ListParagraph"/>
        <w:numPr>
          <w:ilvl w:val="0"/>
          <w:numId w:val="17"/>
        </w:numPr>
        <w:spacing w:after="0"/>
        <w:jc w:val="both"/>
        <w:rPr>
          <w:rFonts w:ascii="Garamond" w:hAnsi="Garamond" w:cstheme="minorHAnsi"/>
          <w:bCs/>
          <w:sz w:val="24"/>
          <w:szCs w:val="24"/>
        </w:rPr>
      </w:pPr>
      <w:r w:rsidRPr="00540AC3">
        <w:rPr>
          <w:rFonts w:ascii="Garamond" w:hAnsi="Garamond" w:cstheme="minorHAnsi"/>
          <w:bCs/>
          <w:sz w:val="24"/>
          <w:szCs w:val="24"/>
        </w:rPr>
        <w:t xml:space="preserve">He congratulated fellow bankers for showing indomitable perseverance during this most crucial phase for keeping the economy on track and also ensuring seamless banking services to the public at large. </w:t>
      </w:r>
    </w:p>
    <w:p w:rsidR="003E5609" w:rsidRPr="00540AC3" w:rsidRDefault="003E5609" w:rsidP="003E5609">
      <w:pPr>
        <w:pStyle w:val="ListParagraph"/>
        <w:spacing w:after="0"/>
        <w:jc w:val="both"/>
        <w:rPr>
          <w:rFonts w:ascii="Garamond" w:hAnsi="Garamond" w:cstheme="minorHAnsi"/>
          <w:bCs/>
          <w:sz w:val="24"/>
          <w:szCs w:val="24"/>
        </w:rPr>
      </w:pPr>
    </w:p>
    <w:p w:rsidR="003E5609" w:rsidRPr="00540AC3" w:rsidRDefault="003E5609" w:rsidP="003E5609">
      <w:pPr>
        <w:pStyle w:val="ListParagraph"/>
        <w:numPr>
          <w:ilvl w:val="0"/>
          <w:numId w:val="17"/>
        </w:numPr>
        <w:spacing w:after="0"/>
        <w:jc w:val="both"/>
        <w:rPr>
          <w:rFonts w:ascii="Garamond" w:hAnsi="Garamond" w:cstheme="minorHAnsi"/>
          <w:bCs/>
          <w:sz w:val="24"/>
          <w:szCs w:val="24"/>
        </w:rPr>
      </w:pPr>
      <w:r w:rsidRPr="00540AC3">
        <w:rPr>
          <w:rFonts w:ascii="Garamond" w:hAnsi="Garamond" w:cstheme="minorHAnsi"/>
          <w:bCs/>
          <w:sz w:val="24"/>
          <w:szCs w:val="24"/>
        </w:rPr>
        <w:t>Hon’ble Chief Minister had announced many pecuniary measures to handhold the people who suffered during this COVID-19 pandemic crisis.</w:t>
      </w:r>
    </w:p>
    <w:p w:rsidR="003E5609" w:rsidRPr="00540AC3" w:rsidRDefault="003E5609" w:rsidP="003E5609">
      <w:pPr>
        <w:pStyle w:val="ListParagraph"/>
        <w:spacing w:after="0"/>
        <w:jc w:val="both"/>
        <w:rPr>
          <w:rFonts w:ascii="Garamond" w:hAnsi="Garamond" w:cstheme="minorHAnsi"/>
          <w:bCs/>
          <w:sz w:val="24"/>
          <w:szCs w:val="24"/>
        </w:rPr>
      </w:pPr>
    </w:p>
    <w:p w:rsidR="003E5609" w:rsidRPr="00540AC3" w:rsidRDefault="003E5609" w:rsidP="003E5609">
      <w:pPr>
        <w:pStyle w:val="ListParagraph"/>
        <w:numPr>
          <w:ilvl w:val="0"/>
          <w:numId w:val="17"/>
        </w:numPr>
        <w:spacing w:after="0"/>
        <w:jc w:val="both"/>
        <w:rPr>
          <w:rFonts w:ascii="Garamond" w:hAnsi="Garamond" w:cstheme="minorHAnsi"/>
          <w:bCs/>
          <w:sz w:val="24"/>
          <w:szCs w:val="24"/>
        </w:rPr>
      </w:pPr>
      <w:r w:rsidRPr="00540AC3">
        <w:rPr>
          <w:rFonts w:ascii="Garamond" w:hAnsi="Garamond" w:cstheme="minorHAnsi"/>
          <w:bCs/>
          <w:sz w:val="24"/>
          <w:szCs w:val="24"/>
        </w:rPr>
        <w:t xml:space="preserve">Tenant farmer finance is a matter of concern, and urged all bankers to make a sincere effort to improve the performance and also to ensure correct reporting of performance. </w:t>
      </w:r>
    </w:p>
    <w:p w:rsidR="003E5609" w:rsidRPr="00540AC3" w:rsidRDefault="003E5609" w:rsidP="003E5609">
      <w:pPr>
        <w:pStyle w:val="ListParagraph"/>
        <w:rPr>
          <w:rFonts w:ascii="Garamond" w:hAnsi="Garamond" w:cstheme="minorHAnsi"/>
          <w:bCs/>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bCs/>
          <w:sz w:val="24"/>
          <w:szCs w:val="24"/>
        </w:rPr>
        <w:t xml:space="preserve">Credit support to YSR Cheyutha beneficiaries would be extended as per the stipulated time norms. </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 xml:space="preserve">As part of Atmanirbhar Package, the milestone of 2.50 crore KCC sanctions is about to reach, therefore our sustained efforts need to be continued for reaching the set goal.   </w:t>
      </w:r>
    </w:p>
    <w:p w:rsidR="003E5609" w:rsidRPr="00540AC3" w:rsidRDefault="003E5609" w:rsidP="003E5609">
      <w:pPr>
        <w:pStyle w:val="ListParagraph"/>
        <w:spacing w:after="0"/>
        <w:jc w:val="bot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bCs/>
          <w:sz w:val="24"/>
          <w:szCs w:val="24"/>
        </w:rPr>
      </w:pPr>
      <w:r w:rsidRPr="00540AC3">
        <w:rPr>
          <w:rFonts w:ascii="Garamond" w:hAnsi="Garamond" w:cstheme="minorHAnsi"/>
          <w:sz w:val="24"/>
          <w:szCs w:val="24"/>
        </w:rPr>
        <w:t xml:space="preserve">Thanked all stake holders for the unstinted support extended to SLBC in its effective functioning for the last 36 years. </w:t>
      </w: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p>
    <w:p w:rsidR="003E5609" w:rsidRPr="00540AC3" w:rsidRDefault="003E5609" w:rsidP="003E5609">
      <w:pPr>
        <w:spacing w:after="0"/>
        <w:jc w:val="both"/>
        <w:rPr>
          <w:rFonts w:ascii="Garamond" w:hAnsi="Garamond" w:cstheme="minorHAnsi"/>
          <w:sz w:val="24"/>
          <w:szCs w:val="24"/>
        </w:rPr>
      </w:pPr>
      <w:r w:rsidRPr="00540AC3">
        <w:rPr>
          <w:rFonts w:ascii="Garamond" w:hAnsi="Garamond" w:cstheme="minorHAnsi"/>
          <w:b/>
          <w:sz w:val="26"/>
          <w:szCs w:val="26"/>
        </w:rPr>
        <w:t xml:space="preserve">Sri Sudhir Kumar Jannawar, CGM, NABARD </w:t>
      </w:r>
      <w:r w:rsidRPr="00540AC3">
        <w:rPr>
          <w:rFonts w:ascii="Garamond" w:hAnsi="Garamond" w:cstheme="minorHAnsi"/>
          <w:sz w:val="24"/>
          <w:szCs w:val="24"/>
        </w:rPr>
        <w:t>in his address appreciated the bankers for the current level of achievement against the targets under ACP.  He also noted that although there is an improvement in term lending towards agriculture, the bankers may step up their efforts to achieve the desired level of 40% of the total target prescribed for agriculture.  Further, he indicated the following points:</w:t>
      </w:r>
    </w:p>
    <w:p w:rsidR="003E5609" w:rsidRPr="00540AC3" w:rsidRDefault="003E5609" w:rsidP="003E5609">
      <w:pPr>
        <w:spacing w:after="0"/>
        <w:jc w:val="bot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 xml:space="preserve">Member banks </w:t>
      </w:r>
      <w:proofErr w:type="gramStart"/>
      <w:r w:rsidRPr="00540AC3">
        <w:rPr>
          <w:rFonts w:ascii="Garamond" w:hAnsi="Garamond" w:cstheme="minorHAnsi"/>
          <w:sz w:val="24"/>
          <w:szCs w:val="24"/>
        </w:rPr>
        <w:t>who</w:t>
      </w:r>
      <w:proofErr w:type="gramEnd"/>
      <w:r w:rsidRPr="00540AC3">
        <w:rPr>
          <w:rFonts w:ascii="Garamond" w:hAnsi="Garamond" w:cstheme="minorHAnsi"/>
          <w:sz w:val="24"/>
          <w:szCs w:val="24"/>
        </w:rPr>
        <w:t xml:space="preserve"> have financed farm gate infrastructure under the Agricultural Infrastructure Fund of GoI are requested to upload the information in the dedicated portal of GoI.  The Ministry of Agriculture and Farmers Welfare, GoI is regularly reviewing the progress in financing under the fund.</w:t>
      </w: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SLBC may consider including financing of JLGs and FPOs as regular agenda and also advise LDMs to review the credit flow to these entities in the DCC / DLRC.</w:t>
      </w:r>
    </w:p>
    <w:p w:rsidR="003E5609" w:rsidRPr="00540AC3" w:rsidRDefault="003E5609" w:rsidP="003E5609">
      <w:pPr>
        <w:pStyle w:val="ListParagraph"/>
        <w:spacing w:after="0"/>
        <w:jc w:val="bot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Banks may develop/ innovate loan products to meet the credit needs of FPOs (adopt credit plus approach) against the available credit guarantee cover or based on business models/ cash flow of FPOs. SLBC may co-ordinate with agencies promoting FPOs and maintain a common database of FPOs promoted by various agencies on SLBC Portal</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 xml:space="preserve">Member banks </w:t>
      </w:r>
      <w:proofErr w:type="gramStart"/>
      <w:r w:rsidRPr="00540AC3">
        <w:rPr>
          <w:rFonts w:ascii="Garamond" w:hAnsi="Garamond" w:cstheme="minorHAnsi"/>
          <w:sz w:val="24"/>
          <w:szCs w:val="24"/>
        </w:rPr>
        <w:t>who</w:t>
      </w:r>
      <w:proofErr w:type="gramEnd"/>
      <w:r w:rsidRPr="00540AC3">
        <w:rPr>
          <w:rFonts w:ascii="Garamond" w:hAnsi="Garamond" w:cstheme="minorHAnsi"/>
          <w:sz w:val="24"/>
          <w:szCs w:val="24"/>
        </w:rPr>
        <w:t xml:space="preserve"> have financed for eligible activities in Watershed and TDF areas of NABARD may prefer availing concessional refinance under the Special Refinance scheme of NABARD.</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Member banks may ensure activation of all Rupay KCCs.  Member banks may utilize the Financial Inclusion fund of NABARD for conduct of Financial Literacy and Awareness Camps and also utilize these camps for enhancing the outreach of the formal financial system and for achieving the desired level of saturation of KCCs, including KCC for AH and fisheries farmers and for activation of Rupay KCCs.</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Member banks may ensure the timely and adequate credit flow for tenant farmers.  The issues, if any, in respect of CCRC may be deliberated in the sub-committee meetings and the same may be taken up with GoAP.</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Credit Flow to Micro Enterprises (under MSME Sector) is less than the mandated level prescribed by RBI.  Banks may explore convergence with various schemes of the state and Central Government to enhance the credit flow to the sector.</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 xml:space="preserve">Banks are requested to proactively consider financing of projects that are covered under Agri Clinic and Agri Business Centre Scheme of GoI.  </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 xml:space="preserve">NABARD has sanctioned grant assistance of around </w:t>
      </w:r>
      <w:r w:rsidRPr="00540AC3">
        <w:rPr>
          <w:rFonts w:ascii="Tahoma" w:hAnsi="Tahoma" w:cs="Tahoma"/>
          <w:sz w:val="24"/>
          <w:szCs w:val="24"/>
        </w:rPr>
        <w:t>₹</w:t>
      </w:r>
      <w:r w:rsidRPr="00540AC3">
        <w:rPr>
          <w:rFonts w:ascii="Garamond" w:hAnsi="Garamond" w:cstheme="minorHAnsi"/>
          <w:sz w:val="24"/>
          <w:szCs w:val="24"/>
        </w:rPr>
        <w:t xml:space="preserve">192 Cr to banks under FIF for taking up various interventions towards complementing the efforts of the RBI and other banks towards 100% digitization of banking in YSR Kadapa district.  </w:t>
      </w:r>
    </w:p>
    <w:p w:rsidR="003E5609" w:rsidRPr="00540AC3" w:rsidRDefault="003E5609" w:rsidP="003E5609">
      <w:pPr>
        <w:pStyle w:val="ListParagraph"/>
        <w:rPr>
          <w:rFonts w:ascii="Garamond" w:hAnsi="Garamond" w:cstheme="minorHAnsi"/>
          <w:sz w:val="24"/>
          <w:szCs w:val="24"/>
        </w:rPr>
      </w:pPr>
    </w:p>
    <w:p w:rsidR="003E5609" w:rsidRPr="00540AC3" w:rsidRDefault="003E5609" w:rsidP="003E5609">
      <w:pPr>
        <w:pStyle w:val="ListParagraph"/>
        <w:numPr>
          <w:ilvl w:val="0"/>
          <w:numId w:val="17"/>
        </w:numPr>
        <w:spacing w:after="0"/>
        <w:jc w:val="both"/>
        <w:rPr>
          <w:rFonts w:ascii="Garamond" w:hAnsi="Garamond" w:cstheme="minorHAnsi"/>
          <w:sz w:val="24"/>
          <w:szCs w:val="24"/>
        </w:rPr>
      </w:pPr>
      <w:r w:rsidRPr="00540AC3">
        <w:rPr>
          <w:rFonts w:ascii="Garamond" w:hAnsi="Garamond" w:cstheme="minorHAnsi"/>
          <w:sz w:val="24"/>
          <w:szCs w:val="24"/>
        </w:rPr>
        <w:t>SLBC may consider providing a link to the websites of agencies (State / GoI) implementing various Subsidy and Promotional Programmes in order to facilitate wider dissemination of the scheme.</w:t>
      </w:r>
    </w:p>
    <w:p w:rsidR="003E5609" w:rsidRPr="00540AC3" w:rsidRDefault="003E5609" w:rsidP="003E5609">
      <w:pPr>
        <w:spacing w:after="0"/>
        <w:ind w:left="360"/>
        <w:jc w:val="both"/>
        <w:rPr>
          <w:rFonts w:ascii="Garamond" w:hAnsi="Garamond" w:cstheme="minorHAnsi"/>
          <w:sz w:val="26"/>
          <w:szCs w:val="26"/>
        </w:rPr>
      </w:pP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r w:rsidRPr="00540AC3">
        <w:rPr>
          <w:rFonts w:ascii="Garamond" w:hAnsi="Garamond"/>
          <w:b/>
          <w:sz w:val="24"/>
          <w:szCs w:val="24"/>
        </w:rPr>
        <w:t>Smt (Dr) Poonam Malakondaiah, Special Chief Secretary (Agriculture&amp; Cooperation</w:t>
      </w:r>
      <w:proofErr w:type="gramStart"/>
      <w:r w:rsidRPr="00540AC3">
        <w:rPr>
          <w:rFonts w:ascii="Garamond" w:hAnsi="Garamond"/>
          <w:b/>
          <w:sz w:val="24"/>
          <w:szCs w:val="24"/>
        </w:rPr>
        <w:t>)</w:t>
      </w:r>
      <w:r w:rsidRPr="00540AC3">
        <w:rPr>
          <w:rFonts w:ascii="Garamond" w:hAnsi="Garamond"/>
          <w:sz w:val="24"/>
          <w:szCs w:val="24"/>
        </w:rPr>
        <w:t>stated</w:t>
      </w:r>
      <w:proofErr w:type="gramEnd"/>
      <w:r w:rsidRPr="00540AC3">
        <w:rPr>
          <w:rFonts w:ascii="Garamond" w:hAnsi="Garamond"/>
          <w:sz w:val="24"/>
          <w:szCs w:val="24"/>
        </w:rPr>
        <w:t xml:space="preserve"> that she was delighted to see good ACP achievement under agriculture sector for the first 3 quarters. It is encouraging to note that Agri Term Loan lending has shown commendable growth during the current season. The tenant farmer lending is causing concern where the performance has to be stepped up. </w:t>
      </w: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r w:rsidRPr="00540AC3">
        <w:rPr>
          <w:rFonts w:ascii="Garamond" w:hAnsi="Garamond"/>
          <w:sz w:val="24"/>
          <w:szCs w:val="24"/>
        </w:rPr>
        <w:t>Government is encouraging dairy farmers through YSR Cheyutha program for which bankers’ cooperation is needed. She underscored that the sanction process is very slow and banks need to expedite the process and also cautioned that Govt would explore the possibility of a single bank concept in case of dearth of anticipated cooperation from banks. Further, she stressed that the decision to extend BC services at RBK centers in previous meeting has not seen any visible development though bankers agreed for the same.</w:t>
      </w: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r w:rsidRPr="00540AC3">
        <w:rPr>
          <w:rFonts w:ascii="Garamond" w:hAnsi="Garamond"/>
          <w:sz w:val="24"/>
          <w:szCs w:val="24"/>
        </w:rPr>
        <w:t>Special Chief Secretary (Agriculture&amp; Cooperation) further requested the bankers to submit the eligible farmers list of Sunna Vaddi Pantarunalu in SVPR portal immediately as the Hon’ble CM would release the benefit amount to farmers’ account on 16.04.2021 for Rabi 2019-20 season.</w:t>
      </w:r>
    </w:p>
    <w:p w:rsidR="003E5609" w:rsidRPr="00540AC3" w:rsidRDefault="003E5609" w:rsidP="003E5609">
      <w:pPr>
        <w:pStyle w:val="ListParagraph"/>
        <w:spacing w:after="0"/>
        <w:jc w:val="both"/>
        <w:rPr>
          <w:rFonts w:ascii="Garamond" w:hAnsi="Garamond" w:cstheme="minorHAnsi"/>
          <w:bCs/>
          <w:sz w:val="24"/>
          <w:szCs w:val="24"/>
        </w:rPr>
      </w:pPr>
    </w:p>
    <w:p w:rsidR="003E5609" w:rsidRPr="00540AC3" w:rsidRDefault="003E5609" w:rsidP="003E5609">
      <w:pPr>
        <w:spacing w:after="0"/>
        <w:jc w:val="both"/>
        <w:rPr>
          <w:rFonts w:ascii="Garamond" w:hAnsi="Garamond"/>
          <w:sz w:val="24"/>
          <w:szCs w:val="24"/>
        </w:rPr>
      </w:pPr>
      <w:r w:rsidRPr="00540AC3">
        <w:rPr>
          <w:rFonts w:ascii="Garamond" w:hAnsi="Garamond"/>
          <w:sz w:val="24"/>
          <w:szCs w:val="24"/>
        </w:rPr>
        <w:t xml:space="preserve">Highlighted that PMFME Scheme (PM Formalization of Micro Food Processing Enterprises Scheme), is a centrally sponsored scheme. It is designed to address challenges faced by micro enterprises. AP is the first state to get subsidy sanction by Govt.  </w:t>
      </w:r>
      <w:proofErr w:type="gramStart"/>
      <w:r w:rsidRPr="00540AC3">
        <w:rPr>
          <w:rFonts w:ascii="Garamond" w:hAnsi="Garamond"/>
          <w:sz w:val="24"/>
          <w:szCs w:val="24"/>
        </w:rPr>
        <w:t>of</w:t>
      </w:r>
      <w:proofErr w:type="gramEnd"/>
      <w:r w:rsidRPr="00540AC3">
        <w:rPr>
          <w:rFonts w:ascii="Garamond" w:hAnsi="Garamond"/>
          <w:sz w:val="24"/>
          <w:szCs w:val="24"/>
        </w:rPr>
        <w:t xml:space="preserve"> India, where bankers need to accord sanction in online mode based on eligibility before the end of this financial year.</w:t>
      </w: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p>
    <w:p w:rsidR="003E5609" w:rsidRPr="00540AC3" w:rsidRDefault="003E5609" w:rsidP="003E5609">
      <w:pPr>
        <w:pStyle w:val="Normal1"/>
        <w:pBdr>
          <w:top w:val="nil"/>
          <w:left w:val="nil"/>
          <w:bottom w:val="nil"/>
          <w:right w:val="nil"/>
          <w:between w:val="nil"/>
        </w:pBdr>
        <w:spacing w:after="0"/>
        <w:jc w:val="both"/>
        <w:rPr>
          <w:rFonts w:ascii="Garamond" w:hAnsi="Garamond"/>
          <w:color w:val="000000"/>
          <w:sz w:val="24"/>
          <w:szCs w:val="24"/>
        </w:rPr>
      </w:pPr>
      <w:r w:rsidRPr="00540AC3">
        <w:rPr>
          <w:rFonts w:ascii="Garamond" w:hAnsi="Garamond"/>
          <w:b/>
          <w:color w:val="000000"/>
          <w:sz w:val="24"/>
          <w:szCs w:val="24"/>
        </w:rPr>
        <w:lastRenderedPageBreak/>
        <w:t xml:space="preserve">Convener, SLBC, </w:t>
      </w:r>
      <w:r w:rsidRPr="00540AC3">
        <w:rPr>
          <w:rFonts w:ascii="Garamond" w:hAnsi="Garamond"/>
          <w:color w:val="000000"/>
          <w:sz w:val="24"/>
          <w:szCs w:val="24"/>
        </w:rPr>
        <w:t>assured that banks will extend all possible support to YSR Cheyutha scheme and advised the bankers to complete loan sanctions on campaign mode</w:t>
      </w:r>
      <w:r w:rsidRPr="00540AC3">
        <w:rPr>
          <w:rFonts w:ascii="Garamond" w:hAnsi="Garamond"/>
          <w:b/>
          <w:color w:val="000000"/>
          <w:sz w:val="24"/>
          <w:szCs w:val="24"/>
        </w:rPr>
        <w:t xml:space="preserve">. </w:t>
      </w:r>
      <w:r w:rsidRPr="00540AC3">
        <w:rPr>
          <w:rFonts w:ascii="Garamond" w:hAnsi="Garamond"/>
          <w:color w:val="000000"/>
          <w:sz w:val="24"/>
          <w:szCs w:val="24"/>
        </w:rPr>
        <w:t>It is a very good proposal which will reduce the footfalls at branches and advised bankers to strictly instruct the BCs to be available at RBKs at fixed timings in a day.</w:t>
      </w:r>
    </w:p>
    <w:p w:rsidR="003E5609" w:rsidRPr="00540AC3" w:rsidRDefault="003E5609" w:rsidP="003E5609">
      <w:pPr>
        <w:pStyle w:val="Normal1"/>
        <w:pBdr>
          <w:top w:val="nil"/>
          <w:left w:val="nil"/>
          <w:bottom w:val="nil"/>
          <w:right w:val="nil"/>
          <w:between w:val="nil"/>
        </w:pBdr>
        <w:spacing w:after="0"/>
        <w:jc w:val="both"/>
        <w:rPr>
          <w:rFonts w:ascii="Garamond" w:hAnsi="Garamond"/>
          <w:b/>
          <w:sz w:val="24"/>
          <w:szCs w:val="24"/>
        </w:rPr>
      </w:pPr>
    </w:p>
    <w:p w:rsidR="003E5609" w:rsidRPr="00540AC3" w:rsidRDefault="003E5609" w:rsidP="003E5609">
      <w:pPr>
        <w:spacing w:after="0"/>
        <w:jc w:val="both"/>
        <w:rPr>
          <w:rFonts w:ascii="Garamond" w:hAnsi="Garamond"/>
          <w:sz w:val="24"/>
          <w:szCs w:val="24"/>
        </w:rPr>
      </w:pPr>
      <w:r w:rsidRPr="00540AC3">
        <w:rPr>
          <w:rFonts w:ascii="Garamond" w:hAnsi="Garamond"/>
          <w:bCs/>
          <w:sz w:val="24"/>
          <w:szCs w:val="24"/>
        </w:rPr>
        <w:t xml:space="preserve">Further, </w:t>
      </w:r>
      <w:r w:rsidRPr="00540AC3">
        <w:rPr>
          <w:rFonts w:ascii="Garamond" w:hAnsi="Garamond"/>
          <w:sz w:val="24"/>
          <w:szCs w:val="24"/>
        </w:rPr>
        <w:t>with reference to PMFME scheme he  informed that it is very good scheme to augment our term lending and advised the bankers to view the scheme with a business perspective and arrive at a credit decision on applications pending in branch portal before end of this month.</w:t>
      </w: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p>
    <w:p w:rsidR="003E5609" w:rsidRPr="00540AC3" w:rsidRDefault="003E5609" w:rsidP="003E5609">
      <w:pPr>
        <w:pStyle w:val="Normal1"/>
        <w:pBdr>
          <w:top w:val="nil"/>
          <w:left w:val="nil"/>
          <w:bottom w:val="nil"/>
          <w:right w:val="nil"/>
          <w:between w:val="nil"/>
        </w:pBdr>
        <w:spacing w:after="0"/>
        <w:jc w:val="both"/>
        <w:rPr>
          <w:rFonts w:ascii="Garamond" w:hAnsi="Garamond"/>
          <w:color w:val="000000"/>
          <w:sz w:val="24"/>
          <w:szCs w:val="24"/>
        </w:rPr>
      </w:pPr>
      <w:r w:rsidRPr="00540AC3">
        <w:rPr>
          <w:rFonts w:ascii="Garamond" w:hAnsi="Garamond"/>
          <w:b/>
          <w:bCs/>
          <w:sz w:val="24"/>
          <w:szCs w:val="24"/>
        </w:rPr>
        <w:t xml:space="preserve">Smt B. Udaya Lakshmi, Principal Secretary, (LFB&amp;IMS) Govt. of AP </w:t>
      </w:r>
      <w:r w:rsidRPr="00540AC3">
        <w:rPr>
          <w:rFonts w:ascii="Garamond" w:hAnsi="Garamond"/>
          <w:sz w:val="24"/>
          <w:szCs w:val="24"/>
        </w:rPr>
        <w:t>requested the bankers to remit back the leftover premium of YSR Bima scheme to the Government immediately. Hon’ble Chief Minister has directed to settle the claims for even those</w:t>
      </w:r>
      <w:r w:rsidRPr="00540AC3">
        <w:rPr>
          <w:rFonts w:ascii="Garamond" w:hAnsi="Garamond"/>
          <w:color w:val="000000"/>
          <w:sz w:val="24"/>
          <w:szCs w:val="24"/>
        </w:rPr>
        <w:t xml:space="preserve"> beneficiaries who are not covered under either PMSBY &amp; PMJJBY schemes, though they are otherwise eligible. She requested bankers to continue the enrolment process for PMSBY beneficiariesup to 15.05.2021 based on eligibility. She advised bankers to process the claim proposal within 15 days as per the SLA. </w:t>
      </w:r>
    </w:p>
    <w:p w:rsidR="003E5609" w:rsidRPr="00540AC3" w:rsidRDefault="003E5609" w:rsidP="003E5609">
      <w:pPr>
        <w:autoSpaceDE w:val="0"/>
        <w:autoSpaceDN w:val="0"/>
        <w:adjustRightInd w:val="0"/>
        <w:spacing w:after="0" w:line="240" w:lineRule="auto"/>
        <w:rPr>
          <w:rFonts w:ascii="Garamond" w:hAnsi="Garamond"/>
          <w:sz w:val="24"/>
          <w:szCs w:val="24"/>
        </w:rPr>
      </w:pPr>
    </w:p>
    <w:p w:rsidR="003E5609" w:rsidRPr="00540AC3" w:rsidRDefault="003E5609" w:rsidP="003E5609">
      <w:pPr>
        <w:jc w:val="both"/>
        <w:rPr>
          <w:rFonts w:ascii="Garamond" w:hAnsi="Garamond"/>
          <w:sz w:val="24"/>
          <w:szCs w:val="24"/>
        </w:rPr>
      </w:pPr>
      <w:r w:rsidRPr="00540AC3">
        <w:rPr>
          <w:rFonts w:ascii="Garamond" w:hAnsi="Garamond"/>
          <w:b/>
          <w:sz w:val="24"/>
          <w:szCs w:val="24"/>
        </w:rPr>
        <w:t>Smt K.Sunitha, Principal Secretary (Social Welfare ), Govt of AP</w:t>
      </w:r>
      <w:r w:rsidRPr="00540AC3">
        <w:rPr>
          <w:rFonts w:ascii="Garamond" w:hAnsi="Garamond"/>
          <w:sz w:val="24"/>
          <w:szCs w:val="24"/>
        </w:rPr>
        <w:t xml:space="preserve"> stressed that the loan sanction share for SC and ST communities under Stand Up India and PMMY schemes needs to be improved. She pinpointed that the credit support to SC/STs is not commensurating with the proportion of their population, and appeale the bankers to take all possible steps to see perceptible credit growth in weaker section loans.</w:t>
      </w:r>
    </w:p>
    <w:p w:rsidR="003E5609" w:rsidRPr="00540AC3" w:rsidRDefault="003E5609" w:rsidP="003E5609">
      <w:pPr>
        <w:jc w:val="both"/>
        <w:rPr>
          <w:rFonts w:ascii="Garamond" w:hAnsi="Garamond"/>
          <w:sz w:val="24"/>
          <w:szCs w:val="24"/>
        </w:rPr>
      </w:pPr>
      <w:r w:rsidRPr="00540AC3">
        <w:rPr>
          <w:rFonts w:ascii="Garamond" w:hAnsi="Garamond"/>
          <w:b/>
          <w:sz w:val="24"/>
          <w:szCs w:val="24"/>
        </w:rPr>
        <w:t>Sri K V V Satyanarayana, Special Secretary</w:t>
      </w:r>
      <w:r w:rsidRPr="00540AC3">
        <w:rPr>
          <w:rFonts w:ascii="Garamond" w:hAnsi="Garamond"/>
          <w:sz w:val="24"/>
          <w:szCs w:val="24"/>
        </w:rPr>
        <w:t xml:space="preserve">, </w:t>
      </w:r>
      <w:r w:rsidRPr="00540AC3">
        <w:rPr>
          <w:rFonts w:ascii="Garamond" w:hAnsi="Garamond"/>
          <w:b/>
          <w:sz w:val="24"/>
          <w:szCs w:val="24"/>
        </w:rPr>
        <w:t>(Finance), Govt.of AP</w:t>
      </w:r>
      <w:r w:rsidRPr="00540AC3">
        <w:rPr>
          <w:rFonts w:ascii="Garamond" w:hAnsi="Garamond"/>
          <w:sz w:val="24"/>
          <w:szCs w:val="24"/>
        </w:rPr>
        <w:t xml:space="preserve"> requested the attention of bankers on following issues.</w:t>
      </w:r>
    </w:p>
    <w:p w:rsidR="003E5609" w:rsidRPr="00540AC3" w:rsidRDefault="003E5609" w:rsidP="003E5609">
      <w:pPr>
        <w:pStyle w:val="ListParagraph"/>
        <w:numPr>
          <w:ilvl w:val="0"/>
          <w:numId w:val="25"/>
        </w:numPr>
        <w:jc w:val="both"/>
        <w:rPr>
          <w:rFonts w:ascii="Garamond" w:hAnsi="Garamond"/>
          <w:sz w:val="24"/>
          <w:szCs w:val="24"/>
        </w:rPr>
      </w:pPr>
      <w:r w:rsidRPr="00540AC3">
        <w:rPr>
          <w:rFonts w:ascii="Garamond" w:hAnsi="Garamond"/>
          <w:sz w:val="24"/>
          <w:szCs w:val="24"/>
        </w:rPr>
        <w:t>Submission of UCs of APDRS-2014 Scheme immediately which needed to obtain certification by constitutional authority of Govt of India.</w:t>
      </w:r>
    </w:p>
    <w:p w:rsidR="003E5609" w:rsidRPr="00540AC3" w:rsidRDefault="003E5609" w:rsidP="003E5609">
      <w:pPr>
        <w:pStyle w:val="ListParagraph"/>
        <w:numPr>
          <w:ilvl w:val="0"/>
          <w:numId w:val="25"/>
        </w:numPr>
        <w:jc w:val="both"/>
        <w:rPr>
          <w:rFonts w:ascii="Garamond" w:hAnsi="Garamond"/>
          <w:sz w:val="24"/>
          <w:szCs w:val="24"/>
        </w:rPr>
      </w:pPr>
      <w:r w:rsidRPr="00540AC3">
        <w:rPr>
          <w:rFonts w:ascii="Garamond" w:hAnsi="Garamond"/>
          <w:sz w:val="24"/>
          <w:szCs w:val="24"/>
        </w:rPr>
        <w:t>The unspent subsidy amount of various social welfare schemes implemented by the Govt from 2014-15 to 2018-19, to be refunded to Government immediately.</w:t>
      </w:r>
    </w:p>
    <w:p w:rsidR="003E5609" w:rsidRPr="00540AC3" w:rsidRDefault="003E5609" w:rsidP="003E5609">
      <w:pPr>
        <w:pStyle w:val="ListParagraph"/>
        <w:numPr>
          <w:ilvl w:val="0"/>
          <w:numId w:val="25"/>
        </w:numPr>
        <w:jc w:val="both"/>
        <w:rPr>
          <w:rFonts w:ascii="Garamond" w:hAnsi="Garamond"/>
          <w:sz w:val="24"/>
          <w:szCs w:val="24"/>
        </w:rPr>
      </w:pPr>
      <w:r w:rsidRPr="00540AC3">
        <w:rPr>
          <w:rFonts w:ascii="Garamond" w:hAnsi="Garamond"/>
          <w:sz w:val="24"/>
          <w:szCs w:val="24"/>
        </w:rPr>
        <w:t>The unspent premium amount of YSR Bima scheme is to be returned to the Govt immediately.</w:t>
      </w:r>
    </w:p>
    <w:p w:rsidR="003E5609" w:rsidRPr="00540AC3" w:rsidRDefault="003E5609" w:rsidP="003E5609">
      <w:pPr>
        <w:pStyle w:val="ListParagraph"/>
        <w:numPr>
          <w:ilvl w:val="0"/>
          <w:numId w:val="25"/>
        </w:numPr>
        <w:jc w:val="both"/>
        <w:rPr>
          <w:rFonts w:ascii="Garamond" w:hAnsi="Garamond"/>
          <w:sz w:val="24"/>
          <w:szCs w:val="24"/>
        </w:rPr>
      </w:pPr>
      <w:r w:rsidRPr="00540AC3">
        <w:rPr>
          <w:rFonts w:ascii="Garamond" w:hAnsi="Garamond"/>
          <w:sz w:val="24"/>
          <w:szCs w:val="24"/>
        </w:rPr>
        <w:t>Banks are requested to remit back the amount pertaining to Government lying in suspense accounts.</w:t>
      </w:r>
    </w:p>
    <w:p w:rsidR="003E5609" w:rsidRPr="00540AC3" w:rsidRDefault="003E5609" w:rsidP="003E5609">
      <w:pPr>
        <w:jc w:val="both"/>
        <w:rPr>
          <w:rFonts w:ascii="Garamond" w:hAnsi="Garamond"/>
          <w:sz w:val="24"/>
          <w:szCs w:val="24"/>
        </w:rPr>
      </w:pPr>
      <w:r w:rsidRPr="00540AC3">
        <w:rPr>
          <w:rFonts w:ascii="Garamond" w:hAnsi="Garamond"/>
          <w:b/>
          <w:sz w:val="24"/>
          <w:szCs w:val="24"/>
        </w:rPr>
        <w:t xml:space="preserve">The Field General </w:t>
      </w:r>
      <w:proofErr w:type="gramStart"/>
      <w:r w:rsidRPr="00540AC3">
        <w:rPr>
          <w:rFonts w:ascii="Garamond" w:hAnsi="Garamond"/>
          <w:b/>
          <w:sz w:val="24"/>
          <w:szCs w:val="24"/>
        </w:rPr>
        <w:t>Manager &amp;</w:t>
      </w:r>
      <w:proofErr w:type="gramEnd"/>
      <w:r w:rsidRPr="00540AC3">
        <w:rPr>
          <w:rFonts w:ascii="Garamond" w:hAnsi="Garamond"/>
          <w:b/>
          <w:sz w:val="24"/>
          <w:szCs w:val="24"/>
        </w:rPr>
        <w:t xml:space="preserve"> Convener of SLBC </w:t>
      </w:r>
      <w:r w:rsidRPr="00540AC3">
        <w:rPr>
          <w:rFonts w:ascii="Garamond" w:hAnsi="Garamond"/>
          <w:sz w:val="24"/>
          <w:szCs w:val="24"/>
        </w:rPr>
        <w:t xml:space="preserve">on behalf of all member banks assured the house that bankers in the state will support and extend their cooperation proactively for effective implementation of all bankable state government schemes and achieve the ACP targets with the cooperation of State government. </w:t>
      </w:r>
    </w:p>
    <w:p w:rsidR="003E5609" w:rsidRPr="00540AC3" w:rsidRDefault="003E5609" w:rsidP="003E5609">
      <w:pPr>
        <w:jc w:val="both"/>
        <w:rPr>
          <w:rFonts w:ascii="Garamond" w:hAnsi="Garamond"/>
          <w:sz w:val="24"/>
          <w:szCs w:val="24"/>
        </w:rPr>
      </w:pPr>
      <w:r w:rsidRPr="00540AC3">
        <w:rPr>
          <w:rFonts w:ascii="Garamond" w:hAnsi="Garamond"/>
          <w:sz w:val="24"/>
          <w:szCs w:val="24"/>
        </w:rPr>
        <w:t xml:space="preserve">He further stated that all efforts will be made for achieving the objective of making YSR Kadapa 100% digitally enabled as per RBI guidelines. </w:t>
      </w:r>
    </w:p>
    <w:p w:rsidR="003E5609" w:rsidRPr="00540AC3" w:rsidRDefault="003E5609" w:rsidP="003E5609">
      <w:pPr>
        <w:jc w:val="both"/>
        <w:rPr>
          <w:rFonts w:ascii="Garamond" w:hAnsi="Garamond"/>
          <w:sz w:val="24"/>
          <w:szCs w:val="24"/>
        </w:rPr>
      </w:pPr>
      <w:r w:rsidRPr="00540AC3">
        <w:rPr>
          <w:rFonts w:ascii="Garamond" w:hAnsi="Garamond"/>
          <w:sz w:val="24"/>
          <w:szCs w:val="24"/>
        </w:rPr>
        <w:t>He requested Govt. of AP to direct their strong workforce available at VS/WS to assist the bank branches for recovery of OD/NPA loans especially in Govt. sponsored schemes.</w:t>
      </w:r>
    </w:p>
    <w:p w:rsidR="003E5609" w:rsidRPr="00540AC3" w:rsidRDefault="003E5609" w:rsidP="003E5609">
      <w:pPr>
        <w:jc w:val="both"/>
        <w:rPr>
          <w:rFonts w:ascii="Garamond" w:hAnsi="Garamond"/>
          <w:sz w:val="24"/>
          <w:szCs w:val="24"/>
        </w:rPr>
      </w:pPr>
      <w:r w:rsidRPr="00540AC3">
        <w:rPr>
          <w:rFonts w:ascii="Garamond" w:hAnsi="Garamond"/>
          <w:b/>
          <w:sz w:val="24"/>
          <w:szCs w:val="24"/>
        </w:rPr>
        <w:t xml:space="preserve">Convener of SLBC, </w:t>
      </w:r>
      <w:r w:rsidRPr="00540AC3">
        <w:rPr>
          <w:rFonts w:ascii="Garamond" w:hAnsi="Garamond"/>
          <w:sz w:val="24"/>
          <w:szCs w:val="24"/>
        </w:rPr>
        <w:t>informed the</w:t>
      </w:r>
      <w:r w:rsidRPr="00540AC3">
        <w:rPr>
          <w:rFonts w:ascii="Garamond" w:hAnsi="Garamond"/>
          <w:b/>
          <w:sz w:val="24"/>
          <w:szCs w:val="24"/>
        </w:rPr>
        <w:t xml:space="preserve"> </w:t>
      </w:r>
      <w:r w:rsidRPr="00540AC3">
        <w:rPr>
          <w:rFonts w:ascii="Garamond" w:hAnsi="Garamond"/>
          <w:sz w:val="24"/>
          <w:szCs w:val="24"/>
        </w:rPr>
        <w:t xml:space="preserve">forum that General Manager, RBI, RO, Hyderabad is retiring </w:t>
      </w:r>
      <w:proofErr w:type="gramStart"/>
      <w:r w:rsidRPr="00540AC3">
        <w:rPr>
          <w:rFonts w:ascii="Garamond" w:hAnsi="Garamond"/>
          <w:sz w:val="24"/>
          <w:szCs w:val="24"/>
        </w:rPr>
        <w:t>by  end</w:t>
      </w:r>
      <w:proofErr w:type="gramEnd"/>
      <w:r w:rsidRPr="00540AC3">
        <w:rPr>
          <w:rFonts w:ascii="Garamond" w:hAnsi="Garamond"/>
          <w:sz w:val="24"/>
          <w:szCs w:val="24"/>
        </w:rPr>
        <w:t xml:space="preserve"> of this month &amp; placed on record the services rendered by him to SLBC. </w:t>
      </w:r>
    </w:p>
    <w:p w:rsidR="003E5609" w:rsidRPr="00540AC3" w:rsidRDefault="003E5609" w:rsidP="003E5609">
      <w:pPr>
        <w:pStyle w:val="Normal1"/>
        <w:pBdr>
          <w:top w:val="nil"/>
          <w:left w:val="nil"/>
          <w:bottom w:val="nil"/>
          <w:right w:val="nil"/>
          <w:between w:val="nil"/>
        </w:pBdr>
        <w:spacing w:after="0"/>
        <w:jc w:val="both"/>
        <w:rPr>
          <w:rFonts w:ascii="Garamond" w:hAnsi="Garamond"/>
          <w:sz w:val="24"/>
          <w:szCs w:val="24"/>
        </w:rPr>
      </w:pPr>
      <w:r w:rsidRPr="00540AC3">
        <w:rPr>
          <w:rFonts w:ascii="Garamond" w:hAnsi="Garamond"/>
          <w:sz w:val="24"/>
          <w:szCs w:val="24"/>
        </w:rPr>
        <w:t xml:space="preserve">The meeting was concluded with vote of thanks to the chair, other dignitaries and member banks by </w:t>
      </w:r>
      <w:r w:rsidRPr="00540AC3">
        <w:rPr>
          <w:rFonts w:ascii="Garamond" w:hAnsi="Garamond"/>
          <w:b/>
          <w:sz w:val="24"/>
          <w:szCs w:val="24"/>
        </w:rPr>
        <w:t>Sri E Raju Babu, SLBC Coordinator</w:t>
      </w:r>
      <w:r w:rsidRPr="00540AC3">
        <w:rPr>
          <w:rFonts w:ascii="Garamond" w:hAnsi="Garamond"/>
          <w:sz w:val="24"/>
          <w:szCs w:val="24"/>
        </w:rPr>
        <w:t>, Union Bank of India.</w:t>
      </w:r>
    </w:p>
    <w:p w:rsidR="003E5609" w:rsidRDefault="003E5609" w:rsidP="003E5609">
      <w:pPr>
        <w:pStyle w:val="Normal1"/>
        <w:pBdr>
          <w:top w:val="nil"/>
          <w:left w:val="nil"/>
          <w:bottom w:val="nil"/>
          <w:right w:val="nil"/>
          <w:between w:val="nil"/>
        </w:pBdr>
        <w:spacing w:after="0"/>
        <w:jc w:val="both"/>
        <w:rPr>
          <w:rFonts w:ascii="Garamond" w:hAnsi="Garamond"/>
          <w:sz w:val="24"/>
          <w:szCs w:val="24"/>
        </w:rPr>
      </w:pPr>
    </w:p>
    <w:p w:rsidR="00540AC3" w:rsidRPr="00540AC3" w:rsidRDefault="00540AC3" w:rsidP="003E5609">
      <w:pPr>
        <w:pStyle w:val="Normal1"/>
        <w:pBdr>
          <w:top w:val="nil"/>
          <w:left w:val="nil"/>
          <w:bottom w:val="nil"/>
          <w:right w:val="nil"/>
          <w:between w:val="nil"/>
        </w:pBdr>
        <w:spacing w:after="0"/>
        <w:jc w:val="both"/>
        <w:rPr>
          <w:rFonts w:ascii="Garamond" w:hAnsi="Garamond"/>
          <w:sz w:val="24"/>
          <w:szCs w:val="24"/>
        </w:rPr>
      </w:pPr>
    </w:p>
    <w:p w:rsidR="003E5609" w:rsidRPr="00540AC3" w:rsidRDefault="003E5609" w:rsidP="003E5609">
      <w:pPr>
        <w:pStyle w:val="Normal1"/>
        <w:spacing w:after="0"/>
        <w:jc w:val="center"/>
        <w:rPr>
          <w:rFonts w:ascii="Garamond" w:hAnsi="Garamond"/>
          <w:b/>
          <w:color w:val="000000"/>
          <w:sz w:val="24"/>
          <w:szCs w:val="24"/>
        </w:rPr>
      </w:pPr>
      <w:r w:rsidRPr="00540AC3">
        <w:rPr>
          <w:rFonts w:ascii="Garamond" w:hAnsi="Garamond"/>
          <w:b/>
          <w:color w:val="000000"/>
          <w:sz w:val="24"/>
          <w:szCs w:val="24"/>
        </w:rPr>
        <w:lastRenderedPageBreak/>
        <w:t>Summary of Action Points emerged in the meeting</w:t>
      </w:r>
    </w:p>
    <w:tbl>
      <w:tblPr>
        <w:tblW w:w="10189"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106"/>
        <w:gridCol w:w="532"/>
        <w:gridCol w:w="98"/>
        <w:gridCol w:w="9453"/>
      </w:tblGrid>
      <w:tr w:rsidR="003E5609" w:rsidRPr="00540AC3" w:rsidTr="00206197">
        <w:trPr>
          <w:gridBefore w:val="1"/>
          <w:wBefore w:w="106" w:type="dxa"/>
          <w:trHeight w:val="461"/>
          <w:tblHeader/>
          <w:jc w:val="right"/>
        </w:trPr>
        <w:tc>
          <w:tcPr>
            <w:tcW w:w="630" w:type="dxa"/>
            <w:gridSpan w:val="2"/>
            <w:tcBorders>
              <w:top w:val="single" w:sz="4" w:space="0" w:color="000001"/>
              <w:left w:val="single" w:sz="4" w:space="0" w:color="000001"/>
              <w:bottom w:val="single" w:sz="4" w:space="0" w:color="000001"/>
              <w:right w:val="single" w:sz="4" w:space="0" w:color="000001"/>
            </w:tcBorders>
            <w:shd w:val="clear" w:color="auto" w:fill="auto"/>
            <w:tcMar>
              <w:left w:w="0" w:type="dxa"/>
              <w:right w:w="14" w:type="dxa"/>
            </w:tcMar>
            <w:vAlign w:val="center"/>
          </w:tcPr>
          <w:p w:rsidR="003E5609" w:rsidRPr="00540AC3" w:rsidRDefault="003E5609" w:rsidP="00206197">
            <w:pPr>
              <w:pStyle w:val="Normal1"/>
              <w:spacing w:after="0"/>
              <w:jc w:val="center"/>
              <w:rPr>
                <w:rFonts w:ascii="Garamond" w:hAnsi="Garamond"/>
                <w:b/>
                <w:color w:val="000000"/>
                <w:sz w:val="24"/>
                <w:szCs w:val="24"/>
              </w:rPr>
            </w:pPr>
            <w:r w:rsidRPr="00540AC3">
              <w:rPr>
                <w:rFonts w:ascii="Garamond" w:hAnsi="Garamond"/>
                <w:b/>
                <w:color w:val="000000"/>
                <w:sz w:val="24"/>
                <w:szCs w:val="24"/>
              </w:rPr>
              <w:t>S.No.</w:t>
            </w:r>
          </w:p>
        </w:tc>
        <w:tc>
          <w:tcPr>
            <w:tcW w:w="9453" w:type="dxa"/>
            <w:tcBorders>
              <w:top w:val="single" w:sz="4" w:space="0" w:color="000001"/>
              <w:left w:val="single" w:sz="4" w:space="0" w:color="000001"/>
              <w:bottom w:val="single" w:sz="4" w:space="0" w:color="000001"/>
              <w:right w:val="single" w:sz="4" w:space="0" w:color="000001"/>
            </w:tcBorders>
            <w:shd w:val="clear" w:color="auto" w:fill="auto"/>
            <w:tcMar>
              <w:left w:w="0" w:type="dxa"/>
              <w:right w:w="14" w:type="dxa"/>
            </w:tcMar>
            <w:vAlign w:val="center"/>
          </w:tcPr>
          <w:p w:rsidR="003E5609" w:rsidRPr="00540AC3" w:rsidRDefault="003E5609" w:rsidP="00206197">
            <w:pPr>
              <w:pStyle w:val="Normal1"/>
              <w:spacing w:after="0"/>
              <w:jc w:val="center"/>
              <w:rPr>
                <w:rFonts w:ascii="Garamond" w:hAnsi="Garamond"/>
                <w:b/>
                <w:color w:val="000000"/>
                <w:sz w:val="24"/>
                <w:szCs w:val="24"/>
              </w:rPr>
            </w:pPr>
            <w:r w:rsidRPr="00540AC3">
              <w:rPr>
                <w:rFonts w:ascii="Garamond" w:hAnsi="Garamond"/>
                <w:b/>
                <w:color w:val="000000"/>
                <w:sz w:val="24"/>
                <w:szCs w:val="24"/>
              </w:rPr>
              <w:t>Action Point</w:t>
            </w:r>
          </w:p>
        </w:tc>
      </w:tr>
      <w:tr w:rsidR="003E5609" w:rsidRPr="00540AC3" w:rsidTr="00206197">
        <w:trPr>
          <w:trHeight w:val="461"/>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spacing w:after="0"/>
              <w:jc w:val="center"/>
              <w:rPr>
                <w:rFonts w:ascii="Garamond" w:hAnsi="Garamond"/>
                <w:color w:val="000000"/>
                <w:sz w:val="24"/>
                <w:szCs w:val="24"/>
              </w:rPr>
            </w:pPr>
            <w:r w:rsidRPr="00540AC3">
              <w:rPr>
                <w:rFonts w:ascii="Garamond" w:hAnsi="Garamond"/>
                <w:color w:val="000000"/>
                <w:sz w:val="24"/>
                <w:szCs w:val="24"/>
              </w:rPr>
              <w:t>1.</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pStyle w:val="Normal1"/>
              <w:spacing w:after="0"/>
              <w:jc w:val="both"/>
              <w:rPr>
                <w:rFonts w:ascii="Garamond" w:hAnsi="Garamond"/>
                <w:color w:val="000000"/>
                <w:sz w:val="24"/>
                <w:szCs w:val="24"/>
              </w:rPr>
            </w:pPr>
            <w:r w:rsidRPr="00540AC3">
              <w:rPr>
                <w:rFonts w:ascii="Garamond" w:hAnsi="Garamond"/>
                <w:color w:val="000000"/>
                <w:sz w:val="24"/>
                <w:szCs w:val="24"/>
              </w:rPr>
              <w:t xml:space="preserve">Banks to update the data of eligible farmers in SVPR portal for Rabi 2019-20 </w:t>
            </w:r>
            <w:proofErr w:type="gramStart"/>
            <w:r w:rsidRPr="00540AC3">
              <w:rPr>
                <w:rFonts w:ascii="Garamond" w:hAnsi="Garamond"/>
                <w:color w:val="000000"/>
                <w:sz w:val="24"/>
                <w:szCs w:val="24"/>
              </w:rPr>
              <w:t>season</w:t>
            </w:r>
            <w:proofErr w:type="gramEnd"/>
            <w:r w:rsidRPr="00540AC3">
              <w:rPr>
                <w:rFonts w:ascii="Garamond" w:hAnsi="Garamond"/>
                <w:color w:val="000000"/>
                <w:sz w:val="24"/>
                <w:szCs w:val="24"/>
              </w:rPr>
              <w:t xml:space="preserve"> immediately to enable the Government to release SUNNA VADDI PANTA RUNALU claim amount to the farmers’ accounts as on 16.04.2021.</w:t>
            </w:r>
          </w:p>
          <w:p w:rsidR="003E5609" w:rsidRPr="00540AC3" w:rsidRDefault="003E5609" w:rsidP="00206197">
            <w:pPr>
              <w:pStyle w:val="Normal1"/>
              <w:spacing w:after="0"/>
              <w:jc w:val="both"/>
              <w:rPr>
                <w:rFonts w:ascii="Garamond" w:hAnsi="Garamond"/>
                <w:b/>
                <w:color w:val="000000"/>
                <w:sz w:val="24"/>
                <w:szCs w:val="24"/>
              </w:rPr>
            </w:pPr>
            <w:r w:rsidRPr="00540AC3">
              <w:rPr>
                <w:rFonts w:ascii="Garamond" w:hAnsi="Garamond"/>
                <w:b/>
                <w:color w:val="000000"/>
                <w:sz w:val="24"/>
                <w:szCs w:val="24"/>
              </w:rPr>
              <w:t xml:space="preserve">                                                                                            (Action: All Concerned Banks)</w:t>
            </w:r>
          </w:p>
        </w:tc>
      </w:tr>
      <w:tr w:rsidR="003E5609" w:rsidRPr="00540AC3" w:rsidTr="00206197">
        <w:trPr>
          <w:trHeight w:val="642"/>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2.</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spacing w:after="0" w:line="240" w:lineRule="auto"/>
              <w:jc w:val="both"/>
              <w:rPr>
                <w:rFonts w:ascii="Garamond" w:hAnsi="Garamond"/>
                <w:color w:val="000000"/>
                <w:sz w:val="24"/>
                <w:szCs w:val="24"/>
              </w:rPr>
            </w:pPr>
            <w:r w:rsidRPr="00540AC3">
              <w:rPr>
                <w:rFonts w:ascii="Garamond" w:hAnsi="Garamond"/>
                <w:color w:val="000000"/>
                <w:sz w:val="24"/>
                <w:szCs w:val="24"/>
              </w:rPr>
              <w:t xml:space="preserve">Banks to expedite the sanction process of all eligible cases of YSR Cheyutha scheme. </w:t>
            </w:r>
          </w:p>
          <w:p w:rsidR="003E5609" w:rsidRPr="00540AC3" w:rsidRDefault="003E5609" w:rsidP="00206197">
            <w:pPr>
              <w:spacing w:after="0" w:line="240" w:lineRule="auto"/>
              <w:jc w:val="both"/>
              <w:rPr>
                <w:rFonts w:ascii="Garamond" w:hAnsi="Garamond"/>
                <w:b/>
                <w:color w:val="FF0000"/>
                <w:sz w:val="24"/>
                <w:szCs w:val="24"/>
              </w:rPr>
            </w:pPr>
            <w:r w:rsidRPr="00540AC3">
              <w:rPr>
                <w:rFonts w:ascii="Garamond" w:hAnsi="Garamond"/>
                <w:b/>
                <w:color w:val="000000"/>
                <w:sz w:val="24"/>
                <w:szCs w:val="24"/>
              </w:rPr>
              <w:t xml:space="preserve">                                                                                   (Action: All Concerned Banks)</w:t>
            </w:r>
          </w:p>
        </w:tc>
      </w:tr>
      <w:tr w:rsidR="003E5609" w:rsidRPr="00540AC3" w:rsidTr="00206197">
        <w:trPr>
          <w:trHeight w:val="885"/>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3</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pStyle w:val="Normal1"/>
              <w:spacing w:after="0"/>
              <w:jc w:val="both"/>
              <w:rPr>
                <w:rFonts w:ascii="Garamond" w:hAnsi="Garamond"/>
                <w:color w:val="000000"/>
                <w:sz w:val="24"/>
                <w:szCs w:val="24"/>
              </w:rPr>
            </w:pPr>
            <w:r w:rsidRPr="00540AC3">
              <w:rPr>
                <w:rFonts w:ascii="Garamond" w:hAnsi="Garamond"/>
                <w:color w:val="000000"/>
                <w:sz w:val="24"/>
                <w:szCs w:val="24"/>
              </w:rPr>
              <w:t xml:space="preserve">All Controllers of banks to instruct their branches to continue the enrolment process for PMSBY up to 15.05.2021 under YSR Bima scheme and keeping small </w:t>
            </w:r>
            <w:proofErr w:type="gramStart"/>
            <w:r w:rsidRPr="00540AC3">
              <w:rPr>
                <w:rFonts w:ascii="Garamond" w:hAnsi="Garamond"/>
                <w:color w:val="000000"/>
                <w:sz w:val="24"/>
                <w:szCs w:val="24"/>
              </w:rPr>
              <w:t>amount,</w:t>
            </w:r>
            <w:proofErr w:type="gramEnd"/>
            <w:r w:rsidRPr="00540AC3">
              <w:rPr>
                <w:rFonts w:ascii="Garamond" w:hAnsi="Garamond"/>
                <w:color w:val="000000"/>
                <w:sz w:val="24"/>
                <w:szCs w:val="24"/>
              </w:rPr>
              <w:t xml:space="preserve"> refund the left over premium along with beneficiary details to the Government immediately.         </w:t>
            </w:r>
          </w:p>
          <w:p w:rsidR="003E5609" w:rsidRPr="00540AC3" w:rsidRDefault="003E5609" w:rsidP="00206197">
            <w:pPr>
              <w:pStyle w:val="Normal1"/>
              <w:spacing w:after="0"/>
              <w:jc w:val="both"/>
              <w:rPr>
                <w:rFonts w:ascii="Garamond" w:hAnsi="Garamond"/>
                <w:color w:val="000000"/>
                <w:sz w:val="24"/>
                <w:szCs w:val="24"/>
              </w:rPr>
            </w:pPr>
            <w:r w:rsidRPr="00540AC3">
              <w:rPr>
                <w:rFonts w:ascii="Garamond" w:hAnsi="Garamond"/>
                <w:color w:val="000000"/>
                <w:sz w:val="24"/>
                <w:szCs w:val="24"/>
              </w:rPr>
              <w:t xml:space="preserve">                                                                                        </w:t>
            </w:r>
            <w:r w:rsidRPr="00540AC3">
              <w:rPr>
                <w:rFonts w:ascii="Garamond" w:hAnsi="Garamond"/>
                <w:b/>
                <w:color w:val="000000"/>
                <w:sz w:val="24"/>
                <w:szCs w:val="24"/>
              </w:rPr>
              <w:t>(Action: All Concerned Banks)</w:t>
            </w:r>
          </w:p>
        </w:tc>
      </w:tr>
      <w:tr w:rsidR="003E5609" w:rsidRPr="00540AC3" w:rsidTr="00206197">
        <w:trPr>
          <w:trHeight w:val="885"/>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4</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pStyle w:val="Normal1"/>
              <w:spacing w:after="0"/>
              <w:jc w:val="both"/>
              <w:rPr>
                <w:rFonts w:ascii="Garamond" w:hAnsi="Garamond"/>
                <w:color w:val="000000"/>
                <w:sz w:val="24"/>
                <w:szCs w:val="24"/>
              </w:rPr>
            </w:pPr>
            <w:r w:rsidRPr="00540AC3">
              <w:rPr>
                <w:rFonts w:ascii="Garamond" w:hAnsi="Garamond"/>
                <w:color w:val="000000"/>
                <w:sz w:val="24"/>
                <w:szCs w:val="24"/>
              </w:rPr>
              <w:t xml:space="preserve">Banks to revisit the rejected applications of Jagananna Thodu scheme, and reconsider for approval based on eligibility. </w:t>
            </w:r>
          </w:p>
          <w:p w:rsidR="003E5609" w:rsidRPr="00540AC3" w:rsidRDefault="003E5609" w:rsidP="00206197">
            <w:pPr>
              <w:pStyle w:val="Normal1"/>
              <w:spacing w:after="0"/>
              <w:jc w:val="both"/>
              <w:rPr>
                <w:rFonts w:ascii="Garamond" w:hAnsi="Garamond"/>
                <w:color w:val="000000"/>
                <w:sz w:val="24"/>
                <w:szCs w:val="24"/>
              </w:rPr>
            </w:pPr>
            <w:r w:rsidRPr="00540AC3">
              <w:rPr>
                <w:rFonts w:ascii="Garamond" w:hAnsi="Garamond"/>
                <w:b/>
                <w:color w:val="000000"/>
                <w:sz w:val="24"/>
                <w:szCs w:val="24"/>
              </w:rPr>
              <w:t xml:space="preserve">                                                                                        (Action:  All Concerned Banks )</w:t>
            </w:r>
          </w:p>
        </w:tc>
      </w:tr>
      <w:tr w:rsidR="003E5609" w:rsidRPr="00540AC3" w:rsidTr="00206197">
        <w:trPr>
          <w:trHeight w:val="885"/>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5</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spacing w:after="0"/>
              <w:jc w:val="both"/>
              <w:rPr>
                <w:rFonts w:ascii="Garamond" w:hAnsi="Garamond"/>
                <w:sz w:val="24"/>
                <w:szCs w:val="24"/>
              </w:rPr>
            </w:pPr>
            <w:r w:rsidRPr="00540AC3">
              <w:rPr>
                <w:rFonts w:ascii="Garamond" w:hAnsi="Garamond"/>
                <w:sz w:val="24"/>
                <w:szCs w:val="24"/>
              </w:rPr>
              <w:t>Banks to accord utmost priority to accelerate the tenant farmer finance either through JLG mode according to NABARD guidelines or individual mode.</w:t>
            </w:r>
          </w:p>
          <w:p w:rsidR="003E5609" w:rsidRPr="00540AC3" w:rsidRDefault="003E5609" w:rsidP="00206197">
            <w:pPr>
              <w:spacing w:after="0"/>
              <w:jc w:val="both"/>
              <w:rPr>
                <w:rFonts w:ascii="Garamond" w:hAnsi="Garamond"/>
                <w:color w:val="000000"/>
                <w:sz w:val="24"/>
                <w:szCs w:val="24"/>
              </w:rPr>
            </w:pPr>
            <w:r w:rsidRPr="00540AC3">
              <w:rPr>
                <w:rFonts w:ascii="Garamond" w:hAnsi="Garamond"/>
                <w:b/>
                <w:color w:val="000000"/>
                <w:sz w:val="24"/>
                <w:szCs w:val="24"/>
              </w:rPr>
              <w:t xml:space="preserve">                                                                                                (Action: All Concerned Banks)</w:t>
            </w:r>
          </w:p>
        </w:tc>
      </w:tr>
      <w:tr w:rsidR="003E5609" w:rsidRPr="00540AC3" w:rsidTr="00206197">
        <w:trPr>
          <w:trHeight w:val="714"/>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6</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spacing w:after="0"/>
              <w:rPr>
                <w:rFonts w:ascii="Garamond" w:hAnsi="Garamond"/>
                <w:sz w:val="24"/>
                <w:szCs w:val="24"/>
              </w:rPr>
            </w:pPr>
            <w:r w:rsidRPr="00540AC3">
              <w:rPr>
                <w:rFonts w:ascii="Garamond" w:hAnsi="Garamond"/>
                <w:sz w:val="24"/>
                <w:szCs w:val="24"/>
              </w:rPr>
              <w:t xml:space="preserve">Banks to issue strict instructions to their Bank Mitras to offer services at RBK locations at fixed timings daily.                                                                                </w:t>
            </w:r>
            <w:r w:rsidRPr="00540AC3">
              <w:rPr>
                <w:rFonts w:ascii="Garamond" w:hAnsi="Garamond"/>
                <w:b/>
                <w:color w:val="000000"/>
                <w:sz w:val="24"/>
                <w:szCs w:val="24"/>
              </w:rPr>
              <w:t>(Action: All Banks)</w:t>
            </w:r>
          </w:p>
        </w:tc>
      </w:tr>
      <w:tr w:rsidR="003E5609" w:rsidRPr="00540AC3" w:rsidTr="00206197">
        <w:trPr>
          <w:trHeight w:val="1002"/>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7</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pStyle w:val="Normal1"/>
              <w:spacing w:after="0"/>
              <w:jc w:val="both"/>
              <w:rPr>
                <w:rFonts w:ascii="Garamond" w:hAnsi="Garamond"/>
                <w:b/>
                <w:color w:val="000000"/>
                <w:sz w:val="24"/>
                <w:szCs w:val="24"/>
              </w:rPr>
            </w:pPr>
            <w:r w:rsidRPr="00540AC3">
              <w:rPr>
                <w:rFonts w:ascii="Garamond" w:hAnsi="Garamond"/>
                <w:color w:val="000000"/>
                <w:sz w:val="24"/>
                <w:szCs w:val="24"/>
              </w:rPr>
              <w:t>CGGB, SGB banks to expeditiously communicate their decision on State Government’s request of application of uniform lower interest rates on SHG loans for loan amount Rs 3.00 lakh irrespective of sanctioned limit and system limitations.</w:t>
            </w:r>
          </w:p>
          <w:p w:rsidR="003E5609" w:rsidRPr="00540AC3" w:rsidRDefault="003E5609" w:rsidP="00206197">
            <w:pPr>
              <w:pStyle w:val="Normal1"/>
              <w:spacing w:after="0"/>
              <w:jc w:val="both"/>
              <w:rPr>
                <w:rFonts w:ascii="Garamond" w:hAnsi="Garamond"/>
                <w:color w:val="000000"/>
                <w:sz w:val="24"/>
                <w:szCs w:val="24"/>
              </w:rPr>
            </w:pPr>
            <w:r w:rsidRPr="00540AC3">
              <w:rPr>
                <w:rFonts w:ascii="Garamond" w:hAnsi="Garamond"/>
                <w:b/>
                <w:color w:val="000000"/>
                <w:sz w:val="24"/>
                <w:szCs w:val="24"/>
              </w:rPr>
              <w:t xml:space="preserve">                                                                                            (Action: CGGB &amp; SGB) </w:t>
            </w:r>
          </w:p>
        </w:tc>
      </w:tr>
      <w:tr w:rsidR="003E5609" w:rsidRPr="00540AC3" w:rsidTr="00206197">
        <w:trPr>
          <w:trHeight w:val="1182"/>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8</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pStyle w:val="Normal1"/>
              <w:spacing w:after="0"/>
              <w:jc w:val="both"/>
              <w:rPr>
                <w:rFonts w:ascii="Garamond" w:hAnsi="Garamond"/>
                <w:b/>
                <w:color w:val="000000"/>
                <w:sz w:val="24"/>
                <w:szCs w:val="24"/>
              </w:rPr>
            </w:pPr>
            <w:r w:rsidRPr="00540AC3">
              <w:rPr>
                <w:rFonts w:ascii="Garamond" w:hAnsi="Garamond"/>
                <w:color w:val="000000"/>
                <w:sz w:val="24"/>
                <w:szCs w:val="24"/>
              </w:rPr>
              <w:t xml:space="preserve">Banks to finalize central level data extraction and test check of previous quarter data and to ensure smooth data flow through CBS platform directly to SLBC portal as per the RBI instructions.                                                                          </w:t>
            </w:r>
            <w:r w:rsidRPr="00540AC3">
              <w:rPr>
                <w:rFonts w:ascii="Garamond" w:hAnsi="Garamond"/>
                <w:b/>
                <w:color w:val="000000"/>
                <w:sz w:val="24"/>
                <w:szCs w:val="24"/>
              </w:rPr>
              <w:t>(Action: All Banks )</w:t>
            </w:r>
          </w:p>
        </w:tc>
      </w:tr>
      <w:tr w:rsidR="003E5609" w:rsidRPr="00540AC3" w:rsidTr="00206197">
        <w:trPr>
          <w:trHeight w:val="1158"/>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9</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pStyle w:val="Normal1"/>
              <w:widowControl w:val="0"/>
              <w:spacing w:after="0"/>
              <w:ind w:right="74"/>
              <w:jc w:val="both"/>
              <w:rPr>
                <w:rFonts w:ascii="Garamond" w:hAnsi="Garamond"/>
                <w:b/>
                <w:bCs/>
                <w:color w:val="000000"/>
                <w:sz w:val="24"/>
                <w:szCs w:val="24"/>
              </w:rPr>
            </w:pPr>
            <w:r w:rsidRPr="00540AC3">
              <w:rPr>
                <w:rFonts w:ascii="Garamond" w:hAnsi="Garamond"/>
                <w:color w:val="000000"/>
                <w:sz w:val="24"/>
                <w:szCs w:val="24"/>
              </w:rPr>
              <w:t>Banks in YSR Kadapa district, LDM Kadapa Dst. shall continue their concerted efforts to reach the mile stone of 100% Digital District by the end of March 2021.</w:t>
            </w:r>
          </w:p>
          <w:p w:rsidR="003E5609" w:rsidRPr="00540AC3" w:rsidRDefault="003E5609" w:rsidP="00206197">
            <w:pPr>
              <w:pStyle w:val="Normal1"/>
              <w:widowControl w:val="0"/>
              <w:spacing w:after="0"/>
              <w:ind w:right="74"/>
              <w:jc w:val="right"/>
              <w:rPr>
                <w:rFonts w:ascii="Garamond" w:hAnsi="Garamond"/>
                <w:color w:val="000000"/>
                <w:sz w:val="24"/>
                <w:szCs w:val="24"/>
              </w:rPr>
            </w:pPr>
            <w:r w:rsidRPr="00540AC3">
              <w:rPr>
                <w:rFonts w:ascii="Garamond" w:hAnsi="Garamond"/>
                <w:b/>
                <w:bCs/>
                <w:color w:val="000000"/>
                <w:sz w:val="24"/>
                <w:szCs w:val="24"/>
              </w:rPr>
              <w:t>(</w:t>
            </w:r>
            <w:proofErr w:type="gramStart"/>
            <w:r w:rsidRPr="00540AC3">
              <w:rPr>
                <w:rFonts w:ascii="Garamond" w:hAnsi="Garamond"/>
                <w:b/>
                <w:color w:val="000000"/>
                <w:sz w:val="24"/>
                <w:szCs w:val="24"/>
              </w:rPr>
              <w:t>Action :Banks</w:t>
            </w:r>
            <w:proofErr w:type="gramEnd"/>
            <w:r w:rsidRPr="00540AC3">
              <w:rPr>
                <w:rFonts w:ascii="Garamond" w:hAnsi="Garamond"/>
                <w:b/>
                <w:color w:val="000000"/>
                <w:sz w:val="24"/>
                <w:szCs w:val="24"/>
              </w:rPr>
              <w:t xml:space="preserve"> operating in YSR Kadapa Dt, LDM Kadapa Dt).</w:t>
            </w:r>
          </w:p>
        </w:tc>
      </w:tr>
      <w:tr w:rsidR="003E5609" w:rsidRPr="00540AC3" w:rsidTr="00206197">
        <w:trPr>
          <w:trHeight w:val="768"/>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10</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spacing w:after="0"/>
              <w:jc w:val="both"/>
              <w:rPr>
                <w:rFonts w:ascii="Garamond" w:hAnsi="Garamond" w:cs="Estrangelo Edessa"/>
                <w:b/>
                <w:sz w:val="24"/>
                <w:szCs w:val="24"/>
              </w:rPr>
            </w:pPr>
            <w:r w:rsidRPr="00540AC3">
              <w:rPr>
                <w:rFonts w:ascii="Garamond" w:hAnsi="Garamond" w:cs="Estrangelo Edessa"/>
                <w:sz w:val="24"/>
                <w:szCs w:val="24"/>
              </w:rPr>
              <w:t xml:space="preserve">VS/WS department, Govt of AP, shall instruct their staff to attend the attached Bank branches regularly &amp; coordinate for better implementation of YSR Bima, YSR Cheyutha and other bankable Govt schemes and to extend the assistance in recovery of loans related to various Govt schemes. The granular details of allotment to be shared with the banks through SLBC.                                     </w:t>
            </w:r>
            <w:r w:rsidRPr="00540AC3">
              <w:rPr>
                <w:rFonts w:ascii="Garamond" w:hAnsi="Garamond" w:cs="Estrangelo Edessa"/>
                <w:b/>
                <w:sz w:val="24"/>
                <w:szCs w:val="24"/>
              </w:rPr>
              <w:t>(Action : VS/WS Dept., Govt. of  AP)</w:t>
            </w:r>
          </w:p>
        </w:tc>
      </w:tr>
      <w:tr w:rsidR="003E5609" w:rsidRPr="00540AC3" w:rsidTr="00206197">
        <w:trPr>
          <w:trHeight w:val="768"/>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11</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spacing w:after="0"/>
              <w:jc w:val="both"/>
              <w:rPr>
                <w:rFonts w:ascii="Garamond" w:hAnsi="Garamond" w:cs="Estrangelo Edessa"/>
                <w:sz w:val="24"/>
                <w:szCs w:val="24"/>
              </w:rPr>
            </w:pPr>
            <w:r w:rsidRPr="00540AC3">
              <w:rPr>
                <w:rFonts w:ascii="Garamond" w:hAnsi="Garamond" w:cs="Estrangelo Edessa"/>
                <w:sz w:val="24"/>
                <w:szCs w:val="24"/>
              </w:rPr>
              <w:t xml:space="preserve">Banks to refund the unutilized subsidy amount of various social welfare schemes implemented from FY 2014-15 to 2018-19, to respective Corporations immediately.  </w:t>
            </w:r>
          </w:p>
          <w:p w:rsidR="003E5609" w:rsidRPr="00540AC3" w:rsidRDefault="003E5609" w:rsidP="00206197">
            <w:pPr>
              <w:spacing w:after="0"/>
              <w:jc w:val="both"/>
              <w:rPr>
                <w:rFonts w:ascii="Garamond" w:hAnsi="Garamond" w:cs="Estrangelo Edessa"/>
                <w:sz w:val="24"/>
                <w:szCs w:val="24"/>
              </w:rPr>
            </w:pPr>
            <w:r w:rsidRPr="00540AC3">
              <w:rPr>
                <w:rFonts w:ascii="Garamond" w:hAnsi="Garamond" w:cs="Estrangelo Edessa"/>
                <w:b/>
                <w:sz w:val="24"/>
                <w:szCs w:val="24"/>
              </w:rPr>
              <w:t xml:space="preserve">                                                                                        (Action : All Concerned Banks ) </w:t>
            </w:r>
          </w:p>
        </w:tc>
      </w:tr>
      <w:tr w:rsidR="003E5609" w:rsidRPr="00540AC3" w:rsidTr="00206197">
        <w:trPr>
          <w:trHeight w:val="768"/>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12</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spacing w:after="0"/>
              <w:jc w:val="both"/>
              <w:rPr>
                <w:rFonts w:ascii="Garamond" w:hAnsi="Garamond" w:cs="Estrangelo Edessa"/>
                <w:sz w:val="24"/>
                <w:szCs w:val="24"/>
              </w:rPr>
            </w:pPr>
            <w:r w:rsidRPr="00540AC3">
              <w:rPr>
                <w:rFonts w:ascii="Garamond" w:hAnsi="Garamond" w:cs="Estrangelo Edessa"/>
                <w:sz w:val="24"/>
                <w:szCs w:val="24"/>
              </w:rPr>
              <w:t>UBI &amp; SBI Banks shall submit the Utilization Certificate of APDRS-2014 scheme immediately.</w:t>
            </w:r>
            <w:r w:rsidRPr="00540AC3">
              <w:rPr>
                <w:rFonts w:ascii="Garamond" w:hAnsi="Garamond" w:cs="Estrangelo Edessa"/>
                <w:b/>
                <w:sz w:val="24"/>
                <w:szCs w:val="24"/>
              </w:rPr>
              <w:t xml:space="preserve">                                                                                       (Action : UBI &amp; SBI )</w:t>
            </w:r>
          </w:p>
        </w:tc>
      </w:tr>
      <w:tr w:rsidR="003E5609" w:rsidRPr="00540AC3" w:rsidTr="00206197">
        <w:trPr>
          <w:trHeight w:val="768"/>
          <w:jc w:val="right"/>
        </w:trPr>
        <w:tc>
          <w:tcPr>
            <w:tcW w:w="63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3E5609" w:rsidRPr="00540AC3" w:rsidRDefault="003E5609" w:rsidP="00206197">
            <w:pPr>
              <w:pStyle w:val="Normal1"/>
              <w:pBdr>
                <w:top w:val="nil"/>
                <w:left w:val="nil"/>
                <w:bottom w:val="nil"/>
                <w:right w:val="nil"/>
                <w:between w:val="nil"/>
              </w:pBdr>
              <w:spacing w:after="0"/>
              <w:jc w:val="center"/>
              <w:rPr>
                <w:rFonts w:ascii="Garamond" w:hAnsi="Garamond"/>
                <w:sz w:val="24"/>
                <w:szCs w:val="24"/>
              </w:rPr>
            </w:pPr>
            <w:r w:rsidRPr="00540AC3">
              <w:rPr>
                <w:rFonts w:ascii="Garamond" w:hAnsi="Garamond"/>
                <w:sz w:val="24"/>
                <w:szCs w:val="24"/>
              </w:rPr>
              <w:t>13</w:t>
            </w:r>
          </w:p>
        </w:tc>
        <w:tc>
          <w:tcPr>
            <w:tcW w:w="9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E5609" w:rsidRPr="00540AC3" w:rsidRDefault="003E5609" w:rsidP="00206197">
            <w:pPr>
              <w:spacing w:after="0"/>
              <w:jc w:val="both"/>
              <w:rPr>
                <w:rFonts w:ascii="Garamond" w:hAnsi="Garamond" w:cs="Estrangelo Edessa"/>
                <w:sz w:val="24"/>
                <w:szCs w:val="24"/>
              </w:rPr>
            </w:pPr>
            <w:r w:rsidRPr="00540AC3">
              <w:rPr>
                <w:rFonts w:ascii="Garamond" w:hAnsi="Garamond" w:cs="Estrangelo Edessa"/>
                <w:sz w:val="24"/>
                <w:szCs w:val="24"/>
              </w:rPr>
              <w:t xml:space="preserve">Govt of Andhra Pradesh shall initiate appropriate action to </w:t>
            </w:r>
            <w:proofErr w:type="gramStart"/>
            <w:r w:rsidRPr="00540AC3">
              <w:rPr>
                <w:rFonts w:ascii="Garamond" w:hAnsi="Garamond" w:cs="Estrangelo Edessa"/>
                <w:sz w:val="24"/>
                <w:szCs w:val="24"/>
              </w:rPr>
              <w:t xml:space="preserve">effect </w:t>
            </w:r>
            <w:r w:rsidRPr="00540AC3">
              <w:rPr>
                <w:rFonts w:ascii="Garamond" w:hAnsi="Garamond"/>
              </w:rPr>
              <w:t xml:space="preserve"> amendments</w:t>
            </w:r>
            <w:proofErr w:type="gramEnd"/>
            <w:r w:rsidRPr="00540AC3">
              <w:rPr>
                <w:rFonts w:ascii="Garamond" w:hAnsi="Garamond"/>
              </w:rPr>
              <w:t xml:space="preserve">  in  the </w:t>
            </w:r>
            <w:r w:rsidRPr="00540AC3">
              <w:rPr>
                <w:rFonts w:ascii="Garamond" w:hAnsi="Garamond" w:cs="Estrangelo Edessa"/>
                <w:sz w:val="24"/>
                <w:szCs w:val="24"/>
              </w:rPr>
              <w:t>existing Sec 22(A ) of registration Act  to incorporate Agricultural  landed  properties mortgaged to Banks,  in   list of prohibited properties/with a separate clause restricting registration of these  properties.</w:t>
            </w:r>
          </w:p>
          <w:p w:rsidR="003E5609" w:rsidRPr="00540AC3" w:rsidRDefault="003E5609" w:rsidP="00206197">
            <w:pPr>
              <w:spacing w:after="0"/>
              <w:jc w:val="both"/>
              <w:rPr>
                <w:rFonts w:ascii="Garamond" w:hAnsi="Garamond" w:cs="Estrangelo Edessa"/>
                <w:sz w:val="24"/>
                <w:szCs w:val="24"/>
              </w:rPr>
            </w:pPr>
            <w:r w:rsidRPr="00540AC3">
              <w:rPr>
                <w:rFonts w:ascii="Garamond" w:hAnsi="Garamond" w:cs="Estrangelo Edessa"/>
                <w:b/>
                <w:sz w:val="24"/>
                <w:szCs w:val="24"/>
              </w:rPr>
              <w:t xml:space="preserve">                                                 (Action : Dept of Stamps and Registration, Govt of AP )</w:t>
            </w:r>
          </w:p>
        </w:tc>
      </w:tr>
    </w:tbl>
    <w:p w:rsidR="003462FB" w:rsidRPr="00540AC3" w:rsidRDefault="003462FB" w:rsidP="003E5609">
      <w:pPr>
        <w:spacing w:after="0" w:line="240" w:lineRule="auto"/>
        <w:jc w:val="center"/>
        <w:rPr>
          <w:rFonts w:ascii="Garamond" w:hAnsi="Garamond"/>
          <w:b/>
          <w:color w:val="000000" w:themeColor="text1"/>
          <w:u w:val="single"/>
        </w:rPr>
      </w:pPr>
    </w:p>
    <w:p w:rsidR="003E5609" w:rsidRPr="00540AC3" w:rsidRDefault="00540AC3" w:rsidP="003E5609">
      <w:pPr>
        <w:spacing w:after="0" w:line="240" w:lineRule="auto"/>
        <w:jc w:val="center"/>
        <w:rPr>
          <w:rFonts w:ascii="Garamond" w:hAnsi="Garamond"/>
          <w:b/>
          <w:color w:val="000000" w:themeColor="text1"/>
          <w:u w:val="single"/>
        </w:rPr>
      </w:pPr>
      <w:r>
        <w:rPr>
          <w:rFonts w:ascii="Garamond" w:hAnsi="Garamond"/>
          <w:b/>
          <w:color w:val="000000" w:themeColor="text1"/>
          <w:u w:val="single"/>
        </w:rPr>
        <w:lastRenderedPageBreak/>
        <w:t>LI</w:t>
      </w:r>
      <w:r w:rsidR="003E5609" w:rsidRPr="00540AC3">
        <w:rPr>
          <w:rFonts w:ascii="Garamond" w:hAnsi="Garamond"/>
          <w:b/>
          <w:color w:val="000000" w:themeColor="text1"/>
          <w:u w:val="single"/>
        </w:rPr>
        <w:t>ST OF PARTICIPANTS</w:t>
      </w:r>
    </w:p>
    <w:p w:rsidR="003E5609" w:rsidRPr="00540AC3" w:rsidRDefault="003E5609" w:rsidP="003E5609">
      <w:pPr>
        <w:spacing w:after="0" w:line="240" w:lineRule="auto"/>
        <w:jc w:val="center"/>
        <w:rPr>
          <w:rFonts w:ascii="Garamond" w:hAnsi="Garamond"/>
          <w:color w:val="000000" w:themeColor="text1"/>
          <w:u w:val="single"/>
        </w:rPr>
      </w:pPr>
    </w:p>
    <w:p w:rsidR="003E5609" w:rsidRPr="00540AC3" w:rsidRDefault="003E5609" w:rsidP="003E5609">
      <w:pPr>
        <w:spacing w:after="0" w:line="240" w:lineRule="auto"/>
        <w:jc w:val="center"/>
        <w:rPr>
          <w:rFonts w:ascii="Garamond" w:hAnsi="Garamond"/>
          <w:b/>
          <w:color w:val="000000" w:themeColor="text1"/>
        </w:rPr>
      </w:pPr>
      <w:r w:rsidRPr="00540AC3">
        <w:rPr>
          <w:rFonts w:ascii="Garamond" w:hAnsi="Garamond"/>
          <w:b/>
          <w:color w:val="000000" w:themeColor="text1"/>
        </w:rPr>
        <w:t>CHIEF GUEST</w:t>
      </w:r>
    </w:p>
    <w:tbl>
      <w:tblPr>
        <w:tblW w:w="5144"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3326"/>
        <w:gridCol w:w="4253"/>
        <w:gridCol w:w="2157"/>
      </w:tblGrid>
      <w:tr w:rsidR="003E5609" w:rsidRPr="00540AC3" w:rsidTr="00206197">
        <w:trPr>
          <w:trHeight w:val="683"/>
        </w:trPr>
        <w:tc>
          <w:tcPr>
            <w:tcW w:w="225"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540AC3" w:rsidRDefault="003E5609" w:rsidP="00206197">
            <w:pPr>
              <w:spacing w:after="0" w:line="240" w:lineRule="auto"/>
              <w:jc w:val="center"/>
              <w:rPr>
                <w:rFonts w:ascii="Garamond" w:hAnsi="Garamond"/>
                <w:b/>
                <w:color w:val="000000" w:themeColor="text1"/>
              </w:rPr>
            </w:pPr>
            <w:r w:rsidRPr="00540AC3">
              <w:rPr>
                <w:rFonts w:ascii="Garamond" w:hAnsi="Garamond"/>
                <w:b/>
                <w:color w:val="000000" w:themeColor="text1"/>
              </w:rPr>
              <w:t>S No</w:t>
            </w:r>
          </w:p>
        </w:tc>
        <w:tc>
          <w:tcPr>
            <w:tcW w:w="1631"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540AC3" w:rsidRDefault="003E5609" w:rsidP="00206197">
            <w:pPr>
              <w:spacing w:after="0" w:line="240" w:lineRule="auto"/>
              <w:jc w:val="center"/>
              <w:rPr>
                <w:rFonts w:ascii="Garamond" w:hAnsi="Garamond"/>
                <w:b/>
                <w:color w:val="000000" w:themeColor="text1"/>
              </w:rPr>
            </w:pPr>
            <w:r w:rsidRPr="00540AC3">
              <w:rPr>
                <w:rFonts w:ascii="Garamond" w:hAnsi="Garamond"/>
                <w:b/>
                <w:color w:val="000000" w:themeColor="text1"/>
              </w:rPr>
              <w:t>Name of the official</w:t>
            </w:r>
          </w:p>
          <w:p w:rsidR="003E5609" w:rsidRPr="00540AC3" w:rsidRDefault="003E5609" w:rsidP="00206197">
            <w:pPr>
              <w:spacing w:after="0" w:line="240" w:lineRule="auto"/>
              <w:jc w:val="center"/>
              <w:rPr>
                <w:rFonts w:ascii="Garamond" w:hAnsi="Garamond"/>
                <w:b/>
                <w:color w:val="000000" w:themeColor="text1"/>
              </w:rPr>
            </w:pPr>
            <w:r w:rsidRPr="00540AC3">
              <w:rPr>
                <w:rFonts w:ascii="Garamond" w:hAnsi="Garamond"/>
                <w:b/>
                <w:color w:val="000000" w:themeColor="text1"/>
              </w:rPr>
              <w:t>Smt/Shri</w:t>
            </w:r>
          </w:p>
        </w:tc>
        <w:tc>
          <w:tcPr>
            <w:tcW w:w="2086"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540AC3" w:rsidRDefault="003E5609" w:rsidP="00206197">
            <w:pPr>
              <w:spacing w:after="0" w:line="240" w:lineRule="auto"/>
              <w:jc w:val="center"/>
              <w:rPr>
                <w:rFonts w:ascii="Garamond" w:hAnsi="Garamond"/>
                <w:b/>
                <w:color w:val="000000" w:themeColor="text1"/>
              </w:rPr>
            </w:pPr>
            <w:r w:rsidRPr="00540AC3">
              <w:rPr>
                <w:rFonts w:ascii="Garamond" w:hAnsi="Garamond"/>
                <w:b/>
                <w:color w:val="000000" w:themeColor="text1"/>
              </w:rPr>
              <w:t>Designation</w:t>
            </w:r>
          </w:p>
        </w:tc>
        <w:tc>
          <w:tcPr>
            <w:tcW w:w="1058"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E5609" w:rsidRPr="00540AC3" w:rsidRDefault="003E5609" w:rsidP="00206197">
            <w:pPr>
              <w:spacing w:after="0" w:line="240" w:lineRule="auto"/>
              <w:jc w:val="center"/>
              <w:rPr>
                <w:rFonts w:ascii="Garamond" w:hAnsi="Garamond"/>
                <w:b/>
                <w:color w:val="000000" w:themeColor="text1"/>
              </w:rPr>
            </w:pPr>
            <w:r w:rsidRPr="00540AC3">
              <w:rPr>
                <w:rFonts w:ascii="Garamond" w:hAnsi="Garamond"/>
                <w:b/>
                <w:color w:val="000000" w:themeColor="text1"/>
              </w:rPr>
              <w:t>Organization/</w:t>
            </w:r>
          </w:p>
          <w:p w:rsidR="003E5609" w:rsidRPr="00540AC3" w:rsidRDefault="003E5609" w:rsidP="00206197">
            <w:pPr>
              <w:spacing w:after="0" w:line="240" w:lineRule="auto"/>
              <w:jc w:val="center"/>
              <w:rPr>
                <w:rFonts w:ascii="Garamond" w:hAnsi="Garamond"/>
                <w:b/>
                <w:color w:val="000000" w:themeColor="text1"/>
              </w:rPr>
            </w:pPr>
            <w:r w:rsidRPr="00540AC3">
              <w:rPr>
                <w:rFonts w:ascii="Garamond" w:hAnsi="Garamond"/>
                <w:b/>
                <w:color w:val="000000" w:themeColor="text1"/>
              </w:rPr>
              <w:t>Department</w:t>
            </w:r>
          </w:p>
        </w:tc>
      </w:tr>
      <w:tr w:rsidR="003E5609" w:rsidRPr="00540AC3" w:rsidTr="00206197">
        <w:tc>
          <w:tcPr>
            <w:tcW w:w="225"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w:t>
            </w:r>
          </w:p>
        </w:tc>
        <w:tc>
          <w:tcPr>
            <w:tcW w:w="1631" w:type="pct"/>
            <w:tcBorders>
              <w:top w:val="single" w:sz="4" w:space="0" w:color="auto"/>
              <w:left w:val="single" w:sz="4" w:space="0" w:color="auto"/>
              <w:bottom w:val="single" w:sz="4" w:space="0" w:color="auto"/>
              <w:right w:val="single" w:sz="4" w:space="0" w:color="auto"/>
            </w:tcBorders>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Buggana Rajendranath</w:t>
            </w:r>
          </w:p>
        </w:tc>
        <w:tc>
          <w:tcPr>
            <w:tcW w:w="2086" w:type="pct"/>
            <w:tcBorders>
              <w:top w:val="single" w:sz="4" w:space="0" w:color="auto"/>
              <w:left w:val="single" w:sz="4" w:space="0" w:color="auto"/>
              <w:bottom w:val="single" w:sz="4" w:space="0" w:color="auto"/>
              <w:right w:val="single" w:sz="4" w:space="0" w:color="auto"/>
            </w:tcBorders>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Hon’ble Minister for Finance &amp; Planning</w:t>
            </w:r>
          </w:p>
        </w:tc>
        <w:tc>
          <w:tcPr>
            <w:tcW w:w="1058" w:type="pct"/>
            <w:tcBorders>
              <w:top w:val="single" w:sz="4" w:space="0" w:color="auto"/>
              <w:left w:val="single" w:sz="4" w:space="0" w:color="auto"/>
              <w:bottom w:val="single" w:sz="4" w:space="0" w:color="auto"/>
              <w:right w:val="single" w:sz="4" w:space="0" w:color="auto"/>
            </w:tcBorders>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bl>
    <w:p w:rsidR="003E5609" w:rsidRPr="00540AC3" w:rsidRDefault="003E5609" w:rsidP="003E5609">
      <w:pPr>
        <w:spacing w:after="0" w:line="240" w:lineRule="auto"/>
        <w:rPr>
          <w:rFonts w:ascii="Garamond" w:hAnsi="Garamond"/>
          <w:b/>
          <w:color w:val="000000" w:themeColor="text1"/>
        </w:rPr>
      </w:pPr>
    </w:p>
    <w:p w:rsidR="003E5609" w:rsidRPr="00540AC3" w:rsidRDefault="003E5609" w:rsidP="003E5609">
      <w:pPr>
        <w:spacing w:after="0" w:line="240" w:lineRule="auto"/>
        <w:jc w:val="center"/>
        <w:rPr>
          <w:rFonts w:ascii="Garamond" w:hAnsi="Garamond"/>
          <w:b/>
          <w:color w:val="000000" w:themeColor="text1"/>
        </w:rPr>
      </w:pPr>
      <w:r w:rsidRPr="00540AC3">
        <w:rPr>
          <w:rFonts w:ascii="Garamond" w:hAnsi="Garamond"/>
          <w:b/>
          <w:color w:val="000000" w:themeColor="text1"/>
        </w:rPr>
        <w:t>HON’BLE MINISTERS</w:t>
      </w:r>
    </w:p>
    <w:tbl>
      <w:tblPr>
        <w:tblW w:w="10368" w:type="dxa"/>
        <w:jc w:val="right"/>
        <w:tblInd w:w="-177" w:type="dxa"/>
        <w:tblLook w:val="04A0" w:firstRow="1" w:lastRow="0" w:firstColumn="1" w:lastColumn="0" w:noHBand="0" w:noVBand="1"/>
      </w:tblPr>
      <w:tblGrid>
        <w:gridCol w:w="627"/>
        <w:gridCol w:w="3240"/>
        <w:gridCol w:w="4240"/>
        <w:gridCol w:w="2261"/>
      </w:tblGrid>
      <w:tr w:rsidR="003E5609" w:rsidRPr="00540AC3" w:rsidTr="00E9235D">
        <w:trPr>
          <w:trHeight w:val="315"/>
          <w:jc w:val="right"/>
        </w:trPr>
        <w:tc>
          <w:tcPr>
            <w:tcW w:w="627"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w:t>
            </w:r>
          </w:p>
        </w:tc>
        <w:tc>
          <w:tcPr>
            <w:tcW w:w="3240" w:type="dxa"/>
            <w:tcBorders>
              <w:top w:val="single" w:sz="4" w:space="0" w:color="auto"/>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Kurasala Kanna Babu</w:t>
            </w:r>
          </w:p>
        </w:tc>
        <w:tc>
          <w:tcPr>
            <w:tcW w:w="4240" w:type="dxa"/>
            <w:tcBorders>
              <w:top w:val="single" w:sz="4" w:space="0" w:color="auto"/>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Hon’ble Minister for Agriculture</w:t>
            </w:r>
          </w:p>
        </w:tc>
        <w:tc>
          <w:tcPr>
            <w:tcW w:w="2261" w:type="dxa"/>
            <w:tcBorders>
              <w:top w:val="single" w:sz="4" w:space="0" w:color="auto"/>
              <w:left w:val="nil"/>
              <w:bottom w:val="single" w:sz="8" w:space="0" w:color="auto"/>
              <w:right w:val="single" w:sz="8" w:space="0" w:color="auto"/>
            </w:tcBorders>
            <w:shd w:val="clear" w:color="auto" w:fill="auto"/>
            <w:noWrap/>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bl>
    <w:p w:rsidR="003E5609" w:rsidRPr="00540AC3" w:rsidRDefault="003E5609" w:rsidP="003E5609">
      <w:pPr>
        <w:spacing w:after="0" w:line="240" w:lineRule="auto"/>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RESERVE BANK OF INDIA</w:t>
      </w:r>
    </w:p>
    <w:tbl>
      <w:tblPr>
        <w:tblW w:w="513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300"/>
        <w:gridCol w:w="4305"/>
        <w:gridCol w:w="2311"/>
      </w:tblGrid>
      <w:tr w:rsidR="003E5609" w:rsidRPr="00540AC3" w:rsidTr="00206197">
        <w:trPr>
          <w:jc w:val="right"/>
        </w:trPr>
        <w:tc>
          <w:tcPr>
            <w:tcW w:w="225"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w:t>
            </w:r>
          </w:p>
        </w:tc>
        <w:tc>
          <w:tcPr>
            <w:tcW w:w="1589"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Sundaram Shankar</w:t>
            </w:r>
          </w:p>
        </w:tc>
        <w:tc>
          <w:tcPr>
            <w:tcW w:w="2073"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General Manager(FIDD)</w:t>
            </w:r>
          </w:p>
        </w:tc>
        <w:tc>
          <w:tcPr>
            <w:tcW w:w="1113"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Reserve Bank of India</w:t>
            </w:r>
          </w:p>
        </w:tc>
      </w:tr>
      <w:tr w:rsidR="003E5609" w:rsidRPr="00540AC3" w:rsidTr="00206197">
        <w:trPr>
          <w:trHeight w:val="102"/>
          <w:jc w:val="right"/>
        </w:trPr>
        <w:tc>
          <w:tcPr>
            <w:tcW w:w="225"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4</w:t>
            </w:r>
          </w:p>
        </w:tc>
        <w:tc>
          <w:tcPr>
            <w:tcW w:w="1589"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 J Sailaja Rani</w:t>
            </w:r>
          </w:p>
        </w:tc>
        <w:tc>
          <w:tcPr>
            <w:tcW w:w="2073"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Deputy General Manager</w:t>
            </w:r>
          </w:p>
        </w:tc>
        <w:tc>
          <w:tcPr>
            <w:tcW w:w="1113"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Reserve Bank of India</w:t>
            </w:r>
          </w:p>
        </w:tc>
      </w:tr>
    </w:tbl>
    <w:p w:rsidR="003E5609" w:rsidRPr="00540AC3" w:rsidRDefault="003E5609"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Officials -NABARD</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
        <w:gridCol w:w="3215"/>
        <w:gridCol w:w="4273"/>
        <w:gridCol w:w="2179"/>
      </w:tblGrid>
      <w:tr w:rsidR="003E5609" w:rsidRPr="00540AC3" w:rsidTr="00206197">
        <w:trPr>
          <w:jc w:val="right"/>
        </w:trPr>
        <w:tc>
          <w:tcPr>
            <w:tcW w:w="450" w:type="dxa"/>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5</w:t>
            </w:r>
          </w:p>
        </w:tc>
        <w:tc>
          <w:tcPr>
            <w:tcW w:w="3240"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Sudhir Kumar Jannawar</w:t>
            </w:r>
          </w:p>
        </w:tc>
        <w:tc>
          <w:tcPr>
            <w:tcW w:w="4313"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Chief General Manager</w:t>
            </w:r>
          </w:p>
        </w:tc>
        <w:tc>
          <w:tcPr>
            <w:tcW w:w="2188"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NABARD, AP RO</w:t>
            </w:r>
          </w:p>
        </w:tc>
      </w:tr>
      <w:tr w:rsidR="003E5609" w:rsidRPr="00540AC3" w:rsidTr="00206197">
        <w:trPr>
          <w:jc w:val="right"/>
        </w:trPr>
        <w:tc>
          <w:tcPr>
            <w:tcW w:w="450" w:type="dxa"/>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6</w:t>
            </w:r>
          </w:p>
        </w:tc>
        <w:tc>
          <w:tcPr>
            <w:tcW w:w="3240"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 R Inigo ArulSelvan</w:t>
            </w:r>
          </w:p>
        </w:tc>
        <w:tc>
          <w:tcPr>
            <w:tcW w:w="4313"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Deputy General Manager</w:t>
            </w:r>
          </w:p>
        </w:tc>
        <w:tc>
          <w:tcPr>
            <w:tcW w:w="2188"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NABARD,AP RO</w:t>
            </w:r>
          </w:p>
        </w:tc>
      </w:tr>
      <w:tr w:rsidR="003E5609" w:rsidRPr="00540AC3" w:rsidTr="00206197">
        <w:trPr>
          <w:jc w:val="right"/>
        </w:trPr>
        <w:tc>
          <w:tcPr>
            <w:tcW w:w="450" w:type="dxa"/>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7</w:t>
            </w:r>
          </w:p>
        </w:tc>
        <w:tc>
          <w:tcPr>
            <w:tcW w:w="3240"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 Ramesh Babu</w:t>
            </w:r>
          </w:p>
        </w:tc>
        <w:tc>
          <w:tcPr>
            <w:tcW w:w="4313"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Deputy General Manager</w:t>
            </w:r>
          </w:p>
        </w:tc>
        <w:tc>
          <w:tcPr>
            <w:tcW w:w="2188"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NABARD,AP RO</w:t>
            </w:r>
          </w:p>
        </w:tc>
      </w:tr>
    </w:tbl>
    <w:p w:rsidR="003E5609" w:rsidRPr="00540AC3" w:rsidRDefault="003E5609"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Officials - Govt of India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3120"/>
        <w:gridCol w:w="4374"/>
        <w:gridCol w:w="2163"/>
      </w:tblGrid>
      <w:tr w:rsidR="003E5609" w:rsidRPr="00540AC3" w:rsidTr="00206197">
        <w:trPr>
          <w:jc w:val="right"/>
        </w:trPr>
        <w:tc>
          <w:tcPr>
            <w:tcW w:w="460" w:type="dxa"/>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w:t>
            </w:r>
          </w:p>
        </w:tc>
        <w:tc>
          <w:tcPr>
            <w:tcW w:w="3140"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 G Rao</w:t>
            </w:r>
          </w:p>
        </w:tc>
        <w:tc>
          <w:tcPr>
            <w:tcW w:w="4414"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Director</w:t>
            </w:r>
          </w:p>
        </w:tc>
        <w:tc>
          <w:tcPr>
            <w:tcW w:w="2177"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KVIC</w:t>
            </w:r>
          </w:p>
        </w:tc>
      </w:tr>
      <w:tr w:rsidR="003E5609" w:rsidRPr="00540AC3" w:rsidTr="00206197">
        <w:trPr>
          <w:jc w:val="right"/>
        </w:trPr>
        <w:tc>
          <w:tcPr>
            <w:tcW w:w="460" w:type="dxa"/>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9</w:t>
            </w:r>
          </w:p>
        </w:tc>
        <w:tc>
          <w:tcPr>
            <w:tcW w:w="3140"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K S Chandrasekar</w:t>
            </w:r>
          </w:p>
        </w:tc>
        <w:tc>
          <w:tcPr>
            <w:tcW w:w="4414"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General Manager</w:t>
            </w:r>
          </w:p>
        </w:tc>
        <w:tc>
          <w:tcPr>
            <w:tcW w:w="2177"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SIDBI</w:t>
            </w:r>
          </w:p>
        </w:tc>
      </w:tr>
      <w:tr w:rsidR="003E5609" w:rsidRPr="00540AC3" w:rsidTr="00206197">
        <w:trPr>
          <w:jc w:val="right"/>
        </w:trPr>
        <w:tc>
          <w:tcPr>
            <w:tcW w:w="460" w:type="dxa"/>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10</w:t>
            </w:r>
          </w:p>
        </w:tc>
        <w:tc>
          <w:tcPr>
            <w:tcW w:w="3140"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 Subba Rao</w:t>
            </w:r>
          </w:p>
        </w:tc>
        <w:tc>
          <w:tcPr>
            <w:tcW w:w="4414"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Director</w:t>
            </w:r>
          </w:p>
        </w:tc>
        <w:tc>
          <w:tcPr>
            <w:tcW w:w="2177" w:type="dxa"/>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Dept of Telecom</w:t>
            </w:r>
          </w:p>
        </w:tc>
      </w:tr>
    </w:tbl>
    <w:p w:rsidR="003E5609" w:rsidRPr="00540AC3" w:rsidRDefault="003E5609"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Officials- SLBC of AP</w:t>
      </w:r>
    </w:p>
    <w:tbl>
      <w:tblPr>
        <w:tblW w:w="512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3208"/>
        <w:gridCol w:w="4397"/>
        <w:gridCol w:w="2308"/>
      </w:tblGrid>
      <w:tr w:rsidR="003E5609" w:rsidRPr="00540AC3" w:rsidTr="00206197">
        <w:trPr>
          <w:trHeight w:val="255"/>
          <w:jc w:val="right"/>
        </w:trPr>
        <w:tc>
          <w:tcPr>
            <w:tcW w:w="216"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11</w:t>
            </w:r>
          </w:p>
        </w:tc>
        <w:tc>
          <w:tcPr>
            <w:tcW w:w="1548"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 V Brahmananda Reddy</w:t>
            </w:r>
          </w:p>
        </w:tc>
        <w:tc>
          <w:tcPr>
            <w:tcW w:w="2122"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Field General Manager&amp; SLBC Convener,AP</w:t>
            </w:r>
          </w:p>
        </w:tc>
        <w:tc>
          <w:tcPr>
            <w:tcW w:w="1115"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r w:rsidR="003E5609" w:rsidRPr="00540AC3" w:rsidTr="00206197">
        <w:trPr>
          <w:trHeight w:val="255"/>
          <w:jc w:val="right"/>
        </w:trPr>
        <w:tc>
          <w:tcPr>
            <w:tcW w:w="216"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12</w:t>
            </w:r>
          </w:p>
        </w:tc>
        <w:tc>
          <w:tcPr>
            <w:tcW w:w="1548"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 E Raju Babu</w:t>
            </w:r>
          </w:p>
        </w:tc>
        <w:tc>
          <w:tcPr>
            <w:tcW w:w="2122"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Asst General Manager, SLBC</w:t>
            </w:r>
          </w:p>
        </w:tc>
        <w:tc>
          <w:tcPr>
            <w:tcW w:w="1115" w:type="pct"/>
            <w:tcBorders>
              <w:top w:val="single" w:sz="4" w:space="0" w:color="auto"/>
              <w:left w:val="single" w:sz="4" w:space="0" w:color="auto"/>
              <w:bottom w:val="single" w:sz="4" w:space="0" w:color="auto"/>
              <w:right w:val="single" w:sz="4" w:space="0" w:color="auto"/>
            </w:tcBorders>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bl>
    <w:p w:rsidR="003E5609" w:rsidRPr="00540AC3" w:rsidRDefault="003E5609"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Officials – Govt. of AP</w:t>
      </w:r>
    </w:p>
    <w:tbl>
      <w:tblPr>
        <w:tblW w:w="10191" w:type="dxa"/>
        <w:jc w:val="right"/>
        <w:tblLook w:val="04A0" w:firstRow="1" w:lastRow="0" w:firstColumn="1" w:lastColumn="0" w:noHBand="0" w:noVBand="1"/>
      </w:tblPr>
      <w:tblGrid>
        <w:gridCol w:w="450"/>
        <w:gridCol w:w="3115"/>
        <w:gridCol w:w="4365"/>
        <w:gridCol w:w="2261"/>
      </w:tblGrid>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13</w:t>
            </w:r>
          </w:p>
        </w:tc>
        <w:tc>
          <w:tcPr>
            <w:tcW w:w="3115" w:type="dxa"/>
            <w:tcBorders>
              <w:top w:val="single" w:sz="4" w:space="0" w:color="auto"/>
              <w:left w:val="nil"/>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Dr (Smt) PoonamMalakondaiah, 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Special Chief Secretary, Agriculture/AH/DD and Fisheries</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45"/>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14</w:t>
            </w:r>
          </w:p>
        </w:tc>
        <w:tc>
          <w:tcPr>
            <w:tcW w:w="3115" w:type="dxa"/>
            <w:tcBorders>
              <w:top w:val="single" w:sz="4" w:space="0" w:color="auto"/>
              <w:left w:val="nil"/>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AnanthaRamu,IAS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Special Chief Secretary to Govt (BC Welfare)</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27"/>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15</w:t>
            </w:r>
          </w:p>
        </w:tc>
        <w:tc>
          <w:tcPr>
            <w:tcW w:w="3115" w:type="dxa"/>
            <w:tcBorders>
              <w:top w:val="single" w:sz="4" w:space="0" w:color="auto"/>
              <w:left w:val="nil"/>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 Udaya Lakshmi ,IAS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Principal Secretary (LFB &amp; IMS),</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27"/>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16</w:t>
            </w:r>
          </w:p>
        </w:tc>
        <w:tc>
          <w:tcPr>
            <w:tcW w:w="3115" w:type="dxa"/>
            <w:tcBorders>
              <w:top w:val="single" w:sz="4" w:space="0" w:color="auto"/>
              <w:left w:val="nil"/>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K Sunitha ,IAS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Principal Secretary , Social Welfare Dept,</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27"/>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17</w:t>
            </w:r>
          </w:p>
        </w:tc>
        <w:tc>
          <w:tcPr>
            <w:tcW w:w="3115" w:type="dxa"/>
            <w:tcBorders>
              <w:top w:val="single" w:sz="4" w:space="0" w:color="auto"/>
              <w:left w:val="nil"/>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Dr MdIliyasRizvi,IFS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Principal Secretary to Govt,(Minorities)</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27"/>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18</w:t>
            </w:r>
          </w:p>
        </w:tc>
        <w:tc>
          <w:tcPr>
            <w:tcW w:w="3115" w:type="dxa"/>
            <w:tcBorders>
              <w:top w:val="single" w:sz="4" w:space="0" w:color="auto"/>
              <w:left w:val="nil"/>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 Vishnu Vardhan Reddy</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VC</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ANGRAU</w:t>
            </w:r>
          </w:p>
        </w:tc>
      </w:tr>
      <w:tr w:rsidR="003E5609" w:rsidRPr="00540AC3" w:rsidTr="00206197">
        <w:trPr>
          <w:trHeight w:val="327"/>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19</w:t>
            </w:r>
          </w:p>
        </w:tc>
        <w:tc>
          <w:tcPr>
            <w:tcW w:w="3115" w:type="dxa"/>
            <w:tcBorders>
              <w:top w:val="single" w:sz="4" w:space="0" w:color="auto"/>
              <w:left w:val="nil"/>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Dr KVV Satyanarayana, IRAS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Special Finance Secretary</w:t>
            </w:r>
          </w:p>
        </w:tc>
        <w:tc>
          <w:tcPr>
            <w:tcW w:w="2261" w:type="dxa"/>
            <w:tcBorders>
              <w:top w:val="single" w:sz="4" w:space="0" w:color="auto"/>
              <w:left w:val="nil"/>
              <w:bottom w:val="single" w:sz="4" w:space="0" w:color="auto"/>
              <w:right w:val="single" w:sz="4" w:space="0" w:color="auto"/>
            </w:tcBorders>
            <w:shd w:val="clear" w:color="auto" w:fill="auto"/>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27"/>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20</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 Girija Shankar, 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Commissioner, PR&amp;RD </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27"/>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21</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 Babu, 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MD -APDDCF</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275"/>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22</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K KannaBabu ,IAS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Commissioner of Fisheries</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275"/>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23</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N Bharath Gupta,IAS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Director, GS/WS</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275"/>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24</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I Samuel  Anand Kumar ,IAS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MD, APSC Corporation </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275"/>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25</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Ch Sridhar,IAS</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MD,APTIDCO</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291"/>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26</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V Vijayalakshmi</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Mission Director, MEPMA</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81"/>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27</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K V Nancharaiah</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MD, Streenidhi</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81"/>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28</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 Kesava Kumar</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DGM-Bank Linkage</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81"/>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29</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 Gopal</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Director, Planning Dept, Secretariat</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81"/>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30</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 Jyothi</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Deputy Commissioner, RD</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81"/>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31</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 M Raj Kumar</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MD, Christian Finance Corporation</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Govt of AP </w:t>
            </w:r>
          </w:p>
        </w:tc>
      </w:tr>
      <w:tr w:rsidR="003E5609" w:rsidRPr="00540AC3" w:rsidTr="00206197">
        <w:trPr>
          <w:trHeight w:val="372"/>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32</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 AleemBasha</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MD, AP Minorities Finance Corporation</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72"/>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33</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R Adinarayana</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SMM,MEPMA</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255"/>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lastRenderedPageBreak/>
              <w:t>34</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 RanagaCharyulu</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SMM,MEPMA</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35</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Uma Prasad</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Joint Director, DE &amp; S</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36</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Z Venkateswara Rao</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JDA(PLG), Agriculture Dept</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37</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N Venkateswarlu</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DDA, Agriculture Dept</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38</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 Madhu Mohan</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AO, Agri Dept</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39</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R A Kumar</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Director, Animal Husbandry</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40</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K BalajiNaik</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Additional Director, Horticulture</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41</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 V Giridar Rao,</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Joint Director, Commissioner of Industries</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nil"/>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42</w:t>
            </w:r>
          </w:p>
        </w:tc>
        <w:tc>
          <w:tcPr>
            <w:tcW w:w="3115" w:type="dxa"/>
            <w:tcBorders>
              <w:top w:val="nil"/>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 Anuradha</w:t>
            </w:r>
          </w:p>
        </w:tc>
        <w:tc>
          <w:tcPr>
            <w:tcW w:w="4365" w:type="dxa"/>
            <w:tcBorders>
              <w:top w:val="nil"/>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Asst Commissioner of Labour, Labor Dept</w:t>
            </w:r>
          </w:p>
        </w:tc>
        <w:tc>
          <w:tcPr>
            <w:tcW w:w="2261" w:type="dxa"/>
            <w:tcBorders>
              <w:top w:val="nil"/>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r w:rsidR="003E5609" w:rsidRPr="00540AC3" w:rsidTr="00206197">
        <w:trPr>
          <w:trHeight w:val="300"/>
          <w:jc w:val="right"/>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43</w:t>
            </w:r>
          </w:p>
        </w:tc>
        <w:tc>
          <w:tcPr>
            <w:tcW w:w="3115" w:type="dxa"/>
            <w:tcBorders>
              <w:top w:val="single" w:sz="4" w:space="0" w:color="auto"/>
              <w:left w:val="nil"/>
              <w:bottom w:val="single" w:sz="4" w:space="0" w:color="auto"/>
              <w:right w:val="single" w:sz="4"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Raja Pratap</w:t>
            </w:r>
          </w:p>
        </w:tc>
        <w:tc>
          <w:tcPr>
            <w:tcW w:w="4365"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SPM, SERP - Bima</w:t>
            </w:r>
          </w:p>
        </w:tc>
        <w:tc>
          <w:tcPr>
            <w:tcW w:w="2261" w:type="dxa"/>
            <w:tcBorders>
              <w:top w:val="single" w:sz="4" w:space="0" w:color="auto"/>
              <w:left w:val="nil"/>
              <w:bottom w:val="single" w:sz="4" w:space="0" w:color="auto"/>
              <w:right w:val="single" w:sz="4" w:space="0" w:color="auto"/>
            </w:tcBorders>
            <w:shd w:val="clear" w:color="auto" w:fill="auto"/>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Govt of AP</w:t>
            </w:r>
          </w:p>
        </w:tc>
      </w:tr>
    </w:tbl>
    <w:p w:rsidR="003E5609" w:rsidRPr="00540AC3" w:rsidRDefault="003E5609"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PUBLIC SECTOR BANKS</w:t>
      </w:r>
    </w:p>
    <w:tbl>
      <w:tblPr>
        <w:tblW w:w="10191" w:type="dxa"/>
        <w:jc w:val="right"/>
        <w:tblLook w:val="04A0" w:firstRow="1" w:lastRow="0" w:firstColumn="1" w:lastColumn="0" w:noHBand="0" w:noVBand="1"/>
      </w:tblPr>
      <w:tblGrid>
        <w:gridCol w:w="450"/>
        <w:gridCol w:w="3086"/>
        <w:gridCol w:w="4394"/>
        <w:gridCol w:w="2261"/>
      </w:tblGrid>
      <w:tr w:rsidR="003E5609" w:rsidRPr="00540AC3" w:rsidTr="00206197">
        <w:trPr>
          <w:trHeight w:val="315"/>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44</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Lal Singh</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Chief General Manager</w:t>
            </w:r>
          </w:p>
        </w:tc>
        <w:tc>
          <w:tcPr>
            <w:tcW w:w="2261"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r w:rsidR="003E5609" w:rsidRPr="00540AC3" w:rsidTr="00206197">
        <w:trPr>
          <w:trHeight w:val="315"/>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45</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 Bhuvanendra Thakur     </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Deputy General Manager</w:t>
            </w:r>
          </w:p>
        </w:tc>
        <w:tc>
          <w:tcPr>
            <w:tcW w:w="2261" w:type="dxa"/>
            <w:tcBorders>
              <w:top w:val="single" w:sz="8" w:space="0" w:color="auto"/>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State Bank of India</w:t>
            </w:r>
          </w:p>
        </w:tc>
      </w:tr>
      <w:tr w:rsidR="003E5609" w:rsidRPr="00540AC3" w:rsidTr="00206197">
        <w:trPr>
          <w:trHeight w:val="315"/>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46</w:t>
            </w:r>
          </w:p>
        </w:tc>
        <w:tc>
          <w:tcPr>
            <w:tcW w:w="3086" w:type="dxa"/>
            <w:tcBorders>
              <w:top w:val="single" w:sz="8" w:space="0" w:color="auto"/>
              <w:left w:val="nil"/>
              <w:bottom w:val="single" w:sz="8" w:space="0" w:color="auto"/>
              <w:right w:val="single" w:sz="8" w:space="0" w:color="auto"/>
            </w:tcBorders>
            <w:shd w:val="clear" w:color="auto" w:fill="auto"/>
            <w:noWrap/>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 Udaya Bhaskar Reddy</w:t>
            </w:r>
          </w:p>
        </w:tc>
        <w:tc>
          <w:tcPr>
            <w:tcW w:w="4394" w:type="dxa"/>
            <w:tcBorders>
              <w:top w:val="single" w:sz="8" w:space="0" w:color="auto"/>
              <w:left w:val="nil"/>
              <w:bottom w:val="single" w:sz="8" w:space="0" w:color="auto"/>
              <w:right w:val="single" w:sz="8" w:space="0" w:color="auto"/>
            </w:tcBorders>
            <w:shd w:val="clear" w:color="auto" w:fill="auto"/>
            <w:noWrap/>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Deputy General Manager</w:t>
            </w:r>
          </w:p>
        </w:tc>
        <w:tc>
          <w:tcPr>
            <w:tcW w:w="2261" w:type="dxa"/>
            <w:tcBorders>
              <w:top w:val="single" w:sz="8" w:space="0" w:color="auto"/>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Punjab National Bank</w:t>
            </w:r>
          </w:p>
        </w:tc>
      </w:tr>
      <w:tr w:rsidR="003E5609" w:rsidRPr="00540AC3" w:rsidTr="00206197">
        <w:trPr>
          <w:trHeight w:val="315"/>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47</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V VSomasekhar</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Zonal Manager</w:t>
            </w:r>
          </w:p>
        </w:tc>
        <w:tc>
          <w:tcPr>
            <w:tcW w:w="2261" w:type="dxa"/>
            <w:tcBorders>
              <w:top w:val="single" w:sz="8" w:space="0" w:color="auto"/>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Bank of India</w:t>
            </w:r>
          </w:p>
        </w:tc>
      </w:tr>
      <w:tr w:rsidR="003E5609" w:rsidRPr="00540AC3" w:rsidTr="00206197">
        <w:trPr>
          <w:trHeight w:val="315"/>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48</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Ch Raja Sekhar</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Deputy General Manager</w:t>
            </w:r>
          </w:p>
        </w:tc>
        <w:tc>
          <w:tcPr>
            <w:tcW w:w="2261" w:type="dxa"/>
            <w:tcBorders>
              <w:top w:val="single" w:sz="8" w:space="0" w:color="auto"/>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Bank of Baroda</w:t>
            </w:r>
          </w:p>
        </w:tc>
      </w:tr>
      <w:tr w:rsidR="003E5609" w:rsidRPr="00540AC3" w:rsidTr="00206197">
        <w:trPr>
          <w:trHeight w:val="315"/>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49</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 M Sreenivasa Rao</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General Manager</w:t>
            </w:r>
          </w:p>
        </w:tc>
        <w:tc>
          <w:tcPr>
            <w:tcW w:w="2261" w:type="dxa"/>
            <w:tcBorders>
              <w:top w:val="single" w:sz="8" w:space="0" w:color="auto"/>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r w:rsidR="003E5609" w:rsidRPr="00540AC3" w:rsidTr="00206197">
        <w:trPr>
          <w:trHeight w:val="315"/>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50</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 xml:space="preserve"> J S V SUBRAMANYAM </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General Manager</w:t>
            </w:r>
          </w:p>
        </w:tc>
        <w:tc>
          <w:tcPr>
            <w:tcW w:w="2261" w:type="dxa"/>
            <w:tcBorders>
              <w:top w:val="nil"/>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Canara Bank</w:t>
            </w:r>
          </w:p>
        </w:tc>
      </w:tr>
      <w:tr w:rsidR="003E5609" w:rsidRPr="00540AC3" w:rsidTr="00206197">
        <w:trPr>
          <w:trHeight w:val="315"/>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51</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 Venkata Narayana</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General Manager</w:t>
            </w:r>
          </w:p>
        </w:tc>
        <w:tc>
          <w:tcPr>
            <w:tcW w:w="2261" w:type="dxa"/>
            <w:tcBorders>
              <w:top w:val="nil"/>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State Bank of India</w:t>
            </w:r>
          </w:p>
        </w:tc>
      </w:tr>
      <w:tr w:rsidR="003E5609" w:rsidRPr="00540AC3" w:rsidTr="00206197">
        <w:trPr>
          <w:trHeight w:val="315"/>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52</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MV Subrahmanyeswara Rao</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General Manager</w:t>
            </w:r>
          </w:p>
        </w:tc>
        <w:tc>
          <w:tcPr>
            <w:tcW w:w="2261" w:type="dxa"/>
            <w:tcBorders>
              <w:top w:val="nil"/>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Indian Bank</w:t>
            </w:r>
          </w:p>
        </w:tc>
      </w:tr>
      <w:tr w:rsidR="003E5609" w:rsidRPr="00540AC3" w:rsidTr="00206197">
        <w:trPr>
          <w:trHeight w:val="315"/>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53</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 Raghothaman</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General Manager</w:t>
            </w:r>
          </w:p>
        </w:tc>
        <w:tc>
          <w:tcPr>
            <w:tcW w:w="2261" w:type="dxa"/>
            <w:tcBorders>
              <w:top w:val="nil"/>
              <w:left w:val="nil"/>
              <w:bottom w:val="single" w:sz="8" w:space="0" w:color="auto"/>
              <w:right w:val="single" w:sz="8" w:space="0" w:color="auto"/>
            </w:tcBorders>
            <w:shd w:val="clear" w:color="auto" w:fill="auto"/>
            <w:noWrap/>
            <w:vAlign w:val="bottom"/>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Indian Overseas Bank</w:t>
            </w:r>
          </w:p>
        </w:tc>
      </w:tr>
      <w:tr w:rsidR="003E5609" w:rsidRPr="00540AC3" w:rsidTr="00206197">
        <w:trPr>
          <w:trHeight w:val="315"/>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54</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CJ Rao</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Assistant General Manager</w:t>
            </w:r>
          </w:p>
        </w:tc>
        <w:tc>
          <w:tcPr>
            <w:tcW w:w="2261" w:type="dxa"/>
            <w:tcBorders>
              <w:top w:val="nil"/>
              <w:left w:val="nil"/>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UCO Bank</w:t>
            </w:r>
          </w:p>
        </w:tc>
      </w:tr>
      <w:tr w:rsidR="003E5609" w:rsidRPr="00540AC3" w:rsidTr="00206197">
        <w:trPr>
          <w:trHeight w:val="315"/>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55</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J  D Deshmukh</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Asst General Manager &amp;DZM</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Bank of Maharashtra</w:t>
            </w:r>
          </w:p>
        </w:tc>
      </w:tr>
      <w:tr w:rsidR="003E5609" w:rsidRPr="00540AC3" w:rsidTr="00206197">
        <w:trPr>
          <w:trHeight w:val="315"/>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56</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B S R K PRASAD</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Chief Manager</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Punjab &amp; Sind Bank</w:t>
            </w:r>
          </w:p>
        </w:tc>
      </w:tr>
      <w:tr w:rsidR="003E5609" w:rsidRPr="00540AC3" w:rsidTr="00206197">
        <w:trPr>
          <w:trHeight w:val="315"/>
          <w:jc w:val="right"/>
        </w:trPr>
        <w:tc>
          <w:tcPr>
            <w:tcW w:w="450" w:type="dxa"/>
            <w:tcBorders>
              <w:top w:val="single" w:sz="4"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57</w:t>
            </w:r>
          </w:p>
        </w:tc>
        <w:tc>
          <w:tcPr>
            <w:tcW w:w="3086" w:type="dxa"/>
            <w:tcBorders>
              <w:top w:val="single" w:sz="4"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 Viswa Prasad</w:t>
            </w:r>
          </w:p>
        </w:tc>
        <w:tc>
          <w:tcPr>
            <w:tcW w:w="4394" w:type="dxa"/>
            <w:tcBorders>
              <w:top w:val="single" w:sz="4"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Chief Manager</w:t>
            </w:r>
          </w:p>
        </w:tc>
        <w:tc>
          <w:tcPr>
            <w:tcW w:w="2261" w:type="dxa"/>
            <w:tcBorders>
              <w:top w:val="single" w:sz="4" w:space="0" w:color="auto"/>
              <w:left w:val="nil"/>
              <w:bottom w:val="single" w:sz="8" w:space="0" w:color="auto"/>
              <w:right w:val="single" w:sz="8" w:space="0" w:color="auto"/>
            </w:tcBorders>
            <w:shd w:val="clear" w:color="auto" w:fill="auto"/>
            <w:noWrap/>
            <w:vAlign w:val="center"/>
            <w:hideMark/>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Central Bank of India</w:t>
            </w:r>
          </w:p>
        </w:tc>
      </w:tr>
    </w:tbl>
    <w:p w:rsidR="003E5609" w:rsidRPr="00540AC3" w:rsidRDefault="003E5609"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REGIONAL RURAL BANKS</w:t>
      </w:r>
    </w:p>
    <w:tbl>
      <w:tblPr>
        <w:tblW w:w="10191" w:type="dxa"/>
        <w:jc w:val="right"/>
        <w:tblLook w:val="04A0" w:firstRow="1" w:lastRow="0" w:firstColumn="1" w:lastColumn="0" w:noHBand="0" w:noVBand="1"/>
      </w:tblPr>
      <w:tblGrid>
        <w:gridCol w:w="460"/>
        <w:gridCol w:w="3050"/>
        <w:gridCol w:w="4436"/>
        <w:gridCol w:w="2245"/>
      </w:tblGrid>
      <w:tr w:rsidR="003E5609" w:rsidRPr="00540AC3" w:rsidTr="00206197">
        <w:trPr>
          <w:trHeight w:val="315"/>
          <w:jc w:val="right"/>
        </w:trPr>
        <w:tc>
          <w:tcPr>
            <w:tcW w:w="460" w:type="dxa"/>
            <w:tcBorders>
              <w:top w:val="single" w:sz="8" w:space="0" w:color="auto"/>
              <w:left w:val="single" w:sz="8" w:space="0" w:color="auto"/>
              <w:bottom w:val="single" w:sz="8" w:space="0" w:color="auto"/>
              <w:right w:val="single" w:sz="8" w:space="0" w:color="auto"/>
            </w:tcBorders>
            <w:shd w:val="clear" w:color="auto" w:fill="auto"/>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58</w:t>
            </w:r>
          </w:p>
        </w:tc>
        <w:tc>
          <w:tcPr>
            <w:tcW w:w="3050" w:type="dxa"/>
            <w:tcBorders>
              <w:top w:val="single" w:sz="8" w:space="0" w:color="auto"/>
              <w:left w:val="nil"/>
              <w:bottom w:val="single" w:sz="8" w:space="0" w:color="auto"/>
              <w:right w:val="single" w:sz="8" w:space="0" w:color="auto"/>
            </w:tcBorders>
            <w:shd w:val="clear" w:color="auto" w:fill="auto"/>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G Nagaraju</w:t>
            </w:r>
          </w:p>
        </w:tc>
        <w:tc>
          <w:tcPr>
            <w:tcW w:w="4436" w:type="dxa"/>
            <w:tcBorders>
              <w:top w:val="single" w:sz="8" w:space="0" w:color="auto"/>
              <w:left w:val="nil"/>
              <w:bottom w:val="single" w:sz="8" w:space="0" w:color="auto"/>
              <w:right w:val="single" w:sz="8" w:space="0" w:color="auto"/>
            </w:tcBorders>
            <w:shd w:val="clear" w:color="auto" w:fill="auto"/>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General Manager</w:t>
            </w:r>
          </w:p>
        </w:tc>
        <w:tc>
          <w:tcPr>
            <w:tcW w:w="2245" w:type="dxa"/>
            <w:tcBorders>
              <w:top w:val="single" w:sz="8" w:space="0" w:color="auto"/>
              <w:left w:val="nil"/>
              <w:bottom w:val="single" w:sz="8" w:space="0" w:color="auto"/>
              <w:right w:val="single" w:sz="8" w:space="0" w:color="auto"/>
            </w:tcBorders>
            <w:shd w:val="clear" w:color="auto" w:fill="auto"/>
            <w:vAlign w:val="bottom"/>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APGVB</w:t>
            </w:r>
          </w:p>
        </w:tc>
      </w:tr>
      <w:tr w:rsidR="003E5609" w:rsidRPr="00540AC3" w:rsidTr="00206197">
        <w:trPr>
          <w:trHeight w:val="309"/>
          <w:jc w:val="right"/>
        </w:trPr>
        <w:tc>
          <w:tcPr>
            <w:tcW w:w="460" w:type="dxa"/>
            <w:tcBorders>
              <w:top w:val="nil"/>
              <w:left w:val="single" w:sz="8" w:space="0" w:color="auto"/>
              <w:bottom w:val="single" w:sz="8" w:space="0" w:color="auto"/>
              <w:right w:val="single" w:sz="8" w:space="0" w:color="auto"/>
            </w:tcBorders>
            <w:shd w:val="clear" w:color="auto" w:fill="auto"/>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59</w:t>
            </w:r>
          </w:p>
        </w:tc>
        <w:tc>
          <w:tcPr>
            <w:tcW w:w="3050" w:type="dxa"/>
            <w:tcBorders>
              <w:top w:val="nil"/>
              <w:left w:val="nil"/>
              <w:bottom w:val="single" w:sz="8" w:space="0" w:color="auto"/>
              <w:right w:val="single" w:sz="8" w:space="0" w:color="auto"/>
            </w:tcBorders>
            <w:shd w:val="clear" w:color="auto" w:fill="auto"/>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 xml:space="preserve"> G Masthaniah</w:t>
            </w:r>
          </w:p>
        </w:tc>
        <w:tc>
          <w:tcPr>
            <w:tcW w:w="4436" w:type="dxa"/>
            <w:tcBorders>
              <w:top w:val="nil"/>
              <w:left w:val="nil"/>
              <w:bottom w:val="single" w:sz="8" w:space="0" w:color="auto"/>
              <w:right w:val="single" w:sz="8" w:space="0" w:color="auto"/>
            </w:tcBorders>
            <w:shd w:val="clear" w:color="auto" w:fill="auto"/>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Assistant General Manager</w:t>
            </w:r>
          </w:p>
        </w:tc>
        <w:tc>
          <w:tcPr>
            <w:tcW w:w="2245" w:type="dxa"/>
            <w:tcBorders>
              <w:top w:val="nil"/>
              <w:left w:val="nil"/>
              <w:bottom w:val="single" w:sz="8" w:space="0" w:color="auto"/>
              <w:right w:val="single" w:sz="8" w:space="0" w:color="auto"/>
            </w:tcBorders>
            <w:shd w:val="clear" w:color="auto" w:fill="auto"/>
            <w:vAlign w:val="bottom"/>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APGB</w:t>
            </w:r>
          </w:p>
        </w:tc>
      </w:tr>
      <w:tr w:rsidR="003E5609" w:rsidRPr="00540AC3" w:rsidTr="00206197">
        <w:trPr>
          <w:trHeight w:val="315"/>
          <w:jc w:val="right"/>
        </w:trPr>
        <w:tc>
          <w:tcPr>
            <w:tcW w:w="460" w:type="dxa"/>
            <w:tcBorders>
              <w:top w:val="nil"/>
              <w:left w:val="single" w:sz="8" w:space="0" w:color="auto"/>
              <w:bottom w:val="single" w:sz="8" w:space="0" w:color="auto"/>
              <w:right w:val="single" w:sz="8" w:space="0" w:color="auto"/>
            </w:tcBorders>
            <w:shd w:val="clear" w:color="auto" w:fill="auto"/>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60</w:t>
            </w:r>
          </w:p>
        </w:tc>
        <w:tc>
          <w:tcPr>
            <w:tcW w:w="3050" w:type="dxa"/>
            <w:tcBorders>
              <w:top w:val="nil"/>
              <w:left w:val="nil"/>
              <w:bottom w:val="single" w:sz="8" w:space="0" w:color="auto"/>
              <w:right w:val="single" w:sz="8" w:space="0" w:color="auto"/>
            </w:tcBorders>
            <w:shd w:val="clear" w:color="auto" w:fill="auto"/>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TRaghu Ram</w:t>
            </w:r>
          </w:p>
        </w:tc>
        <w:tc>
          <w:tcPr>
            <w:tcW w:w="4436" w:type="dxa"/>
            <w:tcBorders>
              <w:top w:val="nil"/>
              <w:left w:val="nil"/>
              <w:bottom w:val="single" w:sz="8" w:space="0" w:color="auto"/>
              <w:right w:val="single" w:sz="8" w:space="0" w:color="auto"/>
            </w:tcBorders>
            <w:shd w:val="clear" w:color="auto" w:fill="auto"/>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Chief Manager(Credit)</w:t>
            </w:r>
          </w:p>
        </w:tc>
        <w:tc>
          <w:tcPr>
            <w:tcW w:w="2245" w:type="dxa"/>
            <w:tcBorders>
              <w:top w:val="nil"/>
              <w:left w:val="nil"/>
              <w:bottom w:val="single" w:sz="8" w:space="0" w:color="auto"/>
              <w:right w:val="single" w:sz="8" w:space="0" w:color="auto"/>
            </w:tcBorders>
            <w:shd w:val="clear" w:color="auto" w:fill="auto"/>
            <w:vAlign w:val="bottom"/>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CGGB</w:t>
            </w:r>
          </w:p>
        </w:tc>
      </w:tr>
      <w:tr w:rsidR="003E5609" w:rsidRPr="00540AC3" w:rsidTr="00206197">
        <w:trPr>
          <w:trHeight w:val="315"/>
          <w:jc w:val="right"/>
        </w:trPr>
        <w:tc>
          <w:tcPr>
            <w:tcW w:w="460" w:type="dxa"/>
            <w:tcBorders>
              <w:top w:val="nil"/>
              <w:left w:val="single" w:sz="8" w:space="0" w:color="auto"/>
              <w:bottom w:val="single" w:sz="8" w:space="0" w:color="auto"/>
              <w:right w:val="single" w:sz="8" w:space="0" w:color="auto"/>
            </w:tcBorders>
            <w:shd w:val="clear" w:color="auto" w:fill="auto"/>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61</w:t>
            </w:r>
          </w:p>
        </w:tc>
        <w:tc>
          <w:tcPr>
            <w:tcW w:w="3050" w:type="dxa"/>
            <w:tcBorders>
              <w:top w:val="nil"/>
              <w:left w:val="nil"/>
              <w:bottom w:val="single" w:sz="8" w:space="0" w:color="auto"/>
              <w:right w:val="single" w:sz="8" w:space="0" w:color="auto"/>
            </w:tcBorders>
            <w:shd w:val="clear" w:color="auto" w:fill="auto"/>
            <w:vAlign w:val="center"/>
            <w:hideMark/>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 xml:space="preserve"> J Ramakrishna</w:t>
            </w:r>
          </w:p>
        </w:tc>
        <w:tc>
          <w:tcPr>
            <w:tcW w:w="4436" w:type="dxa"/>
            <w:tcBorders>
              <w:top w:val="nil"/>
              <w:left w:val="nil"/>
              <w:bottom w:val="single" w:sz="8" w:space="0" w:color="auto"/>
              <w:right w:val="single" w:sz="8" w:space="0" w:color="auto"/>
            </w:tcBorders>
            <w:shd w:val="clear" w:color="auto" w:fill="auto"/>
            <w:vAlign w:val="center"/>
            <w:hideMark/>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Regional Manager</w:t>
            </w:r>
          </w:p>
        </w:tc>
        <w:tc>
          <w:tcPr>
            <w:tcW w:w="2245" w:type="dxa"/>
            <w:tcBorders>
              <w:top w:val="nil"/>
              <w:left w:val="nil"/>
              <w:bottom w:val="single" w:sz="8" w:space="0" w:color="auto"/>
              <w:right w:val="single" w:sz="8" w:space="0" w:color="auto"/>
            </w:tcBorders>
            <w:shd w:val="clear" w:color="auto" w:fill="auto"/>
            <w:vAlign w:val="bottom"/>
            <w:hideMark/>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SGB</w:t>
            </w:r>
          </w:p>
        </w:tc>
      </w:tr>
    </w:tbl>
    <w:p w:rsidR="003E5609" w:rsidRPr="00540AC3" w:rsidRDefault="003E5609"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rPr>
          <w:rFonts w:ascii="Garamond" w:hAnsi="Garamond"/>
          <w:b/>
          <w:bCs/>
          <w:color w:val="000000" w:themeColor="text1"/>
        </w:rPr>
      </w:pPr>
      <w:r w:rsidRPr="00540AC3">
        <w:rPr>
          <w:rFonts w:ascii="Garamond" w:hAnsi="Garamond"/>
          <w:b/>
          <w:bCs/>
          <w:color w:val="000000" w:themeColor="text1"/>
        </w:rPr>
        <w:t xml:space="preserve">                                                                                     APCOB</w:t>
      </w:r>
    </w:p>
    <w:tbl>
      <w:tblPr>
        <w:tblW w:w="10191" w:type="dxa"/>
        <w:jc w:val="right"/>
        <w:tblLook w:val="04A0" w:firstRow="1" w:lastRow="0" w:firstColumn="1" w:lastColumn="0" w:noHBand="0" w:noVBand="1"/>
      </w:tblPr>
      <w:tblGrid>
        <w:gridCol w:w="460"/>
        <w:gridCol w:w="3050"/>
        <w:gridCol w:w="4445"/>
        <w:gridCol w:w="2236"/>
      </w:tblGrid>
      <w:tr w:rsidR="003E5609" w:rsidRPr="00540AC3" w:rsidTr="00206197">
        <w:trPr>
          <w:trHeight w:val="315"/>
          <w:jc w:val="right"/>
        </w:trPr>
        <w:tc>
          <w:tcPr>
            <w:tcW w:w="4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62</w:t>
            </w:r>
          </w:p>
        </w:tc>
        <w:tc>
          <w:tcPr>
            <w:tcW w:w="3050" w:type="dxa"/>
            <w:tcBorders>
              <w:top w:val="single" w:sz="8" w:space="0" w:color="auto"/>
              <w:left w:val="nil"/>
              <w:bottom w:val="single" w:sz="8" w:space="0" w:color="auto"/>
              <w:right w:val="single" w:sz="8" w:space="0" w:color="auto"/>
            </w:tcBorders>
            <w:shd w:val="clear" w:color="auto" w:fill="auto"/>
            <w:vAlign w:val="bottom"/>
            <w:hideMark/>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Dr  R S Reddy</w:t>
            </w:r>
          </w:p>
        </w:tc>
        <w:tc>
          <w:tcPr>
            <w:tcW w:w="4445" w:type="dxa"/>
            <w:tcBorders>
              <w:top w:val="single" w:sz="8" w:space="0" w:color="auto"/>
              <w:left w:val="nil"/>
              <w:bottom w:val="single" w:sz="8" w:space="0" w:color="auto"/>
              <w:right w:val="single" w:sz="8" w:space="0" w:color="auto"/>
            </w:tcBorders>
            <w:shd w:val="clear" w:color="auto" w:fill="auto"/>
            <w:vAlign w:val="bottom"/>
            <w:hideMark/>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Managing Director</w:t>
            </w:r>
          </w:p>
        </w:tc>
        <w:tc>
          <w:tcPr>
            <w:tcW w:w="2236" w:type="dxa"/>
            <w:tcBorders>
              <w:top w:val="single" w:sz="8" w:space="0" w:color="auto"/>
              <w:left w:val="nil"/>
              <w:bottom w:val="single" w:sz="8" w:space="0" w:color="auto"/>
              <w:right w:val="single" w:sz="8" w:space="0" w:color="auto"/>
            </w:tcBorders>
            <w:shd w:val="clear" w:color="auto" w:fill="auto"/>
            <w:vAlign w:val="bottom"/>
            <w:hideMark/>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APCOB</w:t>
            </w:r>
          </w:p>
        </w:tc>
      </w:tr>
    </w:tbl>
    <w:p w:rsidR="003E5609" w:rsidRPr="00540AC3" w:rsidRDefault="003E5609" w:rsidP="003E5609">
      <w:pPr>
        <w:spacing w:after="0" w:line="240" w:lineRule="auto"/>
        <w:jc w:val="center"/>
        <w:rPr>
          <w:rFonts w:ascii="Garamond" w:hAnsi="Garamond"/>
          <w:b/>
          <w:bCs/>
          <w:color w:val="000000" w:themeColor="text1"/>
        </w:rPr>
      </w:pPr>
    </w:p>
    <w:p w:rsidR="003462FB" w:rsidRPr="00540AC3" w:rsidRDefault="003462FB" w:rsidP="003E5609">
      <w:pPr>
        <w:spacing w:after="0" w:line="240" w:lineRule="auto"/>
        <w:jc w:val="center"/>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PRIVATE SECTOR BANKS</w:t>
      </w:r>
    </w:p>
    <w:tbl>
      <w:tblPr>
        <w:tblW w:w="10191" w:type="dxa"/>
        <w:jc w:val="right"/>
        <w:tblLook w:val="04A0" w:firstRow="1" w:lastRow="0" w:firstColumn="1" w:lastColumn="0" w:noHBand="0" w:noVBand="1"/>
      </w:tblPr>
      <w:tblGrid>
        <w:gridCol w:w="450"/>
        <w:gridCol w:w="3086"/>
        <w:gridCol w:w="4394"/>
        <w:gridCol w:w="2261"/>
      </w:tblGrid>
      <w:tr w:rsidR="003E5609" w:rsidRPr="00540AC3" w:rsidTr="00206197">
        <w:trPr>
          <w:trHeight w:val="245"/>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63</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CH Sreenivasa Rao</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rPr>
                <w:rFonts w:ascii="Garamond" w:eastAsia="Times New Roman" w:hAnsi="Garamond"/>
                <w:color w:val="000000" w:themeColor="text1"/>
              </w:rPr>
            </w:pPr>
            <w:r w:rsidRPr="00540AC3">
              <w:rPr>
                <w:rFonts w:ascii="Garamond" w:eastAsia="Times New Roman" w:hAnsi="Garamond"/>
                <w:color w:val="000000" w:themeColor="text1"/>
              </w:rPr>
              <w:t>Deputy Vice President</w:t>
            </w:r>
          </w:p>
        </w:tc>
        <w:tc>
          <w:tcPr>
            <w:tcW w:w="2261"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rPr>
                <w:rFonts w:ascii="Garamond" w:eastAsia="Times New Roman" w:hAnsi="Garamond"/>
                <w:color w:val="000000" w:themeColor="text1"/>
              </w:rPr>
            </w:pPr>
            <w:r w:rsidRPr="00540AC3">
              <w:rPr>
                <w:rFonts w:ascii="Garamond" w:eastAsia="Times New Roman" w:hAnsi="Garamond"/>
                <w:color w:val="000000" w:themeColor="text1"/>
              </w:rPr>
              <w:t>Axis Bank</w:t>
            </w:r>
          </w:p>
        </w:tc>
      </w:tr>
      <w:tr w:rsidR="003E5609" w:rsidRPr="00540AC3" w:rsidTr="00206197">
        <w:trPr>
          <w:trHeight w:val="182"/>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64</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H Venkata Ramana</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rPr>
                <w:rFonts w:ascii="Garamond" w:eastAsia="Times New Roman" w:hAnsi="Garamond"/>
                <w:color w:val="000000" w:themeColor="text1"/>
              </w:rPr>
            </w:pPr>
            <w:r w:rsidRPr="00540AC3">
              <w:rPr>
                <w:rFonts w:ascii="Garamond" w:eastAsia="Times New Roman" w:hAnsi="Garamond"/>
                <w:color w:val="000000" w:themeColor="text1"/>
              </w:rPr>
              <w:t xml:space="preserve">Vice President </w:t>
            </w:r>
          </w:p>
        </w:tc>
        <w:tc>
          <w:tcPr>
            <w:tcW w:w="2261"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rPr>
                <w:rFonts w:ascii="Garamond" w:eastAsia="Times New Roman" w:hAnsi="Garamond"/>
                <w:color w:val="000000" w:themeColor="text1"/>
              </w:rPr>
            </w:pPr>
            <w:r w:rsidRPr="00540AC3">
              <w:rPr>
                <w:rFonts w:ascii="Garamond" w:eastAsia="Times New Roman" w:hAnsi="Garamond"/>
                <w:color w:val="000000" w:themeColor="text1"/>
              </w:rPr>
              <w:t>HDFC Bank</w:t>
            </w:r>
          </w:p>
        </w:tc>
      </w:tr>
      <w:tr w:rsidR="003E5609" w:rsidRPr="00540AC3" w:rsidTr="00206197">
        <w:trPr>
          <w:trHeight w:hRule="exact" w:val="288"/>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65</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S Srikanthan</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Cluster Head,Vice President</w:t>
            </w:r>
          </w:p>
        </w:tc>
        <w:tc>
          <w:tcPr>
            <w:tcW w:w="2261"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ICICI Bank</w:t>
            </w:r>
          </w:p>
        </w:tc>
      </w:tr>
      <w:tr w:rsidR="003E5609" w:rsidRPr="00540AC3" w:rsidTr="00206197">
        <w:trPr>
          <w:trHeight w:hRule="exact" w:val="288"/>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66</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T Srinivas</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Assistant General Manager</w:t>
            </w:r>
          </w:p>
        </w:tc>
        <w:tc>
          <w:tcPr>
            <w:tcW w:w="2261"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ICICI Bank</w:t>
            </w:r>
          </w:p>
        </w:tc>
      </w:tr>
      <w:tr w:rsidR="003E5609" w:rsidRPr="00540AC3" w:rsidTr="00206197">
        <w:trPr>
          <w:trHeight w:hRule="exact" w:val="288"/>
          <w:jc w:val="right"/>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67</w:t>
            </w:r>
          </w:p>
        </w:tc>
        <w:tc>
          <w:tcPr>
            <w:tcW w:w="3086"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S Sathish</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Senior Manager</w:t>
            </w:r>
          </w:p>
        </w:tc>
        <w:tc>
          <w:tcPr>
            <w:tcW w:w="2261"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City Union Bank</w:t>
            </w:r>
          </w:p>
        </w:tc>
      </w:tr>
      <w:tr w:rsidR="003E5609" w:rsidRPr="00540AC3" w:rsidTr="00206197">
        <w:trPr>
          <w:trHeight w:hRule="exact" w:val="288"/>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68</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SURESH PARCHURI</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Manager Credit</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Coastal Local Area Bank</w:t>
            </w:r>
          </w:p>
        </w:tc>
      </w:tr>
      <w:tr w:rsidR="003E5609" w:rsidRPr="00540AC3" w:rsidTr="00206197">
        <w:trPr>
          <w:trHeight w:hRule="exact" w:val="288"/>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69</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 xml:space="preserve"> M Venkatesan</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Branch Manager</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DCB Bank</w:t>
            </w:r>
          </w:p>
        </w:tc>
      </w:tr>
      <w:tr w:rsidR="003E5609" w:rsidRPr="00540AC3" w:rsidTr="00206197">
        <w:trPr>
          <w:trHeight w:hRule="exact" w:val="288"/>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70</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M Venkata Reddy</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Manager</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Federal Bank</w:t>
            </w:r>
          </w:p>
        </w:tc>
      </w:tr>
      <w:tr w:rsidR="003E5609" w:rsidRPr="00540AC3" w:rsidTr="00206197">
        <w:trPr>
          <w:trHeight w:hRule="exact" w:val="288"/>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71</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Premsaran Patnala</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Assistant General Manager</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IDBI Bank</w:t>
            </w:r>
          </w:p>
        </w:tc>
      </w:tr>
      <w:tr w:rsidR="003E5609" w:rsidRPr="00540AC3" w:rsidTr="00206197">
        <w:trPr>
          <w:trHeight w:hRule="exact" w:val="288"/>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72</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M Sudheer</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Manager</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Karnataka Bank</w:t>
            </w:r>
          </w:p>
        </w:tc>
      </w:tr>
      <w:tr w:rsidR="003E5609" w:rsidRPr="00540AC3" w:rsidTr="00206197">
        <w:trPr>
          <w:trHeight w:hRule="exact" w:val="288"/>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t>73</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M Sudheer Chowdary</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Senior Manager-Agri</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Karur Vysya Bank</w:t>
            </w:r>
          </w:p>
        </w:tc>
      </w:tr>
      <w:tr w:rsidR="003E5609" w:rsidRPr="00540AC3" w:rsidTr="00206197">
        <w:trPr>
          <w:trHeight w:hRule="exact" w:val="288"/>
          <w:jc w:val="right"/>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eastAsia="Times New Roman" w:hAnsi="Garamond" w:cs="Times New Roman"/>
                <w:color w:val="000000" w:themeColor="text1"/>
              </w:rPr>
            </w:pPr>
            <w:r w:rsidRPr="00540AC3">
              <w:rPr>
                <w:rFonts w:ascii="Garamond" w:eastAsia="Times New Roman" w:hAnsi="Garamond" w:cs="Times New Roman"/>
                <w:color w:val="000000" w:themeColor="text1"/>
              </w:rPr>
              <w:lastRenderedPageBreak/>
              <w:t>74</w:t>
            </w:r>
          </w:p>
        </w:tc>
        <w:tc>
          <w:tcPr>
            <w:tcW w:w="3086"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 xml:space="preserve"> Lakshmi Narasimha Rao K</w:t>
            </w:r>
          </w:p>
        </w:tc>
        <w:tc>
          <w:tcPr>
            <w:tcW w:w="4394"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Vice President</w:t>
            </w:r>
          </w:p>
        </w:tc>
        <w:tc>
          <w:tcPr>
            <w:tcW w:w="2261"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Kotak Mahindra Bank</w:t>
            </w:r>
          </w:p>
        </w:tc>
      </w:tr>
      <w:tr w:rsidR="003E5609" w:rsidRPr="00540AC3" w:rsidTr="00206197">
        <w:trPr>
          <w:trHeight w:hRule="exact" w:val="288"/>
          <w:jc w:val="right"/>
        </w:trPr>
        <w:tc>
          <w:tcPr>
            <w:tcW w:w="45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75</w:t>
            </w:r>
          </w:p>
        </w:tc>
        <w:tc>
          <w:tcPr>
            <w:tcW w:w="3086"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Ponnuru Sudhakar</w:t>
            </w:r>
          </w:p>
        </w:tc>
        <w:tc>
          <w:tcPr>
            <w:tcW w:w="4394"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Cluster Head</w:t>
            </w:r>
          </w:p>
        </w:tc>
        <w:tc>
          <w:tcPr>
            <w:tcW w:w="2261"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Lakshmi Vilas Bank</w:t>
            </w:r>
          </w:p>
        </w:tc>
      </w:tr>
      <w:tr w:rsidR="003E5609" w:rsidRPr="00540AC3" w:rsidTr="00206197">
        <w:trPr>
          <w:trHeight w:hRule="exact" w:val="288"/>
          <w:jc w:val="right"/>
        </w:trPr>
        <w:tc>
          <w:tcPr>
            <w:tcW w:w="45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76</w:t>
            </w:r>
          </w:p>
        </w:tc>
        <w:tc>
          <w:tcPr>
            <w:tcW w:w="3086"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Mohammed Azharuddin</w:t>
            </w:r>
          </w:p>
        </w:tc>
        <w:tc>
          <w:tcPr>
            <w:tcW w:w="4394"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Asst. Manager</w:t>
            </w:r>
          </w:p>
        </w:tc>
        <w:tc>
          <w:tcPr>
            <w:tcW w:w="2261"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South Indian Bank</w:t>
            </w:r>
          </w:p>
        </w:tc>
      </w:tr>
      <w:tr w:rsidR="003E5609" w:rsidRPr="00540AC3" w:rsidTr="00206197">
        <w:trPr>
          <w:trHeight w:hRule="exact" w:val="288"/>
          <w:jc w:val="right"/>
        </w:trPr>
        <w:tc>
          <w:tcPr>
            <w:tcW w:w="450" w:type="dxa"/>
            <w:tcBorders>
              <w:top w:val="single" w:sz="4" w:space="0" w:color="auto"/>
              <w:left w:val="single" w:sz="8" w:space="0" w:color="auto"/>
              <w:bottom w:val="single" w:sz="4"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77</w:t>
            </w:r>
          </w:p>
        </w:tc>
        <w:tc>
          <w:tcPr>
            <w:tcW w:w="3086"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spacing w:after="0" w:line="240" w:lineRule="auto"/>
              <w:rPr>
                <w:rFonts w:ascii="Garamond" w:eastAsia="Times New Roman" w:hAnsi="Garamond"/>
                <w:color w:val="000000" w:themeColor="text1"/>
              </w:rPr>
            </w:pPr>
            <w:r w:rsidRPr="00540AC3">
              <w:rPr>
                <w:rFonts w:ascii="Garamond" w:eastAsia="Times New Roman" w:hAnsi="Garamond"/>
                <w:color w:val="000000" w:themeColor="text1"/>
              </w:rPr>
              <w:t>R Alagar Rajan</w:t>
            </w:r>
          </w:p>
        </w:tc>
        <w:tc>
          <w:tcPr>
            <w:tcW w:w="4394"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Chief Manager</w:t>
            </w:r>
          </w:p>
        </w:tc>
        <w:tc>
          <w:tcPr>
            <w:tcW w:w="2261" w:type="dxa"/>
            <w:tcBorders>
              <w:top w:val="single" w:sz="4" w:space="0" w:color="auto"/>
              <w:left w:val="nil"/>
              <w:bottom w:val="single" w:sz="4" w:space="0" w:color="auto"/>
              <w:right w:val="single" w:sz="8" w:space="0" w:color="auto"/>
            </w:tcBorders>
            <w:shd w:val="clear" w:color="auto" w:fill="auto"/>
            <w:noWrap/>
            <w:vAlign w:val="center"/>
          </w:tcPr>
          <w:p w:rsidR="003E5609" w:rsidRPr="00540AC3" w:rsidRDefault="003E5609" w:rsidP="00206197">
            <w:pPr>
              <w:rPr>
                <w:rFonts w:ascii="Garamond" w:eastAsia="Times New Roman" w:hAnsi="Garamond"/>
                <w:color w:val="000000" w:themeColor="text1"/>
              </w:rPr>
            </w:pPr>
            <w:r w:rsidRPr="00540AC3">
              <w:rPr>
                <w:rFonts w:ascii="Garamond" w:eastAsia="Times New Roman" w:hAnsi="Garamond"/>
                <w:color w:val="000000" w:themeColor="text1"/>
              </w:rPr>
              <w:t>Tamilnad Mercantile Bank</w:t>
            </w:r>
          </w:p>
        </w:tc>
      </w:tr>
    </w:tbl>
    <w:p w:rsidR="003E5609" w:rsidRPr="00540AC3" w:rsidRDefault="003E5609" w:rsidP="003E5609">
      <w:pPr>
        <w:spacing w:after="0" w:line="240" w:lineRule="auto"/>
        <w:rPr>
          <w:rFonts w:ascii="Garamond" w:hAnsi="Garamond"/>
          <w:b/>
          <w:bCs/>
          <w:color w:val="000000" w:themeColor="text1"/>
        </w:rPr>
      </w:pPr>
    </w:p>
    <w:p w:rsidR="003E5609" w:rsidRPr="00540AC3" w:rsidRDefault="003E5609" w:rsidP="003E5609">
      <w:pPr>
        <w:spacing w:after="0" w:line="240" w:lineRule="auto"/>
        <w:rPr>
          <w:rFonts w:ascii="Garamond" w:hAnsi="Garamond"/>
          <w:b/>
          <w:bCs/>
          <w:color w:val="000000" w:themeColor="text1"/>
        </w:rPr>
      </w:pPr>
    </w:p>
    <w:p w:rsidR="003E5609" w:rsidRPr="00540AC3" w:rsidRDefault="003E5609" w:rsidP="003E5609">
      <w:pPr>
        <w:spacing w:after="0" w:line="240" w:lineRule="auto"/>
        <w:rPr>
          <w:rFonts w:ascii="Garamond" w:hAnsi="Garamond"/>
          <w:b/>
          <w:bCs/>
          <w:color w:val="000000" w:themeColor="text1"/>
        </w:rPr>
      </w:pPr>
    </w:p>
    <w:p w:rsidR="003E5609" w:rsidRPr="00540AC3" w:rsidRDefault="003E5609" w:rsidP="003E5609">
      <w:pPr>
        <w:spacing w:after="0" w:line="240" w:lineRule="auto"/>
        <w:rPr>
          <w:rFonts w:ascii="Garamond" w:hAnsi="Garamond"/>
          <w:b/>
          <w:bCs/>
          <w:color w:val="000000" w:themeColor="text1"/>
        </w:rPr>
      </w:pPr>
    </w:p>
    <w:p w:rsidR="003E5609" w:rsidRPr="00540AC3" w:rsidRDefault="003E5609" w:rsidP="003E5609">
      <w:pPr>
        <w:spacing w:after="0" w:line="240" w:lineRule="auto"/>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sz w:val="24"/>
          <w:szCs w:val="24"/>
        </w:rPr>
      </w:pPr>
      <w:r w:rsidRPr="00540AC3">
        <w:rPr>
          <w:rFonts w:ascii="Garamond" w:hAnsi="Garamond"/>
          <w:b/>
          <w:bCs/>
          <w:color w:val="000000" w:themeColor="text1"/>
          <w:sz w:val="24"/>
          <w:szCs w:val="24"/>
        </w:rPr>
        <w:t>LEAD DISTRICT MANAGERs</w:t>
      </w:r>
    </w:p>
    <w:tbl>
      <w:tblPr>
        <w:tblW w:w="10170" w:type="dxa"/>
        <w:tblInd w:w="-252" w:type="dxa"/>
        <w:tblLook w:val="04A0" w:firstRow="1" w:lastRow="0" w:firstColumn="1" w:lastColumn="0" w:noHBand="0" w:noVBand="1"/>
      </w:tblPr>
      <w:tblGrid>
        <w:gridCol w:w="450"/>
        <w:gridCol w:w="3070"/>
        <w:gridCol w:w="4410"/>
        <w:gridCol w:w="2240"/>
      </w:tblGrid>
      <w:tr w:rsidR="003E5609" w:rsidRPr="00540AC3" w:rsidTr="00206197">
        <w:trPr>
          <w:trHeight w:hRule="exact" w:val="288"/>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78</w:t>
            </w:r>
          </w:p>
        </w:tc>
        <w:tc>
          <w:tcPr>
            <w:tcW w:w="3070"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 xml:space="preserve"> G V B D Hari Prasad</w:t>
            </w:r>
          </w:p>
        </w:tc>
        <w:tc>
          <w:tcPr>
            <w:tcW w:w="4410"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Srikakulam</w:t>
            </w:r>
          </w:p>
        </w:tc>
      </w:tr>
      <w:tr w:rsidR="003E5609" w:rsidRPr="00540AC3" w:rsidTr="00206197">
        <w:trPr>
          <w:trHeight w:hRule="exact" w:val="288"/>
        </w:trPr>
        <w:tc>
          <w:tcPr>
            <w:tcW w:w="4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79</w:t>
            </w:r>
          </w:p>
        </w:tc>
        <w:tc>
          <w:tcPr>
            <w:tcW w:w="3070"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Y Srinath Prasad</w:t>
            </w:r>
          </w:p>
        </w:tc>
        <w:tc>
          <w:tcPr>
            <w:tcW w:w="4410"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 xml:space="preserve">LDCM </w:t>
            </w:r>
          </w:p>
        </w:tc>
        <w:tc>
          <w:tcPr>
            <w:tcW w:w="2240" w:type="dxa"/>
            <w:tcBorders>
              <w:top w:val="single" w:sz="8" w:space="0" w:color="auto"/>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Visakhapatnam</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80</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J Shanmukha Rao</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East Godavari</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81</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A Rama Chandra Rao</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West Godavari</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82</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Rayana Rammohan  Rao</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Krishna</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83</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Ram Babu Edara</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 xml:space="preserve">LDCM </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Guntur</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84</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Yugandhar kamireddy</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Prakasam</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85</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Y V Rama Prasad Reddy</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SPSR Nellore</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bottom"/>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86</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 xml:space="preserve"> K Ganapathi</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Chittoor</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87</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V Mohan Murali</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Anantapur</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88</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Y VENKATA NARAYANA</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Kurnool</w:t>
            </w:r>
          </w:p>
        </w:tc>
      </w:tr>
      <w:tr w:rsidR="003E5609" w:rsidRPr="00540AC3" w:rsidTr="00206197">
        <w:trPr>
          <w:trHeight w:hRule="exact" w:val="288"/>
        </w:trPr>
        <w:tc>
          <w:tcPr>
            <w:tcW w:w="450" w:type="dxa"/>
            <w:tcBorders>
              <w:top w:val="nil"/>
              <w:left w:val="single" w:sz="8" w:space="0" w:color="auto"/>
              <w:bottom w:val="single" w:sz="8" w:space="0" w:color="auto"/>
              <w:right w:val="single" w:sz="8" w:space="0" w:color="auto"/>
            </w:tcBorders>
            <w:shd w:val="clear" w:color="auto" w:fill="auto"/>
            <w:noWrap/>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89</w:t>
            </w:r>
          </w:p>
        </w:tc>
        <w:tc>
          <w:tcPr>
            <w:tcW w:w="307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M Chandra Sekhar</w:t>
            </w:r>
          </w:p>
        </w:tc>
        <w:tc>
          <w:tcPr>
            <w:tcW w:w="441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LDCM</w:t>
            </w:r>
          </w:p>
        </w:tc>
        <w:tc>
          <w:tcPr>
            <w:tcW w:w="2240" w:type="dxa"/>
            <w:tcBorders>
              <w:top w:val="nil"/>
              <w:left w:val="nil"/>
              <w:bottom w:val="single" w:sz="8" w:space="0" w:color="auto"/>
              <w:right w:val="single" w:sz="8" w:space="0" w:color="auto"/>
            </w:tcBorders>
            <w:shd w:val="clear" w:color="auto" w:fill="auto"/>
            <w:noWrap/>
            <w:vAlign w:val="center"/>
          </w:tcPr>
          <w:p w:rsidR="003E5609" w:rsidRPr="00540AC3" w:rsidRDefault="003E5609" w:rsidP="00206197">
            <w:pPr>
              <w:rPr>
                <w:rFonts w:ascii="Garamond" w:hAnsi="Garamond"/>
                <w:color w:val="000000" w:themeColor="text1"/>
              </w:rPr>
            </w:pPr>
            <w:r w:rsidRPr="00540AC3">
              <w:rPr>
                <w:rFonts w:ascii="Garamond" w:hAnsi="Garamond"/>
                <w:color w:val="000000" w:themeColor="text1"/>
              </w:rPr>
              <w:t>YSR Kadapa</w:t>
            </w:r>
          </w:p>
        </w:tc>
      </w:tr>
    </w:tbl>
    <w:p w:rsidR="003E5609" w:rsidRPr="00540AC3" w:rsidRDefault="003E5609" w:rsidP="003E5609">
      <w:pPr>
        <w:spacing w:after="0" w:line="240" w:lineRule="auto"/>
        <w:rPr>
          <w:rFonts w:ascii="Garamond" w:hAnsi="Garamond"/>
          <w:b/>
          <w:bCs/>
          <w:color w:val="000000" w:themeColor="text1"/>
        </w:rPr>
      </w:pPr>
    </w:p>
    <w:p w:rsidR="003E5609" w:rsidRPr="00540AC3" w:rsidRDefault="003E5609" w:rsidP="003E5609">
      <w:pPr>
        <w:spacing w:after="0" w:line="240" w:lineRule="auto"/>
        <w:jc w:val="center"/>
        <w:rPr>
          <w:rFonts w:ascii="Garamond" w:hAnsi="Garamond"/>
          <w:b/>
          <w:bCs/>
          <w:color w:val="000000" w:themeColor="text1"/>
        </w:rPr>
      </w:pPr>
      <w:r w:rsidRPr="00540AC3">
        <w:rPr>
          <w:rFonts w:ascii="Garamond" w:hAnsi="Garamond"/>
          <w:b/>
          <w:bCs/>
          <w:color w:val="000000" w:themeColor="text1"/>
        </w:rPr>
        <w:t>OFFICERS FROM SLBC</w:t>
      </w:r>
    </w:p>
    <w:tbl>
      <w:tblPr>
        <w:tblW w:w="512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122"/>
        <w:gridCol w:w="4485"/>
        <w:gridCol w:w="2307"/>
      </w:tblGrid>
      <w:tr w:rsidR="003E5609" w:rsidRPr="00540AC3" w:rsidTr="00206197">
        <w:trPr>
          <w:trHeight w:val="20"/>
          <w:jc w:val="right"/>
        </w:trPr>
        <w:tc>
          <w:tcPr>
            <w:tcW w:w="221"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90</w:t>
            </w:r>
          </w:p>
        </w:tc>
        <w:tc>
          <w:tcPr>
            <w:tcW w:w="1505"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P Koteswara Rao</w:t>
            </w:r>
          </w:p>
        </w:tc>
        <w:tc>
          <w:tcPr>
            <w:tcW w:w="216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Senior Manager</w:t>
            </w:r>
          </w:p>
        </w:tc>
        <w:tc>
          <w:tcPr>
            <w:tcW w:w="111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r w:rsidR="003E5609" w:rsidRPr="00540AC3" w:rsidTr="00206197">
        <w:trPr>
          <w:trHeight w:val="20"/>
          <w:jc w:val="right"/>
        </w:trPr>
        <w:tc>
          <w:tcPr>
            <w:tcW w:w="221"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91</w:t>
            </w:r>
          </w:p>
        </w:tc>
        <w:tc>
          <w:tcPr>
            <w:tcW w:w="1505"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Nadeem Anwar Ansari</w:t>
            </w:r>
          </w:p>
        </w:tc>
        <w:tc>
          <w:tcPr>
            <w:tcW w:w="216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Manager</w:t>
            </w:r>
          </w:p>
        </w:tc>
        <w:tc>
          <w:tcPr>
            <w:tcW w:w="111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r w:rsidR="003E5609" w:rsidRPr="00540AC3" w:rsidTr="00206197">
        <w:trPr>
          <w:trHeight w:val="20"/>
          <w:jc w:val="right"/>
        </w:trPr>
        <w:tc>
          <w:tcPr>
            <w:tcW w:w="221"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92</w:t>
            </w:r>
          </w:p>
        </w:tc>
        <w:tc>
          <w:tcPr>
            <w:tcW w:w="1505"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Mudith Himwan</w:t>
            </w:r>
          </w:p>
        </w:tc>
        <w:tc>
          <w:tcPr>
            <w:tcW w:w="216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Asst Manager</w:t>
            </w:r>
          </w:p>
        </w:tc>
        <w:tc>
          <w:tcPr>
            <w:tcW w:w="111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r w:rsidR="003E5609" w:rsidRPr="00540AC3" w:rsidTr="00206197">
        <w:trPr>
          <w:trHeight w:val="20"/>
          <w:jc w:val="right"/>
        </w:trPr>
        <w:tc>
          <w:tcPr>
            <w:tcW w:w="221"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93</w:t>
            </w:r>
          </w:p>
        </w:tc>
        <w:tc>
          <w:tcPr>
            <w:tcW w:w="1505"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G S Sowmya</w:t>
            </w:r>
          </w:p>
        </w:tc>
        <w:tc>
          <w:tcPr>
            <w:tcW w:w="216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Asst Manager</w:t>
            </w:r>
          </w:p>
        </w:tc>
        <w:tc>
          <w:tcPr>
            <w:tcW w:w="111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r w:rsidR="003E5609" w:rsidRPr="00540AC3" w:rsidTr="00206197">
        <w:trPr>
          <w:trHeight w:val="20"/>
          <w:jc w:val="right"/>
        </w:trPr>
        <w:tc>
          <w:tcPr>
            <w:tcW w:w="221"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jc w:val="center"/>
              <w:rPr>
                <w:rFonts w:ascii="Garamond" w:hAnsi="Garamond"/>
                <w:color w:val="000000" w:themeColor="text1"/>
              </w:rPr>
            </w:pPr>
            <w:r w:rsidRPr="00540AC3">
              <w:rPr>
                <w:rFonts w:ascii="Garamond" w:hAnsi="Garamond"/>
                <w:color w:val="000000" w:themeColor="text1"/>
              </w:rPr>
              <w:t>94</w:t>
            </w:r>
          </w:p>
        </w:tc>
        <w:tc>
          <w:tcPr>
            <w:tcW w:w="1505"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M Mahalakshmi</w:t>
            </w:r>
          </w:p>
        </w:tc>
        <w:tc>
          <w:tcPr>
            <w:tcW w:w="216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Asst Manager</w:t>
            </w:r>
          </w:p>
        </w:tc>
        <w:tc>
          <w:tcPr>
            <w:tcW w:w="1112" w:type="pct"/>
            <w:tcBorders>
              <w:top w:val="single" w:sz="4" w:space="0" w:color="auto"/>
              <w:left w:val="single" w:sz="4" w:space="0" w:color="auto"/>
              <w:bottom w:val="single" w:sz="4" w:space="0" w:color="auto"/>
              <w:right w:val="single" w:sz="4" w:space="0" w:color="auto"/>
            </w:tcBorders>
            <w:vAlign w:val="center"/>
          </w:tcPr>
          <w:p w:rsidR="003E5609" w:rsidRPr="00540AC3" w:rsidRDefault="003E5609" w:rsidP="00206197">
            <w:pPr>
              <w:spacing w:after="0" w:line="240" w:lineRule="auto"/>
              <w:rPr>
                <w:rFonts w:ascii="Garamond" w:hAnsi="Garamond"/>
                <w:color w:val="000000" w:themeColor="text1"/>
              </w:rPr>
            </w:pPr>
            <w:r w:rsidRPr="00540AC3">
              <w:rPr>
                <w:rFonts w:ascii="Garamond" w:hAnsi="Garamond"/>
                <w:color w:val="000000" w:themeColor="text1"/>
              </w:rPr>
              <w:t>Union Bank of India</w:t>
            </w:r>
          </w:p>
        </w:tc>
      </w:tr>
    </w:tbl>
    <w:p w:rsidR="003E5609" w:rsidRPr="00540AC3" w:rsidRDefault="003E5609" w:rsidP="003E5609">
      <w:pPr>
        <w:pStyle w:val="Normal1"/>
        <w:spacing w:after="0"/>
        <w:jc w:val="both"/>
        <w:rPr>
          <w:rFonts w:ascii="Garamond" w:hAnsi="Garamond"/>
          <w:b/>
          <w:color w:val="FF0000"/>
          <w:sz w:val="24"/>
          <w:szCs w:val="24"/>
        </w:rPr>
      </w:pPr>
      <w:r w:rsidRPr="00540AC3">
        <w:rPr>
          <w:rFonts w:ascii="Garamond" w:hAnsi="Garamond"/>
          <w:b/>
          <w:color w:val="FF0000"/>
          <w:sz w:val="24"/>
          <w:szCs w:val="24"/>
        </w:rPr>
        <w:t xml:space="preserve"> </w:t>
      </w: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Default="00DF516A" w:rsidP="003E5609">
      <w:pPr>
        <w:pStyle w:val="Normal1"/>
        <w:spacing w:after="0"/>
        <w:jc w:val="both"/>
        <w:rPr>
          <w:rFonts w:ascii="Garamond" w:hAnsi="Garamond"/>
          <w:b/>
          <w:color w:val="FF0000"/>
          <w:sz w:val="24"/>
          <w:szCs w:val="24"/>
        </w:rPr>
      </w:pPr>
    </w:p>
    <w:p w:rsidR="00DF516A" w:rsidRPr="00540AC3" w:rsidRDefault="00DF516A" w:rsidP="003E5609">
      <w:pPr>
        <w:pStyle w:val="Normal1"/>
        <w:spacing w:after="0"/>
        <w:jc w:val="both"/>
        <w:rPr>
          <w:rFonts w:ascii="Garamond" w:hAnsi="Garamond"/>
          <w:b/>
          <w:color w:val="FF0000"/>
          <w:sz w:val="24"/>
          <w:szCs w:val="24"/>
        </w:rPr>
      </w:pPr>
    </w:p>
    <w:p w:rsidR="003E5609" w:rsidRDefault="003E5609" w:rsidP="003E5609">
      <w:pPr>
        <w:pStyle w:val="Normal1"/>
        <w:spacing w:after="0"/>
        <w:jc w:val="both"/>
        <w:rPr>
          <w:rFonts w:ascii="Garamond" w:hAnsi="Garamond"/>
          <w:b/>
          <w:color w:val="FF0000"/>
          <w:sz w:val="24"/>
          <w:szCs w:val="24"/>
        </w:rPr>
      </w:pPr>
    </w:p>
    <w:p w:rsidR="00540AC3" w:rsidRDefault="00540AC3" w:rsidP="003E5609">
      <w:pPr>
        <w:pStyle w:val="Normal1"/>
        <w:spacing w:after="0"/>
        <w:jc w:val="both"/>
        <w:rPr>
          <w:rFonts w:ascii="Garamond" w:hAnsi="Garamond"/>
          <w:b/>
          <w:color w:val="FF0000"/>
          <w:sz w:val="24"/>
          <w:szCs w:val="24"/>
        </w:rPr>
      </w:pPr>
    </w:p>
    <w:p w:rsidR="00540AC3" w:rsidRDefault="00540AC3" w:rsidP="003E5609">
      <w:pPr>
        <w:pStyle w:val="Normal1"/>
        <w:spacing w:after="0"/>
        <w:jc w:val="both"/>
        <w:rPr>
          <w:rFonts w:ascii="Garamond" w:hAnsi="Garamond"/>
          <w:b/>
          <w:color w:val="FF0000"/>
          <w:sz w:val="24"/>
          <w:szCs w:val="24"/>
        </w:rPr>
      </w:pPr>
    </w:p>
    <w:p w:rsidR="003E5609" w:rsidRPr="00540AC3" w:rsidRDefault="003E5609" w:rsidP="003E5609">
      <w:pPr>
        <w:ind w:left="426"/>
        <w:rPr>
          <w:rFonts w:ascii="Garamond" w:hAnsi="Garamond"/>
          <w:b/>
          <w:sz w:val="24"/>
          <w:szCs w:val="24"/>
        </w:rPr>
      </w:pPr>
      <w:proofErr w:type="gramStart"/>
      <w:r w:rsidRPr="00540AC3">
        <w:rPr>
          <w:rFonts w:ascii="Garamond" w:hAnsi="Garamond"/>
          <w:b/>
          <w:sz w:val="24"/>
          <w:szCs w:val="24"/>
        </w:rPr>
        <w:lastRenderedPageBreak/>
        <w:t>SLBC  Sub</w:t>
      </w:r>
      <w:proofErr w:type="gramEnd"/>
      <w:r w:rsidRPr="00540AC3">
        <w:rPr>
          <w:rFonts w:ascii="Garamond" w:hAnsi="Garamond"/>
          <w:b/>
          <w:sz w:val="24"/>
          <w:szCs w:val="24"/>
        </w:rPr>
        <w:t>-Committee meeting   on 10.05.2021 – Business Continuity Plan ( Banks)  &amp; COVID Advisory</w:t>
      </w:r>
    </w:p>
    <w:p w:rsidR="003E5609" w:rsidRPr="00540AC3" w:rsidRDefault="003E5609" w:rsidP="003E5609">
      <w:pPr>
        <w:ind w:left="450"/>
        <w:jc w:val="both"/>
        <w:rPr>
          <w:rFonts w:ascii="Garamond" w:hAnsi="Garamond"/>
          <w:bCs/>
          <w:sz w:val="24"/>
          <w:szCs w:val="24"/>
        </w:rPr>
      </w:pPr>
      <w:r w:rsidRPr="00540AC3">
        <w:rPr>
          <w:rFonts w:ascii="Garamond" w:hAnsi="Garamond"/>
          <w:bCs/>
          <w:sz w:val="24"/>
          <w:szCs w:val="24"/>
        </w:rPr>
        <w:t xml:space="preserve">Govt of AP vide GO no 902 dated 07.05.2021, restricted the office hours for their staff  from 8.00 AM  to  11.30 AM  excluding  the  departments engaged in COVID Management essential services in view of unabated surge in COVID pandemic spread. Furthermore, there are increasing appeals from member Banks to revisit decisions of 05.05.2021 SLBC Sub Committee meeting in view of worsening COVID situation. </w:t>
      </w:r>
    </w:p>
    <w:p w:rsidR="003E5609" w:rsidRPr="00540AC3" w:rsidRDefault="003E5609" w:rsidP="003E5609">
      <w:pPr>
        <w:ind w:left="450"/>
        <w:jc w:val="both"/>
        <w:rPr>
          <w:rFonts w:ascii="Garamond" w:hAnsi="Garamond"/>
          <w:bCs/>
          <w:sz w:val="24"/>
          <w:szCs w:val="24"/>
        </w:rPr>
      </w:pPr>
      <w:r w:rsidRPr="00540AC3">
        <w:rPr>
          <w:rFonts w:ascii="Garamond" w:hAnsi="Garamond"/>
          <w:bCs/>
          <w:sz w:val="24"/>
          <w:szCs w:val="24"/>
        </w:rPr>
        <w:t xml:space="preserve"> Hence, a Sub Committee meeting through VC mode has been conducted  today ( 10.05.2021) wherein                 </w:t>
      </w:r>
      <w:r w:rsidRPr="00540AC3">
        <w:rPr>
          <w:rFonts w:ascii="Garamond" w:hAnsi="Garamond"/>
          <w:b/>
          <w:bCs/>
          <w:sz w:val="24"/>
          <w:szCs w:val="24"/>
        </w:rPr>
        <w:t>Sri K V V Satyanarayana Garu, Secretary, Finance Dept</w:t>
      </w:r>
      <w:r w:rsidRPr="00540AC3">
        <w:rPr>
          <w:rFonts w:ascii="Garamond" w:hAnsi="Garamond"/>
          <w:bCs/>
          <w:sz w:val="24"/>
          <w:szCs w:val="24"/>
        </w:rPr>
        <w:t xml:space="preserve">,  Govt of AP, Sri Sharath Chandra, AGM from  RBI, DGM from  NABARD ,  executives and officials  from various  Banks  and LDMs participated in the virtual meeting. </w:t>
      </w:r>
    </w:p>
    <w:p w:rsidR="003E5609" w:rsidRPr="00540AC3" w:rsidRDefault="003E5609" w:rsidP="003E5609">
      <w:pPr>
        <w:ind w:left="450"/>
        <w:rPr>
          <w:rFonts w:ascii="Garamond" w:hAnsi="Garamond"/>
          <w:bCs/>
          <w:sz w:val="24"/>
          <w:szCs w:val="24"/>
        </w:rPr>
      </w:pPr>
      <w:r w:rsidRPr="00540AC3">
        <w:rPr>
          <w:rFonts w:ascii="Garamond" w:hAnsi="Garamond"/>
          <w:bCs/>
          <w:sz w:val="24"/>
          <w:szCs w:val="24"/>
        </w:rPr>
        <w:t xml:space="preserve">The forum has arrived following resolutions in the meeting to implement. </w:t>
      </w:r>
    </w:p>
    <w:p w:rsidR="003E5609" w:rsidRPr="00540AC3" w:rsidRDefault="003E5609" w:rsidP="003E5609">
      <w:pPr>
        <w:pStyle w:val="ListParagraph"/>
        <w:numPr>
          <w:ilvl w:val="0"/>
          <w:numId w:val="26"/>
        </w:numPr>
        <w:jc w:val="both"/>
        <w:rPr>
          <w:rFonts w:ascii="Garamond" w:hAnsi="Garamond"/>
          <w:b/>
          <w:bCs/>
          <w:sz w:val="24"/>
          <w:szCs w:val="24"/>
        </w:rPr>
      </w:pPr>
      <w:r w:rsidRPr="00540AC3">
        <w:rPr>
          <w:rFonts w:ascii="Garamond" w:hAnsi="Garamond"/>
          <w:b/>
          <w:bCs/>
          <w:sz w:val="24"/>
          <w:szCs w:val="24"/>
        </w:rPr>
        <w:t xml:space="preserve">Business hours of the banks revised for all branches and offices from   9.00 AM to 12.00 </w:t>
      </w:r>
      <w:proofErr w:type="gramStart"/>
      <w:r w:rsidRPr="00540AC3">
        <w:rPr>
          <w:rFonts w:ascii="Garamond" w:hAnsi="Garamond"/>
          <w:b/>
          <w:bCs/>
          <w:sz w:val="24"/>
          <w:szCs w:val="24"/>
        </w:rPr>
        <w:t>noon  and</w:t>
      </w:r>
      <w:proofErr w:type="gramEnd"/>
      <w:r w:rsidRPr="00540AC3">
        <w:rPr>
          <w:rFonts w:ascii="Garamond" w:hAnsi="Garamond"/>
          <w:b/>
          <w:bCs/>
          <w:sz w:val="24"/>
          <w:szCs w:val="24"/>
        </w:rPr>
        <w:t xml:space="preserve"> working hours upto 2.00 PM,  effective from 11.05.2021 to 18.05.2021 ( Synchronising the AP State Curfew directions)  or till further instructions.</w:t>
      </w:r>
    </w:p>
    <w:p w:rsidR="003E5609" w:rsidRPr="00540AC3" w:rsidRDefault="003E5609" w:rsidP="003E5609">
      <w:pPr>
        <w:pStyle w:val="ListParagraph"/>
        <w:ind w:left="1146"/>
        <w:jc w:val="both"/>
        <w:rPr>
          <w:rFonts w:ascii="Garamond" w:hAnsi="Garamond"/>
          <w:b/>
          <w:bCs/>
          <w:sz w:val="24"/>
          <w:szCs w:val="24"/>
        </w:rPr>
      </w:pPr>
    </w:p>
    <w:p w:rsidR="003E5609" w:rsidRPr="00540AC3" w:rsidRDefault="003E5609" w:rsidP="003E5609">
      <w:pPr>
        <w:pStyle w:val="ListParagraph"/>
        <w:numPr>
          <w:ilvl w:val="0"/>
          <w:numId w:val="26"/>
        </w:numPr>
        <w:jc w:val="both"/>
        <w:rPr>
          <w:rFonts w:ascii="Garamond" w:hAnsi="Garamond"/>
          <w:b/>
          <w:bCs/>
          <w:sz w:val="24"/>
          <w:szCs w:val="24"/>
        </w:rPr>
      </w:pPr>
      <w:r w:rsidRPr="00540AC3">
        <w:rPr>
          <w:rFonts w:ascii="Garamond" w:hAnsi="Garamond"/>
          <w:b/>
          <w:bCs/>
          <w:sz w:val="24"/>
          <w:szCs w:val="24"/>
        </w:rPr>
        <w:t>Secretary, Finance Dept</w:t>
      </w:r>
      <w:proofErr w:type="gramStart"/>
      <w:r w:rsidRPr="00540AC3">
        <w:rPr>
          <w:rFonts w:ascii="Garamond" w:hAnsi="Garamond"/>
          <w:b/>
          <w:bCs/>
          <w:sz w:val="24"/>
          <w:szCs w:val="24"/>
        </w:rPr>
        <w:t>,  Govt</w:t>
      </w:r>
      <w:proofErr w:type="gramEnd"/>
      <w:r w:rsidRPr="00540AC3">
        <w:rPr>
          <w:rFonts w:ascii="Garamond" w:hAnsi="Garamond"/>
          <w:b/>
          <w:bCs/>
          <w:sz w:val="24"/>
          <w:szCs w:val="24"/>
        </w:rPr>
        <w:t xml:space="preserve"> of AP assured that Government  shall  prioritise the Bank staff for administering  Covid vaccination and requested SLBC to share the eligible staff database at the earliest for further course of action. </w:t>
      </w:r>
    </w:p>
    <w:p w:rsidR="003E5609" w:rsidRPr="00540AC3" w:rsidRDefault="003E5609" w:rsidP="003E5609">
      <w:pPr>
        <w:pStyle w:val="ListParagraph"/>
        <w:rPr>
          <w:rFonts w:ascii="Garamond" w:hAnsi="Garamond"/>
          <w:bCs/>
          <w:sz w:val="24"/>
          <w:szCs w:val="24"/>
        </w:rPr>
      </w:pPr>
    </w:p>
    <w:p w:rsidR="003E5609" w:rsidRPr="00540AC3" w:rsidRDefault="003E5609" w:rsidP="003E5609">
      <w:pPr>
        <w:pStyle w:val="ListParagraph"/>
        <w:numPr>
          <w:ilvl w:val="0"/>
          <w:numId w:val="26"/>
        </w:numPr>
        <w:jc w:val="both"/>
        <w:rPr>
          <w:rFonts w:ascii="Garamond" w:hAnsi="Garamond"/>
          <w:bCs/>
          <w:sz w:val="24"/>
          <w:szCs w:val="24"/>
        </w:rPr>
      </w:pPr>
      <w:r w:rsidRPr="00540AC3">
        <w:rPr>
          <w:rFonts w:ascii="Garamond" w:hAnsi="Garamond"/>
          <w:bCs/>
          <w:sz w:val="24"/>
          <w:szCs w:val="24"/>
        </w:rPr>
        <w:t xml:space="preserve">Keeping in view </w:t>
      </w:r>
      <w:proofErr w:type="gramStart"/>
      <w:r w:rsidRPr="00540AC3">
        <w:rPr>
          <w:rFonts w:ascii="Garamond" w:hAnsi="Garamond"/>
          <w:bCs/>
          <w:sz w:val="24"/>
          <w:szCs w:val="24"/>
        </w:rPr>
        <w:t>of  the</w:t>
      </w:r>
      <w:proofErr w:type="gramEnd"/>
      <w:r w:rsidRPr="00540AC3">
        <w:rPr>
          <w:rFonts w:ascii="Garamond" w:hAnsi="Garamond"/>
          <w:bCs/>
          <w:sz w:val="24"/>
          <w:szCs w:val="24"/>
        </w:rPr>
        <w:t xml:space="preserve">  health risk to customers and Bank staff, forum fervently appeal the customers to make use the services of alternative delivery channels like ATM/Mobile banking/Internet Banking/ UPI based platforms/Bank Mitra Services  and, visit the branch as a last resort. </w:t>
      </w:r>
    </w:p>
    <w:p w:rsidR="003E5609" w:rsidRPr="00540AC3" w:rsidRDefault="003E5609" w:rsidP="003E5609">
      <w:pPr>
        <w:pStyle w:val="ListParagraph"/>
        <w:rPr>
          <w:rFonts w:ascii="Garamond" w:hAnsi="Garamond"/>
          <w:bCs/>
          <w:sz w:val="24"/>
          <w:szCs w:val="24"/>
        </w:rPr>
      </w:pPr>
    </w:p>
    <w:p w:rsidR="003E5609" w:rsidRPr="00540AC3" w:rsidRDefault="003E5609" w:rsidP="003E5609">
      <w:pPr>
        <w:pStyle w:val="ListParagraph"/>
        <w:numPr>
          <w:ilvl w:val="0"/>
          <w:numId w:val="26"/>
        </w:numPr>
        <w:jc w:val="both"/>
        <w:rPr>
          <w:rFonts w:ascii="Garamond" w:hAnsi="Garamond"/>
          <w:bCs/>
          <w:sz w:val="24"/>
          <w:szCs w:val="24"/>
        </w:rPr>
      </w:pPr>
      <w:r w:rsidRPr="00540AC3">
        <w:rPr>
          <w:rFonts w:ascii="Garamond" w:hAnsi="Garamond"/>
          <w:bCs/>
          <w:sz w:val="24"/>
          <w:szCs w:val="24"/>
        </w:rPr>
        <w:t xml:space="preserve">Banks shall also motivate their customers to utilise digital platforms </w:t>
      </w:r>
      <w:proofErr w:type="gramStart"/>
      <w:r w:rsidRPr="00540AC3">
        <w:rPr>
          <w:rFonts w:ascii="Garamond" w:hAnsi="Garamond"/>
          <w:bCs/>
          <w:sz w:val="24"/>
          <w:szCs w:val="24"/>
        </w:rPr>
        <w:t>like  mobile</w:t>
      </w:r>
      <w:proofErr w:type="gramEnd"/>
      <w:r w:rsidRPr="00540AC3">
        <w:rPr>
          <w:rFonts w:ascii="Garamond" w:hAnsi="Garamond"/>
          <w:bCs/>
          <w:sz w:val="24"/>
          <w:szCs w:val="24"/>
        </w:rPr>
        <w:t>/internet banking/UPI based transactions  to meet  their day to day banking needs.</w:t>
      </w:r>
    </w:p>
    <w:p w:rsidR="003E5609" w:rsidRPr="00540AC3" w:rsidRDefault="003E5609" w:rsidP="003E5609">
      <w:pPr>
        <w:pStyle w:val="ListParagraph"/>
        <w:rPr>
          <w:rFonts w:ascii="Garamond" w:hAnsi="Garamond"/>
          <w:bCs/>
          <w:sz w:val="24"/>
          <w:szCs w:val="24"/>
        </w:rPr>
      </w:pPr>
    </w:p>
    <w:p w:rsidR="003E5609" w:rsidRPr="00540AC3" w:rsidRDefault="003E5609" w:rsidP="003E5609">
      <w:pPr>
        <w:pStyle w:val="ListParagraph"/>
        <w:numPr>
          <w:ilvl w:val="0"/>
          <w:numId w:val="26"/>
        </w:numPr>
        <w:jc w:val="both"/>
        <w:rPr>
          <w:rFonts w:ascii="Garamond" w:hAnsi="Garamond"/>
          <w:bCs/>
          <w:sz w:val="24"/>
          <w:szCs w:val="24"/>
        </w:rPr>
      </w:pPr>
      <w:r w:rsidRPr="00540AC3">
        <w:rPr>
          <w:rFonts w:ascii="Garamond" w:hAnsi="Garamond"/>
          <w:bCs/>
          <w:sz w:val="24"/>
          <w:szCs w:val="24"/>
        </w:rPr>
        <w:t xml:space="preserve">Banks shall take all necessary steps to keep alternative delivery channels active uninterruptedly.  </w:t>
      </w:r>
    </w:p>
    <w:p w:rsidR="003E5609" w:rsidRPr="00540AC3" w:rsidRDefault="003E5609" w:rsidP="003E5609">
      <w:pPr>
        <w:pStyle w:val="ListParagraph"/>
        <w:rPr>
          <w:rFonts w:ascii="Garamond" w:hAnsi="Garamond"/>
          <w:bCs/>
          <w:sz w:val="24"/>
          <w:szCs w:val="24"/>
        </w:rPr>
      </w:pPr>
    </w:p>
    <w:p w:rsidR="003E5609" w:rsidRPr="00540AC3" w:rsidRDefault="003E5609" w:rsidP="003E5609">
      <w:pPr>
        <w:pStyle w:val="ListParagraph"/>
        <w:rPr>
          <w:rFonts w:ascii="Garamond" w:hAnsi="Garamond"/>
          <w:bCs/>
          <w:sz w:val="24"/>
          <w:szCs w:val="24"/>
        </w:rPr>
      </w:pPr>
    </w:p>
    <w:p w:rsidR="003E5609" w:rsidRPr="00540AC3" w:rsidRDefault="003E5609" w:rsidP="003E5609">
      <w:pPr>
        <w:pStyle w:val="ListParagraph"/>
        <w:numPr>
          <w:ilvl w:val="0"/>
          <w:numId w:val="26"/>
        </w:numPr>
        <w:jc w:val="both"/>
        <w:rPr>
          <w:rFonts w:ascii="Garamond" w:hAnsi="Garamond"/>
          <w:bCs/>
          <w:sz w:val="24"/>
          <w:szCs w:val="24"/>
        </w:rPr>
      </w:pPr>
      <w:r w:rsidRPr="00540AC3">
        <w:rPr>
          <w:rFonts w:ascii="Garamond" w:hAnsi="Garamond"/>
          <w:bCs/>
          <w:sz w:val="24"/>
          <w:szCs w:val="24"/>
        </w:rPr>
        <w:t>Bank branches shall display the revised business hours on notice board as well as at prominent places in their premises, simultaneously advising customers to visit the branches only in dire necessity.</w:t>
      </w:r>
    </w:p>
    <w:p w:rsidR="003E5609" w:rsidRPr="00540AC3" w:rsidRDefault="003E5609" w:rsidP="003E5609">
      <w:pPr>
        <w:pStyle w:val="ListParagraph"/>
        <w:rPr>
          <w:rFonts w:ascii="Garamond" w:hAnsi="Garamond"/>
          <w:bCs/>
          <w:sz w:val="24"/>
          <w:szCs w:val="24"/>
        </w:rPr>
      </w:pPr>
    </w:p>
    <w:p w:rsidR="003E5609" w:rsidRPr="00540AC3" w:rsidRDefault="003E5609" w:rsidP="003E5609">
      <w:pPr>
        <w:pStyle w:val="ListParagraph"/>
        <w:numPr>
          <w:ilvl w:val="0"/>
          <w:numId w:val="26"/>
        </w:numPr>
        <w:jc w:val="both"/>
        <w:rPr>
          <w:rFonts w:ascii="Garamond" w:hAnsi="Garamond"/>
          <w:bCs/>
        </w:rPr>
      </w:pPr>
      <w:r w:rsidRPr="00540AC3">
        <w:rPr>
          <w:rFonts w:ascii="Garamond" w:hAnsi="Garamond"/>
          <w:bCs/>
          <w:sz w:val="24"/>
          <w:szCs w:val="24"/>
        </w:rPr>
        <w:t>All other directives circulated vide our email dated 22.04.2021 – Proceedings of the meeting of Sub-committee on revised business continuity plan- remain unchanged</w:t>
      </w:r>
      <w:r w:rsidRPr="00540AC3">
        <w:rPr>
          <w:rFonts w:ascii="Garamond" w:hAnsi="Garamond"/>
          <w:bCs/>
        </w:rPr>
        <w:t>.</w:t>
      </w: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A74989" w:rsidRPr="00540AC3" w:rsidRDefault="00A7498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ind w:left="426"/>
        <w:rPr>
          <w:rFonts w:ascii="Garamond" w:hAnsi="Garamond"/>
          <w:b/>
          <w:sz w:val="24"/>
          <w:szCs w:val="24"/>
        </w:rPr>
      </w:pPr>
      <w:r w:rsidRPr="00540AC3">
        <w:rPr>
          <w:rFonts w:ascii="Garamond" w:hAnsi="Garamond"/>
          <w:b/>
          <w:sz w:val="24"/>
          <w:szCs w:val="24"/>
        </w:rPr>
        <w:lastRenderedPageBreak/>
        <w:t>SLBC special sub-committee – COVID Advisory</w:t>
      </w:r>
    </w:p>
    <w:p w:rsidR="003E5609" w:rsidRPr="00540AC3" w:rsidRDefault="003E5609" w:rsidP="003E5609">
      <w:pPr>
        <w:spacing w:after="0"/>
        <w:ind w:left="426"/>
        <w:rPr>
          <w:rFonts w:ascii="Garamond" w:hAnsi="Garamond"/>
          <w:b/>
          <w:sz w:val="24"/>
          <w:szCs w:val="24"/>
        </w:rPr>
      </w:pPr>
      <w:r w:rsidRPr="00540AC3">
        <w:rPr>
          <w:rFonts w:ascii="Garamond" w:hAnsi="Garamond"/>
          <w:b/>
          <w:sz w:val="24"/>
          <w:szCs w:val="24"/>
        </w:rPr>
        <w:t xml:space="preserve">Ref: GO Rt No 192 </w:t>
      </w:r>
      <w:proofErr w:type="gramStart"/>
      <w:r w:rsidRPr="00540AC3">
        <w:rPr>
          <w:rFonts w:ascii="Garamond" w:hAnsi="Garamond"/>
          <w:b/>
          <w:sz w:val="24"/>
          <w:szCs w:val="24"/>
        </w:rPr>
        <w:t>dt</w:t>
      </w:r>
      <w:proofErr w:type="gramEnd"/>
      <w:r w:rsidRPr="00540AC3">
        <w:rPr>
          <w:rFonts w:ascii="Garamond" w:hAnsi="Garamond"/>
          <w:b/>
          <w:sz w:val="24"/>
          <w:szCs w:val="24"/>
        </w:rPr>
        <w:t xml:space="preserve"> 04.05.2021 issued by Govt of Andhra Pradesh – Imposing of partial curfew in the State </w:t>
      </w:r>
    </w:p>
    <w:p w:rsidR="003E5609" w:rsidRPr="00540AC3" w:rsidRDefault="003E5609" w:rsidP="003E5609">
      <w:pPr>
        <w:spacing w:after="0"/>
        <w:ind w:left="426"/>
        <w:rPr>
          <w:rFonts w:ascii="Garamond" w:hAnsi="Garamond"/>
          <w:b/>
          <w:sz w:val="24"/>
          <w:szCs w:val="24"/>
        </w:rPr>
      </w:pPr>
      <w:r w:rsidRPr="00540AC3">
        <w:rPr>
          <w:rFonts w:ascii="Garamond" w:hAnsi="Garamond"/>
          <w:b/>
          <w:sz w:val="24"/>
          <w:szCs w:val="24"/>
        </w:rPr>
        <w:tab/>
        <w:t xml:space="preserve">  GO Rt No 193 </w:t>
      </w:r>
      <w:proofErr w:type="gramStart"/>
      <w:r w:rsidRPr="00540AC3">
        <w:rPr>
          <w:rFonts w:ascii="Garamond" w:hAnsi="Garamond"/>
          <w:b/>
          <w:sz w:val="24"/>
          <w:szCs w:val="24"/>
        </w:rPr>
        <w:t>dt</w:t>
      </w:r>
      <w:proofErr w:type="gramEnd"/>
      <w:r w:rsidRPr="00540AC3">
        <w:rPr>
          <w:rFonts w:ascii="Garamond" w:hAnsi="Garamond"/>
          <w:b/>
          <w:sz w:val="24"/>
          <w:szCs w:val="24"/>
        </w:rPr>
        <w:t xml:space="preserve"> 05.05.2021 issued by Govt of Andhra Pradesh</w:t>
      </w:r>
    </w:p>
    <w:p w:rsidR="003E5609" w:rsidRPr="00540AC3" w:rsidRDefault="003E5609" w:rsidP="003E5609">
      <w:pPr>
        <w:ind w:left="426"/>
        <w:rPr>
          <w:rFonts w:ascii="Garamond" w:hAnsi="Garamond"/>
          <w:bCs/>
          <w:sz w:val="24"/>
          <w:szCs w:val="24"/>
        </w:rPr>
      </w:pPr>
    </w:p>
    <w:p w:rsidR="003E5609" w:rsidRPr="00540AC3" w:rsidRDefault="003E5609" w:rsidP="003E5609">
      <w:pPr>
        <w:ind w:left="426"/>
        <w:rPr>
          <w:rFonts w:ascii="Garamond" w:hAnsi="Garamond"/>
          <w:bCs/>
          <w:sz w:val="24"/>
          <w:szCs w:val="24"/>
        </w:rPr>
      </w:pPr>
      <w:r w:rsidRPr="00540AC3">
        <w:rPr>
          <w:rFonts w:ascii="Garamond" w:hAnsi="Garamond"/>
          <w:bCs/>
          <w:sz w:val="24"/>
          <w:szCs w:val="24"/>
        </w:rPr>
        <w:t xml:space="preserve">With reference to the discussions in the SLBC sub-committee held today on 05.05.2021 where major stakeholders participated via VC mode, we wish to bring to your attention that Govt of AP has issued directions for imposition of partial curfew in the State of Andhra Pradesh from 05.05.2021 to 18.05.2021 in view of the increasing cases of COVID. Government of AP issued GO Rt No 193 </w:t>
      </w:r>
      <w:proofErr w:type="gramStart"/>
      <w:r w:rsidRPr="00540AC3">
        <w:rPr>
          <w:rFonts w:ascii="Garamond" w:hAnsi="Garamond"/>
          <w:bCs/>
          <w:sz w:val="24"/>
          <w:szCs w:val="24"/>
        </w:rPr>
        <w:t>dt</w:t>
      </w:r>
      <w:proofErr w:type="gramEnd"/>
      <w:r w:rsidRPr="00540AC3">
        <w:rPr>
          <w:rFonts w:ascii="Garamond" w:hAnsi="Garamond"/>
          <w:bCs/>
          <w:sz w:val="24"/>
          <w:szCs w:val="24"/>
        </w:rPr>
        <w:t xml:space="preserve"> 05.05.2021 wherein banks are also included in the exempted list of services during the curfew period.</w:t>
      </w:r>
    </w:p>
    <w:p w:rsidR="003E5609" w:rsidRPr="00540AC3" w:rsidRDefault="003E5609" w:rsidP="003E5609">
      <w:pPr>
        <w:ind w:left="426"/>
        <w:rPr>
          <w:rFonts w:ascii="Garamond" w:hAnsi="Garamond"/>
          <w:bCs/>
          <w:sz w:val="24"/>
          <w:szCs w:val="24"/>
        </w:rPr>
      </w:pPr>
      <w:r w:rsidRPr="00540AC3">
        <w:rPr>
          <w:rFonts w:ascii="Garamond" w:hAnsi="Garamond"/>
          <w:bCs/>
          <w:sz w:val="24"/>
          <w:szCs w:val="24"/>
        </w:rPr>
        <w:t>Keeping in view of the above and the discussions in the meeting, for the convenience of extending customer services and to avoid congestion in the branches during the partial curfew period from 05.05.2021 to 18.05.2021, the following decisions were arrived at.</w:t>
      </w:r>
    </w:p>
    <w:p w:rsidR="003E5609" w:rsidRPr="00540AC3" w:rsidRDefault="003E5609" w:rsidP="003E5609">
      <w:pPr>
        <w:pStyle w:val="ListParagraph"/>
        <w:numPr>
          <w:ilvl w:val="0"/>
          <w:numId w:val="26"/>
        </w:numPr>
        <w:rPr>
          <w:rFonts w:ascii="Garamond" w:hAnsi="Garamond"/>
          <w:b/>
          <w:bCs/>
          <w:sz w:val="24"/>
          <w:szCs w:val="24"/>
        </w:rPr>
      </w:pPr>
      <w:r w:rsidRPr="00540AC3">
        <w:rPr>
          <w:rFonts w:ascii="Garamond" w:hAnsi="Garamond"/>
          <w:b/>
          <w:bCs/>
          <w:sz w:val="24"/>
          <w:szCs w:val="24"/>
        </w:rPr>
        <w:t xml:space="preserve">Business hours of the banks to be revised from 9:00 </w:t>
      </w:r>
      <w:proofErr w:type="gramStart"/>
      <w:r w:rsidRPr="00540AC3">
        <w:rPr>
          <w:rFonts w:ascii="Garamond" w:hAnsi="Garamond"/>
          <w:b/>
          <w:bCs/>
          <w:sz w:val="24"/>
          <w:szCs w:val="24"/>
        </w:rPr>
        <w:t>AM</w:t>
      </w:r>
      <w:proofErr w:type="gramEnd"/>
      <w:r w:rsidRPr="00540AC3">
        <w:rPr>
          <w:rFonts w:ascii="Garamond" w:hAnsi="Garamond"/>
          <w:b/>
          <w:bCs/>
          <w:sz w:val="24"/>
          <w:szCs w:val="24"/>
        </w:rPr>
        <w:t xml:space="preserve"> to 1:00 PM and working hours up to 4:00 PM for all branches and offices. This is effective from 06.05.2021 to 18.05.2021 or till further instructions.</w:t>
      </w:r>
    </w:p>
    <w:p w:rsidR="003E5609" w:rsidRPr="00540AC3" w:rsidRDefault="003E5609" w:rsidP="003E5609">
      <w:pPr>
        <w:pStyle w:val="ListParagraph"/>
        <w:ind w:left="1146"/>
        <w:rPr>
          <w:rFonts w:ascii="Garamond" w:hAnsi="Garamond"/>
          <w:b/>
          <w:bCs/>
          <w:sz w:val="24"/>
          <w:szCs w:val="24"/>
        </w:rPr>
      </w:pPr>
    </w:p>
    <w:p w:rsidR="003E5609" w:rsidRPr="00540AC3" w:rsidRDefault="003E5609" w:rsidP="003E5609">
      <w:pPr>
        <w:pStyle w:val="ListParagraph"/>
        <w:numPr>
          <w:ilvl w:val="0"/>
          <w:numId w:val="26"/>
        </w:numPr>
        <w:rPr>
          <w:rFonts w:ascii="Garamond" w:hAnsi="Garamond"/>
          <w:b/>
          <w:bCs/>
          <w:sz w:val="24"/>
          <w:szCs w:val="24"/>
        </w:rPr>
      </w:pPr>
      <w:r w:rsidRPr="00540AC3">
        <w:rPr>
          <w:rFonts w:ascii="Garamond" w:hAnsi="Garamond"/>
          <w:b/>
          <w:bCs/>
          <w:sz w:val="24"/>
          <w:szCs w:val="24"/>
        </w:rPr>
        <w:t>All other directives circulated vide our email dated 22.04.2021 – Proceedings of the meeting of Sub-committee on revised business continuity plan- remain unchanged.</w:t>
      </w:r>
    </w:p>
    <w:p w:rsidR="003E5609" w:rsidRPr="00540AC3" w:rsidRDefault="003E5609" w:rsidP="003E5609">
      <w:pPr>
        <w:ind w:left="426"/>
        <w:rPr>
          <w:rFonts w:ascii="Garamond" w:hAnsi="Garamond"/>
          <w:sz w:val="24"/>
          <w:szCs w:val="24"/>
        </w:rPr>
      </w:pPr>
      <w:r w:rsidRPr="00540AC3">
        <w:rPr>
          <w:rFonts w:ascii="Garamond" w:hAnsi="Garamond"/>
          <w:sz w:val="24"/>
          <w:szCs w:val="24"/>
        </w:rPr>
        <w:t xml:space="preserve">We request you to inform your branches/offices in the State suitably and to publicise these changed timings widely for generating awareness among the customers, and also to comply with the directives of the State government in implementation of the State wide partial curfew to curb the spread of COVID. </w:t>
      </w: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p w:rsidR="003E5609" w:rsidRPr="00540AC3" w:rsidRDefault="003E5609" w:rsidP="003E5609">
      <w:pPr>
        <w:pStyle w:val="Normal1"/>
        <w:spacing w:after="0"/>
        <w:jc w:val="both"/>
        <w:rPr>
          <w:rFonts w:ascii="Garamond" w:hAnsi="Garamond"/>
          <w:b/>
          <w:color w:val="FF0000"/>
          <w:sz w:val="24"/>
          <w:szCs w:val="24"/>
        </w:rPr>
      </w:pPr>
    </w:p>
    <w:bookmarkEnd w:id="21"/>
    <w:p w:rsidR="003E5609" w:rsidRDefault="003E5609" w:rsidP="003E5609">
      <w:pPr>
        <w:spacing w:before="180" w:after="120"/>
        <w:jc w:val="both"/>
        <w:rPr>
          <w:rFonts w:ascii="Garamond" w:hAnsi="Garamond" w:cs="Estrangelo Edessa"/>
          <w:b/>
          <w:color w:val="FF0000"/>
          <w:sz w:val="24"/>
          <w:szCs w:val="24"/>
        </w:rPr>
      </w:pPr>
    </w:p>
    <w:p w:rsidR="00DF516A" w:rsidRDefault="00DF516A" w:rsidP="003E5609">
      <w:pPr>
        <w:spacing w:before="180" w:after="120"/>
        <w:jc w:val="both"/>
        <w:rPr>
          <w:rFonts w:ascii="Garamond" w:hAnsi="Garamond" w:cs="Estrangelo Edessa"/>
          <w:b/>
          <w:color w:val="FF0000"/>
          <w:sz w:val="24"/>
          <w:szCs w:val="24"/>
        </w:rPr>
      </w:pPr>
    </w:p>
    <w:p w:rsidR="00DF516A" w:rsidRDefault="00DF516A" w:rsidP="003E5609">
      <w:pPr>
        <w:spacing w:before="180" w:after="120"/>
        <w:jc w:val="both"/>
        <w:rPr>
          <w:rFonts w:ascii="Garamond" w:hAnsi="Garamond" w:cs="Estrangelo Edessa"/>
          <w:b/>
          <w:color w:val="FF0000"/>
          <w:sz w:val="24"/>
          <w:szCs w:val="24"/>
        </w:rPr>
      </w:pPr>
    </w:p>
    <w:p w:rsidR="00DF516A" w:rsidRDefault="00DF516A" w:rsidP="003E5609">
      <w:pPr>
        <w:spacing w:before="180" w:after="120"/>
        <w:jc w:val="both"/>
        <w:rPr>
          <w:rFonts w:ascii="Garamond" w:hAnsi="Garamond" w:cs="Estrangelo Edessa"/>
          <w:b/>
          <w:color w:val="FF0000"/>
          <w:sz w:val="24"/>
          <w:szCs w:val="24"/>
        </w:rPr>
      </w:pPr>
    </w:p>
    <w:p w:rsidR="00DF516A" w:rsidRDefault="00DF516A" w:rsidP="003E5609">
      <w:pPr>
        <w:spacing w:before="180" w:after="120"/>
        <w:jc w:val="both"/>
        <w:rPr>
          <w:rFonts w:ascii="Garamond" w:hAnsi="Garamond" w:cs="Estrangelo Edessa"/>
          <w:b/>
          <w:color w:val="FF0000"/>
          <w:sz w:val="24"/>
          <w:szCs w:val="24"/>
        </w:rPr>
      </w:pPr>
    </w:p>
    <w:p w:rsidR="00DF516A" w:rsidRDefault="00DF516A" w:rsidP="003E5609">
      <w:pPr>
        <w:spacing w:before="180" w:after="120"/>
        <w:jc w:val="both"/>
        <w:rPr>
          <w:rFonts w:ascii="Garamond" w:hAnsi="Garamond" w:cs="Estrangelo Edessa"/>
          <w:b/>
          <w:color w:val="FF0000"/>
          <w:sz w:val="24"/>
          <w:szCs w:val="24"/>
        </w:rPr>
      </w:pPr>
    </w:p>
    <w:p w:rsidR="00DF516A" w:rsidRDefault="00DF516A" w:rsidP="003E5609">
      <w:pPr>
        <w:spacing w:before="180" w:after="120"/>
        <w:jc w:val="both"/>
        <w:rPr>
          <w:rFonts w:ascii="Garamond" w:hAnsi="Garamond" w:cs="Estrangelo Edessa"/>
          <w:b/>
          <w:color w:val="FF0000"/>
          <w:sz w:val="24"/>
          <w:szCs w:val="24"/>
        </w:rPr>
      </w:pPr>
    </w:p>
    <w:p w:rsidR="00DF516A" w:rsidRDefault="00DF516A" w:rsidP="003E5609">
      <w:pPr>
        <w:spacing w:before="180" w:after="120"/>
        <w:jc w:val="both"/>
        <w:rPr>
          <w:rFonts w:ascii="Garamond" w:hAnsi="Garamond" w:cs="Estrangelo Edessa"/>
          <w:b/>
          <w:color w:val="FF0000"/>
          <w:sz w:val="24"/>
          <w:szCs w:val="24"/>
        </w:rPr>
      </w:pPr>
    </w:p>
    <w:p w:rsidR="00DF516A" w:rsidRPr="00540AC3" w:rsidRDefault="00DF516A" w:rsidP="003E5609">
      <w:pPr>
        <w:spacing w:before="180" w:after="120"/>
        <w:jc w:val="both"/>
        <w:rPr>
          <w:rFonts w:ascii="Garamond" w:hAnsi="Garamond" w:cs="Estrangelo Edessa"/>
          <w:b/>
          <w:color w:val="FF0000"/>
          <w:sz w:val="24"/>
          <w:szCs w:val="24"/>
        </w:rPr>
      </w:pPr>
    </w:p>
    <w:p w:rsidR="003E5609" w:rsidRPr="00540AC3" w:rsidRDefault="003E5609" w:rsidP="003E5609">
      <w:pPr>
        <w:spacing w:before="180" w:after="120"/>
        <w:jc w:val="both"/>
        <w:rPr>
          <w:rFonts w:ascii="Garamond" w:hAnsi="Garamond" w:cs="Estrangelo Edessa"/>
          <w:b/>
          <w:color w:val="FF0000"/>
          <w:sz w:val="24"/>
          <w:szCs w:val="24"/>
        </w:rPr>
      </w:pPr>
    </w:p>
    <w:p w:rsidR="003E5609" w:rsidRPr="003441B4" w:rsidRDefault="003E5609" w:rsidP="003E5609">
      <w:pPr>
        <w:spacing w:before="180" w:after="120"/>
        <w:jc w:val="both"/>
        <w:rPr>
          <w:rFonts w:ascii="Garamond" w:hAnsi="Garamond" w:cs="Estrangelo Edessa"/>
          <w:b/>
          <w:color w:val="FF0000"/>
          <w:sz w:val="24"/>
          <w:szCs w:val="24"/>
          <w:u w:val="single"/>
        </w:rPr>
      </w:pPr>
      <w:r w:rsidRPr="003441B4">
        <w:rPr>
          <w:rFonts w:ascii="Garamond" w:hAnsi="Garamond" w:cs="Estrangelo Edessa"/>
          <w:b/>
          <w:color w:val="FF0000"/>
          <w:sz w:val="24"/>
          <w:szCs w:val="24"/>
          <w:u w:val="single"/>
        </w:rPr>
        <w:lastRenderedPageBreak/>
        <w:t>Notes</w:t>
      </w:r>
    </w:p>
    <w:p w:rsidR="003E5609" w:rsidRPr="003441B4" w:rsidRDefault="003E5609" w:rsidP="003E5609">
      <w:pPr>
        <w:spacing w:before="180" w:after="120"/>
        <w:jc w:val="both"/>
        <w:rPr>
          <w:rFonts w:ascii="Garamond" w:hAnsi="Garamond" w:cs="Estrangelo Edessa"/>
          <w:b/>
          <w:color w:val="FF0000"/>
          <w:sz w:val="24"/>
          <w:szCs w:val="24"/>
        </w:rPr>
      </w:pPr>
    </w:p>
    <w:tbl>
      <w:tblPr>
        <w:tblStyle w:val="TableGrid"/>
        <w:tblW w:w="0" w:type="auto"/>
        <w:tblLook w:val="04A0" w:firstRow="1" w:lastRow="0" w:firstColumn="1" w:lastColumn="0" w:noHBand="0" w:noVBand="1"/>
      </w:tblPr>
      <w:tblGrid>
        <w:gridCol w:w="10107"/>
      </w:tblGrid>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bl>
    <w:p w:rsidR="003E5609" w:rsidRPr="003441B4" w:rsidRDefault="003E5609" w:rsidP="003E5609">
      <w:pPr>
        <w:spacing w:before="180" w:after="120"/>
        <w:jc w:val="both"/>
        <w:rPr>
          <w:rFonts w:ascii="Garamond" w:hAnsi="Garamond" w:cs="Estrangelo Edessa"/>
          <w:b/>
          <w:color w:val="FF0000"/>
          <w:sz w:val="24"/>
          <w:szCs w:val="24"/>
        </w:rPr>
      </w:pPr>
    </w:p>
    <w:p w:rsidR="003E5609" w:rsidRDefault="003E5609" w:rsidP="003E5609">
      <w:pPr>
        <w:spacing w:before="180" w:after="120"/>
        <w:jc w:val="both"/>
        <w:rPr>
          <w:rFonts w:ascii="Garamond" w:hAnsi="Garamond" w:cs="Estrangelo Edessa"/>
          <w:b/>
          <w:color w:val="FF0000"/>
          <w:sz w:val="24"/>
          <w:szCs w:val="24"/>
        </w:rPr>
      </w:pPr>
    </w:p>
    <w:p w:rsidR="00A74989" w:rsidRPr="003441B4" w:rsidRDefault="00A74989" w:rsidP="003E5609">
      <w:pPr>
        <w:spacing w:before="180" w:after="120"/>
        <w:jc w:val="both"/>
        <w:rPr>
          <w:rFonts w:ascii="Garamond" w:hAnsi="Garamond" w:cs="Estrangelo Edessa"/>
          <w:b/>
          <w:color w:val="FF0000"/>
          <w:sz w:val="24"/>
          <w:szCs w:val="24"/>
        </w:rPr>
      </w:pPr>
    </w:p>
    <w:p w:rsidR="003E5609" w:rsidRPr="003441B4" w:rsidRDefault="003E5609" w:rsidP="003E5609">
      <w:pPr>
        <w:spacing w:before="180" w:after="120"/>
        <w:jc w:val="both"/>
        <w:rPr>
          <w:rFonts w:ascii="Garamond" w:hAnsi="Garamond" w:cs="Estrangelo Edessa"/>
          <w:b/>
          <w:color w:val="FF0000"/>
          <w:sz w:val="24"/>
          <w:szCs w:val="24"/>
          <w:u w:val="single"/>
        </w:rPr>
      </w:pPr>
      <w:r w:rsidRPr="003441B4">
        <w:rPr>
          <w:rFonts w:ascii="Garamond" w:hAnsi="Garamond" w:cs="Estrangelo Edessa"/>
          <w:b/>
          <w:color w:val="FF0000"/>
          <w:sz w:val="24"/>
          <w:szCs w:val="24"/>
          <w:u w:val="single"/>
        </w:rPr>
        <w:lastRenderedPageBreak/>
        <w:t>Notes</w:t>
      </w:r>
    </w:p>
    <w:p w:rsidR="003E5609" w:rsidRPr="003441B4" w:rsidRDefault="003E5609" w:rsidP="003E5609">
      <w:pPr>
        <w:spacing w:before="180" w:after="120"/>
        <w:jc w:val="both"/>
        <w:rPr>
          <w:rFonts w:ascii="Garamond" w:hAnsi="Garamond" w:cs="Estrangelo Edessa"/>
          <w:b/>
          <w:color w:val="FF0000"/>
          <w:sz w:val="24"/>
          <w:szCs w:val="24"/>
        </w:rPr>
      </w:pPr>
    </w:p>
    <w:tbl>
      <w:tblPr>
        <w:tblStyle w:val="TableGrid"/>
        <w:tblW w:w="0" w:type="auto"/>
        <w:tblLook w:val="04A0" w:firstRow="1" w:lastRow="0" w:firstColumn="1" w:lastColumn="0" w:noHBand="0" w:noVBand="1"/>
      </w:tblPr>
      <w:tblGrid>
        <w:gridCol w:w="10107"/>
      </w:tblGrid>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r w:rsidR="003E5609" w:rsidRPr="003441B4" w:rsidTr="00206197">
        <w:trPr>
          <w:trHeight w:val="720"/>
        </w:trPr>
        <w:tc>
          <w:tcPr>
            <w:tcW w:w="10107" w:type="dxa"/>
            <w:tcBorders>
              <w:left w:val="nil"/>
              <w:right w:val="nil"/>
            </w:tcBorders>
          </w:tcPr>
          <w:p w:rsidR="003E5609" w:rsidRPr="003441B4" w:rsidRDefault="003E5609" w:rsidP="00206197">
            <w:pPr>
              <w:spacing w:before="180" w:after="120"/>
              <w:jc w:val="both"/>
              <w:rPr>
                <w:rFonts w:ascii="Garamond" w:hAnsi="Garamond" w:cs="Estrangelo Edessa"/>
                <w:b/>
                <w:color w:val="FF0000"/>
                <w:sz w:val="24"/>
                <w:szCs w:val="24"/>
              </w:rPr>
            </w:pPr>
          </w:p>
        </w:tc>
      </w:tr>
    </w:tbl>
    <w:p w:rsidR="003E5609" w:rsidRPr="003441B4" w:rsidRDefault="003E5609" w:rsidP="003E5609">
      <w:pPr>
        <w:spacing w:before="180" w:after="120"/>
        <w:jc w:val="both"/>
        <w:rPr>
          <w:rFonts w:ascii="Garamond" w:hAnsi="Garamond" w:cs="Estrangelo Edessa"/>
          <w:b/>
          <w:color w:val="FF0000"/>
          <w:sz w:val="24"/>
          <w:szCs w:val="24"/>
        </w:rPr>
      </w:pPr>
    </w:p>
    <w:p w:rsidR="002700F5" w:rsidRDefault="002700F5">
      <w:pPr>
        <w:rPr>
          <w:color w:val="FF0000"/>
        </w:rPr>
      </w:pPr>
    </w:p>
    <w:sectPr w:rsidR="002700F5" w:rsidSect="00592CF2">
      <w:pgSz w:w="11907" w:h="16839" w:code="9"/>
      <w:pgMar w:top="900" w:right="1017" w:bottom="900" w:left="99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420" w:rsidRDefault="00B65420" w:rsidP="004C0A9A">
      <w:pPr>
        <w:spacing w:after="0" w:line="240" w:lineRule="auto"/>
      </w:pPr>
      <w:r>
        <w:separator/>
      </w:r>
    </w:p>
  </w:endnote>
  <w:endnote w:type="continuationSeparator" w:id="0">
    <w:p w:rsidR="00B65420" w:rsidRDefault="00B65420" w:rsidP="004C0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orbel">
    <w:panose1 w:val="020B0503020204020204"/>
    <w:charset w:val="00"/>
    <w:family w:val="swiss"/>
    <w:pitch w:val="variable"/>
    <w:sig w:usb0="A00002EF" w:usb1="4000A44B"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Malgun Gothic">
    <w:altName w:val="Malgun Gothic"/>
    <w:panose1 w:val="020B0503020000020004"/>
    <w:charset w:val="81"/>
    <w:family w:val="swiss"/>
    <w:pitch w:val="variable"/>
    <w:sig w:usb0="900002AF" w:usb1="09D77CFB" w:usb2="00000012" w:usb3="00000000" w:csb0="00080001" w:csb1="00000000"/>
  </w:font>
  <w:font w:name="Meiryo">
    <w:panose1 w:val="020B0604030504040204"/>
    <w:charset w:val="80"/>
    <w:family w:val="swiss"/>
    <w:pitch w:val="variable"/>
    <w:sig w:usb0="E10102FF" w:usb1="EAC7FFFF" w:usb2="00010012" w:usb3="00000000" w:csb0="0002009F" w:csb1="00000000"/>
  </w:font>
  <w:font w:name="Eras Light ITC">
    <w:panose1 w:val="020B04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rlito">
    <w:altName w:val="Calibri"/>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429897"/>
      <w:docPartObj>
        <w:docPartGallery w:val="Page Numbers (Bottom of Page)"/>
        <w:docPartUnique/>
      </w:docPartObj>
    </w:sdtPr>
    <w:sdtEndPr>
      <w:rPr>
        <w:noProof/>
      </w:rPr>
    </w:sdtEndPr>
    <w:sdtContent>
      <w:p w:rsidR="00972D52" w:rsidRDefault="00972D52">
        <w:pPr>
          <w:pStyle w:val="Footer"/>
          <w:jc w:val="center"/>
        </w:pPr>
        <w:r>
          <w:fldChar w:fldCharType="begin"/>
        </w:r>
        <w:r>
          <w:instrText xml:space="preserve"> PAGE   \* MERGEFORMAT </w:instrText>
        </w:r>
        <w:r>
          <w:fldChar w:fldCharType="separate"/>
        </w:r>
        <w:r w:rsidR="00B67764">
          <w:rPr>
            <w:noProof/>
          </w:rPr>
          <w:t>77</w:t>
        </w:r>
        <w:r>
          <w:rPr>
            <w:noProof/>
          </w:rPr>
          <w:fldChar w:fldCharType="end"/>
        </w:r>
      </w:p>
    </w:sdtContent>
  </w:sdt>
  <w:p w:rsidR="00972D52" w:rsidRDefault="00972D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626500"/>
      <w:docPartObj>
        <w:docPartGallery w:val="Page Numbers (Bottom of Page)"/>
        <w:docPartUnique/>
      </w:docPartObj>
    </w:sdtPr>
    <w:sdtEndPr>
      <w:rPr>
        <w:noProof/>
      </w:rPr>
    </w:sdtEndPr>
    <w:sdtContent>
      <w:p w:rsidR="00972D52" w:rsidRDefault="00972D52">
        <w:pPr>
          <w:pStyle w:val="Footer"/>
          <w:jc w:val="center"/>
        </w:pPr>
        <w:r>
          <w:fldChar w:fldCharType="begin"/>
        </w:r>
        <w:r>
          <w:instrText xml:space="preserve"> PAGE   \* MERGEFORMAT </w:instrText>
        </w:r>
        <w:r>
          <w:fldChar w:fldCharType="separate"/>
        </w:r>
        <w:r w:rsidR="00B67764">
          <w:rPr>
            <w:noProof/>
          </w:rPr>
          <w:t>95</w:t>
        </w:r>
        <w:r>
          <w:rPr>
            <w:noProof/>
          </w:rPr>
          <w:fldChar w:fldCharType="end"/>
        </w:r>
      </w:p>
    </w:sdtContent>
  </w:sdt>
  <w:p w:rsidR="00972D52" w:rsidRDefault="00972D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420" w:rsidRDefault="00B65420" w:rsidP="004C0A9A">
      <w:pPr>
        <w:spacing w:after="0" w:line="240" w:lineRule="auto"/>
      </w:pPr>
      <w:r>
        <w:separator/>
      </w:r>
    </w:p>
  </w:footnote>
  <w:footnote w:type="continuationSeparator" w:id="0">
    <w:p w:rsidR="00B65420" w:rsidRDefault="00B65420" w:rsidP="004C0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52" w:rsidRDefault="00972D52">
    <w:pPr>
      <w:pStyle w:val="Header"/>
    </w:pPr>
    <w:r>
      <w:t>SLBC of AP                                     215</w:t>
    </w:r>
    <w:r w:rsidRPr="00C96EF7">
      <w:rPr>
        <w:vertAlign w:val="superscript"/>
      </w:rPr>
      <w:t>th</w:t>
    </w:r>
    <w:r>
      <w:t xml:space="preserve"> Meeting of SLBC                                    </w:t>
    </w:r>
    <w:proofErr w:type="gramStart"/>
    <w:r>
      <w:t>Convenor :</w:t>
    </w:r>
    <w:proofErr w:type="gramEnd"/>
    <w:r>
      <w:rPr>
        <w:noProof/>
      </w:rPr>
      <w:drawing>
        <wp:inline distT="0" distB="0" distL="0" distR="0" wp14:anchorId="5F8190D6" wp14:editId="089E476C">
          <wp:extent cx="975049" cy="31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975049" cy="3143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52" w:rsidRDefault="00972D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52" w:rsidRDefault="00972D52">
    <w:pPr>
      <w:pStyle w:val="Header"/>
    </w:pPr>
    <w:r>
      <w:rPr>
        <w:noProof/>
      </w:rPr>
      <mc:AlternateContent>
        <mc:Choice Requires="wps">
          <w:drawing>
            <wp:anchor distT="0" distB="0" distL="114300" distR="114300" simplePos="0" relativeHeight="251659264" behindDoc="0" locked="0" layoutInCell="1" allowOverlap="1" wp14:anchorId="7848F164" wp14:editId="21617108">
              <wp:simplePos x="0" y="0"/>
              <wp:positionH relativeFrom="column">
                <wp:posOffset>19050</wp:posOffset>
              </wp:positionH>
              <wp:positionV relativeFrom="paragraph">
                <wp:posOffset>-1905</wp:posOffset>
              </wp:positionV>
              <wp:extent cx="5200650" cy="247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00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D52" w:rsidRDefault="00972D52">
                          <w:r>
                            <w:t>SLBC of AP                                     215</w:t>
                          </w:r>
                          <w:r w:rsidRPr="00C96EF7">
                            <w:rPr>
                              <w:vertAlign w:val="superscript"/>
                            </w:rPr>
                            <w:t>th</w:t>
                          </w:r>
                          <w:r>
                            <w:t xml:space="preserve"> Meeting of SLBC                               Convenor: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1.5pt;margin-top:-.15pt;width:409.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" fillcolor="white [3201]" stroked="f" strokeweight=".5pt">
              <v:textbox>
                <w:txbxContent>
                  <w:p w:rsidR="00972D52" w:rsidRDefault="00972D52">
                    <w:r>
                      <w:t>SLBC of AP                                     215</w:t>
                    </w:r>
                    <w:r w:rsidRPr="00C96EF7">
                      <w:rPr>
                        <w:vertAlign w:val="superscript"/>
                      </w:rPr>
                      <w:t>th</w:t>
                    </w:r>
                    <w:r>
                      <w:t xml:space="preserve"> Meeting of SLBC                               Convenor:</w:t>
                    </w:r>
                  </w:p>
                </w:txbxContent>
              </v:textbox>
            </v:shape>
          </w:pict>
        </mc:Fallback>
      </mc:AlternateContent>
    </w:r>
    <w:r>
      <w:t xml:space="preserve">                                                                                                                                                       </w:t>
    </w:r>
    <w:r>
      <w:rPr>
        <w:noProof/>
      </w:rPr>
      <w:drawing>
        <wp:inline distT="0" distB="0" distL="0" distR="0" wp14:anchorId="323A025E" wp14:editId="7679AE68">
          <wp:extent cx="975049" cy="31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975049" cy="31432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52" w:rsidRDefault="00972D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52" w:rsidRDefault="00972D5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52" w:rsidRDefault="00972D52">
    <w:pPr>
      <w:pStyle w:val="Header"/>
    </w:pPr>
    <w:r>
      <w:t>SLBC of AP                                     215</w:t>
    </w:r>
    <w:r w:rsidRPr="00C96EF7">
      <w:rPr>
        <w:vertAlign w:val="superscript"/>
      </w:rPr>
      <w:t>th</w:t>
    </w:r>
    <w:r>
      <w:t xml:space="preserve"> Meeting of SLBC                               Convenor </w:t>
    </w:r>
    <w:r>
      <w:rPr>
        <w:noProof/>
      </w:rPr>
      <w:drawing>
        <wp:inline distT="0" distB="0" distL="0" distR="0" wp14:anchorId="14286BEF" wp14:editId="6DC17C2C">
          <wp:extent cx="975049" cy="314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975049" cy="31432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52" w:rsidRDefault="00972D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A24A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lvl>
  </w:abstractNum>
  <w:abstractNum w:abstractNumId="2">
    <w:nsid w:val="07D8290C"/>
    <w:multiLevelType w:val="multilevel"/>
    <w:tmpl w:val="E0EA1706"/>
    <w:lvl w:ilvl="0">
      <w:start w:val="1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C03CB2"/>
    <w:multiLevelType w:val="hybridMultilevel"/>
    <w:tmpl w:val="506A6AAA"/>
    <w:lvl w:ilvl="0" w:tplc="617A083C">
      <w:start w:val="6"/>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A57AA"/>
    <w:multiLevelType w:val="multilevel"/>
    <w:tmpl w:val="AECA02A2"/>
    <w:lvl w:ilvl="0">
      <w:start w:val="3"/>
      <w:numFmt w:val="decimal"/>
      <w:lvlText w:val="%1"/>
      <w:lvlJc w:val="left"/>
      <w:pPr>
        <w:ind w:left="435" w:hanging="435"/>
      </w:pPr>
      <w:rPr>
        <w:rFonts w:eastAsia="Arial Unicode MS" w:hint="default"/>
      </w:rPr>
    </w:lvl>
    <w:lvl w:ilvl="1">
      <w:start w:val="3"/>
      <w:numFmt w:val="decimal"/>
      <w:lvlText w:val="%1.%2"/>
      <w:lvlJc w:val="left"/>
      <w:pPr>
        <w:ind w:left="435" w:hanging="435"/>
      </w:pPr>
      <w:rPr>
        <w:rFonts w:eastAsia="Arial Unicode MS" w:hint="default"/>
      </w:rPr>
    </w:lvl>
    <w:lvl w:ilvl="2">
      <w:start w:val="2"/>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5">
    <w:nsid w:val="0D187FE7"/>
    <w:multiLevelType w:val="hybridMultilevel"/>
    <w:tmpl w:val="0FEC3D30"/>
    <w:lvl w:ilvl="0" w:tplc="0409000D">
      <w:start w:val="1"/>
      <w:numFmt w:val="bullet"/>
      <w:lvlText w:val=""/>
      <w:lvlJc w:val="left"/>
      <w:pPr>
        <w:ind w:left="837" w:hanging="360"/>
      </w:pPr>
      <w:rPr>
        <w:rFonts w:ascii="Wingdings" w:hAnsi="Wingdings"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6">
    <w:nsid w:val="14CB60A5"/>
    <w:multiLevelType w:val="hybridMultilevel"/>
    <w:tmpl w:val="CA34AC5E"/>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7317119"/>
    <w:multiLevelType w:val="hybridMultilevel"/>
    <w:tmpl w:val="4AA4FB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8024485"/>
    <w:multiLevelType w:val="multilevel"/>
    <w:tmpl w:val="AB183F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nsid w:val="1F2C0386"/>
    <w:multiLevelType w:val="hybridMultilevel"/>
    <w:tmpl w:val="74925E6C"/>
    <w:lvl w:ilvl="0" w:tplc="40090001">
      <w:start w:val="1"/>
      <w:numFmt w:val="bullet"/>
      <w:lvlText w:val=""/>
      <w:lvlJc w:val="left"/>
      <w:pPr>
        <w:ind w:left="1146" w:hanging="360"/>
      </w:pPr>
      <w:rPr>
        <w:rFonts w:ascii="Symbol" w:hAnsi="Symbol" w:hint="default"/>
      </w:rPr>
    </w:lvl>
    <w:lvl w:ilvl="1" w:tplc="40090003">
      <w:start w:val="1"/>
      <w:numFmt w:val="bullet"/>
      <w:lvlText w:val="o"/>
      <w:lvlJc w:val="left"/>
      <w:pPr>
        <w:ind w:left="1866" w:hanging="360"/>
      </w:pPr>
      <w:rPr>
        <w:rFonts w:ascii="Courier New" w:hAnsi="Courier New" w:cs="Courier New" w:hint="default"/>
      </w:rPr>
    </w:lvl>
    <w:lvl w:ilvl="2" w:tplc="40090005">
      <w:start w:val="1"/>
      <w:numFmt w:val="bullet"/>
      <w:lvlText w:val=""/>
      <w:lvlJc w:val="left"/>
      <w:pPr>
        <w:ind w:left="2586" w:hanging="360"/>
      </w:pPr>
      <w:rPr>
        <w:rFonts w:ascii="Wingdings" w:hAnsi="Wingdings" w:hint="default"/>
      </w:rPr>
    </w:lvl>
    <w:lvl w:ilvl="3" w:tplc="40090001">
      <w:start w:val="1"/>
      <w:numFmt w:val="bullet"/>
      <w:lvlText w:val=""/>
      <w:lvlJc w:val="left"/>
      <w:pPr>
        <w:ind w:left="3306" w:hanging="360"/>
      </w:pPr>
      <w:rPr>
        <w:rFonts w:ascii="Symbol" w:hAnsi="Symbol" w:hint="default"/>
      </w:rPr>
    </w:lvl>
    <w:lvl w:ilvl="4" w:tplc="40090003">
      <w:start w:val="1"/>
      <w:numFmt w:val="bullet"/>
      <w:lvlText w:val="o"/>
      <w:lvlJc w:val="left"/>
      <w:pPr>
        <w:ind w:left="4026" w:hanging="360"/>
      </w:pPr>
      <w:rPr>
        <w:rFonts w:ascii="Courier New" w:hAnsi="Courier New" w:cs="Courier New" w:hint="default"/>
      </w:rPr>
    </w:lvl>
    <w:lvl w:ilvl="5" w:tplc="40090005">
      <w:start w:val="1"/>
      <w:numFmt w:val="bullet"/>
      <w:lvlText w:val=""/>
      <w:lvlJc w:val="left"/>
      <w:pPr>
        <w:ind w:left="4746" w:hanging="360"/>
      </w:pPr>
      <w:rPr>
        <w:rFonts w:ascii="Wingdings" w:hAnsi="Wingdings" w:hint="default"/>
      </w:rPr>
    </w:lvl>
    <w:lvl w:ilvl="6" w:tplc="40090001">
      <w:start w:val="1"/>
      <w:numFmt w:val="bullet"/>
      <w:lvlText w:val=""/>
      <w:lvlJc w:val="left"/>
      <w:pPr>
        <w:ind w:left="5466" w:hanging="360"/>
      </w:pPr>
      <w:rPr>
        <w:rFonts w:ascii="Symbol" w:hAnsi="Symbol" w:hint="default"/>
      </w:rPr>
    </w:lvl>
    <w:lvl w:ilvl="7" w:tplc="40090003">
      <w:start w:val="1"/>
      <w:numFmt w:val="bullet"/>
      <w:lvlText w:val="o"/>
      <w:lvlJc w:val="left"/>
      <w:pPr>
        <w:ind w:left="6186" w:hanging="360"/>
      </w:pPr>
      <w:rPr>
        <w:rFonts w:ascii="Courier New" w:hAnsi="Courier New" w:cs="Courier New" w:hint="default"/>
      </w:rPr>
    </w:lvl>
    <w:lvl w:ilvl="8" w:tplc="40090005">
      <w:start w:val="1"/>
      <w:numFmt w:val="bullet"/>
      <w:lvlText w:val=""/>
      <w:lvlJc w:val="left"/>
      <w:pPr>
        <w:ind w:left="6906" w:hanging="360"/>
      </w:pPr>
      <w:rPr>
        <w:rFonts w:ascii="Wingdings" w:hAnsi="Wingdings" w:hint="default"/>
      </w:rPr>
    </w:lvl>
  </w:abstractNum>
  <w:abstractNum w:abstractNumId="10">
    <w:nsid w:val="2958558D"/>
    <w:multiLevelType w:val="multilevel"/>
    <w:tmpl w:val="6FCC6252"/>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F2D0F6F"/>
    <w:multiLevelType w:val="hybridMultilevel"/>
    <w:tmpl w:val="835AB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6A8193A"/>
    <w:multiLevelType w:val="multilevel"/>
    <w:tmpl w:val="E28EFBBC"/>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3731245E"/>
    <w:multiLevelType w:val="multilevel"/>
    <w:tmpl w:val="C8A4D3CE"/>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3A145079"/>
    <w:multiLevelType w:val="hybridMultilevel"/>
    <w:tmpl w:val="DE9C939E"/>
    <w:lvl w:ilvl="0" w:tplc="04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5">
    <w:nsid w:val="45BC7DC8"/>
    <w:multiLevelType w:val="hybridMultilevel"/>
    <w:tmpl w:val="59DA64B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80664"/>
    <w:multiLevelType w:val="hybridMultilevel"/>
    <w:tmpl w:val="CF4080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4327023"/>
    <w:multiLevelType w:val="hybridMultilevel"/>
    <w:tmpl w:val="6F241C6A"/>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8">
    <w:nsid w:val="74F525E8"/>
    <w:multiLevelType w:val="hybridMultilevel"/>
    <w:tmpl w:val="9C028F28"/>
    <w:lvl w:ilvl="0" w:tplc="94CCD9AE">
      <w:start w:val="1"/>
      <w:numFmt w:val="bullet"/>
      <w:lvlText w:val=""/>
      <w:lvlJc w:val="left"/>
      <w:pPr>
        <w:ind w:left="81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75FF78DD"/>
    <w:multiLevelType w:val="hybridMultilevel"/>
    <w:tmpl w:val="ADBA41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F13022"/>
    <w:multiLevelType w:val="hybridMultilevel"/>
    <w:tmpl w:val="D682CB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5E7FB2"/>
    <w:multiLevelType w:val="hybridMultilevel"/>
    <w:tmpl w:val="6186D7D6"/>
    <w:lvl w:ilvl="0" w:tplc="9AAC3576">
      <w:start w:val="377"/>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C85935"/>
    <w:multiLevelType w:val="multilevel"/>
    <w:tmpl w:val="232009D8"/>
    <w:lvl w:ilvl="0">
      <w:start w:val="2"/>
      <w:numFmt w:val="decimal"/>
      <w:lvlText w:val="%1"/>
      <w:lvlJc w:val="left"/>
      <w:pPr>
        <w:ind w:left="360" w:hanging="360"/>
      </w:pPr>
      <w:rPr>
        <w:rFonts w:hint="default"/>
        <w:color w:val="FF0000"/>
      </w:rPr>
    </w:lvl>
    <w:lvl w:ilvl="1">
      <w:start w:val="2"/>
      <w:numFmt w:val="decimal"/>
      <w:lvlText w:val="%1.%2"/>
      <w:lvlJc w:val="left"/>
      <w:pPr>
        <w:ind w:left="630" w:hanging="360"/>
      </w:pPr>
      <w:rPr>
        <w:rFonts w:hint="default"/>
        <w:color w:val="auto"/>
      </w:rPr>
    </w:lvl>
    <w:lvl w:ilvl="2">
      <w:start w:val="1"/>
      <w:numFmt w:val="decimal"/>
      <w:lvlText w:val="%1.%2.%3"/>
      <w:lvlJc w:val="left"/>
      <w:pPr>
        <w:ind w:left="1260" w:hanging="720"/>
      </w:pPr>
      <w:rPr>
        <w:rFonts w:hint="default"/>
        <w:color w:val="FF0000"/>
      </w:rPr>
    </w:lvl>
    <w:lvl w:ilvl="3">
      <w:start w:val="1"/>
      <w:numFmt w:val="decimal"/>
      <w:lvlText w:val="%1.%2.%3.%4"/>
      <w:lvlJc w:val="left"/>
      <w:pPr>
        <w:ind w:left="1530" w:hanging="720"/>
      </w:pPr>
      <w:rPr>
        <w:rFonts w:hint="default"/>
        <w:color w:val="FF0000"/>
      </w:rPr>
    </w:lvl>
    <w:lvl w:ilvl="4">
      <w:start w:val="1"/>
      <w:numFmt w:val="decimal"/>
      <w:lvlText w:val="%1.%2.%3.%4.%5"/>
      <w:lvlJc w:val="left"/>
      <w:pPr>
        <w:ind w:left="2160" w:hanging="1080"/>
      </w:pPr>
      <w:rPr>
        <w:rFonts w:hint="default"/>
        <w:color w:val="FF0000"/>
      </w:rPr>
    </w:lvl>
    <w:lvl w:ilvl="5">
      <w:start w:val="1"/>
      <w:numFmt w:val="decimal"/>
      <w:lvlText w:val="%1.%2.%3.%4.%5.%6"/>
      <w:lvlJc w:val="left"/>
      <w:pPr>
        <w:ind w:left="2790" w:hanging="1440"/>
      </w:pPr>
      <w:rPr>
        <w:rFonts w:hint="default"/>
        <w:color w:val="FF0000"/>
      </w:rPr>
    </w:lvl>
    <w:lvl w:ilvl="6">
      <w:start w:val="1"/>
      <w:numFmt w:val="decimal"/>
      <w:lvlText w:val="%1.%2.%3.%4.%5.%6.%7"/>
      <w:lvlJc w:val="left"/>
      <w:pPr>
        <w:ind w:left="3060" w:hanging="1440"/>
      </w:pPr>
      <w:rPr>
        <w:rFonts w:hint="default"/>
        <w:color w:val="FF0000"/>
      </w:rPr>
    </w:lvl>
    <w:lvl w:ilvl="7">
      <w:start w:val="1"/>
      <w:numFmt w:val="decimal"/>
      <w:lvlText w:val="%1.%2.%3.%4.%5.%6.%7.%8"/>
      <w:lvlJc w:val="left"/>
      <w:pPr>
        <w:ind w:left="3690" w:hanging="1800"/>
      </w:pPr>
      <w:rPr>
        <w:rFonts w:hint="default"/>
        <w:color w:val="FF0000"/>
      </w:rPr>
    </w:lvl>
    <w:lvl w:ilvl="8">
      <w:start w:val="1"/>
      <w:numFmt w:val="decimal"/>
      <w:lvlText w:val="%1.%2.%3.%4.%5.%6.%7.%8.%9"/>
      <w:lvlJc w:val="left"/>
      <w:pPr>
        <w:ind w:left="3960" w:hanging="1800"/>
      </w:pPr>
      <w:rPr>
        <w:rFonts w:hint="default"/>
        <w:color w:val="FF0000"/>
      </w:rPr>
    </w:lvl>
  </w:abstractNum>
  <w:abstractNum w:abstractNumId="23">
    <w:nsid w:val="79870DFA"/>
    <w:multiLevelType w:val="hybridMultilevel"/>
    <w:tmpl w:val="ECAA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280F10"/>
    <w:multiLevelType w:val="hybridMultilevel"/>
    <w:tmpl w:val="51E8B188"/>
    <w:lvl w:ilvl="0" w:tplc="2FCC0162">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203C71"/>
    <w:multiLevelType w:val="multilevel"/>
    <w:tmpl w:val="1488E4C4"/>
    <w:lvl w:ilvl="0">
      <w:start w:val="7"/>
      <w:numFmt w:val="decimal"/>
      <w:lvlText w:val="%1.......鿜"/>
      <w:lvlJc w:val="left"/>
      <w:pPr>
        <w:ind w:left="1800" w:hanging="1800"/>
      </w:pPr>
      <w:rPr>
        <w:rFonts w:eastAsia="Times New Roman" w:hint="default"/>
        <w:b w:val="0"/>
      </w:rPr>
    </w:lvl>
    <w:lvl w:ilvl="1">
      <w:start w:val="2"/>
      <w:numFmt w:val="decimal"/>
      <w:lvlText w:val="%1.%2......鿜&quot;鿄"/>
      <w:lvlJc w:val="left"/>
      <w:pPr>
        <w:ind w:left="1800" w:hanging="1800"/>
      </w:pPr>
      <w:rPr>
        <w:rFonts w:eastAsia="Times New Roman" w:hint="default"/>
        <w:b w:val="0"/>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ind w:left="1800" w:hanging="1800"/>
      </w:pPr>
      <w:rPr>
        <w:rFonts w:eastAsia="Times New Roman" w:hint="default"/>
        <w:b w:val="0"/>
      </w:rPr>
    </w:lvl>
  </w:abstractNum>
  <w:abstractNum w:abstractNumId="26">
    <w:nsid w:val="7D852AFF"/>
    <w:multiLevelType w:val="multilevel"/>
    <w:tmpl w:val="82CC6620"/>
    <w:lvl w:ilvl="0">
      <w:start w:val="1"/>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8"/>
  </w:num>
  <w:num w:numId="3">
    <w:abstractNumId w:val="14"/>
  </w:num>
  <w:num w:numId="4">
    <w:abstractNumId w:val="4"/>
  </w:num>
  <w:num w:numId="5">
    <w:abstractNumId w:val="8"/>
  </w:num>
  <w:num w:numId="6">
    <w:abstractNumId w:val="26"/>
  </w:num>
  <w:num w:numId="7">
    <w:abstractNumId w:val="10"/>
  </w:num>
  <w:num w:numId="8">
    <w:abstractNumId w:val="25"/>
  </w:num>
  <w:num w:numId="9">
    <w:abstractNumId w:val="22"/>
  </w:num>
  <w:num w:numId="10">
    <w:abstractNumId w:val="12"/>
  </w:num>
  <w:num w:numId="11">
    <w:abstractNumId w:val="13"/>
  </w:num>
  <w:num w:numId="12">
    <w:abstractNumId w:val="17"/>
  </w:num>
  <w:num w:numId="13">
    <w:abstractNumId w:val="24"/>
  </w:num>
  <w:num w:numId="14">
    <w:abstractNumId w:val="3"/>
  </w:num>
  <w:num w:numId="15">
    <w:abstractNumId w:val="20"/>
  </w:num>
  <w:num w:numId="16">
    <w:abstractNumId w:val="2"/>
  </w:num>
  <w:num w:numId="17">
    <w:abstractNumId w:val="11"/>
  </w:num>
  <w:num w:numId="18">
    <w:abstractNumId w:val="23"/>
  </w:num>
  <w:num w:numId="19">
    <w:abstractNumId w:val="21"/>
  </w:num>
  <w:num w:numId="20">
    <w:abstractNumId w:val="15"/>
  </w:num>
  <w:num w:numId="21">
    <w:abstractNumId w:val="7"/>
  </w:num>
  <w:num w:numId="22">
    <w:abstractNumId w:val="6"/>
  </w:num>
  <w:num w:numId="23">
    <w:abstractNumId w:val="16"/>
  </w:num>
  <w:num w:numId="24">
    <w:abstractNumId w:val="5"/>
  </w:num>
  <w:num w:numId="25">
    <w:abstractNumId w:val="19"/>
  </w:num>
  <w:num w:numId="26">
    <w:abstractNumId w:val="9"/>
  </w:num>
  <w:num w:numId="27">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style="v-text-anchor:middle" fillcolor="yellow" strokecolor="#8a84fa">
      <v:fill color="yellow" opacity="54395f" color2="fill lighten(0)" focusposition=".5,.5" focussize="" method="linear sigma" focus="100%" type="gradient"/>
      <v:stroke color="#8a84fa" weight="1pt"/>
      <v:shadow on="t" type="perspective" color="none [1605]" opacity=".5" offset="1pt" offset2="-3pt"/>
      <v:textbox inset="18pt,,18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A9A"/>
    <w:rsid w:val="0000016C"/>
    <w:rsid w:val="00000171"/>
    <w:rsid w:val="000003C0"/>
    <w:rsid w:val="000005C7"/>
    <w:rsid w:val="00000D8C"/>
    <w:rsid w:val="00000E8E"/>
    <w:rsid w:val="00000EB6"/>
    <w:rsid w:val="00000F4C"/>
    <w:rsid w:val="000011E2"/>
    <w:rsid w:val="000013E8"/>
    <w:rsid w:val="000014D4"/>
    <w:rsid w:val="00001743"/>
    <w:rsid w:val="0000199F"/>
    <w:rsid w:val="00001B1E"/>
    <w:rsid w:val="00001CE8"/>
    <w:rsid w:val="00001D19"/>
    <w:rsid w:val="00001D70"/>
    <w:rsid w:val="00001EE3"/>
    <w:rsid w:val="000021C5"/>
    <w:rsid w:val="0000230B"/>
    <w:rsid w:val="0000233E"/>
    <w:rsid w:val="00002345"/>
    <w:rsid w:val="0000240C"/>
    <w:rsid w:val="000024A7"/>
    <w:rsid w:val="0000258A"/>
    <w:rsid w:val="00002D57"/>
    <w:rsid w:val="0000304C"/>
    <w:rsid w:val="000030F3"/>
    <w:rsid w:val="000031CE"/>
    <w:rsid w:val="000031EE"/>
    <w:rsid w:val="0000321E"/>
    <w:rsid w:val="00003375"/>
    <w:rsid w:val="00003493"/>
    <w:rsid w:val="00003501"/>
    <w:rsid w:val="00003624"/>
    <w:rsid w:val="00003692"/>
    <w:rsid w:val="00003858"/>
    <w:rsid w:val="000039D2"/>
    <w:rsid w:val="00003AE1"/>
    <w:rsid w:val="00003C18"/>
    <w:rsid w:val="00003D09"/>
    <w:rsid w:val="00003F41"/>
    <w:rsid w:val="000040E7"/>
    <w:rsid w:val="0000410F"/>
    <w:rsid w:val="00004157"/>
    <w:rsid w:val="0000441A"/>
    <w:rsid w:val="00004447"/>
    <w:rsid w:val="000047B9"/>
    <w:rsid w:val="00004AFC"/>
    <w:rsid w:val="00004D0C"/>
    <w:rsid w:val="00004D4D"/>
    <w:rsid w:val="00004E15"/>
    <w:rsid w:val="00004E29"/>
    <w:rsid w:val="00004EA5"/>
    <w:rsid w:val="00004F07"/>
    <w:rsid w:val="000052D4"/>
    <w:rsid w:val="000054FA"/>
    <w:rsid w:val="000056A8"/>
    <w:rsid w:val="000057F5"/>
    <w:rsid w:val="000058D6"/>
    <w:rsid w:val="0000597C"/>
    <w:rsid w:val="00005B01"/>
    <w:rsid w:val="00006011"/>
    <w:rsid w:val="0000619F"/>
    <w:rsid w:val="000061A6"/>
    <w:rsid w:val="000063D1"/>
    <w:rsid w:val="00006508"/>
    <w:rsid w:val="000067F4"/>
    <w:rsid w:val="00006995"/>
    <w:rsid w:val="00006CED"/>
    <w:rsid w:val="00007010"/>
    <w:rsid w:val="00007081"/>
    <w:rsid w:val="0000715E"/>
    <w:rsid w:val="00007763"/>
    <w:rsid w:val="000078B2"/>
    <w:rsid w:val="00007A3A"/>
    <w:rsid w:val="00007A53"/>
    <w:rsid w:val="00007CC3"/>
    <w:rsid w:val="00007EE2"/>
    <w:rsid w:val="00007F83"/>
    <w:rsid w:val="00007FE0"/>
    <w:rsid w:val="000101A1"/>
    <w:rsid w:val="0001040F"/>
    <w:rsid w:val="000104DC"/>
    <w:rsid w:val="0001051D"/>
    <w:rsid w:val="0001074F"/>
    <w:rsid w:val="000107EA"/>
    <w:rsid w:val="00010B8D"/>
    <w:rsid w:val="00010C77"/>
    <w:rsid w:val="00010CD1"/>
    <w:rsid w:val="00010DED"/>
    <w:rsid w:val="00010F44"/>
    <w:rsid w:val="00010F75"/>
    <w:rsid w:val="000111D5"/>
    <w:rsid w:val="00011394"/>
    <w:rsid w:val="0001161C"/>
    <w:rsid w:val="00011A3B"/>
    <w:rsid w:val="0001241B"/>
    <w:rsid w:val="00012549"/>
    <w:rsid w:val="0001256A"/>
    <w:rsid w:val="00012967"/>
    <w:rsid w:val="00012B27"/>
    <w:rsid w:val="00012CBD"/>
    <w:rsid w:val="00012D8A"/>
    <w:rsid w:val="00012E67"/>
    <w:rsid w:val="00012EB5"/>
    <w:rsid w:val="00013415"/>
    <w:rsid w:val="00013522"/>
    <w:rsid w:val="00013AD0"/>
    <w:rsid w:val="00013ADB"/>
    <w:rsid w:val="00013D2F"/>
    <w:rsid w:val="00013F85"/>
    <w:rsid w:val="00014250"/>
    <w:rsid w:val="000143AD"/>
    <w:rsid w:val="00014567"/>
    <w:rsid w:val="00014D53"/>
    <w:rsid w:val="00014DAA"/>
    <w:rsid w:val="00014E16"/>
    <w:rsid w:val="000152BA"/>
    <w:rsid w:val="00015ACA"/>
    <w:rsid w:val="00015AFE"/>
    <w:rsid w:val="00015C66"/>
    <w:rsid w:val="00015F54"/>
    <w:rsid w:val="000161AE"/>
    <w:rsid w:val="0001655D"/>
    <w:rsid w:val="0001658D"/>
    <w:rsid w:val="00016739"/>
    <w:rsid w:val="000168FC"/>
    <w:rsid w:val="000169E8"/>
    <w:rsid w:val="00016A32"/>
    <w:rsid w:val="00016A73"/>
    <w:rsid w:val="00016AFC"/>
    <w:rsid w:val="00016BF7"/>
    <w:rsid w:val="00016BFD"/>
    <w:rsid w:val="00016DB2"/>
    <w:rsid w:val="00016FC5"/>
    <w:rsid w:val="00017019"/>
    <w:rsid w:val="0001711D"/>
    <w:rsid w:val="00017267"/>
    <w:rsid w:val="0001739C"/>
    <w:rsid w:val="0001773E"/>
    <w:rsid w:val="00017964"/>
    <w:rsid w:val="00017EE9"/>
    <w:rsid w:val="000200D1"/>
    <w:rsid w:val="00020140"/>
    <w:rsid w:val="0002068C"/>
    <w:rsid w:val="00020A3F"/>
    <w:rsid w:val="00020A4D"/>
    <w:rsid w:val="00020C98"/>
    <w:rsid w:val="00020CA6"/>
    <w:rsid w:val="00020D14"/>
    <w:rsid w:val="00020D34"/>
    <w:rsid w:val="000210A6"/>
    <w:rsid w:val="00021117"/>
    <w:rsid w:val="000215BC"/>
    <w:rsid w:val="00021CA0"/>
    <w:rsid w:val="00021E75"/>
    <w:rsid w:val="00021F70"/>
    <w:rsid w:val="00022105"/>
    <w:rsid w:val="0002257C"/>
    <w:rsid w:val="00022989"/>
    <w:rsid w:val="00022AB8"/>
    <w:rsid w:val="00022C56"/>
    <w:rsid w:val="00022C87"/>
    <w:rsid w:val="00022CE1"/>
    <w:rsid w:val="00022D6D"/>
    <w:rsid w:val="00023285"/>
    <w:rsid w:val="00023464"/>
    <w:rsid w:val="000234C0"/>
    <w:rsid w:val="00023749"/>
    <w:rsid w:val="00023789"/>
    <w:rsid w:val="00023AA1"/>
    <w:rsid w:val="00023AC0"/>
    <w:rsid w:val="0002400C"/>
    <w:rsid w:val="000240D1"/>
    <w:rsid w:val="00024145"/>
    <w:rsid w:val="00024320"/>
    <w:rsid w:val="0002446C"/>
    <w:rsid w:val="000245F2"/>
    <w:rsid w:val="0002465B"/>
    <w:rsid w:val="00024BD1"/>
    <w:rsid w:val="00024BDE"/>
    <w:rsid w:val="00024C1A"/>
    <w:rsid w:val="00024C73"/>
    <w:rsid w:val="00024E4A"/>
    <w:rsid w:val="00024EDD"/>
    <w:rsid w:val="000251E2"/>
    <w:rsid w:val="00025589"/>
    <w:rsid w:val="000258D3"/>
    <w:rsid w:val="000258FC"/>
    <w:rsid w:val="00025AA0"/>
    <w:rsid w:val="00025D03"/>
    <w:rsid w:val="00025D61"/>
    <w:rsid w:val="00025DB5"/>
    <w:rsid w:val="00026369"/>
    <w:rsid w:val="00026779"/>
    <w:rsid w:val="0002677C"/>
    <w:rsid w:val="0002681D"/>
    <w:rsid w:val="00026AC1"/>
    <w:rsid w:val="00026AEA"/>
    <w:rsid w:val="00026D7B"/>
    <w:rsid w:val="00027003"/>
    <w:rsid w:val="00027088"/>
    <w:rsid w:val="0002745B"/>
    <w:rsid w:val="00027507"/>
    <w:rsid w:val="0002785C"/>
    <w:rsid w:val="00027976"/>
    <w:rsid w:val="00027AA0"/>
    <w:rsid w:val="00027AD5"/>
    <w:rsid w:val="00027AED"/>
    <w:rsid w:val="00027DBB"/>
    <w:rsid w:val="00027E3D"/>
    <w:rsid w:val="00027F10"/>
    <w:rsid w:val="00027F37"/>
    <w:rsid w:val="00027F7B"/>
    <w:rsid w:val="00027FC0"/>
    <w:rsid w:val="00030104"/>
    <w:rsid w:val="0003024D"/>
    <w:rsid w:val="000308F1"/>
    <w:rsid w:val="0003097E"/>
    <w:rsid w:val="00030CB5"/>
    <w:rsid w:val="000310A8"/>
    <w:rsid w:val="0003114B"/>
    <w:rsid w:val="0003135D"/>
    <w:rsid w:val="00031869"/>
    <w:rsid w:val="00031953"/>
    <w:rsid w:val="00031AC0"/>
    <w:rsid w:val="00031EA2"/>
    <w:rsid w:val="0003263D"/>
    <w:rsid w:val="000327E6"/>
    <w:rsid w:val="00032942"/>
    <w:rsid w:val="00032AF3"/>
    <w:rsid w:val="00032C6B"/>
    <w:rsid w:val="00032C92"/>
    <w:rsid w:val="00032FDA"/>
    <w:rsid w:val="000330BB"/>
    <w:rsid w:val="000331AD"/>
    <w:rsid w:val="0003330F"/>
    <w:rsid w:val="00033528"/>
    <w:rsid w:val="00033969"/>
    <w:rsid w:val="00033B73"/>
    <w:rsid w:val="00033DA1"/>
    <w:rsid w:val="00033E61"/>
    <w:rsid w:val="000343B1"/>
    <w:rsid w:val="0003468D"/>
    <w:rsid w:val="0003488D"/>
    <w:rsid w:val="00034BDA"/>
    <w:rsid w:val="00034C3A"/>
    <w:rsid w:val="00034CBD"/>
    <w:rsid w:val="00034E0F"/>
    <w:rsid w:val="00034E84"/>
    <w:rsid w:val="00034F42"/>
    <w:rsid w:val="00035240"/>
    <w:rsid w:val="0003534F"/>
    <w:rsid w:val="000355AC"/>
    <w:rsid w:val="000355DB"/>
    <w:rsid w:val="000356C7"/>
    <w:rsid w:val="000357BA"/>
    <w:rsid w:val="000357CC"/>
    <w:rsid w:val="000357E5"/>
    <w:rsid w:val="000359F4"/>
    <w:rsid w:val="00035DA3"/>
    <w:rsid w:val="000361C1"/>
    <w:rsid w:val="000361E9"/>
    <w:rsid w:val="0003634F"/>
    <w:rsid w:val="00036405"/>
    <w:rsid w:val="0003647E"/>
    <w:rsid w:val="0003650A"/>
    <w:rsid w:val="0003656D"/>
    <w:rsid w:val="00036907"/>
    <w:rsid w:val="00036AFB"/>
    <w:rsid w:val="00036C31"/>
    <w:rsid w:val="00036DB5"/>
    <w:rsid w:val="00036EE1"/>
    <w:rsid w:val="000370ED"/>
    <w:rsid w:val="000372DF"/>
    <w:rsid w:val="0003751E"/>
    <w:rsid w:val="00037697"/>
    <w:rsid w:val="0003771F"/>
    <w:rsid w:val="0003774D"/>
    <w:rsid w:val="00037AF3"/>
    <w:rsid w:val="00037CF1"/>
    <w:rsid w:val="00037F6D"/>
    <w:rsid w:val="000401FB"/>
    <w:rsid w:val="00040206"/>
    <w:rsid w:val="00040391"/>
    <w:rsid w:val="000403A8"/>
    <w:rsid w:val="000403DA"/>
    <w:rsid w:val="00040453"/>
    <w:rsid w:val="0004056C"/>
    <w:rsid w:val="000405B4"/>
    <w:rsid w:val="0004075B"/>
    <w:rsid w:val="00040AE3"/>
    <w:rsid w:val="00040B82"/>
    <w:rsid w:val="00040B8F"/>
    <w:rsid w:val="00040E8F"/>
    <w:rsid w:val="00040F73"/>
    <w:rsid w:val="00040FF0"/>
    <w:rsid w:val="00041316"/>
    <w:rsid w:val="00041376"/>
    <w:rsid w:val="0004150E"/>
    <w:rsid w:val="00041603"/>
    <w:rsid w:val="00041666"/>
    <w:rsid w:val="000416E4"/>
    <w:rsid w:val="000417E2"/>
    <w:rsid w:val="00041BEB"/>
    <w:rsid w:val="00041F07"/>
    <w:rsid w:val="00041F34"/>
    <w:rsid w:val="00041FCA"/>
    <w:rsid w:val="00042107"/>
    <w:rsid w:val="0004218F"/>
    <w:rsid w:val="000422A3"/>
    <w:rsid w:val="00042452"/>
    <w:rsid w:val="00042490"/>
    <w:rsid w:val="0004272D"/>
    <w:rsid w:val="000428A0"/>
    <w:rsid w:val="00042A51"/>
    <w:rsid w:val="00042C3C"/>
    <w:rsid w:val="00042CB6"/>
    <w:rsid w:val="00042D74"/>
    <w:rsid w:val="00042EA0"/>
    <w:rsid w:val="00042EBA"/>
    <w:rsid w:val="00043177"/>
    <w:rsid w:val="00043386"/>
    <w:rsid w:val="000436C7"/>
    <w:rsid w:val="000436DA"/>
    <w:rsid w:val="00043768"/>
    <w:rsid w:val="00043AC0"/>
    <w:rsid w:val="00043ACA"/>
    <w:rsid w:val="00043B0A"/>
    <w:rsid w:val="00043CDF"/>
    <w:rsid w:val="00043DE1"/>
    <w:rsid w:val="00043E2A"/>
    <w:rsid w:val="00043F1E"/>
    <w:rsid w:val="0004409D"/>
    <w:rsid w:val="00044119"/>
    <w:rsid w:val="000449A9"/>
    <w:rsid w:val="00044AAA"/>
    <w:rsid w:val="00044B14"/>
    <w:rsid w:val="00044CCE"/>
    <w:rsid w:val="00044D0C"/>
    <w:rsid w:val="00044EA3"/>
    <w:rsid w:val="00045100"/>
    <w:rsid w:val="00045121"/>
    <w:rsid w:val="0004536A"/>
    <w:rsid w:val="000454DA"/>
    <w:rsid w:val="00045570"/>
    <w:rsid w:val="00045716"/>
    <w:rsid w:val="000457B2"/>
    <w:rsid w:val="00045813"/>
    <w:rsid w:val="00045A30"/>
    <w:rsid w:val="00045BC0"/>
    <w:rsid w:val="00045E0F"/>
    <w:rsid w:val="00046174"/>
    <w:rsid w:val="000463DD"/>
    <w:rsid w:val="00046594"/>
    <w:rsid w:val="00046738"/>
    <w:rsid w:val="0004695A"/>
    <w:rsid w:val="00046CF5"/>
    <w:rsid w:val="00046D1E"/>
    <w:rsid w:val="00046E39"/>
    <w:rsid w:val="00047000"/>
    <w:rsid w:val="0004745A"/>
    <w:rsid w:val="0004775F"/>
    <w:rsid w:val="00047A6D"/>
    <w:rsid w:val="00047AB3"/>
    <w:rsid w:val="000505F3"/>
    <w:rsid w:val="000507A5"/>
    <w:rsid w:val="00050828"/>
    <w:rsid w:val="00050AB1"/>
    <w:rsid w:val="00050C29"/>
    <w:rsid w:val="00050DC8"/>
    <w:rsid w:val="00051006"/>
    <w:rsid w:val="000510A4"/>
    <w:rsid w:val="000511C3"/>
    <w:rsid w:val="00051241"/>
    <w:rsid w:val="00051694"/>
    <w:rsid w:val="0005172D"/>
    <w:rsid w:val="000517D0"/>
    <w:rsid w:val="00051803"/>
    <w:rsid w:val="00051B71"/>
    <w:rsid w:val="00051BC2"/>
    <w:rsid w:val="00051EF5"/>
    <w:rsid w:val="000521C4"/>
    <w:rsid w:val="0005249F"/>
    <w:rsid w:val="0005267D"/>
    <w:rsid w:val="0005267E"/>
    <w:rsid w:val="00052837"/>
    <w:rsid w:val="00052B65"/>
    <w:rsid w:val="000531C8"/>
    <w:rsid w:val="0005345F"/>
    <w:rsid w:val="000534F9"/>
    <w:rsid w:val="00053576"/>
    <w:rsid w:val="00053699"/>
    <w:rsid w:val="0005371B"/>
    <w:rsid w:val="00053929"/>
    <w:rsid w:val="00053AC8"/>
    <w:rsid w:val="00053F1C"/>
    <w:rsid w:val="0005406A"/>
    <w:rsid w:val="00054517"/>
    <w:rsid w:val="0005453A"/>
    <w:rsid w:val="0005470E"/>
    <w:rsid w:val="0005473D"/>
    <w:rsid w:val="00054784"/>
    <w:rsid w:val="00054A27"/>
    <w:rsid w:val="00054A5E"/>
    <w:rsid w:val="00054B2B"/>
    <w:rsid w:val="00054BFA"/>
    <w:rsid w:val="00054F48"/>
    <w:rsid w:val="00054FBE"/>
    <w:rsid w:val="0005502E"/>
    <w:rsid w:val="00055051"/>
    <w:rsid w:val="000550B2"/>
    <w:rsid w:val="0005553D"/>
    <w:rsid w:val="00055799"/>
    <w:rsid w:val="0005581D"/>
    <w:rsid w:val="00055988"/>
    <w:rsid w:val="00055A6A"/>
    <w:rsid w:val="00055AA6"/>
    <w:rsid w:val="00055CAB"/>
    <w:rsid w:val="00055DE6"/>
    <w:rsid w:val="00055FB9"/>
    <w:rsid w:val="00056147"/>
    <w:rsid w:val="000561D6"/>
    <w:rsid w:val="00056646"/>
    <w:rsid w:val="000567CB"/>
    <w:rsid w:val="00056809"/>
    <w:rsid w:val="0005696F"/>
    <w:rsid w:val="00056BD6"/>
    <w:rsid w:val="00057008"/>
    <w:rsid w:val="00057043"/>
    <w:rsid w:val="00057580"/>
    <w:rsid w:val="00057797"/>
    <w:rsid w:val="00057CB4"/>
    <w:rsid w:val="00057CC0"/>
    <w:rsid w:val="00057D06"/>
    <w:rsid w:val="00057DE1"/>
    <w:rsid w:val="00057E9C"/>
    <w:rsid w:val="0006007D"/>
    <w:rsid w:val="000600E6"/>
    <w:rsid w:val="000600F9"/>
    <w:rsid w:val="0006043C"/>
    <w:rsid w:val="00060717"/>
    <w:rsid w:val="00060A9F"/>
    <w:rsid w:val="00060FBF"/>
    <w:rsid w:val="0006102E"/>
    <w:rsid w:val="0006113D"/>
    <w:rsid w:val="00061301"/>
    <w:rsid w:val="00061409"/>
    <w:rsid w:val="00061988"/>
    <w:rsid w:val="00061B67"/>
    <w:rsid w:val="00062122"/>
    <w:rsid w:val="0006218B"/>
    <w:rsid w:val="0006259D"/>
    <w:rsid w:val="0006284A"/>
    <w:rsid w:val="000629E9"/>
    <w:rsid w:val="00062D0E"/>
    <w:rsid w:val="000631AE"/>
    <w:rsid w:val="00063397"/>
    <w:rsid w:val="00063540"/>
    <w:rsid w:val="00063962"/>
    <w:rsid w:val="00063ADD"/>
    <w:rsid w:val="00063BA0"/>
    <w:rsid w:val="00063F54"/>
    <w:rsid w:val="00064090"/>
    <w:rsid w:val="000640EC"/>
    <w:rsid w:val="000642F3"/>
    <w:rsid w:val="00064458"/>
    <w:rsid w:val="000647BD"/>
    <w:rsid w:val="0006494B"/>
    <w:rsid w:val="00064B38"/>
    <w:rsid w:val="00064C35"/>
    <w:rsid w:val="00065543"/>
    <w:rsid w:val="00065608"/>
    <w:rsid w:val="00065688"/>
    <w:rsid w:val="00065769"/>
    <w:rsid w:val="000657B4"/>
    <w:rsid w:val="00065B35"/>
    <w:rsid w:val="00065B8B"/>
    <w:rsid w:val="00065DEA"/>
    <w:rsid w:val="00065E51"/>
    <w:rsid w:val="0006617B"/>
    <w:rsid w:val="0006636F"/>
    <w:rsid w:val="00066403"/>
    <w:rsid w:val="0006644D"/>
    <w:rsid w:val="00066593"/>
    <w:rsid w:val="000666CA"/>
    <w:rsid w:val="000669E7"/>
    <w:rsid w:val="00066A1B"/>
    <w:rsid w:val="00066D76"/>
    <w:rsid w:val="00066DB7"/>
    <w:rsid w:val="00066E2A"/>
    <w:rsid w:val="00066EBC"/>
    <w:rsid w:val="000671AB"/>
    <w:rsid w:val="000673EA"/>
    <w:rsid w:val="000674B8"/>
    <w:rsid w:val="0006751E"/>
    <w:rsid w:val="00067D8E"/>
    <w:rsid w:val="00067EC1"/>
    <w:rsid w:val="0007010B"/>
    <w:rsid w:val="0007033E"/>
    <w:rsid w:val="00070622"/>
    <w:rsid w:val="000707D8"/>
    <w:rsid w:val="00070862"/>
    <w:rsid w:val="00070DCE"/>
    <w:rsid w:val="00070EA6"/>
    <w:rsid w:val="0007105E"/>
    <w:rsid w:val="000710D8"/>
    <w:rsid w:val="00071466"/>
    <w:rsid w:val="000715EF"/>
    <w:rsid w:val="0007167F"/>
    <w:rsid w:val="000716D1"/>
    <w:rsid w:val="000716FE"/>
    <w:rsid w:val="00071745"/>
    <w:rsid w:val="00071D4C"/>
    <w:rsid w:val="00071D58"/>
    <w:rsid w:val="00071E2F"/>
    <w:rsid w:val="00071EDC"/>
    <w:rsid w:val="00071F18"/>
    <w:rsid w:val="00071F4E"/>
    <w:rsid w:val="00071FA5"/>
    <w:rsid w:val="0007233F"/>
    <w:rsid w:val="000724C9"/>
    <w:rsid w:val="000725F2"/>
    <w:rsid w:val="00072877"/>
    <w:rsid w:val="00072897"/>
    <w:rsid w:val="000728A7"/>
    <w:rsid w:val="000728B2"/>
    <w:rsid w:val="000728DF"/>
    <w:rsid w:val="0007294A"/>
    <w:rsid w:val="00072B11"/>
    <w:rsid w:val="00072C34"/>
    <w:rsid w:val="00072DC1"/>
    <w:rsid w:val="00072F68"/>
    <w:rsid w:val="00072FEF"/>
    <w:rsid w:val="000733E2"/>
    <w:rsid w:val="000736B9"/>
    <w:rsid w:val="00073738"/>
    <w:rsid w:val="000737BD"/>
    <w:rsid w:val="00073864"/>
    <w:rsid w:val="000738DF"/>
    <w:rsid w:val="00073A06"/>
    <w:rsid w:val="00073B73"/>
    <w:rsid w:val="00073D2D"/>
    <w:rsid w:val="00073D93"/>
    <w:rsid w:val="00073F99"/>
    <w:rsid w:val="00074778"/>
    <w:rsid w:val="00074810"/>
    <w:rsid w:val="00074B16"/>
    <w:rsid w:val="00074D10"/>
    <w:rsid w:val="00075487"/>
    <w:rsid w:val="0007554F"/>
    <w:rsid w:val="000758A9"/>
    <w:rsid w:val="00075B2A"/>
    <w:rsid w:val="00075B81"/>
    <w:rsid w:val="00075F6C"/>
    <w:rsid w:val="000760BE"/>
    <w:rsid w:val="000761AB"/>
    <w:rsid w:val="00076301"/>
    <w:rsid w:val="0007635C"/>
    <w:rsid w:val="000767C0"/>
    <w:rsid w:val="00076908"/>
    <w:rsid w:val="00076997"/>
    <w:rsid w:val="00076B94"/>
    <w:rsid w:val="00076DA4"/>
    <w:rsid w:val="00076E16"/>
    <w:rsid w:val="00076FA7"/>
    <w:rsid w:val="00076FF0"/>
    <w:rsid w:val="0007701A"/>
    <w:rsid w:val="0007715D"/>
    <w:rsid w:val="0007753E"/>
    <w:rsid w:val="0007768F"/>
    <w:rsid w:val="0007773D"/>
    <w:rsid w:val="000777E6"/>
    <w:rsid w:val="00077A0D"/>
    <w:rsid w:val="00077DC2"/>
    <w:rsid w:val="00077FAB"/>
    <w:rsid w:val="00080405"/>
    <w:rsid w:val="00080787"/>
    <w:rsid w:val="00080988"/>
    <w:rsid w:val="00080AD4"/>
    <w:rsid w:val="00080B18"/>
    <w:rsid w:val="000811CA"/>
    <w:rsid w:val="00081321"/>
    <w:rsid w:val="000817B6"/>
    <w:rsid w:val="00081C90"/>
    <w:rsid w:val="00081CCD"/>
    <w:rsid w:val="00081F43"/>
    <w:rsid w:val="00082095"/>
    <w:rsid w:val="00082223"/>
    <w:rsid w:val="0008225A"/>
    <w:rsid w:val="0008248D"/>
    <w:rsid w:val="00082490"/>
    <w:rsid w:val="000825D2"/>
    <w:rsid w:val="00082899"/>
    <w:rsid w:val="000828A9"/>
    <w:rsid w:val="00083024"/>
    <w:rsid w:val="000830FD"/>
    <w:rsid w:val="000831BA"/>
    <w:rsid w:val="000831C1"/>
    <w:rsid w:val="00083616"/>
    <w:rsid w:val="000838CD"/>
    <w:rsid w:val="00083A23"/>
    <w:rsid w:val="0008400D"/>
    <w:rsid w:val="0008408D"/>
    <w:rsid w:val="000841FD"/>
    <w:rsid w:val="000843AF"/>
    <w:rsid w:val="000845A5"/>
    <w:rsid w:val="00084816"/>
    <w:rsid w:val="00084849"/>
    <w:rsid w:val="00084A96"/>
    <w:rsid w:val="00084BCF"/>
    <w:rsid w:val="00084BEC"/>
    <w:rsid w:val="00084E01"/>
    <w:rsid w:val="00084F03"/>
    <w:rsid w:val="00085110"/>
    <w:rsid w:val="00085243"/>
    <w:rsid w:val="0008524A"/>
    <w:rsid w:val="000852F1"/>
    <w:rsid w:val="00085336"/>
    <w:rsid w:val="0008557A"/>
    <w:rsid w:val="0008559F"/>
    <w:rsid w:val="00085E1E"/>
    <w:rsid w:val="00085E8D"/>
    <w:rsid w:val="00086057"/>
    <w:rsid w:val="0008622A"/>
    <w:rsid w:val="0008647A"/>
    <w:rsid w:val="00086517"/>
    <w:rsid w:val="000866DE"/>
    <w:rsid w:val="0008693E"/>
    <w:rsid w:val="00086CA4"/>
    <w:rsid w:val="00086CF6"/>
    <w:rsid w:val="00086E7F"/>
    <w:rsid w:val="0008731B"/>
    <w:rsid w:val="00087330"/>
    <w:rsid w:val="0008736E"/>
    <w:rsid w:val="000873C9"/>
    <w:rsid w:val="00087416"/>
    <w:rsid w:val="00087550"/>
    <w:rsid w:val="00087551"/>
    <w:rsid w:val="00087AB3"/>
    <w:rsid w:val="00087AF7"/>
    <w:rsid w:val="00087C1F"/>
    <w:rsid w:val="00087C81"/>
    <w:rsid w:val="00087DB5"/>
    <w:rsid w:val="00087E2C"/>
    <w:rsid w:val="00087F9A"/>
    <w:rsid w:val="000901A6"/>
    <w:rsid w:val="00090317"/>
    <w:rsid w:val="00090390"/>
    <w:rsid w:val="000903BE"/>
    <w:rsid w:val="00090497"/>
    <w:rsid w:val="0009049B"/>
    <w:rsid w:val="000904B7"/>
    <w:rsid w:val="000905CE"/>
    <w:rsid w:val="000906BF"/>
    <w:rsid w:val="0009070D"/>
    <w:rsid w:val="000907A3"/>
    <w:rsid w:val="0009097E"/>
    <w:rsid w:val="00090C9A"/>
    <w:rsid w:val="00090D5F"/>
    <w:rsid w:val="0009107E"/>
    <w:rsid w:val="000910E5"/>
    <w:rsid w:val="000910F3"/>
    <w:rsid w:val="000912ED"/>
    <w:rsid w:val="00091471"/>
    <w:rsid w:val="000915B8"/>
    <w:rsid w:val="0009190E"/>
    <w:rsid w:val="00091956"/>
    <w:rsid w:val="00091999"/>
    <w:rsid w:val="00091A02"/>
    <w:rsid w:val="00091E23"/>
    <w:rsid w:val="00091ED3"/>
    <w:rsid w:val="00092244"/>
    <w:rsid w:val="00092497"/>
    <w:rsid w:val="000925CC"/>
    <w:rsid w:val="00092B62"/>
    <w:rsid w:val="00092D05"/>
    <w:rsid w:val="00092D8F"/>
    <w:rsid w:val="00092FD1"/>
    <w:rsid w:val="000932BF"/>
    <w:rsid w:val="00093BD0"/>
    <w:rsid w:val="00093FF3"/>
    <w:rsid w:val="00094058"/>
    <w:rsid w:val="00094090"/>
    <w:rsid w:val="000941FA"/>
    <w:rsid w:val="00094371"/>
    <w:rsid w:val="00094411"/>
    <w:rsid w:val="00094C17"/>
    <w:rsid w:val="00095143"/>
    <w:rsid w:val="000951A4"/>
    <w:rsid w:val="00095350"/>
    <w:rsid w:val="00095413"/>
    <w:rsid w:val="00095653"/>
    <w:rsid w:val="00095688"/>
    <w:rsid w:val="00095743"/>
    <w:rsid w:val="00095767"/>
    <w:rsid w:val="00095B20"/>
    <w:rsid w:val="00095B83"/>
    <w:rsid w:val="00095B89"/>
    <w:rsid w:val="00095B8B"/>
    <w:rsid w:val="00095BB7"/>
    <w:rsid w:val="00095D9C"/>
    <w:rsid w:val="00095FE0"/>
    <w:rsid w:val="0009605E"/>
    <w:rsid w:val="00096068"/>
    <w:rsid w:val="00096080"/>
    <w:rsid w:val="000962C9"/>
    <w:rsid w:val="0009643A"/>
    <w:rsid w:val="0009643F"/>
    <w:rsid w:val="00096782"/>
    <w:rsid w:val="0009679C"/>
    <w:rsid w:val="000967EA"/>
    <w:rsid w:val="0009696F"/>
    <w:rsid w:val="00096EA4"/>
    <w:rsid w:val="00096FBC"/>
    <w:rsid w:val="0009707E"/>
    <w:rsid w:val="00097097"/>
    <w:rsid w:val="000970BC"/>
    <w:rsid w:val="000970C9"/>
    <w:rsid w:val="00097311"/>
    <w:rsid w:val="000973B6"/>
    <w:rsid w:val="00097703"/>
    <w:rsid w:val="00097A74"/>
    <w:rsid w:val="00097A7E"/>
    <w:rsid w:val="00097B83"/>
    <w:rsid w:val="00097BF3"/>
    <w:rsid w:val="00097D5A"/>
    <w:rsid w:val="000A0085"/>
    <w:rsid w:val="000A00F2"/>
    <w:rsid w:val="000A0188"/>
    <w:rsid w:val="000A047B"/>
    <w:rsid w:val="000A05C2"/>
    <w:rsid w:val="000A06A5"/>
    <w:rsid w:val="000A078B"/>
    <w:rsid w:val="000A088E"/>
    <w:rsid w:val="000A08CC"/>
    <w:rsid w:val="000A0A18"/>
    <w:rsid w:val="000A0B06"/>
    <w:rsid w:val="000A0BC5"/>
    <w:rsid w:val="000A0ECC"/>
    <w:rsid w:val="000A0F93"/>
    <w:rsid w:val="000A114F"/>
    <w:rsid w:val="000A1222"/>
    <w:rsid w:val="000A1234"/>
    <w:rsid w:val="000A1264"/>
    <w:rsid w:val="000A12E7"/>
    <w:rsid w:val="000A12F8"/>
    <w:rsid w:val="000A1C12"/>
    <w:rsid w:val="000A1D86"/>
    <w:rsid w:val="000A1DDA"/>
    <w:rsid w:val="000A1E86"/>
    <w:rsid w:val="000A2092"/>
    <w:rsid w:val="000A2293"/>
    <w:rsid w:val="000A24EB"/>
    <w:rsid w:val="000A24F9"/>
    <w:rsid w:val="000A28E8"/>
    <w:rsid w:val="000A2ADC"/>
    <w:rsid w:val="000A2BBC"/>
    <w:rsid w:val="000A2C58"/>
    <w:rsid w:val="000A2DAF"/>
    <w:rsid w:val="000A2EEB"/>
    <w:rsid w:val="000A2FFD"/>
    <w:rsid w:val="000A343F"/>
    <w:rsid w:val="000A36F5"/>
    <w:rsid w:val="000A3708"/>
    <w:rsid w:val="000A3761"/>
    <w:rsid w:val="000A38CB"/>
    <w:rsid w:val="000A3ADC"/>
    <w:rsid w:val="000A3AFA"/>
    <w:rsid w:val="000A3C64"/>
    <w:rsid w:val="000A3E34"/>
    <w:rsid w:val="000A41A7"/>
    <w:rsid w:val="000A4886"/>
    <w:rsid w:val="000A4905"/>
    <w:rsid w:val="000A4D53"/>
    <w:rsid w:val="000A4E3D"/>
    <w:rsid w:val="000A4FD1"/>
    <w:rsid w:val="000A4FF6"/>
    <w:rsid w:val="000A517D"/>
    <w:rsid w:val="000A5897"/>
    <w:rsid w:val="000A5B2F"/>
    <w:rsid w:val="000A5B62"/>
    <w:rsid w:val="000A5C5A"/>
    <w:rsid w:val="000A5E12"/>
    <w:rsid w:val="000A5FBF"/>
    <w:rsid w:val="000A6085"/>
    <w:rsid w:val="000A6117"/>
    <w:rsid w:val="000A6678"/>
    <w:rsid w:val="000A69EB"/>
    <w:rsid w:val="000A69F8"/>
    <w:rsid w:val="000A6DC5"/>
    <w:rsid w:val="000A6EC3"/>
    <w:rsid w:val="000A702B"/>
    <w:rsid w:val="000A7715"/>
    <w:rsid w:val="000A7783"/>
    <w:rsid w:val="000A7898"/>
    <w:rsid w:val="000A79E3"/>
    <w:rsid w:val="000A7A36"/>
    <w:rsid w:val="000A7B79"/>
    <w:rsid w:val="000A7C59"/>
    <w:rsid w:val="000A7CC6"/>
    <w:rsid w:val="000B0116"/>
    <w:rsid w:val="000B0189"/>
    <w:rsid w:val="000B0260"/>
    <w:rsid w:val="000B03BA"/>
    <w:rsid w:val="000B05B0"/>
    <w:rsid w:val="000B076C"/>
    <w:rsid w:val="000B082D"/>
    <w:rsid w:val="000B0982"/>
    <w:rsid w:val="000B0CA7"/>
    <w:rsid w:val="000B0D0F"/>
    <w:rsid w:val="000B0E77"/>
    <w:rsid w:val="000B0F68"/>
    <w:rsid w:val="000B1052"/>
    <w:rsid w:val="000B11D8"/>
    <w:rsid w:val="000B16FA"/>
    <w:rsid w:val="000B1713"/>
    <w:rsid w:val="000B1748"/>
    <w:rsid w:val="000B199F"/>
    <w:rsid w:val="000B1B24"/>
    <w:rsid w:val="000B1D58"/>
    <w:rsid w:val="000B203C"/>
    <w:rsid w:val="000B2226"/>
    <w:rsid w:val="000B230F"/>
    <w:rsid w:val="000B23AA"/>
    <w:rsid w:val="000B24DE"/>
    <w:rsid w:val="000B2ADF"/>
    <w:rsid w:val="000B2AE0"/>
    <w:rsid w:val="000B2FB6"/>
    <w:rsid w:val="000B3150"/>
    <w:rsid w:val="000B3527"/>
    <w:rsid w:val="000B38D6"/>
    <w:rsid w:val="000B39E7"/>
    <w:rsid w:val="000B3CC7"/>
    <w:rsid w:val="000B3D62"/>
    <w:rsid w:val="000B3F38"/>
    <w:rsid w:val="000B3FFB"/>
    <w:rsid w:val="000B409E"/>
    <w:rsid w:val="000B41F2"/>
    <w:rsid w:val="000B43C6"/>
    <w:rsid w:val="000B4C2E"/>
    <w:rsid w:val="000B4F4B"/>
    <w:rsid w:val="000B525D"/>
    <w:rsid w:val="000B531B"/>
    <w:rsid w:val="000B53A0"/>
    <w:rsid w:val="000B57CA"/>
    <w:rsid w:val="000B587B"/>
    <w:rsid w:val="000B598C"/>
    <w:rsid w:val="000B5CF1"/>
    <w:rsid w:val="000B5DA3"/>
    <w:rsid w:val="000B5EDA"/>
    <w:rsid w:val="000B5FA0"/>
    <w:rsid w:val="000B64B6"/>
    <w:rsid w:val="000B64BA"/>
    <w:rsid w:val="000B657E"/>
    <w:rsid w:val="000B68E8"/>
    <w:rsid w:val="000B6B5C"/>
    <w:rsid w:val="000B6E71"/>
    <w:rsid w:val="000B705D"/>
    <w:rsid w:val="000B7200"/>
    <w:rsid w:val="000B734B"/>
    <w:rsid w:val="000B73A5"/>
    <w:rsid w:val="000B73EC"/>
    <w:rsid w:val="000B76C2"/>
    <w:rsid w:val="000B76EE"/>
    <w:rsid w:val="000B7A30"/>
    <w:rsid w:val="000B7C4E"/>
    <w:rsid w:val="000B7DFA"/>
    <w:rsid w:val="000B7F28"/>
    <w:rsid w:val="000B7FAA"/>
    <w:rsid w:val="000C043C"/>
    <w:rsid w:val="000C0471"/>
    <w:rsid w:val="000C04CC"/>
    <w:rsid w:val="000C0598"/>
    <w:rsid w:val="000C063F"/>
    <w:rsid w:val="000C07EC"/>
    <w:rsid w:val="000C09B8"/>
    <w:rsid w:val="000C0A47"/>
    <w:rsid w:val="000C0B55"/>
    <w:rsid w:val="000C0C3D"/>
    <w:rsid w:val="000C0E0F"/>
    <w:rsid w:val="000C0FE4"/>
    <w:rsid w:val="000C1076"/>
    <w:rsid w:val="000C10F6"/>
    <w:rsid w:val="000C1280"/>
    <w:rsid w:val="000C12AE"/>
    <w:rsid w:val="000C1380"/>
    <w:rsid w:val="000C15F4"/>
    <w:rsid w:val="000C16AB"/>
    <w:rsid w:val="000C17E0"/>
    <w:rsid w:val="000C188D"/>
    <w:rsid w:val="000C1AB2"/>
    <w:rsid w:val="000C1BF3"/>
    <w:rsid w:val="000C1CC5"/>
    <w:rsid w:val="000C1F96"/>
    <w:rsid w:val="000C227B"/>
    <w:rsid w:val="000C2491"/>
    <w:rsid w:val="000C25C3"/>
    <w:rsid w:val="000C2611"/>
    <w:rsid w:val="000C2649"/>
    <w:rsid w:val="000C2764"/>
    <w:rsid w:val="000C27ED"/>
    <w:rsid w:val="000C2A18"/>
    <w:rsid w:val="000C2A6E"/>
    <w:rsid w:val="000C2CB3"/>
    <w:rsid w:val="000C2F89"/>
    <w:rsid w:val="000C312B"/>
    <w:rsid w:val="000C31E5"/>
    <w:rsid w:val="000C34D5"/>
    <w:rsid w:val="000C38D8"/>
    <w:rsid w:val="000C3BA4"/>
    <w:rsid w:val="000C3C5B"/>
    <w:rsid w:val="000C3C6D"/>
    <w:rsid w:val="000C3CD3"/>
    <w:rsid w:val="000C3F32"/>
    <w:rsid w:val="000C400B"/>
    <w:rsid w:val="000C405F"/>
    <w:rsid w:val="000C4293"/>
    <w:rsid w:val="000C42E6"/>
    <w:rsid w:val="000C4317"/>
    <w:rsid w:val="000C4325"/>
    <w:rsid w:val="000C4691"/>
    <w:rsid w:val="000C47CE"/>
    <w:rsid w:val="000C4819"/>
    <w:rsid w:val="000C48E5"/>
    <w:rsid w:val="000C4986"/>
    <w:rsid w:val="000C4B44"/>
    <w:rsid w:val="000C4B60"/>
    <w:rsid w:val="000C4BEE"/>
    <w:rsid w:val="000C4F85"/>
    <w:rsid w:val="000C4FF8"/>
    <w:rsid w:val="000C5020"/>
    <w:rsid w:val="000C52A8"/>
    <w:rsid w:val="000C543C"/>
    <w:rsid w:val="000C55E1"/>
    <w:rsid w:val="000C56F4"/>
    <w:rsid w:val="000C57C7"/>
    <w:rsid w:val="000C5D38"/>
    <w:rsid w:val="000C5FC0"/>
    <w:rsid w:val="000C667A"/>
    <w:rsid w:val="000C6840"/>
    <w:rsid w:val="000C6855"/>
    <w:rsid w:val="000C689C"/>
    <w:rsid w:val="000C68C7"/>
    <w:rsid w:val="000C6E69"/>
    <w:rsid w:val="000C6FB3"/>
    <w:rsid w:val="000C73B1"/>
    <w:rsid w:val="000C749D"/>
    <w:rsid w:val="000C75A4"/>
    <w:rsid w:val="000C76B6"/>
    <w:rsid w:val="000C770F"/>
    <w:rsid w:val="000C786A"/>
    <w:rsid w:val="000C7B4A"/>
    <w:rsid w:val="000C7BE6"/>
    <w:rsid w:val="000C7BED"/>
    <w:rsid w:val="000C7C3F"/>
    <w:rsid w:val="000C7C66"/>
    <w:rsid w:val="000C7E47"/>
    <w:rsid w:val="000D00C6"/>
    <w:rsid w:val="000D013A"/>
    <w:rsid w:val="000D01B9"/>
    <w:rsid w:val="000D0230"/>
    <w:rsid w:val="000D0336"/>
    <w:rsid w:val="000D0357"/>
    <w:rsid w:val="000D03B2"/>
    <w:rsid w:val="000D0422"/>
    <w:rsid w:val="000D076A"/>
    <w:rsid w:val="000D078F"/>
    <w:rsid w:val="000D08F9"/>
    <w:rsid w:val="000D0940"/>
    <w:rsid w:val="000D0956"/>
    <w:rsid w:val="000D09F8"/>
    <w:rsid w:val="000D0A40"/>
    <w:rsid w:val="000D0A4F"/>
    <w:rsid w:val="000D0ADE"/>
    <w:rsid w:val="000D0BDE"/>
    <w:rsid w:val="000D0D5E"/>
    <w:rsid w:val="000D0FF0"/>
    <w:rsid w:val="000D1157"/>
    <w:rsid w:val="000D13C3"/>
    <w:rsid w:val="000D1546"/>
    <w:rsid w:val="000D17F9"/>
    <w:rsid w:val="000D193E"/>
    <w:rsid w:val="000D19D0"/>
    <w:rsid w:val="000D1C31"/>
    <w:rsid w:val="000D1C3D"/>
    <w:rsid w:val="000D1F07"/>
    <w:rsid w:val="000D2032"/>
    <w:rsid w:val="000D2074"/>
    <w:rsid w:val="000D2169"/>
    <w:rsid w:val="000D21C4"/>
    <w:rsid w:val="000D2209"/>
    <w:rsid w:val="000D2727"/>
    <w:rsid w:val="000D2760"/>
    <w:rsid w:val="000D277B"/>
    <w:rsid w:val="000D2929"/>
    <w:rsid w:val="000D2D8D"/>
    <w:rsid w:val="000D2EE8"/>
    <w:rsid w:val="000D2F31"/>
    <w:rsid w:val="000D348F"/>
    <w:rsid w:val="000D389E"/>
    <w:rsid w:val="000D3B0E"/>
    <w:rsid w:val="000D3C58"/>
    <w:rsid w:val="000D3DE6"/>
    <w:rsid w:val="000D3FAC"/>
    <w:rsid w:val="000D41B0"/>
    <w:rsid w:val="000D430A"/>
    <w:rsid w:val="000D43F2"/>
    <w:rsid w:val="000D444A"/>
    <w:rsid w:val="000D462C"/>
    <w:rsid w:val="000D49FF"/>
    <w:rsid w:val="000D4AAB"/>
    <w:rsid w:val="000D4CCB"/>
    <w:rsid w:val="000D4CDE"/>
    <w:rsid w:val="000D500C"/>
    <w:rsid w:val="000D5132"/>
    <w:rsid w:val="000D54FE"/>
    <w:rsid w:val="000D5705"/>
    <w:rsid w:val="000D5AA8"/>
    <w:rsid w:val="000D5AC0"/>
    <w:rsid w:val="000D5B03"/>
    <w:rsid w:val="000D5E14"/>
    <w:rsid w:val="000D604F"/>
    <w:rsid w:val="000D6546"/>
    <w:rsid w:val="000D6969"/>
    <w:rsid w:val="000D6A38"/>
    <w:rsid w:val="000D6A93"/>
    <w:rsid w:val="000D6BB8"/>
    <w:rsid w:val="000D6DE2"/>
    <w:rsid w:val="000D6DF6"/>
    <w:rsid w:val="000D6E68"/>
    <w:rsid w:val="000D6E81"/>
    <w:rsid w:val="000D6FB2"/>
    <w:rsid w:val="000D7034"/>
    <w:rsid w:val="000D72CF"/>
    <w:rsid w:val="000D733B"/>
    <w:rsid w:val="000D74A4"/>
    <w:rsid w:val="000D75B1"/>
    <w:rsid w:val="000D7743"/>
    <w:rsid w:val="000D7793"/>
    <w:rsid w:val="000D7993"/>
    <w:rsid w:val="000D7BEB"/>
    <w:rsid w:val="000D7D03"/>
    <w:rsid w:val="000D7D6E"/>
    <w:rsid w:val="000D7D92"/>
    <w:rsid w:val="000D7E07"/>
    <w:rsid w:val="000D7E39"/>
    <w:rsid w:val="000E012B"/>
    <w:rsid w:val="000E0423"/>
    <w:rsid w:val="000E0463"/>
    <w:rsid w:val="000E07EB"/>
    <w:rsid w:val="000E0905"/>
    <w:rsid w:val="000E0B0E"/>
    <w:rsid w:val="000E0C15"/>
    <w:rsid w:val="000E0C69"/>
    <w:rsid w:val="000E0EAA"/>
    <w:rsid w:val="000E13F3"/>
    <w:rsid w:val="000E14F7"/>
    <w:rsid w:val="000E223F"/>
    <w:rsid w:val="000E28B8"/>
    <w:rsid w:val="000E2A04"/>
    <w:rsid w:val="000E2FAF"/>
    <w:rsid w:val="000E3109"/>
    <w:rsid w:val="000E34EA"/>
    <w:rsid w:val="000E351E"/>
    <w:rsid w:val="000E3833"/>
    <w:rsid w:val="000E3834"/>
    <w:rsid w:val="000E383F"/>
    <w:rsid w:val="000E3AC0"/>
    <w:rsid w:val="000E3ED0"/>
    <w:rsid w:val="000E3F93"/>
    <w:rsid w:val="000E403C"/>
    <w:rsid w:val="000E430F"/>
    <w:rsid w:val="000E4516"/>
    <w:rsid w:val="000E46C7"/>
    <w:rsid w:val="000E49B6"/>
    <w:rsid w:val="000E4BBD"/>
    <w:rsid w:val="000E4BEC"/>
    <w:rsid w:val="000E5013"/>
    <w:rsid w:val="000E5167"/>
    <w:rsid w:val="000E52A5"/>
    <w:rsid w:val="000E57C9"/>
    <w:rsid w:val="000E58B7"/>
    <w:rsid w:val="000E58CF"/>
    <w:rsid w:val="000E5A7F"/>
    <w:rsid w:val="000E5AAB"/>
    <w:rsid w:val="000E5F29"/>
    <w:rsid w:val="000E609A"/>
    <w:rsid w:val="000E634C"/>
    <w:rsid w:val="000E663D"/>
    <w:rsid w:val="000E666F"/>
    <w:rsid w:val="000E6A02"/>
    <w:rsid w:val="000E6A63"/>
    <w:rsid w:val="000E6B07"/>
    <w:rsid w:val="000E6C0F"/>
    <w:rsid w:val="000E6D93"/>
    <w:rsid w:val="000E6EB2"/>
    <w:rsid w:val="000E718A"/>
    <w:rsid w:val="000E7438"/>
    <w:rsid w:val="000E7787"/>
    <w:rsid w:val="000E782F"/>
    <w:rsid w:val="000E79B0"/>
    <w:rsid w:val="000E7F23"/>
    <w:rsid w:val="000F0256"/>
    <w:rsid w:val="000F027A"/>
    <w:rsid w:val="000F03E8"/>
    <w:rsid w:val="000F0AD3"/>
    <w:rsid w:val="000F0AF9"/>
    <w:rsid w:val="000F0CEA"/>
    <w:rsid w:val="000F0F7E"/>
    <w:rsid w:val="000F110C"/>
    <w:rsid w:val="000F12AF"/>
    <w:rsid w:val="000F1849"/>
    <w:rsid w:val="000F1D3F"/>
    <w:rsid w:val="000F1DF2"/>
    <w:rsid w:val="000F1EA6"/>
    <w:rsid w:val="000F20F1"/>
    <w:rsid w:val="000F22E0"/>
    <w:rsid w:val="000F23E9"/>
    <w:rsid w:val="000F2AC0"/>
    <w:rsid w:val="000F2B33"/>
    <w:rsid w:val="000F2C9E"/>
    <w:rsid w:val="000F2CEB"/>
    <w:rsid w:val="000F2E4C"/>
    <w:rsid w:val="000F2F9C"/>
    <w:rsid w:val="000F3064"/>
    <w:rsid w:val="000F34BD"/>
    <w:rsid w:val="000F37B1"/>
    <w:rsid w:val="000F3B0B"/>
    <w:rsid w:val="000F3B9B"/>
    <w:rsid w:val="000F3C50"/>
    <w:rsid w:val="000F3CFA"/>
    <w:rsid w:val="000F41E2"/>
    <w:rsid w:val="000F44E1"/>
    <w:rsid w:val="000F45AA"/>
    <w:rsid w:val="000F45E8"/>
    <w:rsid w:val="000F45FD"/>
    <w:rsid w:val="000F47C0"/>
    <w:rsid w:val="000F4AAE"/>
    <w:rsid w:val="000F4ABA"/>
    <w:rsid w:val="000F4B6D"/>
    <w:rsid w:val="000F4B94"/>
    <w:rsid w:val="000F4C92"/>
    <w:rsid w:val="000F4F25"/>
    <w:rsid w:val="000F51F7"/>
    <w:rsid w:val="000F5486"/>
    <w:rsid w:val="000F56A8"/>
    <w:rsid w:val="000F56FA"/>
    <w:rsid w:val="000F5815"/>
    <w:rsid w:val="000F58D2"/>
    <w:rsid w:val="000F5906"/>
    <w:rsid w:val="000F5AC7"/>
    <w:rsid w:val="000F5EED"/>
    <w:rsid w:val="000F6014"/>
    <w:rsid w:val="000F60DC"/>
    <w:rsid w:val="000F62A3"/>
    <w:rsid w:val="000F6627"/>
    <w:rsid w:val="000F6B42"/>
    <w:rsid w:val="000F6C39"/>
    <w:rsid w:val="000F6E29"/>
    <w:rsid w:val="000F6FD7"/>
    <w:rsid w:val="000F71D3"/>
    <w:rsid w:val="000F71F6"/>
    <w:rsid w:val="000F722C"/>
    <w:rsid w:val="000F741B"/>
    <w:rsid w:val="000F741F"/>
    <w:rsid w:val="000F7446"/>
    <w:rsid w:val="000F758B"/>
    <w:rsid w:val="000F7601"/>
    <w:rsid w:val="000F7781"/>
    <w:rsid w:val="000F7A34"/>
    <w:rsid w:val="000F7B7D"/>
    <w:rsid w:val="000F7EE6"/>
    <w:rsid w:val="001006D9"/>
    <w:rsid w:val="001008CA"/>
    <w:rsid w:val="00100BFB"/>
    <w:rsid w:val="00100D57"/>
    <w:rsid w:val="00101199"/>
    <w:rsid w:val="0010132C"/>
    <w:rsid w:val="00101407"/>
    <w:rsid w:val="001016AF"/>
    <w:rsid w:val="00101759"/>
    <w:rsid w:val="00101847"/>
    <w:rsid w:val="00101C2D"/>
    <w:rsid w:val="00101CB2"/>
    <w:rsid w:val="00101D70"/>
    <w:rsid w:val="00101E01"/>
    <w:rsid w:val="00101F4E"/>
    <w:rsid w:val="00102157"/>
    <w:rsid w:val="001022B0"/>
    <w:rsid w:val="00102466"/>
    <w:rsid w:val="001026DF"/>
    <w:rsid w:val="00102F9D"/>
    <w:rsid w:val="00103623"/>
    <w:rsid w:val="001036DC"/>
    <w:rsid w:val="001038B0"/>
    <w:rsid w:val="001038F1"/>
    <w:rsid w:val="00103D20"/>
    <w:rsid w:val="00104022"/>
    <w:rsid w:val="0010442A"/>
    <w:rsid w:val="001044EC"/>
    <w:rsid w:val="00104683"/>
    <w:rsid w:val="00104A9B"/>
    <w:rsid w:val="00104A9D"/>
    <w:rsid w:val="00104B1E"/>
    <w:rsid w:val="00104B63"/>
    <w:rsid w:val="00104C13"/>
    <w:rsid w:val="00104DAB"/>
    <w:rsid w:val="00104DFB"/>
    <w:rsid w:val="00104F6A"/>
    <w:rsid w:val="0010500E"/>
    <w:rsid w:val="0010518B"/>
    <w:rsid w:val="001053C2"/>
    <w:rsid w:val="00105506"/>
    <w:rsid w:val="00105513"/>
    <w:rsid w:val="0010564B"/>
    <w:rsid w:val="00105740"/>
    <w:rsid w:val="001059DB"/>
    <w:rsid w:val="00105E18"/>
    <w:rsid w:val="00105ECB"/>
    <w:rsid w:val="0010602B"/>
    <w:rsid w:val="00106422"/>
    <w:rsid w:val="001066F9"/>
    <w:rsid w:val="00106752"/>
    <w:rsid w:val="00106962"/>
    <w:rsid w:val="00106F29"/>
    <w:rsid w:val="00107002"/>
    <w:rsid w:val="0010708C"/>
    <w:rsid w:val="001073A5"/>
    <w:rsid w:val="00107515"/>
    <w:rsid w:val="00107655"/>
    <w:rsid w:val="0010783A"/>
    <w:rsid w:val="001079DE"/>
    <w:rsid w:val="00107C0B"/>
    <w:rsid w:val="00107F79"/>
    <w:rsid w:val="00107F83"/>
    <w:rsid w:val="00107FCF"/>
    <w:rsid w:val="001100B4"/>
    <w:rsid w:val="001100D9"/>
    <w:rsid w:val="0011013B"/>
    <w:rsid w:val="0011023C"/>
    <w:rsid w:val="0011024D"/>
    <w:rsid w:val="0011033B"/>
    <w:rsid w:val="001109EA"/>
    <w:rsid w:val="00110B3C"/>
    <w:rsid w:val="00110D05"/>
    <w:rsid w:val="00110D12"/>
    <w:rsid w:val="00110E4E"/>
    <w:rsid w:val="00110EAE"/>
    <w:rsid w:val="00111004"/>
    <w:rsid w:val="001112F5"/>
    <w:rsid w:val="00111602"/>
    <w:rsid w:val="00111893"/>
    <w:rsid w:val="001119B2"/>
    <w:rsid w:val="00111E83"/>
    <w:rsid w:val="00111EE1"/>
    <w:rsid w:val="00111FE2"/>
    <w:rsid w:val="0011202C"/>
    <w:rsid w:val="001120B9"/>
    <w:rsid w:val="00112195"/>
    <w:rsid w:val="0011223F"/>
    <w:rsid w:val="001124A1"/>
    <w:rsid w:val="00112791"/>
    <w:rsid w:val="00112DB7"/>
    <w:rsid w:val="0011312A"/>
    <w:rsid w:val="001134D7"/>
    <w:rsid w:val="001136E0"/>
    <w:rsid w:val="001137D3"/>
    <w:rsid w:val="001139D3"/>
    <w:rsid w:val="00113BAF"/>
    <w:rsid w:val="00113BD8"/>
    <w:rsid w:val="00113C29"/>
    <w:rsid w:val="00113E0A"/>
    <w:rsid w:val="00113E63"/>
    <w:rsid w:val="0011404D"/>
    <w:rsid w:val="001140D2"/>
    <w:rsid w:val="00114263"/>
    <w:rsid w:val="001144FC"/>
    <w:rsid w:val="00114537"/>
    <w:rsid w:val="001145DE"/>
    <w:rsid w:val="0011478A"/>
    <w:rsid w:val="00114BAB"/>
    <w:rsid w:val="00114DD2"/>
    <w:rsid w:val="00114E17"/>
    <w:rsid w:val="001152C1"/>
    <w:rsid w:val="00115313"/>
    <w:rsid w:val="0011551B"/>
    <w:rsid w:val="0011560D"/>
    <w:rsid w:val="00115C7E"/>
    <w:rsid w:val="00115E2D"/>
    <w:rsid w:val="00116114"/>
    <w:rsid w:val="00116240"/>
    <w:rsid w:val="001162E5"/>
    <w:rsid w:val="0011645F"/>
    <w:rsid w:val="00116737"/>
    <w:rsid w:val="00116970"/>
    <w:rsid w:val="00116DFD"/>
    <w:rsid w:val="00116ECF"/>
    <w:rsid w:val="00116F61"/>
    <w:rsid w:val="00117081"/>
    <w:rsid w:val="001174A9"/>
    <w:rsid w:val="001174D2"/>
    <w:rsid w:val="001177B7"/>
    <w:rsid w:val="001177D5"/>
    <w:rsid w:val="00117889"/>
    <w:rsid w:val="00117C18"/>
    <w:rsid w:val="00120069"/>
    <w:rsid w:val="00120512"/>
    <w:rsid w:val="001206AC"/>
    <w:rsid w:val="001209F7"/>
    <w:rsid w:val="00120A4F"/>
    <w:rsid w:val="00120AFF"/>
    <w:rsid w:val="00120B95"/>
    <w:rsid w:val="00120C56"/>
    <w:rsid w:val="00120CA9"/>
    <w:rsid w:val="00120D02"/>
    <w:rsid w:val="00120EA0"/>
    <w:rsid w:val="00120EAF"/>
    <w:rsid w:val="00120F80"/>
    <w:rsid w:val="0012123C"/>
    <w:rsid w:val="0012137F"/>
    <w:rsid w:val="00121477"/>
    <w:rsid w:val="0012162E"/>
    <w:rsid w:val="00121B98"/>
    <w:rsid w:val="00121D27"/>
    <w:rsid w:val="00121EFE"/>
    <w:rsid w:val="00121F32"/>
    <w:rsid w:val="00122252"/>
    <w:rsid w:val="001223E9"/>
    <w:rsid w:val="0012240C"/>
    <w:rsid w:val="00122450"/>
    <w:rsid w:val="00122560"/>
    <w:rsid w:val="00122ABC"/>
    <w:rsid w:val="00122D49"/>
    <w:rsid w:val="00123039"/>
    <w:rsid w:val="00123385"/>
    <w:rsid w:val="001234DA"/>
    <w:rsid w:val="00123550"/>
    <w:rsid w:val="0012367B"/>
    <w:rsid w:val="0012369F"/>
    <w:rsid w:val="001239B3"/>
    <w:rsid w:val="00123ADC"/>
    <w:rsid w:val="00123B83"/>
    <w:rsid w:val="00123C56"/>
    <w:rsid w:val="00124473"/>
    <w:rsid w:val="001244EA"/>
    <w:rsid w:val="001248D9"/>
    <w:rsid w:val="00124A07"/>
    <w:rsid w:val="00124A16"/>
    <w:rsid w:val="00124D34"/>
    <w:rsid w:val="00124E81"/>
    <w:rsid w:val="00124F7D"/>
    <w:rsid w:val="00125065"/>
    <w:rsid w:val="00125074"/>
    <w:rsid w:val="001250D1"/>
    <w:rsid w:val="001250F8"/>
    <w:rsid w:val="00125293"/>
    <w:rsid w:val="001252CA"/>
    <w:rsid w:val="001258B6"/>
    <w:rsid w:val="00125C01"/>
    <w:rsid w:val="00125C1C"/>
    <w:rsid w:val="001260F1"/>
    <w:rsid w:val="001261E7"/>
    <w:rsid w:val="00126313"/>
    <w:rsid w:val="00126347"/>
    <w:rsid w:val="00126405"/>
    <w:rsid w:val="00126416"/>
    <w:rsid w:val="001264AE"/>
    <w:rsid w:val="00126515"/>
    <w:rsid w:val="001265ED"/>
    <w:rsid w:val="001268D0"/>
    <w:rsid w:val="00126924"/>
    <w:rsid w:val="0012697F"/>
    <w:rsid w:val="001269B4"/>
    <w:rsid w:val="001269F6"/>
    <w:rsid w:val="00127002"/>
    <w:rsid w:val="0012720F"/>
    <w:rsid w:val="001275B0"/>
    <w:rsid w:val="00127A63"/>
    <w:rsid w:val="00127C5F"/>
    <w:rsid w:val="00127CB8"/>
    <w:rsid w:val="00127CC8"/>
    <w:rsid w:val="00127E7D"/>
    <w:rsid w:val="00127FAA"/>
    <w:rsid w:val="0013007C"/>
    <w:rsid w:val="0013021D"/>
    <w:rsid w:val="00130302"/>
    <w:rsid w:val="00130589"/>
    <w:rsid w:val="0013068D"/>
    <w:rsid w:val="00130A22"/>
    <w:rsid w:val="00130C35"/>
    <w:rsid w:val="00130FBB"/>
    <w:rsid w:val="0013138F"/>
    <w:rsid w:val="0013175D"/>
    <w:rsid w:val="00131BD9"/>
    <w:rsid w:val="00131D31"/>
    <w:rsid w:val="00131FB9"/>
    <w:rsid w:val="001324CA"/>
    <w:rsid w:val="001325EC"/>
    <w:rsid w:val="00132711"/>
    <w:rsid w:val="0013272B"/>
    <w:rsid w:val="00132763"/>
    <w:rsid w:val="00132A00"/>
    <w:rsid w:val="0013312C"/>
    <w:rsid w:val="0013322F"/>
    <w:rsid w:val="001334D3"/>
    <w:rsid w:val="00133587"/>
    <w:rsid w:val="001336C1"/>
    <w:rsid w:val="00133FC3"/>
    <w:rsid w:val="001341FD"/>
    <w:rsid w:val="001343E8"/>
    <w:rsid w:val="00134A9B"/>
    <w:rsid w:val="00134B89"/>
    <w:rsid w:val="00134BA9"/>
    <w:rsid w:val="00134FFE"/>
    <w:rsid w:val="001350A4"/>
    <w:rsid w:val="00135307"/>
    <w:rsid w:val="001357A3"/>
    <w:rsid w:val="00135844"/>
    <w:rsid w:val="001359E8"/>
    <w:rsid w:val="00135B2D"/>
    <w:rsid w:val="00135BC1"/>
    <w:rsid w:val="00135EA7"/>
    <w:rsid w:val="00136232"/>
    <w:rsid w:val="00136297"/>
    <w:rsid w:val="0013654B"/>
    <w:rsid w:val="00136E49"/>
    <w:rsid w:val="00137084"/>
    <w:rsid w:val="001371AC"/>
    <w:rsid w:val="00137303"/>
    <w:rsid w:val="0013732E"/>
    <w:rsid w:val="0013739E"/>
    <w:rsid w:val="00137652"/>
    <w:rsid w:val="00137655"/>
    <w:rsid w:val="00137756"/>
    <w:rsid w:val="001377F2"/>
    <w:rsid w:val="00137871"/>
    <w:rsid w:val="00137B3B"/>
    <w:rsid w:val="00137EDC"/>
    <w:rsid w:val="00137F5A"/>
    <w:rsid w:val="00140090"/>
    <w:rsid w:val="001401BC"/>
    <w:rsid w:val="0014030F"/>
    <w:rsid w:val="0014040A"/>
    <w:rsid w:val="001404E5"/>
    <w:rsid w:val="0014050D"/>
    <w:rsid w:val="00140680"/>
    <w:rsid w:val="001408E6"/>
    <w:rsid w:val="00140A1B"/>
    <w:rsid w:val="00140AB5"/>
    <w:rsid w:val="00140D2A"/>
    <w:rsid w:val="0014160C"/>
    <w:rsid w:val="0014175D"/>
    <w:rsid w:val="00141854"/>
    <w:rsid w:val="00141A3E"/>
    <w:rsid w:val="00141B04"/>
    <w:rsid w:val="00141B57"/>
    <w:rsid w:val="00141CF0"/>
    <w:rsid w:val="00141D5B"/>
    <w:rsid w:val="00141F3D"/>
    <w:rsid w:val="00142162"/>
    <w:rsid w:val="00142368"/>
    <w:rsid w:val="0014243A"/>
    <w:rsid w:val="0014251F"/>
    <w:rsid w:val="00142533"/>
    <w:rsid w:val="001425BA"/>
    <w:rsid w:val="0014262E"/>
    <w:rsid w:val="00142669"/>
    <w:rsid w:val="001426B4"/>
    <w:rsid w:val="00142821"/>
    <w:rsid w:val="00142B33"/>
    <w:rsid w:val="00142F55"/>
    <w:rsid w:val="001432BD"/>
    <w:rsid w:val="00143C06"/>
    <w:rsid w:val="00143C20"/>
    <w:rsid w:val="00143C46"/>
    <w:rsid w:val="00143C82"/>
    <w:rsid w:val="0014424D"/>
    <w:rsid w:val="001443BC"/>
    <w:rsid w:val="0014447E"/>
    <w:rsid w:val="001445DA"/>
    <w:rsid w:val="00144680"/>
    <w:rsid w:val="001447E3"/>
    <w:rsid w:val="0014497A"/>
    <w:rsid w:val="00144987"/>
    <w:rsid w:val="00144AA1"/>
    <w:rsid w:val="00144BCE"/>
    <w:rsid w:val="00144D0C"/>
    <w:rsid w:val="00144D36"/>
    <w:rsid w:val="00144DA0"/>
    <w:rsid w:val="00144E82"/>
    <w:rsid w:val="001453AE"/>
    <w:rsid w:val="00145681"/>
    <w:rsid w:val="0014580C"/>
    <w:rsid w:val="00146066"/>
    <w:rsid w:val="001464F3"/>
    <w:rsid w:val="00146584"/>
    <w:rsid w:val="00146811"/>
    <w:rsid w:val="00146AAF"/>
    <w:rsid w:val="00146D4E"/>
    <w:rsid w:val="00146F1D"/>
    <w:rsid w:val="00146F8B"/>
    <w:rsid w:val="00146FDD"/>
    <w:rsid w:val="001471E2"/>
    <w:rsid w:val="0014746E"/>
    <w:rsid w:val="00147504"/>
    <w:rsid w:val="0014761F"/>
    <w:rsid w:val="001476A7"/>
    <w:rsid w:val="001476AC"/>
    <w:rsid w:val="0014783F"/>
    <w:rsid w:val="0014786F"/>
    <w:rsid w:val="00147A13"/>
    <w:rsid w:val="00147AD1"/>
    <w:rsid w:val="00147B5B"/>
    <w:rsid w:val="00147C6C"/>
    <w:rsid w:val="00150035"/>
    <w:rsid w:val="001501A8"/>
    <w:rsid w:val="0015052A"/>
    <w:rsid w:val="0015059D"/>
    <w:rsid w:val="001505D4"/>
    <w:rsid w:val="00150810"/>
    <w:rsid w:val="00150AD5"/>
    <w:rsid w:val="00150CEA"/>
    <w:rsid w:val="00150F64"/>
    <w:rsid w:val="00151366"/>
    <w:rsid w:val="001513CE"/>
    <w:rsid w:val="00151422"/>
    <w:rsid w:val="0015155E"/>
    <w:rsid w:val="00151575"/>
    <w:rsid w:val="001515BE"/>
    <w:rsid w:val="0015168D"/>
    <w:rsid w:val="00151849"/>
    <w:rsid w:val="001518A2"/>
    <w:rsid w:val="00151B64"/>
    <w:rsid w:val="00151CFC"/>
    <w:rsid w:val="0015211D"/>
    <w:rsid w:val="00152162"/>
    <w:rsid w:val="00152259"/>
    <w:rsid w:val="001523CC"/>
    <w:rsid w:val="001524A5"/>
    <w:rsid w:val="00152683"/>
    <w:rsid w:val="001526F3"/>
    <w:rsid w:val="00152731"/>
    <w:rsid w:val="001528AB"/>
    <w:rsid w:val="001529B9"/>
    <w:rsid w:val="00152ABE"/>
    <w:rsid w:val="00152C6D"/>
    <w:rsid w:val="00152D13"/>
    <w:rsid w:val="00152FB2"/>
    <w:rsid w:val="0015343F"/>
    <w:rsid w:val="001537C4"/>
    <w:rsid w:val="00153BFF"/>
    <w:rsid w:val="00153C70"/>
    <w:rsid w:val="00153ED0"/>
    <w:rsid w:val="00153EFB"/>
    <w:rsid w:val="00154274"/>
    <w:rsid w:val="0015460A"/>
    <w:rsid w:val="0015481F"/>
    <w:rsid w:val="001548B7"/>
    <w:rsid w:val="00154B95"/>
    <w:rsid w:val="00154D02"/>
    <w:rsid w:val="00154E3A"/>
    <w:rsid w:val="00154FE3"/>
    <w:rsid w:val="00155400"/>
    <w:rsid w:val="001554A0"/>
    <w:rsid w:val="001555C0"/>
    <w:rsid w:val="00155622"/>
    <w:rsid w:val="00155D7D"/>
    <w:rsid w:val="00156183"/>
    <w:rsid w:val="001562E9"/>
    <w:rsid w:val="00156561"/>
    <w:rsid w:val="00156824"/>
    <w:rsid w:val="00156A9F"/>
    <w:rsid w:val="00156B06"/>
    <w:rsid w:val="00156B69"/>
    <w:rsid w:val="00156CE3"/>
    <w:rsid w:val="00156F6F"/>
    <w:rsid w:val="00157264"/>
    <w:rsid w:val="001574D0"/>
    <w:rsid w:val="001575FB"/>
    <w:rsid w:val="0015762E"/>
    <w:rsid w:val="001578D6"/>
    <w:rsid w:val="00157937"/>
    <w:rsid w:val="00157BF7"/>
    <w:rsid w:val="00157CA4"/>
    <w:rsid w:val="00157DC5"/>
    <w:rsid w:val="0016030B"/>
    <w:rsid w:val="0016038B"/>
    <w:rsid w:val="001605BE"/>
    <w:rsid w:val="00160957"/>
    <w:rsid w:val="00160E20"/>
    <w:rsid w:val="00161092"/>
    <w:rsid w:val="00161192"/>
    <w:rsid w:val="00161269"/>
    <w:rsid w:val="0016176D"/>
    <w:rsid w:val="001618CC"/>
    <w:rsid w:val="001618DC"/>
    <w:rsid w:val="00161914"/>
    <w:rsid w:val="00161AC3"/>
    <w:rsid w:val="00162014"/>
    <w:rsid w:val="001620E3"/>
    <w:rsid w:val="0016237C"/>
    <w:rsid w:val="00162406"/>
    <w:rsid w:val="001624ED"/>
    <w:rsid w:val="0016255A"/>
    <w:rsid w:val="001626E2"/>
    <w:rsid w:val="001627AC"/>
    <w:rsid w:val="0016289E"/>
    <w:rsid w:val="00162957"/>
    <w:rsid w:val="00162A7D"/>
    <w:rsid w:val="00162B68"/>
    <w:rsid w:val="00162C17"/>
    <w:rsid w:val="00163082"/>
    <w:rsid w:val="0016308E"/>
    <w:rsid w:val="001630FC"/>
    <w:rsid w:val="001631FC"/>
    <w:rsid w:val="001634DC"/>
    <w:rsid w:val="001638AD"/>
    <w:rsid w:val="00163A5F"/>
    <w:rsid w:val="00163B68"/>
    <w:rsid w:val="00163C1A"/>
    <w:rsid w:val="00163C24"/>
    <w:rsid w:val="00163F24"/>
    <w:rsid w:val="0016404A"/>
    <w:rsid w:val="00164130"/>
    <w:rsid w:val="00164223"/>
    <w:rsid w:val="001645BD"/>
    <w:rsid w:val="0016470D"/>
    <w:rsid w:val="00164A8B"/>
    <w:rsid w:val="00164C24"/>
    <w:rsid w:val="00164C4A"/>
    <w:rsid w:val="00164E01"/>
    <w:rsid w:val="00164E32"/>
    <w:rsid w:val="00164E55"/>
    <w:rsid w:val="00164EFC"/>
    <w:rsid w:val="00165114"/>
    <w:rsid w:val="0016569A"/>
    <w:rsid w:val="00165813"/>
    <w:rsid w:val="001658AB"/>
    <w:rsid w:val="00165B0B"/>
    <w:rsid w:val="00165B55"/>
    <w:rsid w:val="00165CC2"/>
    <w:rsid w:val="00166164"/>
    <w:rsid w:val="00166176"/>
    <w:rsid w:val="00166223"/>
    <w:rsid w:val="001664EB"/>
    <w:rsid w:val="001667E0"/>
    <w:rsid w:val="001667F0"/>
    <w:rsid w:val="00166C7D"/>
    <w:rsid w:val="00167003"/>
    <w:rsid w:val="00167029"/>
    <w:rsid w:val="001670BE"/>
    <w:rsid w:val="001670FC"/>
    <w:rsid w:val="00167270"/>
    <w:rsid w:val="0016752C"/>
    <w:rsid w:val="00167541"/>
    <w:rsid w:val="001676C4"/>
    <w:rsid w:val="001676F6"/>
    <w:rsid w:val="00167746"/>
    <w:rsid w:val="00167829"/>
    <w:rsid w:val="00167868"/>
    <w:rsid w:val="00167A20"/>
    <w:rsid w:val="00167A6E"/>
    <w:rsid w:val="00167BC3"/>
    <w:rsid w:val="0017007B"/>
    <w:rsid w:val="001700D6"/>
    <w:rsid w:val="0017027C"/>
    <w:rsid w:val="001703CE"/>
    <w:rsid w:val="00170513"/>
    <w:rsid w:val="00170580"/>
    <w:rsid w:val="001705CC"/>
    <w:rsid w:val="0017061D"/>
    <w:rsid w:val="00170A06"/>
    <w:rsid w:val="00170BDE"/>
    <w:rsid w:val="00170CA5"/>
    <w:rsid w:val="00170E1C"/>
    <w:rsid w:val="00170F26"/>
    <w:rsid w:val="00171068"/>
    <w:rsid w:val="0017125B"/>
    <w:rsid w:val="0017139A"/>
    <w:rsid w:val="00171A3E"/>
    <w:rsid w:val="00171CF7"/>
    <w:rsid w:val="00171D8F"/>
    <w:rsid w:val="00171DD3"/>
    <w:rsid w:val="00171E2A"/>
    <w:rsid w:val="00172089"/>
    <w:rsid w:val="001721ED"/>
    <w:rsid w:val="00172253"/>
    <w:rsid w:val="00172282"/>
    <w:rsid w:val="0017230A"/>
    <w:rsid w:val="001723CE"/>
    <w:rsid w:val="001723E2"/>
    <w:rsid w:val="00172441"/>
    <w:rsid w:val="00172471"/>
    <w:rsid w:val="001725E3"/>
    <w:rsid w:val="00172853"/>
    <w:rsid w:val="001729BC"/>
    <w:rsid w:val="001729D5"/>
    <w:rsid w:val="00172AD5"/>
    <w:rsid w:val="00172E25"/>
    <w:rsid w:val="00172F09"/>
    <w:rsid w:val="00172F48"/>
    <w:rsid w:val="00172FAF"/>
    <w:rsid w:val="00172FDC"/>
    <w:rsid w:val="0017305D"/>
    <w:rsid w:val="001730BA"/>
    <w:rsid w:val="00173515"/>
    <w:rsid w:val="0017366B"/>
    <w:rsid w:val="00173919"/>
    <w:rsid w:val="00173A86"/>
    <w:rsid w:val="00173AB9"/>
    <w:rsid w:val="00173DA6"/>
    <w:rsid w:val="00173F20"/>
    <w:rsid w:val="00174092"/>
    <w:rsid w:val="0017417E"/>
    <w:rsid w:val="00174218"/>
    <w:rsid w:val="001743A9"/>
    <w:rsid w:val="0017463A"/>
    <w:rsid w:val="001746DA"/>
    <w:rsid w:val="001746E0"/>
    <w:rsid w:val="001748A4"/>
    <w:rsid w:val="001748C9"/>
    <w:rsid w:val="001749C1"/>
    <w:rsid w:val="00174A2F"/>
    <w:rsid w:val="00174C86"/>
    <w:rsid w:val="00174D51"/>
    <w:rsid w:val="00174F2C"/>
    <w:rsid w:val="001750E5"/>
    <w:rsid w:val="00175123"/>
    <w:rsid w:val="001752CA"/>
    <w:rsid w:val="00175516"/>
    <w:rsid w:val="00175547"/>
    <w:rsid w:val="001755DE"/>
    <w:rsid w:val="0017562F"/>
    <w:rsid w:val="001756AE"/>
    <w:rsid w:val="00175706"/>
    <w:rsid w:val="00175775"/>
    <w:rsid w:val="0017577E"/>
    <w:rsid w:val="00175983"/>
    <w:rsid w:val="00175E23"/>
    <w:rsid w:val="001760F7"/>
    <w:rsid w:val="001763EB"/>
    <w:rsid w:val="0017655D"/>
    <w:rsid w:val="001766B5"/>
    <w:rsid w:val="00176807"/>
    <w:rsid w:val="00176823"/>
    <w:rsid w:val="0017695D"/>
    <w:rsid w:val="00176A85"/>
    <w:rsid w:val="00176A95"/>
    <w:rsid w:val="00176B36"/>
    <w:rsid w:val="0017700E"/>
    <w:rsid w:val="00177017"/>
    <w:rsid w:val="001770C8"/>
    <w:rsid w:val="00177526"/>
    <w:rsid w:val="0017767B"/>
    <w:rsid w:val="001778BA"/>
    <w:rsid w:val="001778BF"/>
    <w:rsid w:val="00177A44"/>
    <w:rsid w:val="00177AA4"/>
    <w:rsid w:val="00177ABE"/>
    <w:rsid w:val="00177E23"/>
    <w:rsid w:val="001803A0"/>
    <w:rsid w:val="00180504"/>
    <w:rsid w:val="001806D6"/>
    <w:rsid w:val="001806E7"/>
    <w:rsid w:val="00180719"/>
    <w:rsid w:val="00180BD9"/>
    <w:rsid w:val="00180BDF"/>
    <w:rsid w:val="00180D37"/>
    <w:rsid w:val="001810BB"/>
    <w:rsid w:val="001815D2"/>
    <w:rsid w:val="00181602"/>
    <w:rsid w:val="0018160B"/>
    <w:rsid w:val="00181711"/>
    <w:rsid w:val="00181B6C"/>
    <w:rsid w:val="00182070"/>
    <w:rsid w:val="001820F5"/>
    <w:rsid w:val="001822A1"/>
    <w:rsid w:val="00182746"/>
    <w:rsid w:val="00182923"/>
    <w:rsid w:val="0018295E"/>
    <w:rsid w:val="00182CA1"/>
    <w:rsid w:val="00182F48"/>
    <w:rsid w:val="00183036"/>
    <w:rsid w:val="001831E3"/>
    <w:rsid w:val="001834AD"/>
    <w:rsid w:val="0018356E"/>
    <w:rsid w:val="001835C3"/>
    <w:rsid w:val="00183831"/>
    <w:rsid w:val="00183BA4"/>
    <w:rsid w:val="00183C76"/>
    <w:rsid w:val="0018408E"/>
    <w:rsid w:val="001842A9"/>
    <w:rsid w:val="0018445A"/>
    <w:rsid w:val="001844FB"/>
    <w:rsid w:val="0018450C"/>
    <w:rsid w:val="001847AC"/>
    <w:rsid w:val="0018480C"/>
    <w:rsid w:val="0018492F"/>
    <w:rsid w:val="00184C04"/>
    <w:rsid w:val="00184ED0"/>
    <w:rsid w:val="00184F46"/>
    <w:rsid w:val="00184FD6"/>
    <w:rsid w:val="00185091"/>
    <w:rsid w:val="0018509E"/>
    <w:rsid w:val="00185818"/>
    <w:rsid w:val="001858ED"/>
    <w:rsid w:val="00185A14"/>
    <w:rsid w:val="00185A39"/>
    <w:rsid w:val="00185A43"/>
    <w:rsid w:val="00185C5F"/>
    <w:rsid w:val="00186041"/>
    <w:rsid w:val="00186254"/>
    <w:rsid w:val="001863E4"/>
    <w:rsid w:val="001864DA"/>
    <w:rsid w:val="001867C8"/>
    <w:rsid w:val="00186A57"/>
    <w:rsid w:val="00186BD6"/>
    <w:rsid w:val="00186C22"/>
    <w:rsid w:val="00186D2B"/>
    <w:rsid w:val="00186DFF"/>
    <w:rsid w:val="001870A4"/>
    <w:rsid w:val="0018715D"/>
    <w:rsid w:val="00187B36"/>
    <w:rsid w:val="00187D20"/>
    <w:rsid w:val="00190047"/>
    <w:rsid w:val="00190288"/>
    <w:rsid w:val="00190384"/>
    <w:rsid w:val="001904FC"/>
    <w:rsid w:val="001909FA"/>
    <w:rsid w:val="00190DC0"/>
    <w:rsid w:val="0019106D"/>
    <w:rsid w:val="00191197"/>
    <w:rsid w:val="001911DC"/>
    <w:rsid w:val="00191404"/>
    <w:rsid w:val="001914D0"/>
    <w:rsid w:val="00191590"/>
    <w:rsid w:val="0019179F"/>
    <w:rsid w:val="001917FF"/>
    <w:rsid w:val="0019191B"/>
    <w:rsid w:val="00191C2C"/>
    <w:rsid w:val="00191EA6"/>
    <w:rsid w:val="00192281"/>
    <w:rsid w:val="00192307"/>
    <w:rsid w:val="00192614"/>
    <w:rsid w:val="0019285B"/>
    <w:rsid w:val="00192CF6"/>
    <w:rsid w:val="00192FD1"/>
    <w:rsid w:val="0019373A"/>
    <w:rsid w:val="00193760"/>
    <w:rsid w:val="00193984"/>
    <w:rsid w:val="00193ABF"/>
    <w:rsid w:val="00193D2D"/>
    <w:rsid w:val="00193F26"/>
    <w:rsid w:val="00193FB8"/>
    <w:rsid w:val="00194059"/>
    <w:rsid w:val="00194174"/>
    <w:rsid w:val="0019421A"/>
    <w:rsid w:val="00194374"/>
    <w:rsid w:val="0019444D"/>
    <w:rsid w:val="001944AC"/>
    <w:rsid w:val="001945BB"/>
    <w:rsid w:val="00194947"/>
    <w:rsid w:val="00194B2C"/>
    <w:rsid w:val="00194DB9"/>
    <w:rsid w:val="00194E80"/>
    <w:rsid w:val="001950AD"/>
    <w:rsid w:val="0019514B"/>
    <w:rsid w:val="001952A2"/>
    <w:rsid w:val="001953C9"/>
    <w:rsid w:val="00195C5F"/>
    <w:rsid w:val="00195DC6"/>
    <w:rsid w:val="00196127"/>
    <w:rsid w:val="0019633E"/>
    <w:rsid w:val="001963F1"/>
    <w:rsid w:val="0019655A"/>
    <w:rsid w:val="00196570"/>
    <w:rsid w:val="00196722"/>
    <w:rsid w:val="00196AB3"/>
    <w:rsid w:val="00196B7C"/>
    <w:rsid w:val="00196D50"/>
    <w:rsid w:val="00196F44"/>
    <w:rsid w:val="00197026"/>
    <w:rsid w:val="001971CC"/>
    <w:rsid w:val="001971FF"/>
    <w:rsid w:val="00197617"/>
    <w:rsid w:val="001977C9"/>
    <w:rsid w:val="00197882"/>
    <w:rsid w:val="001979DF"/>
    <w:rsid w:val="00197C71"/>
    <w:rsid w:val="00197C90"/>
    <w:rsid w:val="00197F9A"/>
    <w:rsid w:val="001A019D"/>
    <w:rsid w:val="001A06FF"/>
    <w:rsid w:val="001A088C"/>
    <w:rsid w:val="001A089A"/>
    <w:rsid w:val="001A0B95"/>
    <w:rsid w:val="001A0BD8"/>
    <w:rsid w:val="001A0C68"/>
    <w:rsid w:val="001A106E"/>
    <w:rsid w:val="001A138E"/>
    <w:rsid w:val="001A1851"/>
    <w:rsid w:val="001A1871"/>
    <w:rsid w:val="001A194F"/>
    <w:rsid w:val="001A1AC4"/>
    <w:rsid w:val="001A1B17"/>
    <w:rsid w:val="001A1BF5"/>
    <w:rsid w:val="001A1F5E"/>
    <w:rsid w:val="001A2089"/>
    <w:rsid w:val="001A2108"/>
    <w:rsid w:val="001A24C3"/>
    <w:rsid w:val="001A2524"/>
    <w:rsid w:val="001A270E"/>
    <w:rsid w:val="001A27B6"/>
    <w:rsid w:val="001A28A8"/>
    <w:rsid w:val="001A28C6"/>
    <w:rsid w:val="001A28DA"/>
    <w:rsid w:val="001A2A87"/>
    <w:rsid w:val="001A2DFB"/>
    <w:rsid w:val="001A318C"/>
    <w:rsid w:val="001A3243"/>
    <w:rsid w:val="001A3650"/>
    <w:rsid w:val="001A36EC"/>
    <w:rsid w:val="001A373D"/>
    <w:rsid w:val="001A37AD"/>
    <w:rsid w:val="001A3949"/>
    <w:rsid w:val="001A3A40"/>
    <w:rsid w:val="001A3EA1"/>
    <w:rsid w:val="001A3F10"/>
    <w:rsid w:val="001A3F9A"/>
    <w:rsid w:val="001A4153"/>
    <w:rsid w:val="001A431B"/>
    <w:rsid w:val="001A43C1"/>
    <w:rsid w:val="001A470D"/>
    <w:rsid w:val="001A4C83"/>
    <w:rsid w:val="001A4DB2"/>
    <w:rsid w:val="001A4DF1"/>
    <w:rsid w:val="001A51FE"/>
    <w:rsid w:val="001A550C"/>
    <w:rsid w:val="001A5764"/>
    <w:rsid w:val="001A58A4"/>
    <w:rsid w:val="001A5AAD"/>
    <w:rsid w:val="001A5BD8"/>
    <w:rsid w:val="001A5C96"/>
    <w:rsid w:val="001A5F0D"/>
    <w:rsid w:val="001A64CD"/>
    <w:rsid w:val="001A6512"/>
    <w:rsid w:val="001A656D"/>
    <w:rsid w:val="001A68CC"/>
    <w:rsid w:val="001A6A1E"/>
    <w:rsid w:val="001A6A8D"/>
    <w:rsid w:val="001A6B7A"/>
    <w:rsid w:val="001A6B95"/>
    <w:rsid w:val="001A6E33"/>
    <w:rsid w:val="001A7094"/>
    <w:rsid w:val="001A70B0"/>
    <w:rsid w:val="001A7110"/>
    <w:rsid w:val="001A7338"/>
    <w:rsid w:val="001A7B9D"/>
    <w:rsid w:val="001A7D24"/>
    <w:rsid w:val="001A7FEB"/>
    <w:rsid w:val="001B00BC"/>
    <w:rsid w:val="001B00F2"/>
    <w:rsid w:val="001B0222"/>
    <w:rsid w:val="001B0251"/>
    <w:rsid w:val="001B028D"/>
    <w:rsid w:val="001B0354"/>
    <w:rsid w:val="001B08A8"/>
    <w:rsid w:val="001B0A98"/>
    <w:rsid w:val="001B0C65"/>
    <w:rsid w:val="001B0D2C"/>
    <w:rsid w:val="001B0F2C"/>
    <w:rsid w:val="001B0F48"/>
    <w:rsid w:val="001B149C"/>
    <w:rsid w:val="001B15CA"/>
    <w:rsid w:val="001B1741"/>
    <w:rsid w:val="001B1B57"/>
    <w:rsid w:val="001B1D61"/>
    <w:rsid w:val="001B1D8C"/>
    <w:rsid w:val="001B1E7A"/>
    <w:rsid w:val="001B2218"/>
    <w:rsid w:val="001B22A3"/>
    <w:rsid w:val="001B22E4"/>
    <w:rsid w:val="001B2D9C"/>
    <w:rsid w:val="001B2E8A"/>
    <w:rsid w:val="001B2F94"/>
    <w:rsid w:val="001B32E1"/>
    <w:rsid w:val="001B345D"/>
    <w:rsid w:val="001B34D6"/>
    <w:rsid w:val="001B3593"/>
    <w:rsid w:val="001B36B2"/>
    <w:rsid w:val="001B36EC"/>
    <w:rsid w:val="001B3712"/>
    <w:rsid w:val="001B38D7"/>
    <w:rsid w:val="001B391C"/>
    <w:rsid w:val="001B3C7C"/>
    <w:rsid w:val="001B3CBF"/>
    <w:rsid w:val="001B3E7A"/>
    <w:rsid w:val="001B3F19"/>
    <w:rsid w:val="001B3FAB"/>
    <w:rsid w:val="001B41FB"/>
    <w:rsid w:val="001B4211"/>
    <w:rsid w:val="001B4325"/>
    <w:rsid w:val="001B44E9"/>
    <w:rsid w:val="001B457E"/>
    <w:rsid w:val="001B46EE"/>
    <w:rsid w:val="001B4A4A"/>
    <w:rsid w:val="001B4A85"/>
    <w:rsid w:val="001B4E69"/>
    <w:rsid w:val="001B4F78"/>
    <w:rsid w:val="001B4FBD"/>
    <w:rsid w:val="001B5155"/>
    <w:rsid w:val="001B564E"/>
    <w:rsid w:val="001B5795"/>
    <w:rsid w:val="001B57C0"/>
    <w:rsid w:val="001B5879"/>
    <w:rsid w:val="001B589C"/>
    <w:rsid w:val="001B61BE"/>
    <w:rsid w:val="001B62C2"/>
    <w:rsid w:val="001B6322"/>
    <w:rsid w:val="001B639B"/>
    <w:rsid w:val="001B642F"/>
    <w:rsid w:val="001B6499"/>
    <w:rsid w:val="001B6638"/>
    <w:rsid w:val="001B6693"/>
    <w:rsid w:val="001B6710"/>
    <w:rsid w:val="001B673D"/>
    <w:rsid w:val="001B67B4"/>
    <w:rsid w:val="001B6AD4"/>
    <w:rsid w:val="001B6F6A"/>
    <w:rsid w:val="001B7747"/>
    <w:rsid w:val="001B7750"/>
    <w:rsid w:val="001B775A"/>
    <w:rsid w:val="001B7915"/>
    <w:rsid w:val="001B7EC6"/>
    <w:rsid w:val="001C0230"/>
    <w:rsid w:val="001C04B5"/>
    <w:rsid w:val="001C0619"/>
    <w:rsid w:val="001C0758"/>
    <w:rsid w:val="001C09DB"/>
    <w:rsid w:val="001C0B9C"/>
    <w:rsid w:val="001C0D3E"/>
    <w:rsid w:val="001C0FEC"/>
    <w:rsid w:val="001C1383"/>
    <w:rsid w:val="001C15B2"/>
    <w:rsid w:val="001C15B8"/>
    <w:rsid w:val="001C1C2A"/>
    <w:rsid w:val="001C1C9F"/>
    <w:rsid w:val="001C1F29"/>
    <w:rsid w:val="001C20AF"/>
    <w:rsid w:val="001C266B"/>
    <w:rsid w:val="001C28E4"/>
    <w:rsid w:val="001C2CCE"/>
    <w:rsid w:val="001C2EFF"/>
    <w:rsid w:val="001C36FE"/>
    <w:rsid w:val="001C387F"/>
    <w:rsid w:val="001C3892"/>
    <w:rsid w:val="001C38E6"/>
    <w:rsid w:val="001C3A8E"/>
    <w:rsid w:val="001C3CCB"/>
    <w:rsid w:val="001C3D73"/>
    <w:rsid w:val="001C3FDB"/>
    <w:rsid w:val="001C40D1"/>
    <w:rsid w:val="001C40DA"/>
    <w:rsid w:val="001C4205"/>
    <w:rsid w:val="001C44A3"/>
    <w:rsid w:val="001C4542"/>
    <w:rsid w:val="001C4598"/>
    <w:rsid w:val="001C4E58"/>
    <w:rsid w:val="001C4EAF"/>
    <w:rsid w:val="001C50F8"/>
    <w:rsid w:val="001C5154"/>
    <w:rsid w:val="001C53BC"/>
    <w:rsid w:val="001C53EB"/>
    <w:rsid w:val="001C549E"/>
    <w:rsid w:val="001C5923"/>
    <w:rsid w:val="001C5B91"/>
    <w:rsid w:val="001C5BE1"/>
    <w:rsid w:val="001C5E1E"/>
    <w:rsid w:val="001C5F2A"/>
    <w:rsid w:val="001C5F81"/>
    <w:rsid w:val="001C5FFA"/>
    <w:rsid w:val="001C601B"/>
    <w:rsid w:val="001C6417"/>
    <w:rsid w:val="001C6668"/>
    <w:rsid w:val="001C675D"/>
    <w:rsid w:val="001C6776"/>
    <w:rsid w:val="001C6C68"/>
    <w:rsid w:val="001C6DA2"/>
    <w:rsid w:val="001C6E31"/>
    <w:rsid w:val="001C6E70"/>
    <w:rsid w:val="001C6FFB"/>
    <w:rsid w:val="001C70F3"/>
    <w:rsid w:val="001C714A"/>
    <w:rsid w:val="001C72C2"/>
    <w:rsid w:val="001C7530"/>
    <w:rsid w:val="001C773C"/>
    <w:rsid w:val="001C790D"/>
    <w:rsid w:val="001C7AC9"/>
    <w:rsid w:val="001C7FE2"/>
    <w:rsid w:val="001D0119"/>
    <w:rsid w:val="001D035F"/>
    <w:rsid w:val="001D04F2"/>
    <w:rsid w:val="001D095C"/>
    <w:rsid w:val="001D0975"/>
    <w:rsid w:val="001D0C7D"/>
    <w:rsid w:val="001D0C87"/>
    <w:rsid w:val="001D0DDA"/>
    <w:rsid w:val="001D1730"/>
    <w:rsid w:val="001D1871"/>
    <w:rsid w:val="001D205B"/>
    <w:rsid w:val="001D20AE"/>
    <w:rsid w:val="001D2144"/>
    <w:rsid w:val="001D2187"/>
    <w:rsid w:val="001D227F"/>
    <w:rsid w:val="001D247D"/>
    <w:rsid w:val="001D269E"/>
    <w:rsid w:val="001D2A77"/>
    <w:rsid w:val="001D2B87"/>
    <w:rsid w:val="001D2BAB"/>
    <w:rsid w:val="001D2E62"/>
    <w:rsid w:val="001D2F4A"/>
    <w:rsid w:val="001D3371"/>
    <w:rsid w:val="001D33A7"/>
    <w:rsid w:val="001D3604"/>
    <w:rsid w:val="001D36E2"/>
    <w:rsid w:val="001D3A28"/>
    <w:rsid w:val="001D3E72"/>
    <w:rsid w:val="001D3E97"/>
    <w:rsid w:val="001D414B"/>
    <w:rsid w:val="001D421B"/>
    <w:rsid w:val="001D43D6"/>
    <w:rsid w:val="001D44D8"/>
    <w:rsid w:val="001D47EC"/>
    <w:rsid w:val="001D48A4"/>
    <w:rsid w:val="001D4B16"/>
    <w:rsid w:val="001D4D8B"/>
    <w:rsid w:val="001D505B"/>
    <w:rsid w:val="001D53AA"/>
    <w:rsid w:val="001D5782"/>
    <w:rsid w:val="001D57BD"/>
    <w:rsid w:val="001D57F6"/>
    <w:rsid w:val="001D58B8"/>
    <w:rsid w:val="001D58D2"/>
    <w:rsid w:val="001D5A18"/>
    <w:rsid w:val="001D5D88"/>
    <w:rsid w:val="001D5DCA"/>
    <w:rsid w:val="001D6145"/>
    <w:rsid w:val="001D61D9"/>
    <w:rsid w:val="001D6563"/>
    <w:rsid w:val="001D657F"/>
    <w:rsid w:val="001D6CC7"/>
    <w:rsid w:val="001D6E87"/>
    <w:rsid w:val="001D6EFC"/>
    <w:rsid w:val="001D6F3E"/>
    <w:rsid w:val="001D706B"/>
    <w:rsid w:val="001D7168"/>
    <w:rsid w:val="001D71B3"/>
    <w:rsid w:val="001D7266"/>
    <w:rsid w:val="001D732F"/>
    <w:rsid w:val="001D7377"/>
    <w:rsid w:val="001D7929"/>
    <w:rsid w:val="001D7B3D"/>
    <w:rsid w:val="001D7ED2"/>
    <w:rsid w:val="001E0053"/>
    <w:rsid w:val="001E019C"/>
    <w:rsid w:val="001E0A76"/>
    <w:rsid w:val="001E0C6B"/>
    <w:rsid w:val="001E0C9C"/>
    <w:rsid w:val="001E0CEF"/>
    <w:rsid w:val="001E0E34"/>
    <w:rsid w:val="001E0F14"/>
    <w:rsid w:val="001E104F"/>
    <w:rsid w:val="001E11B9"/>
    <w:rsid w:val="001E13D4"/>
    <w:rsid w:val="001E1506"/>
    <w:rsid w:val="001E162D"/>
    <w:rsid w:val="001E1737"/>
    <w:rsid w:val="001E18CB"/>
    <w:rsid w:val="001E1BC8"/>
    <w:rsid w:val="001E1E4F"/>
    <w:rsid w:val="001E220B"/>
    <w:rsid w:val="001E2690"/>
    <w:rsid w:val="001E2725"/>
    <w:rsid w:val="001E2A11"/>
    <w:rsid w:val="001E2B5B"/>
    <w:rsid w:val="001E2C53"/>
    <w:rsid w:val="001E2CE7"/>
    <w:rsid w:val="001E2E77"/>
    <w:rsid w:val="001E2F05"/>
    <w:rsid w:val="001E2FB1"/>
    <w:rsid w:val="001E3084"/>
    <w:rsid w:val="001E3135"/>
    <w:rsid w:val="001E3507"/>
    <w:rsid w:val="001E3535"/>
    <w:rsid w:val="001E3628"/>
    <w:rsid w:val="001E371C"/>
    <w:rsid w:val="001E373E"/>
    <w:rsid w:val="001E3915"/>
    <w:rsid w:val="001E396C"/>
    <w:rsid w:val="001E39F8"/>
    <w:rsid w:val="001E3BB8"/>
    <w:rsid w:val="001E3BF0"/>
    <w:rsid w:val="001E3DEC"/>
    <w:rsid w:val="001E3E03"/>
    <w:rsid w:val="001E3F25"/>
    <w:rsid w:val="001E4003"/>
    <w:rsid w:val="001E4165"/>
    <w:rsid w:val="001E4189"/>
    <w:rsid w:val="001E456D"/>
    <w:rsid w:val="001E474A"/>
    <w:rsid w:val="001E49AF"/>
    <w:rsid w:val="001E4AAE"/>
    <w:rsid w:val="001E4B8C"/>
    <w:rsid w:val="001E4C0C"/>
    <w:rsid w:val="001E4C19"/>
    <w:rsid w:val="001E4CE2"/>
    <w:rsid w:val="001E4D69"/>
    <w:rsid w:val="001E5015"/>
    <w:rsid w:val="001E5311"/>
    <w:rsid w:val="001E53DC"/>
    <w:rsid w:val="001E54A6"/>
    <w:rsid w:val="001E54AE"/>
    <w:rsid w:val="001E54CD"/>
    <w:rsid w:val="001E5730"/>
    <w:rsid w:val="001E57D9"/>
    <w:rsid w:val="001E57EB"/>
    <w:rsid w:val="001E58E3"/>
    <w:rsid w:val="001E6072"/>
    <w:rsid w:val="001E60D9"/>
    <w:rsid w:val="001E60DF"/>
    <w:rsid w:val="001E6134"/>
    <w:rsid w:val="001E6308"/>
    <w:rsid w:val="001E6565"/>
    <w:rsid w:val="001E65E3"/>
    <w:rsid w:val="001E6826"/>
    <w:rsid w:val="001E6CA5"/>
    <w:rsid w:val="001E6CBC"/>
    <w:rsid w:val="001E6D7B"/>
    <w:rsid w:val="001E6DFE"/>
    <w:rsid w:val="001E7210"/>
    <w:rsid w:val="001E7321"/>
    <w:rsid w:val="001E7453"/>
    <w:rsid w:val="001E760E"/>
    <w:rsid w:val="001E7876"/>
    <w:rsid w:val="001E7B0B"/>
    <w:rsid w:val="001E7E82"/>
    <w:rsid w:val="001E7E9D"/>
    <w:rsid w:val="001E7F53"/>
    <w:rsid w:val="001F01F7"/>
    <w:rsid w:val="001F02C2"/>
    <w:rsid w:val="001F062A"/>
    <w:rsid w:val="001F0705"/>
    <w:rsid w:val="001F07FC"/>
    <w:rsid w:val="001F0800"/>
    <w:rsid w:val="001F08AB"/>
    <w:rsid w:val="001F0914"/>
    <w:rsid w:val="001F097B"/>
    <w:rsid w:val="001F0A07"/>
    <w:rsid w:val="001F0DD9"/>
    <w:rsid w:val="001F1057"/>
    <w:rsid w:val="001F1334"/>
    <w:rsid w:val="001F1339"/>
    <w:rsid w:val="001F195E"/>
    <w:rsid w:val="001F1A58"/>
    <w:rsid w:val="001F1CD8"/>
    <w:rsid w:val="001F1EC8"/>
    <w:rsid w:val="001F1F05"/>
    <w:rsid w:val="001F1F9D"/>
    <w:rsid w:val="001F29DA"/>
    <w:rsid w:val="001F2ACD"/>
    <w:rsid w:val="001F2B0A"/>
    <w:rsid w:val="001F2C70"/>
    <w:rsid w:val="001F2F89"/>
    <w:rsid w:val="001F3150"/>
    <w:rsid w:val="001F3154"/>
    <w:rsid w:val="001F31FA"/>
    <w:rsid w:val="001F3249"/>
    <w:rsid w:val="001F345B"/>
    <w:rsid w:val="001F35AD"/>
    <w:rsid w:val="001F35C0"/>
    <w:rsid w:val="001F3655"/>
    <w:rsid w:val="001F36ED"/>
    <w:rsid w:val="001F38CF"/>
    <w:rsid w:val="001F3A02"/>
    <w:rsid w:val="001F3C5F"/>
    <w:rsid w:val="001F3D5B"/>
    <w:rsid w:val="001F3D89"/>
    <w:rsid w:val="001F4130"/>
    <w:rsid w:val="001F4228"/>
    <w:rsid w:val="001F43C1"/>
    <w:rsid w:val="001F45EF"/>
    <w:rsid w:val="001F494B"/>
    <w:rsid w:val="001F4F69"/>
    <w:rsid w:val="001F51CA"/>
    <w:rsid w:val="001F529A"/>
    <w:rsid w:val="001F5385"/>
    <w:rsid w:val="001F5563"/>
    <w:rsid w:val="001F57EF"/>
    <w:rsid w:val="001F598B"/>
    <w:rsid w:val="001F5C6B"/>
    <w:rsid w:val="001F5C9C"/>
    <w:rsid w:val="001F5DC4"/>
    <w:rsid w:val="001F5E2B"/>
    <w:rsid w:val="001F5FC4"/>
    <w:rsid w:val="001F604E"/>
    <w:rsid w:val="001F606D"/>
    <w:rsid w:val="001F60A8"/>
    <w:rsid w:val="001F6199"/>
    <w:rsid w:val="001F621F"/>
    <w:rsid w:val="001F6305"/>
    <w:rsid w:val="001F639B"/>
    <w:rsid w:val="001F6464"/>
    <w:rsid w:val="001F66C1"/>
    <w:rsid w:val="001F6728"/>
    <w:rsid w:val="001F6786"/>
    <w:rsid w:val="001F7034"/>
    <w:rsid w:val="001F70B5"/>
    <w:rsid w:val="001F7192"/>
    <w:rsid w:val="001F78F9"/>
    <w:rsid w:val="001F7959"/>
    <w:rsid w:val="001F79BE"/>
    <w:rsid w:val="001F7EF2"/>
    <w:rsid w:val="00200185"/>
    <w:rsid w:val="00200243"/>
    <w:rsid w:val="0020047F"/>
    <w:rsid w:val="002004F4"/>
    <w:rsid w:val="00200524"/>
    <w:rsid w:val="002006D1"/>
    <w:rsid w:val="00200784"/>
    <w:rsid w:val="00200807"/>
    <w:rsid w:val="00200A7A"/>
    <w:rsid w:val="00200C30"/>
    <w:rsid w:val="00200D51"/>
    <w:rsid w:val="00200DA5"/>
    <w:rsid w:val="00200F74"/>
    <w:rsid w:val="00201195"/>
    <w:rsid w:val="0020133A"/>
    <w:rsid w:val="00201418"/>
    <w:rsid w:val="002014EF"/>
    <w:rsid w:val="00201698"/>
    <w:rsid w:val="00201793"/>
    <w:rsid w:val="00201797"/>
    <w:rsid w:val="002018EF"/>
    <w:rsid w:val="00201900"/>
    <w:rsid w:val="00201F8D"/>
    <w:rsid w:val="00202045"/>
    <w:rsid w:val="0020236A"/>
    <w:rsid w:val="0020243F"/>
    <w:rsid w:val="0020367E"/>
    <w:rsid w:val="00203790"/>
    <w:rsid w:val="00203896"/>
    <w:rsid w:val="00203A31"/>
    <w:rsid w:val="00203DC6"/>
    <w:rsid w:val="00203E35"/>
    <w:rsid w:val="002045FF"/>
    <w:rsid w:val="00204607"/>
    <w:rsid w:val="00204753"/>
    <w:rsid w:val="00204AA6"/>
    <w:rsid w:val="00205257"/>
    <w:rsid w:val="00205394"/>
    <w:rsid w:val="0020594B"/>
    <w:rsid w:val="00205B1C"/>
    <w:rsid w:val="00205FAD"/>
    <w:rsid w:val="00205FAE"/>
    <w:rsid w:val="00206197"/>
    <w:rsid w:val="002061A0"/>
    <w:rsid w:val="00206430"/>
    <w:rsid w:val="002064A9"/>
    <w:rsid w:val="002064FA"/>
    <w:rsid w:val="00206610"/>
    <w:rsid w:val="00206653"/>
    <w:rsid w:val="00206C92"/>
    <w:rsid w:val="00206E1C"/>
    <w:rsid w:val="00206EE0"/>
    <w:rsid w:val="002071D6"/>
    <w:rsid w:val="00207202"/>
    <w:rsid w:val="00207934"/>
    <w:rsid w:val="00207957"/>
    <w:rsid w:val="00207ADD"/>
    <w:rsid w:val="00207CA8"/>
    <w:rsid w:val="00207D97"/>
    <w:rsid w:val="00207EBE"/>
    <w:rsid w:val="002100ED"/>
    <w:rsid w:val="00210673"/>
    <w:rsid w:val="002107FA"/>
    <w:rsid w:val="00211014"/>
    <w:rsid w:val="00211147"/>
    <w:rsid w:val="002112FB"/>
    <w:rsid w:val="002114AC"/>
    <w:rsid w:val="00211667"/>
    <w:rsid w:val="00211733"/>
    <w:rsid w:val="002117EC"/>
    <w:rsid w:val="00211828"/>
    <w:rsid w:val="00211978"/>
    <w:rsid w:val="00211979"/>
    <w:rsid w:val="002119BB"/>
    <w:rsid w:val="00211F5B"/>
    <w:rsid w:val="002120D2"/>
    <w:rsid w:val="0021228D"/>
    <w:rsid w:val="002122DD"/>
    <w:rsid w:val="0021265E"/>
    <w:rsid w:val="00212A49"/>
    <w:rsid w:val="00212F47"/>
    <w:rsid w:val="002131F1"/>
    <w:rsid w:val="00213318"/>
    <w:rsid w:val="0021338A"/>
    <w:rsid w:val="00213622"/>
    <w:rsid w:val="002136D6"/>
    <w:rsid w:val="00213874"/>
    <w:rsid w:val="00213AA3"/>
    <w:rsid w:val="00213C8D"/>
    <w:rsid w:val="00213D84"/>
    <w:rsid w:val="00213E7A"/>
    <w:rsid w:val="002141CA"/>
    <w:rsid w:val="002148E6"/>
    <w:rsid w:val="00214C5A"/>
    <w:rsid w:val="00214CEA"/>
    <w:rsid w:val="00214E33"/>
    <w:rsid w:val="00214F0E"/>
    <w:rsid w:val="00214F1B"/>
    <w:rsid w:val="00214F79"/>
    <w:rsid w:val="00215056"/>
    <w:rsid w:val="002150A2"/>
    <w:rsid w:val="00215390"/>
    <w:rsid w:val="0021543B"/>
    <w:rsid w:val="00215895"/>
    <w:rsid w:val="002159D4"/>
    <w:rsid w:val="00215FE0"/>
    <w:rsid w:val="00216A5F"/>
    <w:rsid w:val="00216B3F"/>
    <w:rsid w:val="00216C38"/>
    <w:rsid w:val="00216EEE"/>
    <w:rsid w:val="00216F20"/>
    <w:rsid w:val="00216FA6"/>
    <w:rsid w:val="00217125"/>
    <w:rsid w:val="00217506"/>
    <w:rsid w:val="002176B3"/>
    <w:rsid w:val="0021777D"/>
    <w:rsid w:val="00217839"/>
    <w:rsid w:val="002178C6"/>
    <w:rsid w:val="002178C8"/>
    <w:rsid w:val="00217A3A"/>
    <w:rsid w:val="00217B60"/>
    <w:rsid w:val="0022004C"/>
    <w:rsid w:val="002200B5"/>
    <w:rsid w:val="002200F0"/>
    <w:rsid w:val="0022024C"/>
    <w:rsid w:val="002203B9"/>
    <w:rsid w:val="0022051E"/>
    <w:rsid w:val="00220526"/>
    <w:rsid w:val="002206D4"/>
    <w:rsid w:val="002208D2"/>
    <w:rsid w:val="0022095B"/>
    <w:rsid w:val="002210EE"/>
    <w:rsid w:val="00221339"/>
    <w:rsid w:val="002216BC"/>
    <w:rsid w:val="0022199F"/>
    <w:rsid w:val="00221C93"/>
    <w:rsid w:val="00221D16"/>
    <w:rsid w:val="00221D6C"/>
    <w:rsid w:val="00221E5D"/>
    <w:rsid w:val="00221F27"/>
    <w:rsid w:val="00221F74"/>
    <w:rsid w:val="002220EC"/>
    <w:rsid w:val="00222168"/>
    <w:rsid w:val="002222A8"/>
    <w:rsid w:val="00222522"/>
    <w:rsid w:val="0022267B"/>
    <w:rsid w:val="0022268A"/>
    <w:rsid w:val="00222835"/>
    <w:rsid w:val="00222BC6"/>
    <w:rsid w:val="00222D42"/>
    <w:rsid w:val="00222ED6"/>
    <w:rsid w:val="00222EF7"/>
    <w:rsid w:val="00222F68"/>
    <w:rsid w:val="0022321C"/>
    <w:rsid w:val="002232DB"/>
    <w:rsid w:val="002232F8"/>
    <w:rsid w:val="0022338B"/>
    <w:rsid w:val="00223472"/>
    <w:rsid w:val="00223620"/>
    <w:rsid w:val="0022368C"/>
    <w:rsid w:val="0022369C"/>
    <w:rsid w:val="00223896"/>
    <w:rsid w:val="00223973"/>
    <w:rsid w:val="00223A40"/>
    <w:rsid w:val="00223DBC"/>
    <w:rsid w:val="00223F95"/>
    <w:rsid w:val="002244AC"/>
    <w:rsid w:val="00224544"/>
    <w:rsid w:val="0022470F"/>
    <w:rsid w:val="002247CB"/>
    <w:rsid w:val="00224A37"/>
    <w:rsid w:val="00224DA2"/>
    <w:rsid w:val="00224FCD"/>
    <w:rsid w:val="00224FEE"/>
    <w:rsid w:val="002250EF"/>
    <w:rsid w:val="00225867"/>
    <w:rsid w:val="00225B3A"/>
    <w:rsid w:val="00225D02"/>
    <w:rsid w:val="00225D2F"/>
    <w:rsid w:val="00225E45"/>
    <w:rsid w:val="002261D1"/>
    <w:rsid w:val="002263D7"/>
    <w:rsid w:val="0022650B"/>
    <w:rsid w:val="00226876"/>
    <w:rsid w:val="00226A9B"/>
    <w:rsid w:val="00226B3C"/>
    <w:rsid w:val="00226B50"/>
    <w:rsid w:val="00226B6D"/>
    <w:rsid w:val="00226C77"/>
    <w:rsid w:val="00226E91"/>
    <w:rsid w:val="00227096"/>
    <w:rsid w:val="002271D0"/>
    <w:rsid w:val="002273F6"/>
    <w:rsid w:val="002276CE"/>
    <w:rsid w:val="00227719"/>
    <w:rsid w:val="0022773F"/>
    <w:rsid w:val="002278F2"/>
    <w:rsid w:val="00227B3F"/>
    <w:rsid w:val="00227BB2"/>
    <w:rsid w:val="00227DAC"/>
    <w:rsid w:val="00227E86"/>
    <w:rsid w:val="00227F9A"/>
    <w:rsid w:val="0023003E"/>
    <w:rsid w:val="002300F3"/>
    <w:rsid w:val="00230263"/>
    <w:rsid w:val="00230281"/>
    <w:rsid w:val="002305BD"/>
    <w:rsid w:val="00230645"/>
    <w:rsid w:val="00230B07"/>
    <w:rsid w:val="00230C6B"/>
    <w:rsid w:val="00230FBD"/>
    <w:rsid w:val="002311C3"/>
    <w:rsid w:val="0023123A"/>
    <w:rsid w:val="0023142C"/>
    <w:rsid w:val="002314B1"/>
    <w:rsid w:val="002314CF"/>
    <w:rsid w:val="002315D2"/>
    <w:rsid w:val="002315D4"/>
    <w:rsid w:val="00231617"/>
    <w:rsid w:val="0023191C"/>
    <w:rsid w:val="00231AB8"/>
    <w:rsid w:val="002320F2"/>
    <w:rsid w:val="0023213A"/>
    <w:rsid w:val="002322EA"/>
    <w:rsid w:val="00232371"/>
    <w:rsid w:val="00232475"/>
    <w:rsid w:val="00232500"/>
    <w:rsid w:val="00232654"/>
    <w:rsid w:val="00232AD2"/>
    <w:rsid w:val="002332A9"/>
    <w:rsid w:val="0023338B"/>
    <w:rsid w:val="002334E5"/>
    <w:rsid w:val="00233506"/>
    <w:rsid w:val="0023376F"/>
    <w:rsid w:val="00233840"/>
    <w:rsid w:val="002339FB"/>
    <w:rsid w:val="00233BC7"/>
    <w:rsid w:val="00233BED"/>
    <w:rsid w:val="00233DB2"/>
    <w:rsid w:val="00233E7C"/>
    <w:rsid w:val="00233ED6"/>
    <w:rsid w:val="00233EF6"/>
    <w:rsid w:val="00233FCC"/>
    <w:rsid w:val="00234074"/>
    <w:rsid w:val="0023436B"/>
    <w:rsid w:val="00234413"/>
    <w:rsid w:val="002348C4"/>
    <w:rsid w:val="00234A7C"/>
    <w:rsid w:val="00234BDD"/>
    <w:rsid w:val="00234DDF"/>
    <w:rsid w:val="00234FE8"/>
    <w:rsid w:val="00235027"/>
    <w:rsid w:val="00235051"/>
    <w:rsid w:val="0023533C"/>
    <w:rsid w:val="0023549C"/>
    <w:rsid w:val="00235734"/>
    <w:rsid w:val="0023574D"/>
    <w:rsid w:val="00235795"/>
    <w:rsid w:val="002357EF"/>
    <w:rsid w:val="00235910"/>
    <w:rsid w:val="0023599F"/>
    <w:rsid w:val="00235A59"/>
    <w:rsid w:val="00235D0D"/>
    <w:rsid w:val="00235F9D"/>
    <w:rsid w:val="002360D7"/>
    <w:rsid w:val="002364DE"/>
    <w:rsid w:val="002367B6"/>
    <w:rsid w:val="002369E0"/>
    <w:rsid w:val="00236A46"/>
    <w:rsid w:val="00236A58"/>
    <w:rsid w:val="00236AE5"/>
    <w:rsid w:val="00236C3A"/>
    <w:rsid w:val="002372C3"/>
    <w:rsid w:val="0023753D"/>
    <w:rsid w:val="0023753E"/>
    <w:rsid w:val="00237628"/>
    <w:rsid w:val="0023769C"/>
    <w:rsid w:val="002376F5"/>
    <w:rsid w:val="00237875"/>
    <w:rsid w:val="002378A7"/>
    <w:rsid w:val="002378B7"/>
    <w:rsid w:val="002378C9"/>
    <w:rsid w:val="00237E86"/>
    <w:rsid w:val="00237FFD"/>
    <w:rsid w:val="00240097"/>
    <w:rsid w:val="002400AB"/>
    <w:rsid w:val="002403E7"/>
    <w:rsid w:val="00240483"/>
    <w:rsid w:val="00240865"/>
    <w:rsid w:val="0024098F"/>
    <w:rsid w:val="00240A01"/>
    <w:rsid w:val="00240AE1"/>
    <w:rsid w:val="00240C26"/>
    <w:rsid w:val="00240CE7"/>
    <w:rsid w:val="002412AA"/>
    <w:rsid w:val="00241462"/>
    <w:rsid w:val="0024178D"/>
    <w:rsid w:val="0024183E"/>
    <w:rsid w:val="00241980"/>
    <w:rsid w:val="00241BCC"/>
    <w:rsid w:val="00241F11"/>
    <w:rsid w:val="00241FB0"/>
    <w:rsid w:val="00241FDD"/>
    <w:rsid w:val="0024205A"/>
    <w:rsid w:val="00242112"/>
    <w:rsid w:val="00242180"/>
    <w:rsid w:val="00242208"/>
    <w:rsid w:val="002422A3"/>
    <w:rsid w:val="002427E4"/>
    <w:rsid w:val="00242825"/>
    <w:rsid w:val="002428C0"/>
    <w:rsid w:val="002429F5"/>
    <w:rsid w:val="002430C7"/>
    <w:rsid w:val="00243286"/>
    <w:rsid w:val="00243669"/>
    <w:rsid w:val="00243687"/>
    <w:rsid w:val="00243751"/>
    <w:rsid w:val="0024376C"/>
    <w:rsid w:val="0024384E"/>
    <w:rsid w:val="00243882"/>
    <w:rsid w:val="0024391F"/>
    <w:rsid w:val="0024399A"/>
    <w:rsid w:val="002439AF"/>
    <w:rsid w:val="00243CDD"/>
    <w:rsid w:val="00243DB3"/>
    <w:rsid w:val="00243E8E"/>
    <w:rsid w:val="0024407E"/>
    <w:rsid w:val="00244087"/>
    <w:rsid w:val="0024409F"/>
    <w:rsid w:val="002446B4"/>
    <w:rsid w:val="002447F6"/>
    <w:rsid w:val="00244AA9"/>
    <w:rsid w:val="00244AF0"/>
    <w:rsid w:val="00244BBA"/>
    <w:rsid w:val="00244C56"/>
    <w:rsid w:val="00244CB3"/>
    <w:rsid w:val="00244FB7"/>
    <w:rsid w:val="0024508A"/>
    <w:rsid w:val="002454C1"/>
    <w:rsid w:val="002455B9"/>
    <w:rsid w:val="002456D3"/>
    <w:rsid w:val="002457DF"/>
    <w:rsid w:val="00245EC0"/>
    <w:rsid w:val="0024620C"/>
    <w:rsid w:val="0024628C"/>
    <w:rsid w:val="0024658B"/>
    <w:rsid w:val="002465CE"/>
    <w:rsid w:val="002469BC"/>
    <w:rsid w:val="002469ED"/>
    <w:rsid w:val="00246C94"/>
    <w:rsid w:val="00247016"/>
    <w:rsid w:val="00247034"/>
    <w:rsid w:val="00247432"/>
    <w:rsid w:val="0024777C"/>
    <w:rsid w:val="00247840"/>
    <w:rsid w:val="002479E4"/>
    <w:rsid w:val="002479FE"/>
    <w:rsid w:val="00247A6A"/>
    <w:rsid w:val="00247C64"/>
    <w:rsid w:val="00247DBB"/>
    <w:rsid w:val="00247E1A"/>
    <w:rsid w:val="00247E6E"/>
    <w:rsid w:val="00247F88"/>
    <w:rsid w:val="0025037A"/>
    <w:rsid w:val="0025055D"/>
    <w:rsid w:val="00250575"/>
    <w:rsid w:val="002505B0"/>
    <w:rsid w:val="0025069F"/>
    <w:rsid w:val="00250CA9"/>
    <w:rsid w:val="0025103B"/>
    <w:rsid w:val="00251226"/>
    <w:rsid w:val="002514B8"/>
    <w:rsid w:val="0025161D"/>
    <w:rsid w:val="002517AD"/>
    <w:rsid w:val="0025184B"/>
    <w:rsid w:val="00251CCC"/>
    <w:rsid w:val="00251E1A"/>
    <w:rsid w:val="00251F45"/>
    <w:rsid w:val="00251FDD"/>
    <w:rsid w:val="002520E2"/>
    <w:rsid w:val="0025214A"/>
    <w:rsid w:val="0025220C"/>
    <w:rsid w:val="002522C9"/>
    <w:rsid w:val="00252314"/>
    <w:rsid w:val="002523E7"/>
    <w:rsid w:val="002526F7"/>
    <w:rsid w:val="002527EF"/>
    <w:rsid w:val="00252C03"/>
    <w:rsid w:val="00252E83"/>
    <w:rsid w:val="00252E88"/>
    <w:rsid w:val="002532B5"/>
    <w:rsid w:val="002533C4"/>
    <w:rsid w:val="002533CA"/>
    <w:rsid w:val="002535C5"/>
    <w:rsid w:val="002538B1"/>
    <w:rsid w:val="00253C00"/>
    <w:rsid w:val="00253D94"/>
    <w:rsid w:val="0025404C"/>
    <w:rsid w:val="0025424B"/>
    <w:rsid w:val="0025434E"/>
    <w:rsid w:val="00254359"/>
    <w:rsid w:val="00254411"/>
    <w:rsid w:val="0025480A"/>
    <w:rsid w:val="0025481E"/>
    <w:rsid w:val="00254915"/>
    <w:rsid w:val="002549B8"/>
    <w:rsid w:val="00254A97"/>
    <w:rsid w:val="00254D11"/>
    <w:rsid w:val="00254E3B"/>
    <w:rsid w:val="00255171"/>
    <w:rsid w:val="00255285"/>
    <w:rsid w:val="002552EB"/>
    <w:rsid w:val="00255D6C"/>
    <w:rsid w:val="00255F88"/>
    <w:rsid w:val="0025607F"/>
    <w:rsid w:val="002563FC"/>
    <w:rsid w:val="00256618"/>
    <w:rsid w:val="002569EB"/>
    <w:rsid w:val="00256AEE"/>
    <w:rsid w:val="00257040"/>
    <w:rsid w:val="002570A0"/>
    <w:rsid w:val="00257174"/>
    <w:rsid w:val="002571D2"/>
    <w:rsid w:val="0025727C"/>
    <w:rsid w:val="0025744C"/>
    <w:rsid w:val="0025746B"/>
    <w:rsid w:val="002574FE"/>
    <w:rsid w:val="00257528"/>
    <w:rsid w:val="00257638"/>
    <w:rsid w:val="002579A0"/>
    <w:rsid w:val="00257A38"/>
    <w:rsid w:val="00257A91"/>
    <w:rsid w:val="00257B79"/>
    <w:rsid w:val="00257BAA"/>
    <w:rsid w:val="00257DE9"/>
    <w:rsid w:val="00257E54"/>
    <w:rsid w:val="00257E91"/>
    <w:rsid w:val="002601F1"/>
    <w:rsid w:val="00260516"/>
    <w:rsid w:val="0026073D"/>
    <w:rsid w:val="00260859"/>
    <w:rsid w:val="0026099D"/>
    <w:rsid w:val="00260C7D"/>
    <w:rsid w:val="00260D46"/>
    <w:rsid w:val="00260DC2"/>
    <w:rsid w:val="00260F6B"/>
    <w:rsid w:val="002610E2"/>
    <w:rsid w:val="00261169"/>
    <w:rsid w:val="002611C6"/>
    <w:rsid w:val="00261249"/>
    <w:rsid w:val="0026128C"/>
    <w:rsid w:val="0026142B"/>
    <w:rsid w:val="00261565"/>
    <w:rsid w:val="00261CE3"/>
    <w:rsid w:val="00262280"/>
    <w:rsid w:val="002622AF"/>
    <w:rsid w:val="00262349"/>
    <w:rsid w:val="002623CD"/>
    <w:rsid w:val="002623F2"/>
    <w:rsid w:val="002625E5"/>
    <w:rsid w:val="002625F2"/>
    <w:rsid w:val="00262650"/>
    <w:rsid w:val="00262703"/>
    <w:rsid w:val="002628FF"/>
    <w:rsid w:val="00262BF2"/>
    <w:rsid w:val="00262C38"/>
    <w:rsid w:val="00262D69"/>
    <w:rsid w:val="00262DCD"/>
    <w:rsid w:val="00262E3D"/>
    <w:rsid w:val="00262ED3"/>
    <w:rsid w:val="0026303D"/>
    <w:rsid w:val="002630B4"/>
    <w:rsid w:val="0026337E"/>
    <w:rsid w:val="00263801"/>
    <w:rsid w:val="00263B8B"/>
    <w:rsid w:val="0026423D"/>
    <w:rsid w:val="002642C1"/>
    <w:rsid w:val="002642F3"/>
    <w:rsid w:val="00264335"/>
    <w:rsid w:val="00264427"/>
    <w:rsid w:val="002644A9"/>
    <w:rsid w:val="002645BC"/>
    <w:rsid w:val="002645DA"/>
    <w:rsid w:val="0026479E"/>
    <w:rsid w:val="00264944"/>
    <w:rsid w:val="00264BBC"/>
    <w:rsid w:val="00264BBE"/>
    <w:rsid w:val="00264DB4"/>
    <w:rsid w:val="00264FE2"/>
    <w:rsid w:val="002651F0"/>
    <w:rsid w:val="002653CA"/>
    <w:rsid w:val="002654AC"/>
    <w:rsid w:val="002655FC"/>
    <w:rsid w:val="0026579F"/>
    <w:rsid w:val="0026581C"/>
    <w:rsid w:val="002658BE"/>
    <w:rsid w:val="00265B57"/>
    <w:rsid w:val="00265B90"/>
    <w:rsid w:val="00265C0C"/>
    <w:rsid w:val="0026617D"/>
    <w:rsid w:val="0026624C"/>
    <w:rsid w:val="002662D5"/>
    <w:rsid w:val="002663A8"/>
    <w:rsid w:val="00266560"/>
    <w:rsid w:val="00266AD0"/>
    <w:rsid w:val="00266B24"/>
    <w:rsid w:val="00266C6A"/>
    <w:rsid w:val="00266CA0"/>
    <w:rsid w:val="00266FC3"/>
    <w:rsid w:val="00267024"/>
    <w:rsid w:val="0026749B"/>
    <w:rsid w:val="00267578"/>
    <w:rsid w:val="0026779F"/>
    <w:rsid w:val="0026780B"/>
    <w:rsid w:val="00267BFC"/>
    <w:rsid w:val="00267D0E"/>
    <w:rsid w:val="00267F45"/>
    <w:rsid w:val="00270013"/>
    <w:rsid w:val="002700F5"/>
    <w:rsid w:val="0027014F"/>
    <w:rsid w:val="0027026B"/>
    <w:rsid w:val="00270707"/>
    <w:rsid w:val="00270AE7"/>
    <w:rsid w:val="00270C3F"/>
    <w:rsid w:val="00270C77"/>
    <w:rsid w:val="00271205"/>
    <w:rsid w:val="00271335"/>
    <w:rsid w:val="002713C9"/>
    <w:rsid w:val="002716D1"/>
    <w:rsid w:val="00271744"/>
    <w:rsid w:val="00271978"/>
    <w:rsid w:val="00271A1F"/>
    <w:rsid w:val="00271F01"/>
    <w:rsid w:val="00271F05"/>
    <w:rsid w:val="002723AF"/>
    <w:rsid w:val="002725C0"/>
    <w:rsid w:val="002725DA"/>
    <w:rsid w:val="0027275E"/>
    <w:rsid w:val="00272834"/>
    <w:rsid w:val="002729B4"/>
    <w:rsid w:val="00272A17"/>
    <w:rsid w:val="00272A4E"/>
    <w:rsid w:val="00272B97"/>
    <w:rsid w:val="002730CF"/>
    <w:rsid w:val="00273181"/>
    <w:rsid w:val="002734B2"/>
    <w:rsid w:val="002735BB"/>
    <w:rsid w:val="0027366A"/>
    <w:rsid w:val="002736FE"/>
    <w:rsid w:val="00273ACD"/>
    <w:rsid w:val="00273CB9"/>
    <w:rsid w:val="00273F8E"/>
    <w:rsid w:val="002742B5"/>
    <w:rsid w:val="00274304"/>
    <w:rsid w:val="0027451D"/>
    <w:rsid w:val="00274557"/>
    <w:rsid w:val="00274939"/>
    <w:rsid w:val="00274A5D"/>
    <w:rsid w:val="00274AF0"/>
    <w:rsid w:val="00274F8C"/>
    <w:rsid w:val="00275250"/>
    <w:rsid w:val="002757CC"/>
    <w:rsid w:val="00275874"/>
    <w:rsid w:val="00275878"/>
    <w:rsid w:val="00275A12"/>
    <w:rsid w:val="00275E44"/>
    <w:rsid w:val="0027600B"/>
    <w:rsid w:val="002763AA"/>
    <w:rsid w:val="00276776"/>
    <w:rsid w:val="00276A27"/>
    <w:rsid w:val="00276B75"/>
    <w:rsid w:val="00276E96"/>
    <w:rsid w:val="00276E9C"/>
    <w:rsid w:val="00276F4A"/>
    <w:rsid w:val="00277236"/>
    <w:rsid w:val="00277306"/>
    <w:rsid w:val="0027738E"/>
    <w:rsid w:val="00277701"/>
    <w:rsid w:val="002777E8"/>
    <w:rsid w:val="00277973"/>
    <w:rsid w:val="00277A82"/>
    <w:rsid w:val="00277BBE"/>
    <w:rsid w:val="00280055"/>
    <w:rsid w:val="00280598"/>
    <w:rsid w:val="0028063C"/>
    <w:rsid w:val="0028069E"/>
    <w:rsid w:val="002807F5"/>
    <w:rsid w:val="002807FB"/>
    <w:rsid w:val="00280873"/>
    <w:rsid w:val="00280D0A"/>
    <w:rsid w:val="00280EE9"/>
    <w:rsid w:val="002811C5"/>
    <w:rsid w:val="00281466"/>
    <w:rsid w:val="0028150A"/>
    <w:rsid w:val="00281741"/>
    <w:rsid w:val="002817EF"/>
    <w:rsid w:val="002818E4"/>
    <w:rsid w:val="00281B33"/>
    <w:rsid w:val="00281B67"/>
    <w:rsid w:val="00281DBE"/>
    <w:rsid w:val="00281E71"/>
    <w:rsid w:val="00282131"/>
    <w:rsid w:val="002822AF"/>
    <w:rsid w:val="00282360"/>
    <w:rsid w:val="00282520"/>
    <w:rsid w:val="0028261D"/>
    <w:rsid w:val="002826A7"/>
    <w:rsid w:val="002828B7"/>
    <w:rsid w:val="00282B41"/>
    <w:rsid w:val="00282B91"/>
    <w:rsid w:val="00282EB4"/>
    <w:rsid w:val="002830D0"/>
    <w:rsid w:val="002831C2"/>
    <w:rsid w:val="002831EF"/>
    <w:rsid w:val="00283233"/>
    <w:rsid w:val="002835D1"/>
    <w:rsid w:val="00283716"/>
    <w:rsid w:val="002838F5"/>
    <w:rsid w:val="00283A4D"/>
    <w:rsid w:val="00283D4D"/>
    <w:rsid w:val="00283E43"/>
    <w:rsid w:val="00283E4C"/>
    <w:rsid w:val="00283EF3"/>
    <w:rsid w:val="0028476C"/>
    <w:rsid w:val="00284927"/>
    <w:rsid w:val="00284A3A"/>
    <w:rsid w:val="00284B01"/>
    <w:rsid w:val="00284B34"/>
    <w:rsid w:val="00284E7F"/>
    <w:rsid w:val="00284F58"/>
    <w:rsid w:val="00285375"/>
    <w:rsid w:val="002854D0"/>
    <w:rsid w:val="0028551A"/>
    <w:rsid w:val="00285995"/>
    <w:rsid w:val="00285DA9"/>
    <w:rsid w:val="0028608E"/>
    <w:rsid w:val="002862C7"/>
    <w:rsid w:val="002863DB"/>
    <w:rsid w:val="002864BD"/>
    <w:rsid w:val="002868D6"/>
    <w:rsid w:val="00287039"/>
    <w:rsid w:val="002871B5"/>
    <w:rsid w:val="00287400"/>
    <w:rsid w:val="0028754F"/>
    <w:rsid w:val="002876F9"/>
    <w:rsid w:val="00287712"/>
    <w:rsid w:val="002879E6"/>
    <w:rsid w:val="002879F3"/>
    <w:rsid w:val="00287B78"/>
    <w:rsid w:val="00290018"/>
    <w:rsid w:val="0029023F"/>
    <w:rsid w:val="002904A9"/>
    <w:rsid w:val="00290530"/>
    <w:rsid w:val="002905D7"/>
    <w:rsid w:val="00290958"/>
    <w:rsid w:val="00290BF4"/>
    <w:rsid w:val="0029108A"/>
    <w:rsid w:val="00291111"/>
    <w:rsid w:val="00291175"/>
    <w:rsid w:val="002911B1"/>
    <w:rsid w:val="0029131E"/>
    <w:rsid w:val="00291665"/>
    <w:rsid w:val="002917BB"/>
    <w:rsid w:val="00291A78"/>
    <w:rsid w:val="00291A8E"/>
    <w:rsid w:val="002921B7"/>
    <w:rsid w:val="002921EC"/>
    <w:rsid w:val="002922C3"/>
    <w:rsid w:val="002927E2"/>
    <w:rsid w:val="00292814"/>
    <w:rsid w:val="00292986"/>
    <w:rsid w:val="00292BA1"/>
    <w:rsid w:val="00292E28"/>
    <w:rsid w:val="00292E52"/>
    <w:rsid w:val="002930C0"/>
    <w:rsid w:val="00293484"/>
    <w:rsid w:val="00293563"/>
    <w:rsid w:val="002937B3"/>
    <w:rsid w:val="0029386B"/>
    <w:rsid w:val="00293A7E"/>
    <w:rsid w:val="00293BCC"/>
    <w:rsid w:val="00293D57"/>
    <w:rsid w:val="002940BF"/>
    <w:rsid w:val="00294128"/>
    <w:rsid w:val="00294229"/>
    <w:rsid w:val="00294341"/>
    <w:rsid w:val="0029443C"/>
    <w:rsid w:val="00294517"/>
    <w:rsid w:val="00294602"/>
    <w:rsid w:val="0029466F"/>
    <w:rsid w:val="00294A0A"/>
    <w:rsid w:val="00294B0D"/>
    <w:rsid w:val="00294B41"/>
    <w:rsid w:val="00294C6C"/>
    <w:rsid w:val="00294E7A"/>
    <w:rsid w:val="00294F1F"/>
    <w:rsid w:val="00295028"/>
    <w:rsid w:val="00295186"/>
    <w:rsid w:val="00295663"/>
    <w:rsid w:val="00295864"/>
    <w:rsid w:val="0029586B"/>
    <w:rsid w:val="002959F9"/>
    <w:rsid w:val="00295F28"/>
    <w:rsid w:val="00295F49"/>
    <w:rsid w:val="0029601C"/>
    <w:rsid w:val="00296218"/>
    <w:rsid w:val="002962F6"/>
    <w:rsid w:val="002963DA"/>
    <w:rsid w:val="00296402"/>
    <w:rsid w:val="002965D7"/>
    <w:rsid w:val="00296715"/>
    <w:rsid w:val="00296818"/>
    <w:rsid w:val="0029685B"/>
    <w:rsid w:val="0029689C"/>
    <w:rsid w:val="00296C21"/>
    <w:rsid w:val="00296C33"/>
    <w:rsid w:val="0029700F"/>
    <w:rsid w:val="002972BA"/>
    <w:rsid w:val="0029743C"/>
    <w:rsid w:val="002978D5"/>
    <w:rsid w:val="00297A2D"/>
    <w:rsid w:val="00297E70"/>
    <w:rsid w:val="00297E96"/>
    <w:rsid w:val="002A0162"/>
    <w:rsid w:val="002A036B"/>
    <w:rsid w:val="002A06A0"/>
    <w:rsid w:val="002A0C9E"/>
    <w:rsid w:val="002A0E50"/>
    <w:rsid w:val="002A15D2"/>
    <w:rsid w:val="002A1710"/>
    <w:rsid w:val="002A174F"/>
    <w:rsid w:val="002A1772"/>
    <w:rsid w:val="002A187C"/>
    <w:rsid w:val="002A188E"/>
    <w:rsid w:val="002A1B99"/>
    <w:rsid w:val="002A1D2F"/>
    <w:rsid w:val="002A1E19"/>
    <w:rsid w:val="002A1EC0"/>
    <w:rsid w:val="002A1ED4"/>
    <w:rsid w:val="002A1EE6"/>
    <w:rsid w:val="002A1FFD"/>
    <w:rsid w:val="002A2129"/>
    <w:rsid w:val="002A2DB9"/>
    <w:rsid w:val="002A3048"/>
    <w:rsid w:val="002A32DB"/>
    <w:rsid w:val="002A337E"/>
    <w:rsid w:val="002A3629"/>
    <w:rsid w:val="002A3695"/>
    <w:rsid w:val="002A39A8"/>
    <w:rsid w:val="002A3A55"/>
    <w:rsid w:val="002A3C90"/>
    <w:rsid w:val="002A3D2F"/>
    <w:rsid w:val="002A40DE"/>
    <w:rsid w:val="002A41FD"/>
    <w:rsid w:val="002A42D7"/>
    <w:rsid w:val="002A464F"/>
    <w:rsid w:val="002A4783"/>
    <w:rsid w:val="002A48D8"/>
    <w:rsid w:val="002A494C"/>
    <w:rsid w:val="002A4BAC"/>
    <w:rsid w:val="002A4C83"/>
    <w:rsid w:val="002A4EC6"/>
    <w:rsid w:val="002A5041"/>
    <w:rsid w:val="002A52AB"/>
    <w:rsid w:val="002A5307"/>
    <w:rsid w:val="002A5435"/>
    <w:rsid w:val="002A5630"/>
    <w:rsid w:val="002A57D8"/>
    <w:rsid w:val="002A5871"/>
    <w:rsid w:val="002A5994"/>
    <w:rsid w:val="002A5CAA"/>
    <w:rsid w:val="002A5DEF"/>
    <w:rsid w:val="002A5ECA"/>
    <w:rsid w:val="002A5F08"/>
    <w:rsid w:val="002A63ED"/>
    <w:rsid w:val="002A64E4"/>
    <w:rsid w:val="002A6631"/>
    <w:rsid w:val="002A6792"/>
    <w:rsid w:val="002A6820"/>
    <w:rsid w:val="002A68D5"/>
    <w:rsid w:val="002A6A86"/>
    <w:rsid w:val="002A6CDA"/>
    <w:rsid w:val="002A6E36"/>
    <w:rsid w:val="002A716B"/>
    <w:rsid w:val="002A72D0"/>
    <w:rsid w:val="002A796E"/>
    <w:rsid w:val="002A7B4B"/>
    <w:rsid w:val="002A7DDD"/>
    <w:rsid w:val="002A7E8E"/>
    <w:rsid w:val="002B00E2"/>
    <w:rsid w:val="002B0199"/>
    <w:rsid w:val="002B019B"/>
    <w:rsid w:val="002B02F1"/>
    <w:rsid w:val="002B0316"/>
    <w:rsid w:val="002B04F9"/>
    <w:rsid w:val="002B0521"/>
    <w:rsid w:val="002B06FA"/>
    <w:rsid w:val="002B07EC"/>
    <w:rsid w:val="002B09C1"/>
    <w:rsid w:val="002B0A91"/>
    <w:rsid w:val="002B0A99"/>
    <w:rsid w:val="002B0AA9"/>
    <w:rsid w:val="002B0AF8"/>
    <w:rsid w:val="002B0B4A"/>
    <w:rsid w:val="002B0D41"/>
    <w:rsid w:val="002B0FD6"/>
    <w:rsid w:val="002B1001"/>
    <w:rsid w:val="002B1127"/>
    <w:rsid w:val="002B11D1"/>
    <w:rsid w:val="002B14DC"/>
    <w:rsid w:val="002B150E"/>
    <w:rsid w:val="002B1656"/>
    <w:rsid w:val="002B175A"/>
    <w:rsid w:val="002B1A6B"/>
    <w:rsid w:val="002B1B5B"/>
    <w:rsid w:val="002B1C98"/>
    <w:rsid w:val="002B1E2A"/>
    <w:rsid w:val="002B1FC5"/>
    <w:rsid w:val="002B2031"/>
    <w:rsid w:val="002B2077"/>
    <w:rsid w:val="002B225B"/>
    <w:rsid w:val="002B23C1"/>
    <w:rsid w:val="002B25BA"/>
    <w:rsid w:val="002B26C3"/>
    <w:rsid w:val="002B2755"/>
    <w:rsid w:val="002B2925"/>
    <w:rsid w:val="002B29D0"/>
    <w:rsid w:val="002B2A8F"/>
    <w:rsid w:val="002B2D4C"/>
    <w:rsid w:val="002B2F58"/>
    <w:rsid w:val="002B3217"/>
    <w:rsid w:val="002B3284"/>
    <w:rsid w:val="002B34C0"/>
    <w:rsid w:val="002B3508"/>
    <w:rsid w:val="002B3577"/>
    <w:rsid w:val="002B37CE"/>
    <w:rsid w:val="002B3929"/>
    <w:rsid w:val="002B3C06"/>
    <w:rsid w:val="002B3D80"/>
    <w:rsid w:val="002B4047"/>
    <w:rsid w:val="002B44F2"/>
    <w:rsid w:val="002B4A2A"/>
    <w:rsid w:val="002B4D32"/>
    <w:rsid w:val="002B4D48"/>
    <w:rsid w:val="002B4D5B"/>
    <w:rsid w:val="002B4F57"/>
    <w:rsid w:val="002B4F6A"/>
    <w:rsid w:val="002B56D4"/>
    <w:rsid w:val="002B5788"/>
    <w:rsid w:val="002B622C"/>
    <w:rsid w:val="002B62F2"/>
    <w:rsid w:val="002B638F"/>
    <w:rsid w:val="002B6404"/>
    <w:rsid w:val="002B650F"/>
    <w:rsid w:val="002B657D"/>
    <w:rsid w:val="002B686F"/>
    <w:rsid w:val="002B69CF"/>
    <w:rsid w:val="002B6D21"/>
    <w:rsid w:val="002B6D2F"/>
    <w:rsid w:val="002B6DDA"/>
    <w:rsid w:val="002B6FED"/>
    <w:rsid w:val="002B70D2"/>
    <w:rsid w:val="002B76BE"/>
    <w:rsid w:val="002B77E4"/>
    <w:rsid w:val="002B7955"/>
    <w:rsid w:val="002B7D53"/>
    <w:rsid w:val="002B7DCB"/>
    <w:rsid w:val="002C0027"/>
    <w:rsid w:val="002C01B4"/>
    <w:rsid w:val="002C043A"/>
    <w:rsid w:val="002C0519"/>
    <w:rsid w:val="002C0529"/>
    <w:rsid w:val="002C068A"/>
    <w:rsid w:val="002C0972"/>
    <w:rsid w:val="002C0BA1"/>
    <w:rsid w:val="002C0C31"/>
    <w:rsid w:val="002C0D53"/>
    <w:rsid w:val="002C0E01"/>
    <w:rsid w:val="002C0E95"/>
    <w:rsid w:val="002C1028"/>
    <w:rsid w:val="002C164B"/>
    <w:rsid w:val="002C1710"/>
    <w:rsid w:val="002C1A83"/>
    <w:rsid w:val="002C1EA1"/>
    <w:rsid w:val="002C2139"/>
    <w:rsid w:val="002C219C"/>
    <w:rsid w:val="002C2351"/>
    <w:rsid w:val="002C2448"/>
    <w:rsid w:val="002C2549"/>
    <w:rsid w:val="002C26A3"/>
    <w:rsid w:val="002C2744"/>
    <w:rsid w:val="002C2857"/>
    <w:rsid w:val="002C2946"/>
    <w:rsid w:val="002C2965"/>
    <w:rsid w:val="002C2B46"/>
    <w:rsid w:val="002C2C60"/>
    <w:rsid w:val="002C2D98"/>
    <w:rsid w:val="002C2FBF"/>
    <w:rsid w:val="002C30D9"/>
    <w:rsid w:val="002C31C7"/>
    <w:rsid w:val="002C336E"/>
    <w:rsid w:val="002C3388"/>
    <w:rsid w:val="002C3396"/>
    <w:rsid w:val="002C343A"/>
    <w:rsid w:val="002C372E"/>
    <w:rsid w:val="002C3803"/>
    <w:rsid w:val="002C3FCA"/>
    <w:rsid w:val="002C403F"/>
    <w:rsid w:val="002C43D2"/>
    <w:rsid w:val="002C4448"/>
    <w:rsid w:val="002C4461"/>
    <w:rsid w:val="002C4552"/>
    <w:rsid w:val="002C47E5"/>
    <w:rsid w:val="002C499A"/>
    <w:rsid w:val="002C4BD8"/>
    <w:rsid w:val="002C4C9F"/>
    <w:rsid w:val="002C4E9A"/>
    <w:rsid w:val="002C51AD"/>
    <w:rsid w:val="002C54F7"/>
    <w:rsid w:val="002C5783"/>
    <w:rsid w:val="002C58E1"/>
    <w:rsid w:val="002C5936"/>
    <w:rsid w:val="002C5B98"/>
    <w:rsid w:val="002C5FF4"/>
    <w:rsid w:val="002C63D8"/>
    <w:rsid w:val="002C66D1"/>
    <w:rsid w:val="002C6BA4"/>
    <w:rsid w:val="002C6C9C"/>
    <w:rsid w:val="002C6EBA"/>
    <w:rsid w:val="002C73DD"/>
    <w:rsid w:val="002C74A6"/>
    <w:rsid w:val="002C74B2"/>
    <w:rsid w:val="002C74BE"/>
    <w:rsid w:val="002C74C6"/>
    <w:rsid w:val="002C7747"/>
    <w:rsid w:val="002C7B56"/>
    <w:rsid w:val="002C7D6D"/>
    <w:rsid w:val="002C7DA5"/>
    <w:rsid w:val="002C7ECB"/>
    <w:rsid w:val="002C7EE3"/>
    <w:rsid w:val="002C7F04"/>
    <w:rsid w:val="002D01FC"/>
    <w:rsid w:val="002D065E"/>
    <w:rsid w:val="002D069A"/>
    <w:rsid w:val="002D07EB"/>
    <w:rsid w:val="002D0D1B"/>
    <w:rsid w:val="002D0D58"/>
    <w:rsid w:val="002D0E11"/>
    <w:rsid w:val="002D0EC7"/>
    <w:rsid w:val="002D1454"/>
    <w:rsid w:val="002D155B"/>
    <w:rsid w:val="002D190D"/>
    <w:rsid w:val="002D1B1C"/>
    <w:rsid w:val="002D1CDD"/>
    <w:rsid w:val="002D1E31"/>
    <w:rsid w:val="002D1E48"/>
    <w:rsid w:val="002D2041"/>
    <w:rsid w:val="002D20B5"/>
    <w:rsid w:val="002D24AF"/>
    <w:rsid w:val="002D2569"/>
    <w:rsid w:val="002D28B9"/>
    <w:rsid w:val="002D2B3F"/>
    <w:rsid w:val="002D2CA2"/>
    <w:rsid w:val="002D2D8C"/>
    <w:rsid w:val="002D2FC9"/>
    <w:rsid w:val="002D302C"/>
    <w:rsid w:val="002D3181"/>
    <w:rsid w:val="002D32DC"/>
    <w:rsid w:val="002D3411"/>
    <w:rsid w:val="002D343C"/>
    <w:rsid w:val="002D3702"/>
    <w:rsid w:val="002D389A"/>
    <w:rsid w:val="002D3966"/>
    <w:rsid w:val="002D3A66"/>
    <w:rsid w:val="002D3C4B"/>
    <w:rsid w:val="002D3CF6"/>
    <w:rsid w:val="002D3E8A"/>
    <w:rsid w:val="002D40AF"/>
    <w:rsid w:val="002D41B5"/>
    <w:rsid w:val="002D44D4"/>
    <w:rsid w:val="002D44FD"/>
    <w:rsid w:val="002D468B"/>
    <w:rsid w:val="002D46BF"/>
    <w:rsid w:val="002D474E"/>
    <w:rsid w:val="002D4A7B"/>
    <w:rsid w:val="002D4AF8"/>
    <w:rsid w:val="002D4F0E"/>
    <w:rsid w:val="002D4F74"/>
    <w:rsid w:val="002D54FA"/>
    <w:rsid w:val="002D55ED"/>
    <w:rsid w:val="002D5A08"/>
    <w:rsid w:val="002D5A5F"/>
    <w:rsid w:val="002D5B79"/>
    <w:rsid w:val="002D5C78"/>
    <w:rsid w:val="002D5CAD"/>
    <w:rsid w:val="002D626C"/>
    <w:rsid w:val="002D62C0"/>
    <w:rsid w:val="002D64F0"/>
    <w:rsid w:val="002D69D5"/>
    <w:rsid w:val="002D6B23"/>
    <w:rsid w:val="002D6B5E"/>
    <w:rsid w:val="002D6C12"/>
    <w:rsid w:val="002D6E74"/>
    <w:rsid w:val="002D6EC6"/>
    <w:rsid w:val="002D718C"/>
    <w:rsid w:val="002D724B"/>
    <w:rsid w:val="002D7547"/>
    <w:rsid w:val="002E0141"/>
    <w:rsid w:val="002E02D2"/>
    <w:rsid w:val="002E0763"/>
    <w:rsid w:val="002E0777"/>
    <w:rsid w:val="002E08A4"/>
    <w:rsid w:val="002E08E3"/>
    <w:rsid w:val="002E0933"/>
    <w:rsid w:val="002E09B4"/>
    <w:rsid w:val="002E0A51"/>
    <w:rsid w:val="002E0EB8"/>
    <w:rsid w:val="002E0FA5"/>
    <w:rsid w:val="002E1015"/>
    <w:rsid w:val="002E10D0"/>
    <w:rsid w:val="002E13D8"/>
    <w:rsid w:val="002E174D"/>
    <w:rsid w:val="002E19AD"/>
    <w:rsid w:val="002E1A83"/>
    <w:rsid w:val="002E1A84"/>
    <w:rsid w:val="002E1AA5"/>
    <w:rsid w:val="002E1DC5"/>
    <w:rsid w:val="002E23FC"/>
    <w:rsid w:val="002E24D4"/>
    <w:rsid w:val="002E26C9"/>
    <w:rsid w:val="002E27E4"/>
    <w:rsid w:val="002E28DA"/>
    <w:rsid w:val="002E2A25"/>
    <w:rsid w:val="002E2CCB"/>
    <w:rsid w:val="002E2E73"/>
    <w:rsid w:val="002E310E"/>
    <w:rsid w:val="002E3195"/>
    <w:rsid w:val="002E32A5"/>
    <w:rsid w:val="002E348E"/>
    <w:rsid w:val="002E34EE"/>
    <w:rsid w:val="002E3A27"/>
    <w:rsid w:val="002E3A42"/>
    <w:rsid w:val="002E3CBE"/>
    <w:rsid w:val="002E3E10"/>
    <w:rsid w:val="002E4137"/>
    <w:rsid w:val="002E41E9"/>
    <w:rsid w:val="002E4309"/>
    <w:rsid w:val="002E43A2"/>
    <w:rsid w:val="002E4433"/>
    <w:rsid w:val="002E4606"/>
    <w:rsid w:val="002E47AA"/>
    <w:rsid w:val="002E48B5"/>
    <w:rsid w:val="002E4B90"/>
    <w:rsid w:val="002E4ECE"/>
    <w:rsid w:val="002E4F19"/>
    <w:rsid w:val="002E502A"/>
    <w:rsid w:val="002E50DD"/>
    <w:rsid w:val="002E523F"/>
    <w:rsid w:val="002E5572"/>
    <w:rsid w:val="002E569E"/>
    <w:rsid w:val="002E56F3"/>
    <w:rsid w:val="002E5A38"/>
    <w:rsid w:val="002E5D35"/>
    <w:rsid w:val="002E5F86"/>
    <w:rsid w:val="002E60A6"/>
    <w:rsid w:val="002E61CE"/>
    <w:rsid w:val="002E61F8"/>
    <w:rsid w:val="002E6449"/>
    <w:rsid w:val="002E66CB"/>
    <w:rsid w:val="002E6815"/>
    <w:rsid w:val="002E68C1"/>
    <w:rsid w:val="002E6990"/>
    <w:rsid w:val="002E69DD"/>
    <w:rsid w:val="002E6BF0"/>
    <w:rsid w:val="002E6DA2"/>
    <w:rsid w:val="002E6FFD"/>
    <w:rsid w:val="002E7049"/>
    <w:rsid w:val="002E751B"/>
    <w:rsid w:val="002E75BA"/>
    <w:rsid w:val="002E79CE"/>
    <w:rsid w:val="002F0125"/>
    <w:rsid w:val="002F0236"/>
    <w:rsid w:val="002F0296"/>
    <w:rsid w:val="002F06A0"/>
    <w:rsid w:val="002F070B"/>
    <w:rsid w:val="002F0BB1"/>
    <w:rsid w:val="002F102A"/>
    <w:rsid w:val="002F1261"/>
    <w:rsid w:val="002F12E7"/>
    <w:rsid w:val="002F14C5"/>
    <w:rsid w:val="002F171D"/>
    <w:rsid w:val="002F1B57"/>
    <w:rsid w:val="002F1B8B"/>
    <w:rsid w:val="002F1CD5"/>
    <w:rsid w:val="002F1E6E"/>
    <w:rsid w:val="002F1FB6"/>
    <w:rsid w:val="002F2591"/>
    <w:rsid w:val="002F26C5"/>
    <w:rsid w:val="002F26D5"/>
    <w:rsid w:val="002F2AA7"/>
    <w:rsid w:val="002F2AB0"/>
    <w:rsid w:val="002F2C17"/>
    <w:rsid w:val="002F2D68"/>
    <w:rsid w:val="002F2DB6"/>
    <w:rsid w:val="002F2E44"/>
    <w:rsid w:val="002F30EE"/>
    <w:rsid w:val="002F310D"/>
    <w:rsid w:val="002F31D7"/>
    <w:rsid w:val="002F3314"/>
    <w:rsid w:val="002F3378"/>
    <w:rsid w:val="002F34BA"/>
    <w:rsid w:val="002F35D7"/>
    <w:rsid w:val="002F36F8"/>
    <w:rsid w:val="002F394A"/>
    <w:rsid w:val="002F3980"/>
    <w:rsid w:val="002F3E28"/>
    <w:rsid w:val="002F432D"/>
    <w:rsid w:val="002F441B"/>
    <w:rsid w:val="002F4594"/>
    <w:rsid w:val="002F478C"/>
    <w:rsid w:val="002F4912"/>
    <w:rsid w:val="002F4A53"/>
    <w:rsid w:val="002F4C0E"/>
    <w:rsid w:val="002F4C23"/>
    <w:rsid w:val="002F4D42"/>
    <w:rsid w:val="002F4E40"/>
    <w:rsid w:val="002F54C9"/>
    <w:rsid w:val="002F55A2"/>
    <w:rsid w:val="002F57BD"/>
    <w:rsid w:val="002F5B9A"/>
    <w:rsid w:val="002F5BC6"/>
    <w:rsid w:val="002F5D2A"/>
    <w:rsid w:val="002F5DF5"/>
    <w:rsid w:val="002F5FE8"/>
    <w:rsid w:val="002F605B"/>
    <w:rsid w:val="002F60D1"/>
    <w:rsid w:val="002F61F7"/>
    <w:rsid w:val="002F6256"/>
    <w:rsid w:val="002F6294"/>
    <w:rsid w:val="002F65D1"/>
    <w:rsid w:val="002F673A"/>
    <w:rsid w:val="002F6CA6"/>
    <w:rsid w:val="002F6CB5"/>
    <w:rsid w:val="002F6D59"/>
    <w:rsid w:val="002F70CF"/>
    <w:rsid w:val="002F7376"/>
    <w:rsid w:val="002F73C8"/>
    <w:rsid w:val="002F7457"/>
    <w:rsid w:val="002F74C0"/>
    <w:rsid w:val="002F74CC"/>
    <w:rsid w:val="002F77B3"/>
    <w:rsid w:val="002F7858"/>
    <w:rsid w:val="002F78A6"/>
    <w:rsid w:val="002F7B09"/>
    <w:rsid w:val="002F7CB1"/>
    <w:rsid w:val="002F7DB8"/>
    <w:rsid w:val="002F7F73"/>
    <w:rsid w:val="00300259"/>
    <w:rsid w:val="003002E1"/>
    <w:rsid w:val="003005E5"/>
    <w:rsid w:val="003006DA"/>
    <w:rsid w:val="003007E7"/>
    <w:rsid w:val="0030094C"/>
    <w:rsid w:val="003009B9"/>
    <w:rsid w:val="003009E5"/>
    <w:rsid w:val="00300A30"/>
    <w:rsid w:val="00300E58"/>
    <w:rsid w:val="00300EC2"/>
    <w:rsid w:val="00301119"/>
    <w:rsid w:val="00301266"/>
    <w:rsid w:val="00301ADB"/>
    <w:rsid w:val="00301ECC"/>
    <w:rsid w:val="00301FB7"/>
    <w:rsid w:val="003025EC"/>
    <w:rsid w:val="00302737"/>
    <w:rsid w:val="00302A2B"/>
    <w:rsid w:val="00302AB6"/>
    <w:rsid w:val="00302BC0"/>
    <w:rsid w:val="00302EE8"/>
    <w:rsid w:val="003033B9"/>
    <w:rsid w:val="003037B5"/>
    <w:rsid w:val="00303820"/>
    <w:rsid w:val="003038EB"/>
    <w:rsid w:val="00303929"/>
    <w:rsid w:val="0030392E"/>
    <w:rsid w:val="00303CA7"/>
    <w:rsid w:val="00304021"/>
    <w:rsid w:val="00304361"/>
    <w:rsid w:val="00304745"/>
    <w:rsid w:val="00304870"/>
    <w:rsid w:val="003048A0"/>
    <w:rsid w:val="00304CF4"/>
    <w:rsid w:val="00304E79"/>
    <w:rsid w:val="00304FBB"/>
    <w:rsid w:val="00305077"/>
    <w:rsid w:val="0030519E"/>
    <w:rsid w:val="003051EA"/>
    <w:rsid w:val="00305288"/>
    <w:rsid w:val="003052CA"/>
    <w:rsid w:val="003052FE"/>
    <w:rsid w:val="003055E2"/>
    <w:rsid w:val="003056F8"/>
    <w:rsid w:val="003057C1"/>
    <w:rsid w:val="00305A26"/>
    <w:rsid w:val="00305B05"/>
    <w:rsid w:val="00305F53"/>
    <w:rsid w:val="003060A2"/>
    <w:rsid w:val="003060B0"/>
    <w:rsid w:val="00306385"/>
    <w:rsid w:val="003065D6"/>
    <w:rsid w:val="00306667"/>
    <w:rsid w:val="00306735"/>
    <w:rsid w:val="0030683F"/>
    <w:rsid w:val="0030688A"/>
    <w:rsid w:val="00306B36"/>
    <w:rsid w:val="00306BBA"/>
    <w:rsid w:val="00306C72"/>
    <w:rsid w:val="00306F12"/>
    <w:rsid w:val="0030756D"/>
    <w:rsid w:val="0030763A"/>
    <w:rsid w:val="00307653"/>
    <w:rsid w:val="00307934"/>
    <w:rsid w:val="00307F63"/>
    <w:rsid w:val="003100B1"/>
    <w:rsid w:val="00310154"/>
    <w:rsid w:val="003102E4"/>
    <w:rsid w:val="00310400"/>
    <w:rsid w:val="00310B93"/>
    <w:rsid w:val="00310D71"/>
    <w:rsid w:val="00310D81"/>
    <w:rsid w:val="003110BB"/>
    <w:rsid w:val="003116C3"/>
    <w:rsid w:val="003116C8"/>
    <w:rsid w:val="00311883"/>
    <w:rsid w:val="0031192F"/>
    <w:rsid w:val="00311C1B"/>
    <w:rsid w:val="00311D69"/>
    <w:rsid w:val="00311DEB"/>
    <w:rsid w:val="003121DF"/>
    <w:rsid w:val="00312476"/>
    <w:rsid w:val="0031248C"/>
    <w:rsid w:val="003124F5"/>
    <w:rsid w:val="003126A1"/>
    <w:rsid w:val="00312858"/>
    <w:rsid w:val="003129C0"/>
    <w:rsid w:val="00312A57"/>
    <w:rsid w:val="00312DCD"/>
    <w:rsid w:val="00312DEE"/>
    <w:rsid w:val="0031308E"/>
    <w:rsid w:val="00313098"/>
    <w:rsid w:val="003136A2"/>
    <w:rsid w:val="00313845"/>
    <w:rsid w:val="00313977"/>
    <w:rsid w:val="00313A08"/>
    <w:rsid w:val="00313C7B"/>
    <w:rsid w:val="00313D34"/>
    <w:rsid w:val="00313E10"/>
    <w:rsid w:val="00313F2C"/>
    <w:rsid w:val="003141B7"/>
    <w:rsid w:val="00314218"/>
    <w:rsid w:val="0031443A"/>
    <w:rsid w:val="003144BE"/>
    <w:rsid w:val="00314A9C"/>
    <w:rsid w:val="00314DBB"/>
    <w:rsid w:val="00315155"/>
    <w:rsid w:val="003152AE"/>
    <w:rsid w:val="00315365"/>
    <w:rsid w:val="00315438"/>
    <w:rsid w:val="0031549A"/>
    <w:rsid w:val="003154AA"/>
    <w:rsid w:val="00315658"/>
    <w:rsid w:val="003156FB"/>
    <w:rsid w:val="003159A8"/>
    <w:rsid w:val="00315A55"/>
    <w:rsid w:val="00315A8A"/>
    <w:rsid w:val="00315C58"/>
    <w:rsid w:val="00315E02"/>
    <w:rsid w:val="00315ED2"/>
    <w:rsid w:val="00315FC2"/>
    <w:rsid w:val="0031609F"/>
    <w:rsid w:val="003162B4"/>
    <w:rsid w:val="0031635C"/>
    <w:rsid w:val="003165D0"/>
    <w:rsid w:val="00316743"/>
    <w:rsid w:val="0031688A"/>
    <w:rsid w:val="003169E9"/>
    <w:rsid w:val="00316B77"/>
    <w:rsid w:val="00316BE7"/>
    <w:rsid w:val="00316C93"/>
    <w:rsid w:val="00316EB7"/>
    <w:rsid w:val="003170FD"/>
    <w:rsid w:val="003172DB"/>
    <w:rsid w:val="00317332"/>
    <w:rsid w:val="003175D0"/>
    <w:rsid w:val="00317758"/>
    <w:rsid w:val="00317911"/>
    <w:rsid w:val="00317B5A"/>
    <w:rsid w:val="00317B8C"/>
    <w:rsid w:val="00320331"/>
    <w:rsid w:val="00320646"/>
    <w:rsid w:val="0032065D"/>
    <w:rsid w:val="003206F0"/>
    <w:rsid w:val="00320708"/>
    <w:rsid w:val="003207D0"/>
    <w:rsid w:val="003207DD"/>
    <w:rsid w:val="00320923"/>
    <w:rsid w:val="00321195"/>
    <w:rsid w:val="003213C7"/>
    <w:rsid w:val="0032156F"/>
    <w:rsid w:val="003215C0"/>
    <w:rsid w:val="003218CC"/>
    <w:rsid w:val="00321FE4"/>
    <w:rsid w:val="00322044"/>
    <w:rsid w:val="003225A4"/>
    <w:rsid w:val="003229F7"/>
    <w:rsid w:val="00322B89"/>
    <w:rsid w:val="00322C37"/>
    <w:rsid w:val="00322CF3"/>
    <w:rsid w:val="00322E44"/>
    <w:rsid w:val="0032302D"/>
    <w:rsid w:val="003230CC"/>
    <w:rsid w:val="0032318D"/>
    <w:rsid w:val="003231A1"/>
    <w:rsid w:val="003232F0"/>
    <w:rsid w:val="00323310"/>
    <w:rsid w:val="00323361"/>
    <w:rsid w:val="003233CF"/>
    <w:rsid w:val="003234FB"/>
    <w:rsid w:val="003235FB"/>
    <w:rsid w:val="003236A5"/>
    <w:rsid w:val="0032383E"/>
    <w:rsid w:val="00323AB9"/>
    <w:rsid w:val="00323C66"/>
    <w:rsid w:val="00323D33"/>
    <w:rsid w:val="00323D5B"/>
    <w:rsid w:val="003242A6"/>
    <w:rsid w:val="003243E7"/>
    <w:rsid w:val="0032440B"/>
    <w:rsid w:val="003244D6"/>
    <w:rsid w:val="00324765"/>
    <w:rsid w:val="0032485E"/>
    <w:rsid w:val="00324B46"/>
    <w:rsid w:val="00324EFA"/>
    <w:rsid w:val="00324F68"/>
    <w:rsid w:val="00324FF9"/>
    <w:rsid w:val="0032520A"/>
    <w:rsid w:val="00325280"/>
    <w:rsid w:val="0032539F"/>
    <w:rsid w:val="003253E4"/>
    <w:rsid w:val="00325479"/>
    <w:rsid w:val="003257A1"/>
    <w:rsid w:val="003257E4"/>
    <w:rsid w:val="003258BB"/>
    <w:rsid w:val="00325AE2"/>
    <w:rsid w:val="00325DF2"/>
    <w:rsid w:val="00326178"/>
    <w:rsid w:val="00326549"/>
    <w:rsid w:val="00326645"/>
    <w:rsid w:val="0032664C"/>
    <w:rsid w:val="00326957"/>
    <w:rsid w:val="003269C8"/>
    <w:rsid w:val="00326AEF"/>
    <w:rsid w:val="00326BCB"/>
    <w:rsid w:val="00326D9E"/>
    <w:rsid w:val="00326DAE"/>
    <w:rsid w:val="00326EDD"/>
    <w:rsid w:val="00327034"/>
    <w:rsid w:val="003270B4"/>
    <w:rsid w:val="00327104"/>
    <w:rsid w:val="003272A3"/>
    <w:rsid w:val="00327497"/>
    <w:rsid w:val="0032758A"/>
    <w:rsid w:val="0032775A"/>
    <w:rsid w:val="00327B67"/>
    <w:rsid w:val="00327C8F"/>
    <w:rsid w:val="00327CB6"/>
    <w:rsid w:val="00327E51"/>
    <w:rsid w:val="0033010B"/>
    <w:rsid w:val="003302A3"/>
    <w:rsid w:val="00330560"/>
    <w:rsid w:val="00330631"/>
    <w:rsid w:val="00330A6D"/>
    <w:rsid w:val="00330B6B"/>
    <w:rsid w:val="00330EC0"/>
    <w:rsid w:val="0033152D"/>
    <w:rsid w:val="0033154E"/>
    <w:rsid w:val="00331767"/>
    <w:rsid w:val="00331808"/>
    <w:rsid w:val="00331C94"/>
    <w:rsid w:val="003320C9"/>
    <w:rsid w:val="003320E4"/>
    <w:rsid w:val="003322BC"/>
    <w:rsid w:val="0033235F"/>
    <w:rsid w:val="00332591"/>
    <w:rsid w:val="003325FB"/>
    <w:rsid w:val="003328FD"/>
    <w:rsid w:val="00332B78"/>
    <w:rsid w:val="00332D7C"/>
    <w:rsid w:val="00332EDD"/>
    <w:rsid w:val="00332FCD"/>
    <w:rsid w:val="003330BF"/>
    <w:rsid w:val="003331BB"/>
    <w:rsid w:val="003335FB"/>
    <w:rsid w:val="00333AFE"/>
    <w:rsid w:val="00333C83"/>
    <w:rsid w:val="00333C9E"/>
    <w:rsid w:val="00333D79"/>
    <w:rsid w:val="00333D8B"/>
    <w:rsid w:val="00333E30"/>
    <w:rsid w:val="00333E5C"/>
    <w:rsid w:val="00334111"/>
    <w:rsid w:val="0033414A"/>
    <w:rsid w:val="00334424"/>
    <w:rsid w:val="0033448D"/>
    <w:rsid w:val="0033474B"/>
    <w:rsid w:val="00334811"/>
    <w:rsid w:val="00334822"/>
    <w:rsid w:val="0033485A"/>
    <w:rsid w:val="003348AD"/>
    <w:rsid w:val="00334A3D"/>
    <w:rsid w:val="00334A54"/>
    <w:rsid w:val="00334ACA"/>
    <w:rsid w:val="00334B72"/>
    <w:rsid w:val="00334D07"/>
    <w:rsid w:val="00334F73"/>
    <w:rsid w:val="003354AA"/>
    <w:rsid w:val="003354DF"/>
    <w:rsid w:val="003354F5"/>
    <w:rsid w:val="0033571C"/>
    <w:rsid w:val="0033579F"/>
    <w:rsid w:val="00335C0A"/>
    <w:rsid w:val="00335D21"/>
    <w:rsid w:val="00335E37"/>
    <w:rsid w:val="003360B3"/>
    <w:rsid w:val="003361C1"/>
    <w:rsid w:val="003364E7"/>
    <w:rsid w:val="00336564"/>
    <w:rsid w:val="0033664D"/>
    <w:rsid w:val="003369C7"/>
    <w:rsid w:val="00336C08"/>
    <w:rsid w:val="00336C77"/>
    <w:rsid w:val="00336DAC"/>
    <w:rsid w:val="003372F9"/>
    <w:rsid w:val="00337315"/>
    <w:rsid w:val="003375A5"/>
    <w:rsid w:val="00337722"/>
    <w:rsid w:val="00337849"/>
    <w:rsid w:val="0033784A"/>
    <w:rsid w:val="0033788A"/>
    <w:rsid w:val="00337BAA"/>
    <w:rsid w:val="0034026E"/>
    <w:rsid w:val="0034035A"/>
    <w:rsid w:val="00340388"/>
    <w:rsid w:val="00340CC0"/>
    <w:rsid w:val="00340DBB"/>
    <w:rsid w:val="00341283"/>
    <w:rsid w:val="003414A4"/>
    <w:rsid w:val="00341879"/>
    <w:rsid w:val="00341AE4"/>
    <w:rsid w:val="00341FED"/>
    <w:rsid w:val="003420E9"/>
    <w:rsid w:val="00342C9A"/>
    <w:rsid w:val="00342F4A"/>
    <w:rsid w:val="00342F99"/>
    <w:rsid w:val="00343131"/>
    <w:rsid w:val="00343444"/>
    <w:rsid w:val="0034350A"/>
    <w:rsid w:val="0034365D"/>
    <w:rsid w:val="0034371A"/>
    <w:rsid w:val="0034378A"/>
    <w:rsid w:val="00343971"/>
    <w:rsid w:val="00343978"/>
    <w:rsid w:val="003439F8"/>
    <w:rsid w:val="00343B8C"/>
    <w:rsid w:val="00343DEA"/>
    <w:rsid w:val="00343E87"/>
    <w:rsid w:val="00344098"/>
    <w:rsid w:val="003441B4"/>
    <w:rsid w:val="0034428D"/>
    <w:rsid w:val="0034432D"/>
    <w:rsid w:val="003446F6"/>
    <w:rsid w:val="00344829"/>
    <w:rsid w:val="00344D0E"/>
    <w:rsid w:val="00344E52"/>
    <w:rsid w:val="0034505F"/>
    <w:rsid w:val="00345123"/>
    <w:rsid w:val="003451A6"/>
    <w:rsid w:val="0034540A"/>
    <w:rsid w:val="00345531"/>
    <w:rsid w:val="00345880"/>
    <w:rsid w:val="00345A3B"/>
    <w:rsid w:val="00345B6D"/>
    <w:rsid w:val="00345FF3"/>
    <w:rsid w:val="003460B0"/>
    <w:rsid w:val="00346195"/>
    <w:rsid w:val="0034621D"/>
    <w:rsid w:val="00346285"/>
    <w:rsid w:val="003462E4"/>
    <w:rsid w:val="003462FB"/>
    <w:rsid w:val="00346342"/>
    <w:rsid w:val="0034651D"/>
    <w:rsid w:val="00346552"/>
    <w:rsid w:val="0034659D"/>
    <w:rsid w:val="003469BB"/>
    <w:rsid w:val="00346B0B"/>
    <w:rsid w:val="00346E4A"/>
    <w:rsid w:val="00346FA7"/>
    <w:rsid w:val="00347031"/>
    <w:rsid w:val="003470B9"/>
    <w:rsid w:val="00347430"/>
    <w:rsid w:val="0034774D"/>
    <w:rsid w:val="0034798F"/>
    <w:rsid w:val="00347A16"/>
    <w:rsid w:val="00347A46"/>
    <w:rsid w:val="00347A59"/>
    <w:rsid w:val="00347AC6"/>
    <w:rsid w:val="00347CC4"/>
    <w:rsid w:val="00347E3C"/>
    <w:rsid w:val="00347F3A"/>
    <w:rsid w:val="003504C0"/>
    <w:rsid w:val="003504E5"/>
    <w:rsid w:val="0035061F"/>
    <w:rsid w:val="003507B9"/>
    <w:rsid w:val="003507E9"/>
    <w:rsid w:val="0035098D"/>
    <w:rsid w:val="00350B6A"/>
    <w:rsid w:val="00350C63"/>
    <w:rsid w:val="00350F03"/>
    <w:rsid w:val="00351014"/>
    <w:rsid w:val="00351A29"/>
    <w:rsid w:val="00351C3C"/>
    <w:rsid w:val="00351F4A"/>
    <w:rsid w:val="00352036"/>
    <w:rsid w:val="00352108"/>
    <w:rsid w:val="0035215E"/>
    <w:rsid w:val="00352883"/>
    <w:rsid w:val="00352B58"/>
    <w:rsid w:val="00352C03"/>
    <w:rsid w:val="00352E98"/>
    <w:rsid w:val="00353188"/>
    <w:rsid w:val="003531CA"/>
    <w:rsid w:val="003531E7"/>
    <w:rsid w:val="00353362"/>
    <w:rsid w:val="003533C8"/>
    <w:rsid w:val="00353594"/>
    <w:rsid w:val="0035379A"/>
    <w:rsid w:val="0035385E"/>
    <w:rsid w:val="00353DD8"/>
    <w:rsid w:val="003540B1"/>
    <w:rsid w:val="0035415F"/>
    <w:rsid w:val="003543BE"/>
    <w:rsid w:val="0035493E"/>
    <w:rsid w:val="00354A25"/>
    <w:rsid w:val="00354BA5"/>
    <w:rsid w:val="00354BFC"/>
    <w:rsid w:val="00354D7B"/>
    <w:rsid w:val="00354FEE"/>
    <w:rsid w:val="00355126"/>
    <w:rsid w:val="00355267"/>
    <w:rsid w:val="00355578"/>
    <w:rsid w:val="003558E9"/>
    <w:rsid w:val="0035595E"/>
    <w:rsid w:val="00355A71"/>
    <w:rsid w:val="00355BF2"/>
    <w:rsid w:val="00355DFF"/>
    <w:rsid w:val="00355EB1"/>
    <w:rsid w:val="00356283"/>
    <w:rsid w:val="003564D1"/>
    <w:rsid w:val="00356526"/>
    <w:rsid w:val="0035685C"/>
    <w:rsid w:val="00356882"/>
    <w:rsid w:val="0035693A"/>
    <w:rsid w:val="003569CC"/>
    <w:rsid w:val="00356D27"/>
    <w:rsid w:val="00356E1F"/>
    <w:rsid w:val="00356F21"/>
    <w:rsid w:val="00356F68"/>
    <w:rsid w:val="00356FF5"/>
    <w:rsid w:val="00357162"/>
    <w:rsid w:val="003574A9"/>
    <w:rsid w:val="00357652"/>
    <w:rsid w:val="00357BA4"/>
    <w:rsid w:val="00357BAC"/>
    <w:rsid w:val="00357D7C"/>
    <w:rsid w:val="00360501"/>
    <w:rsid w:val="003605F4"/>
    <w:rsid w:val="0036087D"/>
    <w:rsid w:val="0036093E"/>
    <w:rsid w:val="00360A52"/>
    <w:rsid w:val="00360B4F"/>
    <w:rsid w:val="00360D50"/>
    <w:rsid w:val="003611FA"/>
    <w:rsid w:val="00361615"/>
    <w:rsid w:val="003616CB"/>
    <w:rsid w:val="0036172A"/>
    <w:rsid w:val="00361877"/>
    <w:rsid w:val="003618CE"/>
    <w:rsid w:val="003618DC"/>
    <w:rsid w:val="00361F51"/>
    <w:rsid w:val="0036234C"/>
    <w:rsid w:val="0036235D"/>
    <w:rsid w:val="00362BF3"/>
    <w:rsid w:val="00362ECD"/>
    <w:rsid w:val="00362F0D"/>
    <w:rsid w:val="00362F2C"/>
    <w:rsid w:val="00362F75"/>
    <w:rsid w:val="00363211"/>
    <w:rsid w:val="00363248"/>
    <w:rsid w:val="003634BA"/>
    <w:rsid w:val="0036368B"/>
    <w:rsid w:val="00363691"/>
    <w:rsid w:val="00363790"/>
    <w:rsid w:val="00363821"/>
    <w:rsid w:val="003639EB"/>
    <w:rsid w:val="00363A5A"/>
    <w:rsid w:val="00363B8D"/>
    <w:rsid w:val="00363C01"/>
    <w:rsid w:val="00363DD6"/>
    <w:rsid w:val="00363EE9"/>
    <w:rsid w:val="00364048"/>
    <w:rsid w:val="003648E0"/>
    <w:rsid w:val="0036497B"/>
    <w:rsid w:val="00364D4A"/>
    <w:rsid w:val="00364F3C"/>
    <w:rsid w:val="00364FB1"/>
    <w:rsid w:val="00364FFE"/>
    <w:rsid w:val="003650E8"/>
    <w:rsid w:val="003655D4"/>
    <w:rsid w:val="003655E7"/>
    <w:rsid w:val="0036562A"/>
    <w:rsid w:val="00365964"/>
    <w:rsid w:val="003659EA"/>
    <w:rsid w:val="00365BE5"/>
    <w:rsid w:val="00365C90"/>
    <w:rsid w:val="00365F6C"/>
    <w:rsid w:val="00365FD4"/>
    <w:rsid w:val="00366041"/>
    <w:rsid w:val="00366287"/>
    <w:rsid w:val="00366365"/>
    <w:rsid w:val="003663F9"/>
    <w:rsid w:val="00366795"/>
    <w:rsid w:val="0036690A"/>
    <w:rsid w:val="003669CD"/>
    <w:rsid w:val="00366BB2"/>
    <w:rsid w:val="00366BDA"/>
    <w:rsid w:val="00366E0D"/>
    <w:rsid w:val="00366E5B"/>
    <w:rsid w:val="003673D3"/>
    <w:rsid w:val="00367803"/>
    <w:rsid w:val="0036781B"/>
    <w:rsid w:val="003678D9"/>
    <w:rsid w:val="00367961"/>
    <w:rsid w:val="003679AA"/>
    <w:rsid w:val="00367A59"/>
    <w:rsid w:val="00367A8D"/>
    <w:rsid w:val="00367B53"/>
    <w:rsid w:val="00367D1B"/>
    <w:rsid w:val="00367F0F"/>
    <w:rsid w:val="00367FA5"/>
    <w:rsid w:val="00370044"/>
    <w:rsid w:val="003700CD"/>
    <w:rsid w:val="00370183"/>
    <w:rsid w:val="003701BD"/>
    <w:rsid w:val="00370339"/>
    <w:rsid w:val="003703B5"/>
    <w:rsid w:val="00370497"/>
    <w:rsid w:val="00370663"/>
    <w:rsid w:val="0037079A"/>
    <w:rsid w:val="00370815"/>
    <w:rsid w:val="00370AB1"/>
    <w:rsid w:val="00370BCB"/>
    <w:rsid w:val="00370C07"/>
    <w:rsid w:val="00370C0C"/>
    <w:rsid w:val="00370C4E"/>
    <w:rsid w:val="00370DE5"/>
    <w:rsid w:val="00370F62"/>
    <w:rsid w:val="003710E7"/>
    <w:rsid w:val="003711BD"/>
    <w:rsid w:val="00371607"/>
    <w:rsid w:val="00371831"/>
    <w:rsid w:val="00371AED"/>
    <w:rsid w:val="00371C44"/>
    <w:rsid w:val="00371F42"/>
    <w:rsid w:val="00371F49"/>
    <w:rsid w:val="00371F9E"/>
    <w:rsid w:val="0037262E"/>
    <w:rsid w:val="0037263C"/>
    <w:rsid w:val="00372695"/>
    <w:rsid w:val="0037277C"/>
    <w:rsid w:val="003727A1"/>
    <w:rsid w:val="00372DD8"/>
    <w:rsid w:val="00372E2D"/>
    <w:rsid w:val="00372EEF"/>
    <w:rsid w:val="00372F4A"/>
    <w:rsid w:val="00373298"/>
    <w:rsid w:val="003732D8"/>
    <w:rsid w:val="003732EB"/>
    <w:rsid w:val="00373367"/>
    <w:rsid w:val="003738EB"/>
    <w:rsid w:val="003739FC"/>
    <w:rsid w:val="00373ABD"/>
    <w:rsid w:val="00373AC0"/>
    <w:rsid w:val="00373BA0"/>
    <w:rsid w:val="00373BA1"/>
    <w:rsid w:val="00373BF6"/>
    <w:rsid w:val="00373D39"/>
    <w:rsid w:val="00373DEF"/>
    <w:rsid w:val="003740E5"/>
    <w:rsid w:val="00374348"/>
    <w:rsid w:val="0037480A"/>
    <w:rsid w:val="0037489B"/>
    <w:rsid w:val="003748DC"/>
    <w:rsid w:val="00374BF4"/>
    <w:rsid w:val="00375292"/>
    <w:rsid w:val="00375408"/>
    <w:rsid w:val="003755AE"/>
    <w:rsid w:val="00375B24"/>
    <w:rsid w:val="00376355"/>
    <w:rsid w:val="00376467"/>
    <w:rsid w:val="00376549"/>
    <w:rsid w:val="0037662D"/>
    <w:rsid w:val="003766BE"/>
    <w:rsid w:val="0037680E"/>
    <w:rsid w:val="00376A64"/>
    <w:rsid w:val="00376BA1"/>
    <w:rsid w:val="00376C4D"/>
    <w:rsid w:val="00376CC6"/>
    <w:rsid w:val="00377051"/>
    <w:rsid w:val="00377162"/>
    <w:rsid w:val="0037725B"/>
    <w:rsid w:val="003772DB"/>
    <w:rsid w:val="00377348"/>
    <w:rsid w:val="0037740A"/>
    <w:rsid w:val="00377711"/>
    <w:rsid w:val="00377860"/>
    <w:rsid w:val="0037791D"/>
    <w:rsid w:val="0037793D"/>
    <w:rsid w:val="00377C6B"/>
    <w:rsid w:val="00377F90"/>
    <w:rsid w:val="003800C3"/>
    <w:rsid w:val="003805EB"/>
    <w:rsid w:val="00380657"/>
    <w:rsid w:val="003807E8"/>
    <w:rsid w:val="00380B63"/>
    <w:rsid w:val="00380BDA"/>
    <w:rsid w:val="00380D84"/>
    <w:rsid w:val="00380EFF"/>
    <w:rsid w:val="00380F1E"/>
    <w:rsid w:val="00380FFC"/>
    <w:rsid w:val="003811C0"/>
    <w:rsid w:val="00381377"/>
    <w:rsid w:val="003814FA"/>
    <w:rsid w:val="00381500"/>
    <w:rsid w:val="003815AD"/>
    <w:rsid w:val="00381707"/>
    <w:rsid w:val="00381827"/>
    <w:rsid w:val="0038191C"/>
    <w:rsid w:val="00381C9D"/>
    <w:rsid w:val="00381F36"/>
    <w:rsid w:val="003823D4"/>
    <w:rsid w:val="00382594"/>
    <w:rsid w:val="0038260B"/>
    <w:rsid w:val="00382742"/>
    <w:rsid w:val="003828A5"/>
    <w:rsid w:val="003829A6"/>
    <w:rsid w:val="00382AD7"/>
    <w:rsid w:val="00382B19"/>
    <w:rsid w:val="00382B2D"/>
    <w:rsid w:val="003830A6"/>
    <w:rsid w:val="0038310B"/>
    <w:rsid w:val="0038352E"/>
    <w:rsid w:val="00383565"/>
    <w:rsid w:val="0038357F"/>
    <w:rsid w:val="003837EB"/>
    <w:rsid w:val="00383929"/>
    <w:rsid w:val="00383B6E"/>
    <w:rsid w:val="00383D02"/>
    <w:rsid w:val="00383D1E"/>
    <w:rsid w:val="00383EF4"/>
    <w:rsid w:val="00383F5A"/>
    <w:rsid w:val="0038409E"/>
    <w:rsid w:val="0038427D"/>
    <w:rsid w:val="003842AC"/>
    <w:rsid w:val="0038447B"/>
    <w:rsid w:val="003845F8"/>
    <w:rsid w:val="003847FD"/>
    <w:rsid w:val="003848AF"/>
    <w:rsid w:val="00384CFB"/>
    <w:rsid w:val="00384D99"/>
    <w:rsid w:val="00384F5B"/>
    <w:rsid w:val="00384FF2"/>
    <w:rsid w:val="003851F7"/>
    <w:rsid w:val="0038527E"/>
    <w:rsid w:val="00385298"/>
    <w:rsid w:val="003855D4"/>
    <w:rsid w:val="0038562A"/>
    <w:rsid w:val="0038574B"/>
    <w:rsid w:val="0038595B"/>
    <w:rsid w:val="003859EB"/>
    <w:rsid w:val="00385A6F"/>
    <w:rsid w:val="00385B77"/>
    <w:rsid w:val="00385C1D"/>
    <w:rsid w:val="00385FB7"/>
    <w:rsid w:val="00385FC3"/>
    <w:rsid w:val="003860E6"/>
    <w:rsid w:val="00386166"/>
    <w:rsid w:val="0038618C"/>
    <w:rsid w:val="00386272"/>
    <w:rsid w:val="00386CAC"/>
    <w:rsid w:val="00386DF1"/>
    <w:rsid w:val="00386F69"/>
    <w:rsid w:val="00387225"/>
    <w:rsid w:val="00387312"/>
    <w:rsid w:val="0038796E"/>
    <w:rsid w:val="00387DDA"/>
    <w:rsid w:val="00387F9B"/>
    <w:rsid w:val="00387FBC"/>
    <w:rsid w:val="003902FA"/>
    <w:rsid w:val="003904A0"/>
    <w:rsid w:val="003906F7"/>
    <w:rsid w:val="00390801"/>
    <w:rsid w:val="00390A6D"/>
    <w:rsid w:val="00390A92"/>
    <w:rsid w:val="00390AA5"/>
    <w:rsid w:val="00390AED"/>
    <w:rsid w:val="00390B07"/>
    <w:rsid w:val="00390BBC"/>
    <w:rsid w:val="00390C1C"/>
    <w:rsid w:val="00390C7A"/>
    <w:rsid w:val="00390C83"/>
    <w:rsid w:val="00390E73"/>
    <w:rsid w:val="003915D7"/>
    <w:rsid w:val="0039184C"/>
    <w:rsid w:val="003918FF"/>
    <w:rsid w:val="00391A81"/>
    <w:rsid w:val="00391B33"/>
    <w:rsid w:val="00391F81"/>
    <w:rsid w:val="003923C0"/>
    <w:rsid w:val="003925B5"/>
    <w:rsid w:val="0039261E"/>
    <w:rsid w:val="003927A8"/>
    <w:rsid w:val="00392913"/>
    <w:rsid w:val="00392B85"/>
    <w:rsid w:val="00392E10"/>
    <w:rsid w:val="003932E2"/>
    <w:rsid w:val="00393361"/>
    <w:rsid w:val="0039350D"/>
    <w:rsid w:val="0039354B"/>
    <w:rsid w:val="00393826"/>
    <w:rsid w:val="003939CC"/>
    <w:rsid w:val="00393D96"/>
    <w:rsid w:val="00393DB8"/>
    <w:rsid w:val="00393E1D"/>
    <w:rsid w:val="00394030"/>
    <w:rsid w:val="00394340"/>
    <w:rsid w:val="003944D6"/>
    <w:rsid w:val="003946EF"/>
    <w:rsid w:val="00394780"/>
    <w:rsid w:val="00394907"/>
    <w:rsid w:val="00394BEA"/>
    <w:rsid w:val="00394C94"/>
    <w:rsid w:val="00394CD1"/>
    <w:rsid w:val="00394EA0"/>
    <w:rsid w:val="00394EEA"/>
    <w:rsid w:val="00394EF6"/>
    <w:rsid w:val="0039558F"/>
    <w:rsid w:val="003955B3"/>
    <w:rsid w:val="003956E2"/>
    <w:rsid w:val="0039580C"/>
    <w:rsid w:val="00395953"/>
    <w:rsid w:val="00395D0C"/>
    <w:rsid w:val="00395ED3"/>
    <w:rsid w:val="00395F71"/>
    <w:rsid w:val="00395F73"/>
    <w:rsid w:val="00396375"/>
    <w:rsid w:val="0039640F"/>
    <w:rsid w:val="00396559"/>
    <w:rsid w:val="00396764"/>
    <w:rsid w:val="003970F6"/>
    <w:rsid w:val="00397113"/>
    <w:rsid w:val="0039711C"/>
    <w:rsid w:val="0039728F"/>
    <w:rsid w:val="00397360"/>
    <w:rsid w:val="003974E9"/>
    <w:rsid w:val="003975C8"/>
    <w:rsid w:val="003976B3"/>
    <w:rsid w:val="003979C8"/>
    <w:rsid w:val="00397D94"/>
    <w:rsid w:val="00397FEE"/>
    <w:rsid w:val="003A01AE"/>
    <w:rsid w:val="003A02CA"/>
    <w:rsid w:val="003A03C0"/>
    <w:rsid w:val="003A0D1B"/>
    <w:rsid w:val="003A0FF9"/>
    <w:rsid w:val="003A1015"/>
    <w:rsid w:val="003A131F"/>
    <w:rsid w:val="003A13A1"/>
    <w:rsid w:val="003A17D3"/>
    <w:rsid w:val="003A1828"/>
    <w:rsid w:val="003A19C8"/>
    <w:rsid w:val="003A1C03"/>
    <w:rsid w:val="003A1D65"/>
    <w:rsid w:val="003A1F89"/>
    <w:rsid w:val="003A2118"/>
    <w:rsid w:val="003A2179"/>
    <w:rsid w:val="003A23A5"/>
    <w:rsid w:val="003A27A8"/>
    <w:rsid w:val="003A2A1A"/>
    <w:rsid w:val="003A2D1C"/>
    <w:rsid w:val="003A2E40"/>
    <w:rsid w:val="003A3025"/>
    <w:rsid w:val="003A3166"/>
    <w:rsid w:val="003A3A26"/>
    <w:rsid w:val="003A3A76"/>
    <w:rsid w:val="003A3AC5"/>
    <w:rsid w:val="003A3C9F"/>
    <w:rsid w:val="003A3FBF"/>
    <w:rsid w:val="003A4057"/>
    <w:rsid w:val="003A4357"/>
    <w:rsid w:val="003A46B2"/>
    <w:rsid w:val="003A48D9"/>
    <w:rsid w:val="003A4D80"/>
    <w:rsid w:val="003A4E8A"/>
    <w:rsid w:val="003A52EA"/>
    <w:rsid w:val="003A5425"/>
    <w:rsid w:val="003A5C50"/>
    <w:rsid w:val="003A5E77"/>
    <w:rsid w:val="003A5EFE"/>
    <w:rsid w:val="003A5F18"/>
    <w:rsid w:val="003A5F9D"/>
    <w:rsid w:val="003A6439"/>
    <w:rsid w:val="003A6463"/>
    <w:rsid w:val="003A653D"/>
    <w:rsid w:val="003A669B"/>
    <w:rsid w:val="003A6781"/>
    <w:rsid w:val="003A67A8"/>
    <w:rsid w:val="003A68A8"/>
    <w:rsid w:val="003A73BD"/>
    <w:rsid w:val="003A75D5"/>
    <w:rsid w:val="003A761F"/>
    <w:rsid w:val="003A7894"/>
    <w:rsid w:val="003A78C5"/>
    <w:rsid w:val="003A792F"/>
    <w:rsid w:val="003A7AC6"/>
    <w:rsid w:val="003B0041"/>
    <w:rsid w:val="003B0104"/>
    <w:rsid w:val="003B0239"/>
    <w:rsid w:val="003B04BA"/>
    <w:rsid w:val="003B0636"/>
    <w:rsid w:val="003B07B4"/>
    <w:rsid w:val="003B08DC"/>
    <w:rsid w:val="003B08DE"/>
    <w:rsid w:val="003B09BF"/>
    <w:rsid w:val="003B0A10"/>
    <w:rsid w:val="003B0AFB"/>
    <w:rsid w:val="003B0C4F"/>
    <w:rsid w:val="003B0F27"/>
    <w:rsid w:val="003B0F51"/>
    <w:rsid w:val="003B13A4"/>
    <w:rsid w:val="003B13A5"/>
    <w:rsid w:val="003B1A28"/>
    <w:rsid w:val="003B1B36"/>
    <w:rsid w:val="003B1BBC"/>
    <w:rsid w:val="003B1C46"/>
    <w:rsid w:val="003B1CB3"/>
    <w:rsid w:val="003B1DA0"/>
    <w:rsid w:val="003B1EDD"/>
    <w:rsid w:val="003B1F2A"/>
    <w:rsid w:val="003B1F3F"/>
    <w:rsid w:val="003B1F41"/>
    <w:rsid w:val="003B1FB8"/>
    <w:rsid w:val="003B1FC8"/>
    <w:rsid w:val="003B2133"/>
    <w:rsid w:val="003B2304"/>
    <w:rsid w:val="003B2479"/>
    <w:rsid w:val="003B25AE"/>
    <w:rsid w:val="003B2603"/>
    <w:rsid w:val="003B26A5"/>
    <w:rsid w:val="003B26DA"/>
    <w:rsid w:val="003B2810"/>
    <w:rsid w:val="003B2A77"/>
    <w:rsid w:val="003B314E"/>
    <w:rsid w:val="003B3206"/>
    <w:rsid w:val="003B32F0"/>
    <w:rsid w:val="003B3348"/>
    <w:rsid w:val="003B3449"/>
    <w:rsid w:val="003B346A"/>
    <w:rsid w:val="003B3512"/>
    <w:rsid w:val="003B369A"/>
    <w:rsid w:val="003B36F9"/>
    <w:rsid w:val="003B3724"/>
    <w:rsid w:val="003B37CE"/>
    <w:rsid w:val="003B3BAD"/>
    <w:rsid w:val="003B3F36"/>
    <w:rsid w:val="003B4020"/>
    <w:rsid w:val="003B422F"/>
    <w:rsid w:val="003B4AC3"/>
    <w:rsid w:val="003B4E03"/>
    <w:rsid w:val="003B4EF9"/>
    <w:rsid w:val="003B5027"/>
    <w:rsid w:val="003B51B8"/>
    <w:rsid w:val="003B5206"/>
    <w:rsid w:val="003B5284"/>
    <w:rsid w:val="003B5291"/>
    <w:rsid w:val="003B5A4D"/>
    <w:rsid w:val="003B5CE0"/>
    <w:rsid w:val="003B5E9C"/>
    <w:rsid w:val="003B5F50"/>
    <w:rsid w:val="003B5F6F"/>
    <w:rsid w:val="003B612A"/>
    <w:rsid w:val="003B61A1"/>
    <w:rsid w:val="003B6433"/>
    <w:rsid w:val="003B646E"/>
    <w:rsid w:val="003B6615"/>
    <w:rsid w:val="003B66C9"/>
    <w:rsid w:val="003B67CE"/>
    <w:rsid w:val="003B68F6"/>
    <w:rsid w:val="003B6BBF"/>
    <w:rsid w:val="003B6D66"/>
    <w:rsid w:val="003B6E37"/>
    <w:rsid w:val="003B6F24"/>
    <w:rsid w:val="003B70EB"/>
    <w:rsid w:val="003B711E"/>
    <w:rsid w:val="003B716C"/>
    <w:rsid w:val="003B7323"/>
    <w:rsid w:val="003B7416"/>
    <w:rsid w:val="003B769D"/>
    <w:rsid w:val="003B77B9"/>
    <w:rsid w:val="003B797A"/>
    <w:rsid w:val="003B7B3B"/>
    <w:rsid w:val="003B7C8F"/>
    <w:rsid w:val="003B7CF4"/>
    <w:rsid w:val="003B7D24"/>
    <w:rsid w:val="003C01F4"/>
    <w:rsid w:val="003C043A"/>
    <w:rsid w:val="003C0497"/>
    <w:rsid w:val="003C04FA"/>
    <w:rsid w:val="003C0520"/>
    <w:rsid w:val="003C064C"/>
    <w:rsid w:val="003C06ED"/>
    <w:rsid w:val="003C0B47"/>
    <w:rsid w:val="003C0B8C"/>
    <w:rsid w:val="003C0C05"/>
    <w:rsid w:val="003C0C24"/>
    <w:rsid w:val="003C0F35"/>
    <w:rsid w:val="003C1415"/>
    <w:rsid w:val="003C14BE"/>
    <w:rsid w:val="003C14FF"/>
    <w:rsid w:val="003C1576"/>
    <w:rsid w:val="003C179D"/>
    <w:rsid w:val="003C1C41"/>
    <w:rsid w:val="003C1C73"/>
    <w:rsid w:val="003C1E04"/>
    <w:rsid w:val="003C1EEB"/>
    <w:rsid w:val="003C225D"/>
    <w:rsid w:val="003C2421"/>
    <w:rsid w:val="003C2481"/>
    <w:rsid w:val="003C24A0"/>
    <w:rsid w:val="003C24D0"/>
    <w:rsid w:val="003C25A6"/>
    <w:rsid w:val="003C25BA"/>
    <w:rsid w:val="003C272E"/>
    <w:rsid w:val="003C279B"/>
    <w:rsid w:val="003C2950"/>
    <w:rsid w:val="003C2A48"/>
    <w:rsid w:val="003C2D48"/>
    <w:rsid w:val="003C2D5E"/>
    <w:rsid w:val="003C2D90"/>
    <w:rsid w:val="003C2E7B"/>
    <w:rsid w:val="003C30D0"/>
    <w:rsid w:val="003C32DE"/>
    <w:rsid w:val="003C34C0"/>
    <w:rsid w:val="003C3612"/>
    <w:rsid w:val="003C3623"/>
    <w:rsid w:val="003C37AB"/>
    <w:rsid w:val="003C3869"/>
    <w:rsid w:val="003C3950"/>
    <w:rsid w:val="003C3AF9"/>
    <w:rsid w:val="003C3B7B"/>
    <w:rsid w:val="003C3BF3"/>
    <w:rsid w:val="003C3E15"/>
    <w:rsid w:val="003C41C7"/>
    <w:rsid w:val="003C41F3"/>
    <w:rsid w:val="003C43B9"/>
    <w:rsid w:val="003C442D"/>
    <w:rsid w:val="003C4456"/>
    <w:rsid w:val="003C4631"/>
    <w:rsid w:val="003C49C3"/>
    <w:rsid w:val="003C505D"/>
    <w:rsid w:val="003C512A"/>
    <w:rsid w:val="003C5273"/>
    <w:rsid w:val="003C5597"/>
    <w:rsid w:val="003C5647"/>
    <w:rsid w:val="003C5799"/>
    <w:rsid w:val="003C5B81"/>
    <w:rsid w:val="003C5C1D"/>
    <w:rsid w:val="003C5C4D"/>
    <w:rsid w:val="003C5E6A"/>
    <w:rsid w:val="003C5F42"/>
    <w:rsid w:val="003C5FA5"/>
    <w:rsid w:val="003C5FF1"/>
    <w:rsid w:val="003C603A"/>
    <w:rsid w:val="003C60BB"/>
    <w:rsid w:val="003C61BC"/>
    <w:rsid w:val="003C64E8"/>
    <w:rsid w:val="003C6530"/>
    <w:rsid w:val="003C6A5B"/>
    <w:rsid w:val="003C6CC3"/>
    <w:rsid w:val="003C6D9D"/>
    <w:rsid w:val="003C6F80"/>
    <w:rsid w:val="003C725F"/>
    <w:rsid w:val="003C74C9"/>
    <w:rsid w:val="003C7515"/>
    <w:rsid w:val="003C7540"/>
    <w:rsid w:val="003C7897"/>
    <w:rsid w:val="003C79FE"/>
    <w:rsid w:val="003C7AED"/>
    <w:rsid w:val="003C7C29"/>
    <w:rsid w:val="003C7E2F"/>
    <w:rsid w:val="003D01B8"/>
    <w:rsid w:val="003D0222"/>
    <w:rsid w:val="003D02E2"/>
    <w:rsid w:val="003D034B"/>
    <w:rsid w:val="003D0847"/>
    <w:rsid w:val="003D094F"/>
    <w:rsid w:val="003D09C6"/>
    <w:rsid w:val="003D0B7D"/>
    <w:rsid w:val="003D0E55"/>
    <w:rsid w:val="003D1163"/>
    <w:rsid w:val="003D118D"/>
    <w:rsid w:val="003D146A"/>
    <w:rsid w:val="003D1886"/>
    <w:rsid w:val="003D1964"/>
    <w:rsid w:val="003D1AD7"/>
    <w:rsid w:val="003D1B16"/>
    <w:rsid w:val="003D1D45"/>
    <w:rsid w:val="003D2139"/>
    <w:rsid w:val="003D21FF"/>
    <w:rsid w:val="003D222A"/>
    <w:rsid w:val="003D2296"/>
    <w:rsid w:val="003D23B3"/>
    <w:rsid w:val="003D2480"/>
    <w:rsid w:val="003D2575"/>
    <w:rsid w:val="003D259A"/>
    <w:rsid w:val="003D25CE"/>
    <w:rsid w:val="003D25E0"/>
    <w:rsid w:val="003D2735"/>
    <w:rsid w:val="003D2875"/>
    <w:rsid w:val="003D2DFF"/>
    <w:rsid w:val="003D2E89"/>
    <w:rsid w:val="003D2EAC"/>
    <w:rsid w:val="003D2F97"/>
    <w:rsid w:val="003D2FCF"/>
    <w:rsid w:val="003D31B5"/>
    <w:rsid w:val="003D329E"/>
    <w:rsid w:val="003D355B"/>
    <w:rsid w:val="003D3610"/>
    <w:rsid w:val="003D3658"/>
    <w:rsid w:val="003D39E3"/>
    <w:rsid w:val="003D3E5D"/>
    <w:rsid w:val="003D3F17"/>
    <w:rsid w:val="003D44FD"/>
    <w:rsid w:val="003D4537"/>
    <w:rsid w:val="003D4809"/>
    <w:rsid w:val="003D4BC6"/>
    <w:rsid w:val="003D4D03"/>
    <w:rsid w:val="003D4E7E"/>
    <w:rsid w:val="003D4F32"/>
    <w:rsid w:val="003D51FC"/>
    <w:rsid w:val="003D6249"/>
    <w:rsid w:val="003D62FB"/>
    <w:rsid w:val="003D6342"/>
    <w:rsid w:val="003D634C"/>
    <w:rsid w:val="003D64F8"/>
    <w:rsid w:val="003D6543"/>
    <w:rsid w:val="003D6771"/>
    <w:rsid w:val="003D6ADC"/>
    <w:rsid w:val="003D6B67"/>
    <w:rsid w:val="003D6B73"/>
    <w:rsid w:val="003D6E2C"/>
    <w:rsid w:val="003D7124"/>
    <w:rsid w:val="003D714B"/>
    <w:rsid w:val="003D71AE"/>
    <w:rsid w:val="003D7293"/>
    <w:rsid w:val="003D74B9"/>
    <w:rsid w:val="003D7A44"/>
    <w:rsid w:val="003D7BD7"/>
    <w:rsid w:val="003D7C72"/>
    <w:rsid w:val="003D7E4A"/>
    <w:rsid w:val="003D7F20"/>
    <w:rsid w:val="003E017F"/>
    <w:rsid w:val="003E02E2"/>
    <w:rsid w:val="003E04D6"/>
    <w:rsid w:val="003E067C"/>
    <w:rsid w:val="003E0784"/>
    <w:rsid w:val="003E0914"/>
    <w:rsid w:val="003E0A85"/>
    <w:rsid w:val="003E0BE0"/>
    <w:rsid w:val="003E0E7C"/>
    <w:rsid w:val="003E11FC"/>
    <w:rsid w:val="003E16AF"/>
    <w:rsid w:val="003E18A5"/>
    <w:rsid w:val="003E1A32"/>
    <w:rsid w:val="003E1B34"/>
    <w:rsid w:val="003E207B"/>
    <w:rsid w:val="003E2176"/>
    <w:rsid w:val="003E21A0"/>
    <w:rsid w:val="003E22C7"/>
    <w:rsid w:val="003E25B2"/>
    <w:rsid w:val="003E279A"/>
    <w:rsid w:val="003E2B54"/>
    <w:rsid w:val="003E2F81"/>
    <w:rsid w:val="003E313B"/>
    <w:rsid w:val="003E3153"/>
    <w:rsid w:val="003E31F2"/>
    <w:rsid w:val="003E33EC"/>
    <w:rsid w:val="003E34ED"/>
    <w:rsid w:val="003E3702"/>
    <w:rsid w:val="003E3890"/>
    <w:rsid w:val="003E3976"/>
    <w:rsid w:val="003E39BC"/>
    <w:rsid w:val="003E3AC5"/>
    <w:rsid w:val="003E3C14"/>
    <w:rsid w:val="003E3ED5"/>
    <w:rsid w:val="003E40B9"/>
    <w:rsid w:val="003E428A"/>
    <w:rsid w:val="003E42A8"/>
    <w:rsid w:val="003E42AA"/>
    <w:rsid w:val="003E4544"/>
    <w:rsid w:val="003E4606"/>
    <w:rsid w:val="003E4736"/>
    <w:rsid w:val="003E4790"/>
    <w:rsid w:val="003E47F0"/>
    <w:rsid w:val="003E48D5"/>
    <w:rsid w:val="003E4A38"/>
    <w:rsid w:val="003E4AFA"/>
    <w:rsid w:val="003E4B5C"/>
    <w:rsid w:val="003E4D5F"/>
    <w:rsid w:val="003E4F5E"/>
    <w:rsid w:val="003E4FCE"/>
    <w:rsid w:val="003E5185"/>
    <w:rsid w:val="003E523E"/>
    <w:rsid w:val="003E5412"/>
    <w:rsid w:val="003E5609"/>
    <w:rsid w:val="003E5651"/>
    <w:rsid w:val="003E5871"/>
    <w:rsid w:val="003E59D3"/>
    <w:rsid w:val="003E5B06"/>
    <w:rsid w:val="003E5C56"/>
    <w:rsid w:val="003E5F19"/>
    <w:rsid w:val="003E5FDF"/>
    <w:rsid w:val="003E61B7"/>
    <w:rsid w:val="003E6213"/>
    <w:rsid w:val="003E637A"/>
    <w:rsid w:val="003E65A3"/>
    <w:rsid w:val="003E65C6"/>
    <w:rsid w:val="003E6780"/>
    <w:rsid w:val="003E6A56"/>
    <w:rsid w:val="003E6AA1"/>
    <w:rsid w:val="003E6B00"/>
    <w:rsid w:val="003E6DCB"/>
    <w:rsid w:val="003E6F0B"/>
    <w:rsid w:val="003E7261"/>
    <w:rsid w:val="003E7275"/>
    <w:rsid w:val="003E75C0"/>
    <w:rsid w:val="003E76B1"/>
    <w:rsid w:val="003E7A4F"/>
    <w:rsid w:val="003E7BBD"/>
    <w:rsid w:val="003F0290"/>
    <w:rsid w:val="003F0314"/>
    <w:rsid w:val="003F08A8"/>
    <w:rsid w:val="003F0926"/>
    <w:rsid w:val="003F0D33"/>
    <w:rsid w:val="003F0DE5"/>
    <w:rsid w:val="003F0E8E"/>
    <w:rsid w:val="003F0FA3"/>
    <w:rsid w:val="003F0FAE"/>
    <w:rsid w:val="003F11CB"/>
    <w:rsid w:val="003F122D"/>
    <w:rsid w:val="003F147C"/>
    <w:rsid w:val="003F154C"/>
    <w:rsid w:val="003F1896"/>
    <w:rsid w:val="003F18EA"/>
    <w:rsid w:val="003F1A34"/>
    <w:rsid w:val="003F1AC9"/>
    <w:rsid w:val="003F1BE5"/>
    <w:rsid w:val="003F2089"/>
    <w:rsid w:val="003F229A"/>
    <w:rsid w:val="003F23F7"/>
    <w:rsid w:val="003F2575"/>
    <w:rsid w:val="003F26AD"/>
    <w:rsid w:val="003F26F0"/>
    <w:rsid w:val="003F2819"/>
    <w:rsid w:val="003F29B1"/>
    <w:rsid w:val="003F2E09"/>
    <w:rsid w:val="003F2EAA"/>
    <w:rsid w:val="003F3121"/>
    <w:rsid w:val="003F31C0"/>
    <w:rsid w:val="003F33CA"/>
    <w:rsid w:val="003F385E"/>
    <w:rsid w:val="003F3C5B"/>
    <w:rsid w:val="003F4040"/>
    <w:rsid w:val="003F4147"/>
    <w:rsid w:val="003F436F"/>
    <w:rsid w:val="003F4738"/>
    <w:rsid w:val="003F4B2E"/>
    <w:rsid w:val="003F4FD8"/>
    <w:rsid w:val="003F5115"/>
    <w:rsid w:val="003F5176"/>
    <w:rsid w:val="003F52DC"/>
    <w:rsid w:val="003F5636"/>
    <w:rsid w:val="003F5647"/>
    <w:rsid w:val="003F5829"/>
    <w:rsid w:val="003F58E2"/>
    <w:rsid w:val="003F5A8C"/>
    <w:rsid w:val="003F5B48"/>
    <w:rsid w:val="003F5B9F"/>
    <w:rsid w:val="003F5BEA"/>
    <w:rsid w:val="003F5E48"/>
    <w:rsid w:val="003F5E52"/>
    <w:rsid w:val="003F5EB6"/>
    <w:rsid w:val="003F6013"/>
    <w:rsid w:val="003F6087"/>
    <w:rsid w:val="003F60C5"/>
    <w:rsid w:val="003F6192"/>
    <w:rsid w:val="003F6581"/>
    <w:rsid w:val="003F684A"/>
    <w:rsid w:val="003F6B45"/>
    <w:rsid w:val="003F6BD8"/>
    <w:rsid w:val="003F6C32"/>
    <w:rsid w:val="003F6F54"/>
    <w:rsid w:val="003F6F86"/>
    <w:rsid w:val="003F7241"/>
    <w:rsid w:val="003F754C"/>
    <w:rsid w:val="003F7877"/>
    <w:rsid w:val="003F78AD"/>
    <w:rsid w:val="003F78C4"/>
    <w:rsid w:val="003F7C30"/>
    <w:rsid w:val="003F7C52"/>
    <w:rsid w:val="003F7FA4"/>
    <w:rsid w:val="004000C6"/>
    <w:rsid w:val="004003C8"/>
    <w:rsid w:val="004007BD"/>
    <w:rsid w:val="00400848"/>
    <w:rsid w:val="004008C2"/>
    <w:rsid w:val="0040093D"/>
    <w:rsid w:val="004009BC"/>
    <w:rsid w:val="00400C50"/>
    <w:rsid w:val="00400DB0"/>
    <w:rsid w:val="00400E0F"/>
    <w:rsid w:val="004010CE"/>
    <w:rsid w:val="004010DB"/>
    <w:rsid w:val="00401287"/>
    <w:rsid w:val="00401677"/>
    <w:rsid w:val="00401699"/>
    <w:rsid w:val="00401C2D"/>
    <w:rsid w:val="00401D53"/>
    <w:rsid w:val="00401D6C"/>
    <w:rsid w:val="00401DB9"/>
    <w:rsid w:val="00401DF2"/>
    <w:rsid w:val="00401E84"/>
    <w:rsid w:val="00401ECE"/>
    <w:rsid w:val="004020C3"/>
    <w:rsid w:val="00402169"/>
    <w:rsid w:val="00402400"/>
    <w:rsid w:val="004025FA"/>
    <w:rsid w:val="00402611"/>
    <w:rsid w:val="004026B2"/>
    <w:rsid w:val="00402CE6"/>
    <w:rsid w:val="00402E00"/>
    <w:rsid w:val="00402FC6"/>
    <w:rsid w:val="004031A5"/>
    <w:rsid w:val="004033D3"/>
    <w:rsid w:val="00403603"/>
    <w:rsid w:val="00403936"/>
    <w:rsid w:val="0040394F"/>
    <w:rsid w:val="00403975"/>
    <w:rsid w:val="00403A00"/>
    <w:rsid w:val="00403ACD"/>
    <w:rsid w:val="00403B61"/>
    <w:rsid w:val="00403F28"/>
    <w:rsid w:val="00403FB4"/>
    <w:rsid w:val="0040410D"/>
    <w:rsid w:val="00404475"/>
    <w:rsid w:val="004045C8"/>
    <w:rsid w:val="004049F1"/>
    <w:rsid w:val="00404B8C"/>
    <w:rsid w:val="00405063"/>
    <w:rsid w:val="00405131"/>
    <w:rsid w:val="00405398"/>
    <w:rsid w:val="00405504"/>
    <w:rsid w:val="00405742"/>
    <w:rsid w:val="00405767"/>
    <w:rsid w:val="0040576C"/>
    <w:rsid w:val="00405A59"/>
    <w:rsid w:val="00405C32"/>
    <w:rsid w:val="00405C72"/>
    <w:rsid w:val="00405D72"/>
    <w:rsid w:val="00405E85"/>
    <w:rsid w:val="00405EE9"/>
    <w:rsid w:val="00405EF9"/>
    <w:rsid w:val="0040605D"/>
    <w:rsid w:val="00406152"/>
    <w:rsid w:val="00406788"/>
    <w:rsid w:val="00406A91"/>
    <w:rsid w:val="00407001"/>
    <w:rsid w:val="0040708C"/>
    <w:rsid w:val="0040723C"/>
    <w:rsid w:val="00407273"/>
    <w:rsid w:val="00407468"/>
    <w:rsid w:val="004079B2"/>
    <w:rsid w:val="00407BC3"/>
    <w:rsid w:val="00407BD4"/>
    <w:rsid w:val="00407DFD"/>
    <w:rsid w:val="00407FD7"/>
    <w:rsid w:val="00410142"/>
    <w:rsid w:val="00410254"/>
    <w:rsid w:val="004102B4"/>
    <w:rsid w:val="004102C9"/>
    <w:rsid w:val="004107E7"/>
    <w:rsid w:val="0041084B"/>
    <w:rsid w:val="004108C7"/>
    <w:rsid w:val="00411113"/>
    <w:rsid w:val="0041124B"/>
    <w:rsid w:val="004112E2"/>
    <w:rsid w:val="00411327"/>
    <w:rsid w:val="00411A21"/>
    <w:rsid w:val="00411CCD"/>
    <w:rsid w:val="00411CF9"/>
    <w:rsid w:val="00411E95"/>
    <w:rsid w:val="004125E4"/>
    <w:rsid w:val="00412666"/>
    <w:rsid w:val="004127C9"/>
    <w:rsid w:val="00412B5D"/>
    <w:rsid w:val="00412D08"/>
    <w:rsid w:val="00412D8C"/>
    <w:rsid w:val="00412EE3"/>
    <w:rsid w:val="00412F9B"/>
    <w:rsid w:val="00413573"/>
    <w:rsid w:val="004136F5"/>
    <w:rsid w:val="0041370E"/>
    <w:rsid w:val="004139F0"/>
    <w:rsid w:val="00413AC1"/>
    <w:rsid w:val="00413BD3"/>
    <w:rsid w:val="00413C38"/>
    <w:rsid w:val="004140BB"/>
    <w:rsid w:val="00414136"/>
    <w:rsid w:val="00414349"/>
    <w:rsid w:val="0041449B"/>
    <w:rsid w:val="00414500"/>
    <w:rsid w:val="0041473C"/>
    <w:rsid w:val="004149DA"/>
    <w:rsid w:val="00414A5D"/>
    <w:rsid w:val="00414AF0"/>
    <w:rsid w:val="00414AF7"/>
    <w:rsid w:val="00414B5F"/>
    <w:rsid w:val="00414DC7"/>
    <w:rsid w:val="00415185"/>
    <w:rsid w:val="004153BC"/>
    <w:rsid w:val="00415C87"/>
    <w:rsid w:val="00415F29"/>
    <w:rsid w:val="00416094"/>
    <w:rsid w:val="004161ED"/>
    <w:rsid w:val="004164D9"/>
    <w:rsid w:val="004164E3"/>
    <w:rsid w:val="0041662D"/>
    <w:rsid w:val="00416715"/>
    <w:rsid w:val="0041685A"/>
    <w:rsid w:val="00416E00"/>
    <w:rsid w:val="00416F3B"/>
    <w:rsid w:val="00416F90"/>
    <w:rsid w:val="00417026"/>
    <w:rsid w:val="0041715B"/>
    <w:rsid w:val="00417190"/>
    <w:rsid w:val="00417295"/>
    <w:rsid w:val="004172CE"/>
    <w:rsid w:val="0041735D"/>
    <w:rsid w:val="004176FA"/>
    <w:rsid w:val="004178BC"/>
    <w:rsid w:val="00417A46"/>
    <w:rsid w:val="00417AF0"/>
    <w:rsid w:val="00417E82"/>
    <w:rsid w:val="0042009C"/>
    <w:rsid w:val="004200E3"/>
    <w:rsid w:val="00420288"/>
    <w:rsid w:val="00420292"/>
    <w:rsid w:val="00420377"/>
    <w:rsid w:val="0042041C"/>
    <w:rsid w:val="004204E3"/>
    <w:rsid w:val="0042075C"/>
    <w:rsid w:val="00420951"/>
    <w:rsid w:val="00420A21"/>
    <w:rsid w:val="00420AAA"/>
    <w:rsid w:val="00420B42"/>
    <w:rsid w:val="00420C6F"/>
    <w:rsid w:val="00420D5F"/>
    <w:rsid w:val="00420E95"/>
    <w:rsid w:val="004210B0"/>
    <w:rsid w:val="0042121C"/>
    <w:rsid w:val="00421345"/>
    <w:rsid w:val="004215F7"/>
    <w:rsid w:val="00421785"/>
    <w:rsid w:val="00421818"/>
    <w:rsid w:val="0042195A"/>
    <w:rsid w:val="00421B1D"/>
    <w:rsid w:val="00421EFE"/>
    <w:rsid w:val="00421F30"/>
    <w:rsid w:val="00421F68"/>
    <w:rsid w:val="00421FD7"/>
    <w:rsid w:val="004220B9"/>
    <w:rsid w:val="004222C3"/>
    <w:rsid w:val="0042271C"/>
    <w:rsid w:val="00422885"/>
    <w:rsid w:val="00423046"/>
    <w:rsid w:val="0042317B"/>
    <w:rsid w:val="004231AE"/>
    <w:rsid w:val="004234C8"/>
    <w:rsid w:val="00423531"/>
    <w:rsid w:val="00423F62"/>
    <w:rsid w:val="00423FBF"/>
    <w:rsid w:val="0042403E"/>
    <w:rsid w:val="004241B6"/>
    <w:rsid w:val="004241E2"/>
    <w:rsid w:val="00424546"/>
    <w:rsid w:val="004245E8"/>
    <w:rsid w:val="0042485B"/>
    <w:rsid w:val="004249B0"/>
    <w:rsid w:val="00424D74"/>
    <w:rsid w:val="00425081"/>
    <w:rsid w:val="00425351"/>
    <w:rsid w:val="004255DA"/>
    <w:rsid w:val="0042561C"/>
    <w:rsid w:val="004256EF"/>
    <w:rsid w:val="00425706"/>
    <w:rsid w:val="00425841"/>
    <w:rsid w:val="00425C0F"/>
    <w:rsid w:val="00425DE1"/>
    <w:rsid w:val="00425FB5"/>
    <w:rsid w:val="00426645"/>
    <w:rsid w:val="004269F5"/>
    <w:rsid w:val="00426F0D"/>
    <w:rsid w:val="004270DC"/>
    <w:rsid w:val="00427271"/>
    <w:rsid w:val="0042728C"/>
    <w:rsid w:val="0042756B"/>
    <w:rsid w:val="004276A0"/>
    <w:rsid w:val="00427789"/>
    <w:rsid w:val="004277CF"/>
    <w:rsid w:val="004277E6"/>
    <w:rsid w:val="00427944"/>
    <w:rsid w:val="00427C84"/>
    <w:rsid w:val="00427DC3"/>
    <w:rsid w:val="00427E24"/>
    <w:rsid w:val="0043009A"/>
    <w:rsid w:val="0043027E"/>
    <w:rsid w:val="00430287"/>
    <w:rsid w:val="00430677"/>
    <w:rsid w:val="0043069C"/>
    <w:rsid w:val="00430764"/>
    <w:rsid w:val="00430CA7"/>
    <w:rsid w:val="00430D65"/>
    <w:rsid w:val="00430DDF"/>
    <w:rsid w:val="004314DB"/>
    <w:rsid w:val="004317C6"/>
    <w:rsid w:val="00431CE3"/>
    <w:rsid w:val="00431D4A"/>
    <w:rsid w:val="00431E9D"/>
    <w:rsid w:val="00431EEA"/>
    <w:rsid w:val="00431F35"/>
    <w:rsid w:val="00432072"/>
    <w:rsid w:val="004323AA"/>
    <w:rsid w:val="00432583"/>
    <w:rsid w:val="00432878"/>
    <w:rsid w:val="0043288D"/>
    <w:rsid w:val="00432A78"/>
    <w:rsid w:val="00432C77"/>
    <w:rsid w:val="00432D2C"/>
    <w:rsid w:val="00432E04"/>
    <w:rsid w:val="00432FCA"/>
    <w:rsid w:val="00432FD4"/>
    <w:rsid w:val="00433428"/>
    <w:rsid w:val="0043353E"/>
    <w:rsid w:val="0043374B"/>
    <w:rsid w:val="0043397E"/>
    <w:rsid w:val="00433A31"/>
    <w:rsid w:val="00433B7B"/>
    <w:rsid w:val="00433F77"/>
    <w:rsid w:val="00434209"/>
    <w:rsid w:val="0043456E"/>
    <w:rsid w:val="00434572"/>
    <w:rsid w:val="00434659"/>
    <w:rsid w:val="004346E0"/>
    <w:rsid w:val="00434752"/>
    <w:rsid w:val="00434810"/>
    <w:rsid w:val="00434A94"/>
    <w:rsid w:val="00434AFB"/>
    <w:rsid w:val="00434C47"/>
    <w:rsid w:val="00434E5D"/>
    <w:rsid w:val="00435222"/>
    <w:rsid w:val="0043524C"/>
    <w:rsid w:val="00435673"/>
    <w:rsid w:val="0043570D"/>
    <w:rsid w:val="00435AAD"/>
    <w:rsid w:val="00436205"/>
    <w:rsid w:val="0043622C"/>
    <w:rsid w:val="00436303"/>
    <w:rsid w:val="00436465"/>
    <w:rsid w:val="004367B8"/>
    <w:rsid w:val="004367FA"/>
    <w:rsid w:val="00436A79"/>
    <w:rsid w:val="00436E9B"/>
    <w:rsid w:val="00436F3A"/>
    <w:rsid w:val="00436F51"/>
    <w:rsid w:val="00436F69"/>
    <w:rsid w:val="0043733C"/>
    <w:rsid w:val="0043734D"/>
    <w:rsid w:val="004373B0"/>
    <w:rsid w:val="00437756"/>
    <w:rsid w:val="00437763"/>
    <w:rsid w:val="00437814"/>
    <w:rsid w:val="00437AE0"/>
    <w:rsid w:val="00437DAB"/>
    <w:rsid w:val="00437ED9"/>
    <w:rsid w:val="00437F7A"/>
    <w:rsid w:val="004400D8"/>
    <w:rsid w:val="00440457"/>
    <w:rsid w:val="0044046A"/>
    <w:rsid w:val="00440538"/>
    <w:rsid w:val="00440A51"/>
    <w:rsid w:val="00440B14"/>
    <w:rsid w:val="00440B50"/>
    <w:rsid w:val="00440E15"/>
    <w:rsid w:val="00440EA5"/>
    <w:rsid w:val="00440EF0"/>
    <w:rsid w:val="00441031"/>
    <w:rsid w:val="004413A1"/>
    <w:rsid w:val="004414C9"/>
    <w:rsid w:val="00441685"/>
    <w:rsid w:val="0044192A"/>
    <w:rsid w:val="004419C6"/>
    <w:rsid w:val="00441ECA"/>
    <w:rsid w:val="004420AF"/>
    <w:rsid w:val="00442290"/>
    <w:rsid w:val="004423F4"/>
    <w:rsid w:val="0044264F"/>
    <w:rsid w:val="00442720"/>
    <w:rsid w:val="004427FB"/>
    <w:rsid w:val="00442821"/>
    <w:rsid w:val="004429BC"/>
    <w:rsid w:val="00442BBF"/>
    <w:rsid w:val="00442DE6"/>
    <w:rsid w:val="00442E06"/>
    <w:rsid w:val="00442E9C"/>
    <w:rsid w:val="00442EA4"/>
    <w:rsid w:val="00442F96"/>
    <w:rsid w:val="00443172"/>
    <w:rsid w:val="004432D1"/>
    <w:rsid w:val="0044342D"/>
    <w:rsid w:val="00443752"/>
    <w:rsid w:val="004437FC"/>
    <w:rsid w:val="0044381E"/>
    <w:rsid w:val="004438CF"/>
    <w:rsid w:val="00443B97"/>
    <w:rsid w:val="00443BA9"/>
    <w:rsid w:val="00443C1B"/>
    <w:rsid w:val="00443D28"/>
    <w:rsid w:val="00443D52"/>
    <w:rsid w:val="00443D97"/>
    <w:rsid w:val="00443E79"/>
    <w:rsid w:val="00443E7F"/>
    <w:rsid w:val="00443ED6"/>
    <w:rsid w:val="00443F0B"/>
    <w:rsid w:val="00444674"/>
    <w:rsid w:val="00444739"/>
    <w:rsid w:val="004447D7"/>
    <w:rsid w:val="00444984"/>
    <w:rsid w:val="004449E0"/>
    <w:rsid w:val="00444A86"/>
    <w:rsid w:val="00444B59"/>
    <w:rsid w:val="00444DEE"/>
    <w:rsid w:val="00444F68"/>
    <w:rsid w:val="00445012"/>
    <w:rsid w:val="004450B4"/>
    <w:rsid w:val="004450C1"/>
    <w:rsid w:val="004450DA"/>
    <w:rsid w:val="00445319"/>
    <w:rsid w:val="00445382"/>
    <w:rsid w:val="00445461"/>
    <w:rsid w:val="004454E7"/>
    <w:rsid w:val="004458D7"/>
    <w:rsid w:val="00445A69"/>
    <w:rsid w:val="00445E7E"/>
    <w:rsid w:val="00445ECA"/>
    <w:rsid w:val="00445FFE"/>
    <w:rsid w:val="00446048"/>
    <w:rsid w:val="00446145"/>
    <w:rsid w:val="0044630A"/>
    <w:rsid w:val="00446403"/>
    <w:rsid w:val="0044652F"/>
    <w:rsid w:val="0044665F"/>
    <w:rsid w:val="0044677D"/>
    <w:rsid w:val="004467F3"/>
    <w:rsid w:val="004469EE"/>
    <w:rsid w:val="00446A65"/>
    <w:rsid w:val="00446A66"/>
    <w:rsid w:val="00446ABF"/>
    <w:rsid w:val="00446C10"/>
    <w:rsid w:val="00446C3E"/>
    <w:rsid w:val="00446DBC"/>
    <w:rsid w:val="00446F6F"/>
    <w:rsid w:val="0044720A"/>
    <w:rsid w:val="00447658"/>
    <w:rsid w:val="00447675"/>
    <w:rsid w:val="00447725"/>
    <w:rsid w:val="00447789"/>
    <w:rsid w:val="00447A30"/>
    <w:rsid w:val="00447D84"/>
    <w:rsid w:val="0045004E"/>
    <w:rsid w:val="00450101"/>
    <w:rsid w:val="00450109"/>
    <w:rsid w:val="00450121"/>
    <w:rsid w:val="00450319"/>
    <w:rsid w:val="0045070B"/>
    <w:rsid w:val="00450806"/>
    <w:rsid w:val="004508B2"/>
    <w:rsid w:val="00450ACB"/>
    <w:rsid w:val="00450C1A"/>
    <w:rsid w:val="00450E2E"/>
    <w:rsid w:val="00450E4E"/>
    <w:rsid w:val="00450F41"/>
    <w:rsid w:val="00451154"/>
    <w:rsid w:val="004514D7"/>
    <w:rsid w:val="0045178C"/>
    <w:rsid w:val="004518F4"/>
    <w:rsid w:val="00451F9B"/>
    <w:rsid w:val="004521FF"/>
    <w:rsid w:val="004522D0"/>
    <w:rsid w:val="00452357"/>
    <w:rsid w:val="004524BD"/>
    <w:rsid w:val="004525AC"/>
    <w:rsid w:val="004525D8"/>
    <w:rsid w:val="0045260A"/>
    <w:rsid w:val="00452726"/>
    <w:rsid w:val="00452A05"/>
    <w:rsid w:val="00452C66"/>
    <w:rsid w:val="00452CB7"/>
    <w:rsid w:val="00452ED0"/>
    <w:rsid w:val="004530F5"/>
    <w:rsid w:val="00453135"/>
    <w:rsid w:val="00453175"/>
    <w:rsid w:val="004531F3"/>
    <w:rsid w:val="00453625"/>
    <w:rsid w:val="004536FD"/>
    <w:rsid w:val="00453861"/>
    <w:rsid w:val="004538CF"/>
    <w:rsid w:val="00453C38"/>
    <w:rsid w:val="00453E6A"/>
    <w:rsid w:val="0045418A"/>
    <w:rsid w:val="004542E0"/>
    <w:rsid w:val="004545AE"/>
    <w:rsid w:val="00454625"/>
    <w:rsid w:val="0045462F"/>
    <w:rsid w:val="00454711"/>
    <w:rsid w:val="00454729"/>
    <w:rsid w:val="00454987"/>
    <w:rsid w:val="004549BD"/>
    <w:rsid w:val="00455156"/>
    <w:rsid w:val="0045516E"/>
    <w:rsid w:val="00455261"/>
    <w:rsid w:val="00455391"/>
    <w:rsid w:val="004554CF"/>
    <w:rsid w:val="004558E1"/>
    <w:rsid w:val="00455E3E"/>
    <w:rsid w:val="004560B8"/>
    <w:rsid w:val="004568A5"/>
    <w:rsid w:val="00456940"/>
    <w:rsid w:val="00456A02"/>
    <w:rsid w:val="00456BCC"/>
    <w:rsid w:val="00456C25"/>
    <w:rsid w:val="00456C8C"/>
    <w:rsid w:val="00457215"/>
    <w:rsid w:val="004575E4"/>
    <w:rsid w:val="00457792"/>
    <w:rsid w:val="00457AF0"/>
    <w:rsid w:val="00457D08"/>
    <w:rsid w:val="00457F9E"/>
    <w:rsid w:val="00460274"/>
    <w:rsid w:val="00460577"/>
    <w:rsid w:val="00460590"/>
    <w:rsid w:val="004607A6"/>
    <w:rsid w:val="004608EA"/>
    <w:rsid w:val="00460D59"/>
    <w:rsid w:val="00460E0F"/>
    <w:rsid w:val="00460EDB"/>
    <w:rsid w:val="0046120E"/>
    <w:rsid w:val="004612AF"/>
    <w:rsid w:val="0046142B"/>
    <w:rsid w:val="00461452"/>
    <w:rsid w:val="00461601"/>
    <w:rsid w:val="004616DA"/>
    <w:rsid w:val="0046191B"/>
    <w:rsid w:val="004619A6"/>
    <w:rsid w:val="00461BA5"/>
    <w:rsid w:val="00461EC2"/>
    <w:rsid w:val="00461F81"/>
    <w:rsid w:val="0046230E"/>
    <w:rsid w:val="004625C1"/>
    <w:rsid w:val="0046285C"/>
    <w:rsid w:val="00462BF6"/>
    <w:rsid w:val="00463144"/>
    <w:rsid w:val="004631A7"/>
    <w:rsid w:val="00463628"/>
    <w:rsid w:val="00463714"/>
    <w:rsid w:val="004638EA"/>
    <w:rsid w:val="00463959"/>
    <w:rsid w:val="004639EC"/>
    <w:rsid w:val="00463E2F"/>
    <w:rsid w:val="00463F28"/>
    <w:rsid w:val="004641EC"/>
    <w:rsid w:val="00464A10"/>
    <w:rsid w:val="00464A3A"/>
    <w:rsid w:val="00464D9D"/>
    <w:rsid w:val="00465396"/>
    <w:rsid w:val="0046547D"/>
    <w:rsid w:val="004656ED"/>
    <w:rsid w:val="0046589E"/>
    <w:rsid w:val="004658C1"/>
    <w:rsid w:val="00465A21"/>
    <w:rsid w:val="00465AE3"/>
    <w:rsid w:val="00465CBB"/>
    <w:rsid w:val="00465E0D"/>
    <w:rsid w:val="004663EC"/>
    <w:rsid w:val="004668E4"/>
    <w:rsid w:val="00466A53"/>
    <w:rsid w:val="00466D43"/>
    <w:rsid w:val="00466EFB"/>
    <w:rsid w:val="00466F6C"/>
    <w:rsid w:val="004671C9"/>
    <w:rsid w:val="00467256"/>
    <w:rsid w:val="004672D5"/>
    <w:rsid w:val="00467314"/>
    <w:rsid w:val="0046749B"/>
    <w:rsid w:val="0046768A"/>
    <w:rsid w:val="004679D2"/>
    <w:rsid w:val="004679F6"/>
    <w:rsid w:val="00467A05"/>
    <w:rsid w:val="004700A0"/>
    <w:rsid w:val="00470649"/>
    <w:rsid w:val="00470948"/>
    <w:rsid w:val="00470A78"/>
    <w:rsid w:val="00470C9B"/>
    <w:rsid w:val="00470E29"/>
    <w:rsid w:val="00470F54"/>
    <w:rsid w:val="00470FB1"/>
    <w:rsid w:val="00470FC6"/>
    <w:rsid w:val="00471219"/>
    <w:rsid w:val="004717A6"/>
    <w:rsid w:val="0047183B"/>
    <w:rsid w:val="00471AEC"/>
    <w:rsid w:val="00471E05"/>
    <w:rsid w:val="00471FC3"/>
    <w:rsid w:val="00472203"/>
    <w:rsid w:val="00472217"/>
    <w:rsid w:val="00472413"/>
    <w:rsid w:val="0047254F"/>
    <w:rsid w:val="0047257E"/>
    <w:rsid w:val="00472596"/>
    <w:rsid w:val="00472D83"/>
    <w:rsid w:val="004732FA"/>
    <w:rsid w:val="0047344B"/>
    <w:rsid w:val="004734A3"/>
    <w:rsid w:val="00473687"/>
    <w:rsid w:val="004736AD"/>
    <w:rsid w:val="00473A11"/>
    <w:rsid w:val="00473BFA"/>
    <w:rsid w:val="00473C94"/>
    <w:rsid w:val="00473EA1"/>
    <w:rsid w:val="00474139"/>
    <w:rsid w:val="004742C4"/>
    <w:rsid w:val="004745E3"/>
    <w:rsid w:val="00474773"/>
    <w:rsid w:val="00474776"/>
    <w:rsid w:val="00474B5C"/>
    <w:rsid w:val="00474BB1"/>
    <w:rsid w:val="00474D9E"/>
    <w:rsid w:val="00474DBA"/>
    <w:rsid w:val="00474EBD"/>
    <w:rsid w:val="004750FC"/>
    <w:rsid w:val="00475344"/>
    <w:rsid w:val="00475352"/>
    <w:rsid w:val="00475429"/>
    <w:rsid w:val="004754A3"/>
    <w:rsid w:val="0047551F"/>
    <w:rsid w:val="0047558E"/>
    <w:rsid w:val="004757A1"/>
    <w:rsid w:val="0047595A"/>
    <w:rsid w:val="0047596C"/>
    <w:rsid w:val="00475BED"/>
    <w:rsid w:val="004762AA"/>
    <w:rsid w:val="00476438"/>
    <w:rsid w:val="004765A8"/>
    <w:rsid w:val="00476706"/>
    <w:rsid w:val="004767BA"/>
    <w:rsid w:val="00476B4C"/>
    <w:rsid w:val="00476F43"/>
    <w:rsid w:val="00476F52"/>
    <w:rsid w:val="0047702F"/>
    <w:rsid w:val="004771B4"/>
    <w:rsid w:val="004771CA"/>
    <w:rsid w:val="00477318"/>
    <w:rsid w:val="0047734F"/>
    <w:rsid w:val="00477481"/>
    <w:rsid w:val="00477509"/>
    <w:rsid w:val="00477660"/>
    <w:rsid w:val="00477BBA"/>
    <w:rsid w:val="00477EC2"/>
    <w:rsid w:val="00477F1E"/>
    <w:rsid w:val="00477FB0"/>
    <w:rsid w:val="00480206"/>
    <w:rsid w:val="00480268"/>
    <w:rsid w:val="004802C0"/>
    <w:rsid w:val="00480385"/>
    <w:rsid w:val="004804E9"/>
    <w:rsid w:val="00480528"/>
    <w:rsid w:val="00480694"/>
    <w:rsid w:val="004808FC"/>
    <w:rsid w:val="00480913"/>
    <w:rsid w:val="0048120D"/>
    <w:rsid w:val="00481494"/>
    <w:rsid w:val="0048152B"/>
    <w:rsid w:val="004817D7"/>
    <w:rsid w:val="00481A17"/>
    <w:rsid w:val="00481B52"/>
    <w:rsid w:val="00481B6E"/>
    <w:rsid w:val="00482079"/>
    <w:rsid w:val="00482235"/>
    <w:rsid w:val="00482413"/>
    <w:rsid w:val="00482586"/>
    <w:rsid w:val="00482924"/>
    <w:rsid w:val="00482B1B"/>
    <w:rsid w:val="0048306D"/>
    <w:rsid w:val="0048349A"/>
    <w:rsid w:val="004834AA"/>
    <w:rsid w:val="004834C9"/>
    <w:rsid w:val="004835A6"/>
    <w:rsid w:val="004837D3"/>
    <w:rsid w:val="004839EA"/>
    <w:rsid w:val="00483E3B"/>
    <w:rsid w:val="004840D1"/>
    <w:rsid w:val="0048415F"/>
    <w:rsid w:val="004841E4"/>
    <w:rsid w:val="0048420E"/>
    <w:rsid w:val="00484430"/>
    <w:rsid w:val="0048450C"/>
    <w:rsid w:val="0048457E"/>
    <w:rsid w:val="00484DBC"/>
    <w:rsid w:val="00484F5C"/>
    <w:rsid w:val="004851BA"/>
    <w:rsid w:val="00485210"/>
    <w:rsid w:val="004853C3"/>
    <w:rsid w:val="00485455"/>
    <w:rsid w:val="0048547C"/>
    <w:rsid w:val="0048554A"/>
    <w:rsid w:val="0048562F"/>
    <w:rsid w:val="004858D2"/>
    <w:rsid w:val="00485A59"/>
    <w:rsid w:val="004865A2"/>
    <w:rsid w:val="00486CB5"/>
    <w:rsid w:val="00486F2D"/>
    <w:rsid w:val="0048727E"/>
    <w:rsid w:val="00487A8B"/>
    <w:rsid w:val="00487B07"/>
    <w:rsid w:val="00487E14"/>
    <w:rsid w:val="00490427"/>
    <w:rsid w:val="0049045B"/>
    <w:rsid w:val="004907F0"/>
    <w:rsid w:val="00490B88"/>
    <w:rsid w:val="00490CB9"/>
    <w:rsid w:val="0049109E"/>
    <w:rsid w:val="004910FC"/>
    <w:rsid w:val="00491129"/>
    <w:rsid w:val="0049132D"/>
    <w:rsid w:val="00491613"/>
    <w:rsid w:val="00491679"/>
    <w:rsid w:val="0049180A"/>
    <w:rsid w:val="00491830"/>
    <w:rsid w:val="00491FA7"/>
    <w:rsid w:val="00492271"/>
    <w:rsid w:val="00492445"/>
    <w:rsid w:val="004926D4"/>
    <w:rsid w:val="0049298A"/>
    <w:rsid w:val="00492A8B"/>
    <w:rsid w:val="00492AD9"/>
    <w:rsid w:val="00492B42"/>
    <w:rsid w:val="00492B6E"/>
    <w:rsid w:val="00492D68"/>
    <w:rsid w:val="00492D8E"/>
    <w:rsid w:val="00492ED7"/>
    <w:rsid w:val="00493357"/>
    <w:rsid w:val="00493375"/>
    <w:rsid w:val="00493391"/>
    <w:rsid w:val="0049340E"/>
    <w:rsid w:val="004935AB"/>
    <w:rsid w:val="0049373D"/>
    <w:rsid w:val="0049378F"/>
    <w:rsid w:val="004937E3"/>
    <w:rsid w:val="00493ECC"/>
    <w:rsid w:val="00493F8B"/>
    <w:rsid w:val="004940E4"/>
    <w:rsid w:val="00494881"/>
    <w:rsid w:val="00494A2D"/>
    <w:rsid w:val="00494BB5"/>
    <w:rsid w:val="00494D24"/>
    <w:rsid w:val="00494DD1"/>
    <w:rsid w:val="00494E37"/>
    <w:rsid w:val="00494EFC"/>
    <w:rsid w:val="00495407"/>
    <w:rsid w:val="00495488"/>
    <w:rsid w:val="00495828"/>
    <w:rsid w:val="004958F8"/>
    <w:rsid w:val="00495962"/>
    <w:rsid w:val="00495DF5"/>
    <w:rsid w:val="00496110"/>
    <w:rsid w:val="004962E7"/>
    <w:rsid w:val="004962F9"/>
    <w:rsid w:val="00496343"/>
    <w:rsid w:val="004965FF"/>
    <w:rsid w:val="004967C1"/>
    <w:rsid w:val="00496DF2"/>
    <w:rsid w:val="00496ECB"/>
    <w:rsid w:val="00497359"/>
    <w:rsid w:val="0049759B"/>
    <w:rsid w:val="00497A21"/>
    <w:rsid w:val="00497C58"/>
    <w:rsid w:val="00497CEE"/>
    <w:rsid w:val="004A02F1"/>
    <w:rsid w:val="004A03A7"/>
    <w:rsid w:val="004A04F2"/>
    <w:rsid w:val="004A06A6"/>
    <w:rsid w:val="004A087C"/>
    <w:rsid w:val="004A0C87"/>
    <w:rsid w:val="004A0F1A"/>
    <w:rsid w:val="004A134D"/>
    <w:rsid w:val="004A14E0"/>
    <w:rsid w:val="004A1554"/>
    <w:rsid w:val="004A15E0"/>
    <w:rsid w:val="004A15FC"/>
    <w:rsid w:val="004A16E4"/>
    <w:rsid w:val="004A1D10"/>
    <w:rsid w:val="004A1DC6"/>
    <w:rsid w:val="004A2382"/>
    <w:rsid w:val="004A23BB"/>
    <w:rsid w:val="004A25DA"/>
    <w:rsid w:val="004A2691"/>
    <w:rsid w:val="004A274F"/>
    <w:rsid w:val="004A28A3"/>
    <w:rsid w:val="004A31A3"/>
    <w:rsid w:val="004A3433"/>
    <w:rsid w:val="004A3922"/>
    <w:rsid w:val="004A3AC4"/>
    <w:rsid w:val="004A3DDD"/>
    <w:rsid w:val="004A3E12"/>
    <w:rsid w:val="004A41BC"/>
    <w:rsid w:val="004A430C"/>
    <w:rsid w:val="004A4337"/>
    <w:rsid w:val="004A43D1"/>
    <w:rsid w:val="004A44E8"/>
    <w:rsid w:val="004A454D"/>
    <w:rsid w:val="004A4653"/>
    <w:rsid w:val="004A4719"/>
    <w:rsid w:val="004A48BE"/>
    <w:rsid w:val="004A49CA"/>
    <w:rsid w:val="004A4E1C"/>
    <w:rsid w:val="004A4F34"/>
    <w:rsid w:val="004A52D9"/>
    <w:rsid w:val="004A5396"/>
    <w:rsid w:val="004A53C1"/>
    <w:rsid w:val="004A54DD"/>
    <w:rsid w:val="004A5584"/>
    <w:rsid w:val="004A56A0"/>
    <w:rsid w:val="004A56BC"/>
    <w:rsid w:val="004A5941"/>
    <w:rsid w:val="004A5B2C"/>
    <w:rsid w:val="004A5DCB"/>
    <w:rsid w:val="004A5E7D"/>
    <w:rsid w:val="004A648D"/>
    <w:rsid w:val="004A6922"/>
    <w:rsid w:val="004A6E3D"/>
    <w:rsid w:val="004A7137"/>
    <w:rsid w:val="004A7350"/>
    <w:rsid w:val="004A7384"/>
    <w:rsid w:val="004A7878"/>
    <w:rsid w:val="004A794E"/>
    <w:rsid w:val="004A7C19"/>
    <w:rsid w:val="004A7C3C"/>
    <w:rsid w:val="004A7F4D"/>
    <w:rsid w:val="004B015D"/>
    <w:rsid w:val="004B034F"/>
    <w:rsid w:val="004B044D"/>
    <w:rsid w:val="004B053A"/>
    <w:rsid w:val="004B06BC"/>
    <w:rsid w:val="004B0A7C"/>
    <w:rsid w:val="004B0E68"/>
    <w:rsid w:val="004B1174"/>
    <w:rsid w:val="004B11DB"/>
    <w:rsid w:val="004B12B1"/>
    <w:rsid w:val="004B1445"/>
    <w:rsid w:val="004B15BC"/>
    <w:rsid w:val="004B15C4"/>
    <w:rsid w:val="004B1601"/>
    <w:rsid w:val="004B1901"/>
    <w:rsid w:val="004B1D49"/>
    <w:rsid w:val="004B1EDB"/>
    <w:rsid w:val="004B1F55"/>
    <w:rsid w:val="004B2125"/>
    <w:rsid w:val="004B2347"/>
    <w:rsid w:val="004B27C7"/>
    <w:rsid w:val="004B27E7"/>
    <w:rsid w:val="004B2CD7"/>
    <w:rsid w:val="004B2D48"/>
    <w:rsid w:val="004B2E17"/>
    <w:rsid w:val="004B2F77"/>
    <w:rsid w:val="004B302E"/>
    <w:rsid w:val="004B3102"/>
    <w:rsid w:val="004B3106"/>
    <w:rsid w:val="004B3263"/>
    <w:rsid w:val="004B368C"/>
    <w:rsid w:val="004B37BE"/>
    <w:rsid w:val="004B3809"/>
    <w:rsid w:val="004B3E0D"/>
    <w:rsid w:val="004B3E60"/>
    <w:rsid w:val="004B3F8A"/>
    <w:rsid w:val="004B40BE"/>
    <w:rsid w:val="004B4671"/>
    <w:rsid w:val="004B46C2"/>
    <w:rsid w:val="004B4765"/>
    <w:rsid w:val="004B4768"/>
    <w:rsid w:val="004B48D9"/>
    <w:rsid w:val="004B4AA4"/>
    <w:rsid w:val="004B4BF0"/>
    <w:rsid w:val="004B4C6A"/>
    <w:rsid w:val="004B4E2F"/>
    <w:rsid w:val="004B503D"/>
    <w:rsid w:val="004B5136"/>
    <w:rsid w:val="004B5319"/>
    <w:rsid w:val="004B5832"/>
    <w:rsid w:val="004B58B9"/>
    <w:rsid w:val="004B5E14"/>
    <w:rsid w:val="004B5F49"/>
    <w:rsid w:val="004B5FC5"/>
    <w:rsid w:val="004B609E"/>
    <w:rsid w:val="004B61DE"/>
    <w:rsid w:val="004B67EF"/>
    <w:rsid w:val="004B688D"/>
    <w:rsid w:val="004B68BE"/>
    <w:rsid w:val="004B68D3"/>
    <w:rsid w:val="004B6965"/>
    <w:rsid w:val="004B6A14"/>
    <w:rsid w:val="004B6A15"/>
    <w:rsid w:val="004B6A93"/>
    <w:rsid w:val="004B6F72"/>
    <w:rsid w:val="004B6FC1"/>
    <w:rsid w:val="004B700C"/>
    <w:rsid w:val="004B70BC"/>
    <w:rsid w:val="004B7129"/>
    <w:rsid w:val="004B7141"/>
    <w:rsid w:val="004B734E"/>
    <w:rsid w:val="004B7499"/>
    <w:rsid w:val="004B76DD"/>
    <w:rsid w:val="004B794F"/>
    <w:rsid w:val="004B7A14"/>
    <w:rsid w:val="004B7A20"/>
    <w:rsid w:val="004B7DC3"/>
    <w:rsid w:val="004C0133"/>
    <w:rsid w:val="004C029F"/>
    <w:rsid w:val="004C035D"/>
    <w:rsid w:val="004C0713"/>
    <w:rsid w:val="004C0A9A"/>
    <w:rsid w:val="004C0DB3"/>
    <w:rsid w:val="004C0DCA"/>
    <w:rsid w:val="004C0EAC"/>
    <w:rsid w:val="004C0F5E"/>
    <w:rsid w:val="004C10E8"/>
    <w:rsid w:val="004C126A"/>
    <w:rsid w:val="004C12D4"/>
    <w:rsid w:val="004C1361"/>
    <w:rsid w:val="004C13AB"/>
    <w:rsid w:val="004C17E7"/>
    <w:rsid w:val="004C189B"/>
    <w:rsid w:val="004C1C2C"/>
    <w:rsid w:val="004C204B"/>
    <w:rsid w:val="004C2470"/>
    <w:rsid w:val="004C2499"/>
    <w:rsid w:val="004C257D"/>
    <w:rsid w:val="004C25C5"/>
    <w:rsid w:val="004C2610"/>
    <w:rsid w:val="004C2943"/>
    <w:rsid w:val="004C2FC1"/>
    <w:rsid w:val="004C3041"/>
    <w:rsid w:val="004C33EF"/>
    <w:rsid w:val="004C3791"/>
    <w:rsid w:val="004C37EF"/>
    <w:rsid w:val="004C38B3"/>
    <w:rsid w:val="004C396E"/>
    <w:rsid w:val="004C3A60"/>
    <w:rsid w:val="004C3C70"/>
    <w:rsid w:val="004C3EEC"/>
    <w:rsid w:val="004C4276"/>
    <w:rsid w:val="004C4362"/>
    <w:rsid w:val="004C4406"/>
    <w:rsid w:val="004C4623"/>
    <w:rsid w:val="004C474F"/>
    <w:rsid w:val="004C4AFE"/>
    <w:rsid w:val="004C4CA8"/>
    <w:rsid w:val="004C5175"/>
    <w:rsid w:val="004C52E9"/>
    <w:rsid w:val="004C557D"/>
    <w:rsid w:val="004C5687"/>
    <w:rsid w:val="004C5900"/>
    <w:rsid w:val="004C5955"/>
    <w:rsid w:val="004C5959"/>
    <w:rsid w:val="004C59E0"/>
    <w:rsid w:val="004C5A41"/>
    <w:rsid w:val="004C5A6F"/>
    <w:rsid w:val="004C5A8D"/>
    <w:rsid w:val="004C5C25"/>
    <w:rsid w:val="004C5D34"/>
    <w:rsid w:val="004C5E1B"/>
    <w:rsid w:val="004C5EBB"/>
    <w:rsid w:val="004C5F17"/>
    <w:rsid w:val="004C628B"/>
    <w:rsid w:val="004C637D"/>
    <w:rsid w:val="004C651A"/>
    <w:rsid w:val="004C65E0"/>
    <w:rsid w:val="004C673A"/>
    <w:rsid w:val="004C67CC"/>
    <w:rsid w:val="004C6851"/>
    <w:rsid w:val="004C68AB"/>
    <w:rsid w:val="004C68FD"/>
    <w:rsid w:val="004C6D97"/>
    <w:rsid w:val="004C6E89"/>
    <w:rsid w:val="004C6E8B"/>
    <w:rsid w:val="004C6FEE"/>
    <w:rsid w:val="004C7584"/>
    <w:rsid w:val="004C75C7"/>
    <w:rsid w:val="004C7865"/>
    <w:rsid w:val="004C7DB6"/>
    <w:rsid w:val="004C7EEE"/>
    <w:rsid w:val="004C7EF3"/>
    <w:rsid w:val="004D0040"/>
    <w:rsid w:val="004D082A"/>
    <w:rsid w:val="004D08B8"/>
    <w:rsid w:val="004D0956"/>
    <w:rsid w:val="004D0C94"/>
    <w:rsid w:val="004D0F22"/>
    <w:rsid w:val="004D0FAE"/>
    <w:rsid w:val="004D1002"/>
    <w:rsid w:val="004D1030"/>
    <w:rsid w:val="004D127A"/>
    <w:rsid w:val="004D1376"/>
    <w:rsid w:val="004D17D6"/>
    <w:rsid w:val="004D17F7"/>
    <w:rsid w:val="004D1CAB"/>
    <w:rsid w:val="004D1EAB"/>
    <w:rsid w:val="004D1F92"/>
    <w:rsid w:val="004D207F"/>
    <w:rsid w:val="004D20B0"/>
    <w:rsid w:val="004D24A3"/>
    <w:rsid w:val="004D2593"/>
    <w:rsid w:val="004D26A4"/>
    <w:rsid w:val="004D2746"/>
    <w:rsid w:val="004D293D"/>
    <w:rsid w:val="004D2957"/>
    <w:rsid w:val="004D2E11"/>
    <w:rsid w:val="004D32E8"/>
    <w:rsid w:val="004D3391"/>
    <w:rsid w:val="004D3444"/>
    <w:rsid w:val="004D34FC"/>
    <w:rsid w:val="004D399D"/>
    <w:rsid w:val="004D3AEE"/>
    <w:rsid w:val="004D3C95"/>
    <w:rsid w:val="004D3D7E"/>
    <w:rsid w:val="004D3E8F"/>
    <w:rsid w:val="004D4019"/>
    <w:rsid w:val="004D40B9"/>
    <w:rsid w:val="004D4459"/>
    <w:rsid w:val="004D4806"/>
    <w:rsid w:val="004D4814"/>
    <w:rsid w:val="004D4903"/>
    <w:rsid w:val="004D497F"/>
    <w:rsid w:val="004D4A9A"/>
    <w:rsid w:val="004D4CC2"/>
    <w:rsid w:val="004D549E"/>
    <w:rsid w:val="004D5850"/>
    <w:rsid w:val="004D5880"/>
    <w:rsid w:val="004D59D5"/>
    <w:rsid w:val="004D5AA1"/>
    <w:rsid w:val="004D5DAE"/>
    <w:rsid w:val="004D5DB7"/>
    <w:rsid w:val="004D5F99"/>
    <w:rsid w:val="004D604F"/>
    <w:rsid w:val="004D60BD"/>
    <w:rsid w:val="004D60F2"/>
    <w:rsid w:val="004D6634"/>
    <w:rsid w:val="004D6700"/>
    <w:rsid w:val="004D6785"/>
    <w:rsid w:val="004D67E4"/>
    <w:rsid w:val="004D6929"/>
    <w:rsid w:val="004D6A9F"/>
    <w:rsid w:val="004D6BE2"/>
    <w:rsid w:val="004D6C47"/>
    <w:rsid w:val="004D6D5F"/>
    <w:rsid w:val="004D6EFC"/>
    <w:rsid w:val="004D7034"/>
    <w:rsid w:val="004D70A4"/>
    <w:rsid w:val="004D7184"/>
    <w:rsid w:val="004D724F"/>
    <w:rsid w:val="004D768C"/>
    <w:rsid w:val="004D76B7"/>
    <w:rsid w:val="004D7815"/>
    <w:rsid w:val="004D7996"/>
    <w:rsid w:val="004D7A34"/>
    <w:rsid w:val="004D7BD7"/>
    <w:rsid w:val="004D7E37"/>
    <w:rsid w:val="004D7F86"/>
    <w:rsid w:val="004E02B4"/>
    <w:rsid w:val="004E0566"/>
    <w:rsid w:val="004E064E"/>
    <w:rsid w:val="004E08C0"/>
    <w:rsid w:val="004E095C"/>
    <w:rsid w:val="004E0BF0"/>
    <w:rsid w:val="004E0D6D"/>
    <w:rsid w:val="004E0EC1"/>
    <w:rsid w:val="004E0F45"/>
    <w:rsid w:val="004E0FF0"/>
    <w:rsid w:val="004E0FF9"/>
    <w:rsid w:val="004E1021"/>
    <w:rsid w:val="004E1439"/>
    <w:rsid w:val="004E16C6"/>
    <w:rsid w:val="004E1713"/>
    <w:rsid w:val="004E17A9"/>
    <w:rsid w:val="004E1D08"/>
    <w:rsid w:val="004E1D1B"/>
    <w:rsid w:val="004E1FD1"/>
    <w:rsid w:val="004E20B2"/>
    <w:rsid w:val="004E21E5"/>
    <w:rsid w:val="004E2258"/>
    <w:rsid w:val="004E2336"/>
    <w:rsid w:val="004E2389"/>
    <w:rsid w:val="004E24F2"/>
    <w:rsid w:val="004E25A7"/>
    <w:rsid w:val="004E271E"/>
    <w:rsid w:val="004E2848"/>
    <w:rsid w:val="004E2A64"/>
    <w:rsid w:val="004E2BAB"/>
    <w:rsid w:val="004E2C28"/>
    <w:rsid w:val="004E2CCB"/>
    <w:rsid w:val="004E2EF4"/>
    <w:rsid w:val="004E2F62"/>
    <w:rsid w:val="004E350A"/>
    <w:rsid w:val="004E3522"/>
    <w:rsid w:val="004E36A2"/>
    <w:rsid w:val="004E3855"/>
    <w:rsid w:val="004E3AA3"/>
    <w:rsid w:val="004E3BF2"/>
    <w:rsid w:val="004E4134"/>
    <w:rsid w:val="004E434D"/>
    <w:rsid w:val="004E43DF"/>
    <w:rsid w:val="004E4447"/>
    <w:rsid w:val="004E456B"/>
    <w:rsid w:val="004E4AF2"/>
    <w:rsid w:val="004E4DF6"/>
    <w:rsid w:val="004E4F9E"/>
    <w:rsid w:val="004E509F"/>
    <w:rsid w:val="004E51DB"/>
    <w:rsid w:val="004E52FF"/>
    <w:rsid w:val="004E531F"/>
    <w:rsid w:val="004E556F"/>
    <w:rsid w:val="004E5833"/>
    <w:rsid w:val="004E5B93"/>
    <w:rsid w:val="004E5CAE"/>
    <w:rsid w:val="004E5CC6"/>
    <w:rsid w:val="004E5D72"/>
    <w:rsid w:val="004E5F29"/>
    <w:rsid w:val="004E5F3D"/>
    <w:rsid w:val="004E605B"/>
    <w:rsid w:val="004E620A"/>
    <w:rsid w:val="004E669A"/>
    <w:rsid w:val="004E66B2"/>
    <w:rsid w:val="004E68D6"/>
    <w:rsid w:val="004E6A5A"/>
    <w:rsid w:val="004E6F3B"/>
    <w:rsid w:val="004E6FE6"/>
    <w:rsid w:val="004E7254"/>
    <w:rsid w:val="004E72F4"/>
    <w:rsid w:val="004E77C9"/>
    <w:rsid w:val="004E77E3"/>
    <w:rsid w:val="004E797D"/>
    <w:rsid w:val="004E7B54"/>
    <w:rsid w:val="004E7C09"/>
    <w:rsid w:val="004E7D8C"/>
    <w:rsid w:val="004E7E8B"/>
    <w:rsid w:val="004E7F24"/>
    <w:rsid w:val="004F020A"/>
    <w:rsid w:val="004F0249"/>
    <w:rsid w:val="004F079E"/>
    <w:rsid w:val="004F0802"/>
    <w:rsid w:val="004F0896"/>
    <w:rsid w:val="004F0B9B"/>
    <w:rsid w:val="004F0C21"/>
    <w:rsid w:val="004F0C63"/>
    <w:rsid w:val="004F0C8E"/>
    <w:rsid w:val="004F1114"/>
    <w:rsid w:val="004F12A9"/>
    <w:rsid w:val="004F1738"/>
    <w:rsid w:val="004F17DF"/>
    <w:rsid w:val="004F1859"/>
    <w:rsid w:val="004F1AD4"/>
    <w:rsid w:val="004F1C87"/>
    <w:rsid w:val="004F2583"/>
    <w:rsid w:val="004F25BD"/>
    <w:rsid w:val="004F28D0"/>
    <w:rsid w:val="004F2B43"/>
    <w:rsid w:val="004F2CCF"/>
    <w:rsid w:val="004F2CD2"/>
    <w:rsid w:val="004F2D39"/>
    <w:rsid w:val="004F2D97"/>
    <w:rsid w:val="004F303F"/>
    <w:rsid w:val="004F3519"/>
    <w:rsid w:val="004F36A8"/>
    <w:rsid w:val="004F3794"/>
    <w:rsid w:val="004F3B2B"/>
    <w:rsid w:val="004F3E67"/>
    <w:rsid w:val="004F3F3A"/>
    <w:rsid w:val="004F4088"/>
    <w:rsid w:val="004F40A2"/>
    <w:rsid w:val="004F4373"/>
    <w:rsid w:val="004F43FC"/>
    <w:rsid w:val="004F441A"/>
    <w:rsid w:val="004F453F"/>
    <w:rsid w:val="004F46BA"/>
    <w:rsid w:val="004F4780"/>
    <w:rsid w:val="004F4A8A"/>
    <w:rsid w:val="004F4E7B"/>
    <w:rsid w:val="004F50E3"/>
    <w:rsid w:val="004F5169"/>
    <w:rsid w:val="004F5186"/>
    <w:rsid w:val="004F51F8"/>
    <w:rsid w:val="004F530E"/>
    <w:rsid w:val="004F5316"/>
    <w:rsid w:val="004F55A7"/>
    <w:rsid w:val="004F578C"/>
    <w:rsid w:val="004F5807"/>
    <w:rsid w:val="004F582E"/>
    <w:rsid w:val="004F5889"/>
    <w:rsid w:val="004F5A8A"/>
    <w:rsid w:val="004F5AAB"/>
    <w:rsid w:val="004F5E53"/>
    <w:rsid w:val="004F5E99"/>
    <w:rsid w:val="004F676D"/>
    <w:rsid w:val="004F6C61"/>
    <w:rsid w:val="004F6DD0"/>
    <w:rsid w:val="004F6F5A"/>
    <w:rsid w:val="004F7443"/>
    <w:rsid w:val="004F7533"/>
    <w:rsid w:val="004F7702"/>
    <w:rsid w:val="004F7704"/>
    <w:rsid w:val="004F78DB"/>
    <w:rsid w:val="004F7A41"/>
    <w:rsid w:val="004F7CA0"/>
    <w:rsid w:val="004F7FA8"/>
    <w:rsid w:val="00500003"/>
    <w:rsid w:val="005005F1"/>
    <w:rsid w:val="0050067B"/>
    <w:rsid w:val="00500685"/>
    <w:rsid w:val="00500A47"/>
    <w:rsid w:val="00500B97"/>
    <w:rsid w:val="00500C14"/>
    <w:rsid w:val="00500D1E"/>
    <w:rsid w:val="005011A2"/>
    <w:rsid w:val="005011A7"/>
    <w:rsid w:val="00501407"/>
    <w:rsid w:val="00501430"/>
    <w:rsid w:val="0050164D"/>
    <w:rsid w:val="0050187D"/>
    <w:rsid w:val="00501890"/>
    <w:rsid w:val="00501A1E"/>
    <w:rsid w:val="00501ABC"/>
    <w:rsid w:val="00501BAE"/>
    <w:rsid w:val="00502020"/>
    <w:rsid w:val="0050208D"/>
    <w:rsid w:val="00502166"/>
    <w:rsid w:val="005021C9"/>
    <w:rsid w:val="00502281"/>
    <w:rsid w:val="005023A3"/>
    <w:rsid w:val="005025B7"/>
    <w:rsid w:val="00502837"/>
    <w:rsid w:val="00502A4F"/>
    <w:rsid w:val="00502B4D"/>
    <w:rsid w:val="00502CAB"/>
    <w:rsid w:val="00502CB2"/>
    <w:rsid w:val="00502EBF"/>
    <w:rsid w:val="00502F30"/>
    <w:rsid w:val="00502F9B"/>
    <w:rsid w:val="00503022"/>
    <w:rsid w:val="00503250"/>
    <w:rsid w:val="005033C1"/>
    <w:rsid w:val="005034D6"/>
    <w:rsid w:val="00503600"/>
    <w:rsid w:val="005036C0"/>
    <w:rsid w:val="00503800"/>
    <w:rsid w:val="00503CF6"/>
    <w:rsid w:val="00503E98"/>
    <w:rsid w:val="00504053"/>
    <w:rsid w:val="005042CF"/>
    <w:rsid w:val="0050435F"/>
    <w:rsid w:val="0050436F"/>
    <w:rsid w:val="005046FC"/>
    <w:rsid w:val="005047B3"/>
    <w:rsid w:val="00504AC4"/>
    <w:rsid w:val="00504C2F"/>
    <w:rsid w:val="00504F0C"/>
    <w:rsid w:val="00505419"/>
    <w:rsid w:val="00505549"/>
    <w:rsid w:val="005056F0"/>
    <w:rsid w:val="005057C8"/>
    <w:rsid w:val="005057D4"/>
    <w:rsid w:val="00505A97"/>
    <w:rsid w:val="00505B47"/>
    <w:rsid w:val="00505BBF"/>
    <w:rsid w:val="00505DC1"/>
    <w:rsid w:val="00505F98"/>
    <w:rsid w:val="00506384"/>
    <w:rsid w:val="00506450"/>
    <w:rsid w:val="0050652E"/>
    <w:rsid w:val="0050686D"/>
    <w:rsid w:val="00506A5A"/>
    <w:rsid w:val="00506E08"/>
    <w:rsid w:val="0050705A"/>
    <w:rsid w:val="00507084"/>
    <w:rsid w:val="005070DC"/>
    <w:rsid w:val="00507112"/>
    <w:rsid w:val="0050715B"/>
    <w:rsid w:val="005073C5"/>
    <w:rsid w:val="005077A6"/>
    <w:rsid w:val="00507A97"/>
    <w:rsid w:val="00507B0C"/>
    <w:rsid w:val="00507C62"/>
    <w:rsid w:val="00507D25"/>
    <w:rsid w:val="00507F20"/>
    <w:rsid w:val="00510108"/>
    <w:rsid w:val="0051025A"/>
    <w:rsid w:val="005103AE"/>
    <w:rsid w:val="00510618"/>
    <w:rsid w:val="005106B8"/>
    <w:rsid w:val="00510831"/>
    <w:rsid w:val="00510B80"/>
    <w:rsid w:val="00510C4A"/>
    <w:rsid w:val="00510EED"/>
    <w:rsid w:val="00510EFF"/>
    <w:rsid w:val="0051100F"/>
    <w:rsid w:val="00511140"/>
    <w:rsid w:val="0051146E"/>
    <w:rsid w:val="005117D9"/>
    <w:rsid w:val="00511981"/>
    <w:rsid w:val="00511983"/>
    <w:rsid w:val="00511CE3"/>
    <w:rsid w:val="00511E0A"/>
    <w:rsid w:val="00512369"/>
    <w:rsid w:val="00512471"/>
    <w:rsid w:val="00512545"/>
    <w:rsid w:val="0051277A"/>
    <w:rsid w:val="00512C6F"/>
    <w:rsid w:val="00512E94"/>
    <w:rsid w:val="00512EF7"/>
    <w:rsid w:val="005135B1"/>
    <w:rsid w:val="00513779"/>
    <w:rsid w:val="005137FA"/>
    <w:rsid w:val="0051390E"/>
    <w:rsid w:val="00513B26"/>
    <w:rsid w:val="00513EA6"/>
    <w:rsid w:val="00513F01"/>
    <w:rsid w:val="00513FFA"/>
    <w:rsid w:val="005140F4"/>
    <w:rsid w:val="00514368"/>
    <w:rsid w:val="00514C7D"/>
    <w:rsid w:val="0051500F"/>
    <w:rsid w:val="00515130"/>
    <w:rsid w:val="005151E5"/>
    <w:rsid w:val="00515489"/>
    <w:rsid w:val="005154A5"/>
    <w:rsid w:val="00515985"/>
    <w:rsid w:val="00515B9E"/>
    <w:rsid w:val="00515C10"/>
    <w:rsid w:val="00515FED"/>
    <w:rsid w:val="005161A0"/>
    <w:rsid w:val="00516282"/>
    <w:rsid w:val="005162B3"/>
    <w:rsid w:val="005163A4"/>
    <w:rsid w:val="00516551"/>
    <w:rsid w:val="0051667D"/>
    <w:rsid w:val="0051668D"/>
    <w:rsid w:val="0051674A"/>
    <w:rsid w:val="0051674C"/>
    <w:rsid w:val="00516956"/>
    <w:rsid w:val="00516E82"/>
    <w:rsid w:val="00516FBE"/>
    <w:rsid w:val="00517047"/>
    <w:rsid w:val="005171DC"/>
    <w:rsid w:val="005173D0"/>
    <w:rsid w:val="00517755"/>
    <w:rsid w:val="005178C1"/>
    <w:rsid w:val="00517920"/>
    <w:rsid w:val="00517988"/>
    <w:rsid w:val="00517BA5"/>
    <w:rsid w:val="00517CEE"/>
    <w:rsid w:val="00517D4D"/>
    <w:rsid w:val="00517DAD"/>
    <w:rsid w:val="005201B6"/>
    <w:rsid w:val="0052041B"/>
    <w:rsid w:val="005206BA"/>
    <w:rsid w:val="00520959"/>
    <w:rsid w:val="005209F4"/>
    <w:rsid w:val="00520A1E"/>
    <w:rsid w:val="00520B31"/>
    <w:rsid w:val="00520C7D"/>
    <w:rsid w:val="00520D06"/>
    <w:rsid w:val="00520DAC"/>
    <w:rsid w:val="00520E2F"/>
    <w:rsid w:val="005210E5"/>
    <w:rsid w:val="005210ED"/>
    <w:rsid w:val="005213D6"/>
    <w:rsid w:val="00521462"/>
    <w:rsid w:val="005214CA"/>
    <w:rsid w:val="005215B2"/>
    <w:rsid w:val="005215DD"/>
    <w:rsid w:val="005217D8"/>
    <w:rsid w:val="00521919"/>
    <w:rsid w:val="00521CDF"/>
    <w:rsid w:val="0052204B"/>
    <w:rsid w:val="0052204C"/>
    <w:rsid w:val="005223D2"/>
    <w:rsid w:val="00522771"/>
    <w:rsid w:val="005227AE"/>
    <w:rsid w:val="00522946"/>
    <w:rsid w:val="005229D2"/>
    <w:rsid w:val="00522AEE"/>
    <w:rsid w:val="00522C2A"/>
    <w:rsid w:val="00523077"/>
    <w:rsid w:val="00523152"/>
    <w:rsid w:val="00523247"/>
    <w:rsid w:val="0052330B"/>
    <w:rsid w:val="00523828"/>
    <w:rsid w:val="00523ADB"/>
    <w:rsid w:val="00523CEC"/>
    <w:rsid w:val="00523D45"/>
    <w:rsid w:val="00523F5C"/>
    <w:rsid w:val="0052402C"/>
    <w:rsid w:val="0052402F"/>
    <w:rsid w:val="00524191"/>
    <w:rsid w:val="0052422B"/>
    <w:rsid w:val="005242BA"/>
    <w:rsid w:val="00524319"/>
    <w:rsid w:val="0052458E"/>
    <w:rsid w:val="00524674"/>
    <w:rsid w:val="00524DF0"/>
    <w:rsid w:val="00525068"/>
    <w:rsid w:val="0052538E"/>
    <w:rsid w:val="0052544B"/>
    <w:rsid w:val="00525A49"/>
    <w:rsid w:val="00525AE6"/>
    <w:rsid w:val="00525B7F"/>
    <w:rsid w:val="00525D6B"/>
    <w:rsid w:val="00525D98"/>
    <w:rsid w:val="00525F14"/>
    <w:rsid w:val="005262A7"/>
    <w:rsid w:val="00526359"/>
    <w:rsid w:val="00526767"/>
    <w:rsid w:val="00526953"/>
    <w:rsid w:val="005269D5"/>
    <w:rsid w:val="00526BF1"/>
    <w:rsid w:val="00526C14"/>
    <w:rsid w:val="00526E7B"/>
    <w:rsid w:val="0052708D"/>
    <w:rsid w:val="005273BA"/>
    <w:rsid w:val="00527572"/>
    <w:rsid w:val="00527964"/>
    <w:rsid w:val="00527CD6"/>
    <w:rsid w:val="00527CE5"/>
    <w:rsid w:val="00530161"/>
    <w:rsid w:val="0053057C"/>
    <w:rsid w:val="00530613"/>
    <w:rsid w:val="005307C2"/>
    <w:rsid w:val="00530ABD"/>
    <w:rsid w:val="00530DC8"/>
    <w:rsid w:val="0053162A"/>
    <w:rsid w:val="00531632"/>
    <w:rsid w:val="00531922"/>
    <w:rsid w:val="00531A60"/>
    <w:rsid w:val="00531AB6"/>
    <w:rsid w:val="00531B3C"/>
    <w:rsid w:val="00531D8B"/>
    <w:rsid w:val="00532174"/>
    <w:rsid w:val="005322CB"/>
    <w:rsid w:val="005326DA"/>
    <w:rsid w:val="00532790"/>
    <w:rsid w:val="00532D49"/>
    <w:rsid w:val="005333F4"/>
    <w:rsid w:val="00533BF8"/>
    <w:rsid w:val="00533C8F"/>
    <w:rsid w:val="00533DFA"/>
    <w:rsid w:val="00533E2D"/>
    <w:rsid w:val="00533F57"/>
    <w:rsid w:val="00533FC6"/>
    <w:rsid w:val="005340FD"/>
    <w:rsid w:val="0053413D"/>
    <w:rsid w:val="0053425F"/>
    <w:rsid w:val="005343A7"/>
    <w:rsid w:val="00534428"/>
    <w:rsid w:val="005347FA"/>
    <w:rsid w:val="005347FB"/>
    <w:rsid w:val="005348BF"/>
    <w:rsid w:val="00534CA9"/>
    <w:rsid w:val="00534CD5"/>
    <w:rsid w:val="00534DAE"/>
    <w:rsid w:val="00534EF5"/>
    <w:rsid w:val="0053504F"/>
    <w:rsid w:val="005351A5"/>
    <w:rsid w:val="005352C7"/>
    <w:rsid w:val="00535479"/>
    <w:rsid w:val="00535558"/>
    <w:rsid w:val="00535618"/>
    <w:rsid w:val="0053581A"/>
    <w:rsid w:val="00535D16"/>
    <w:rsid w:val="00535D8C"/>
    <w:rsid w:val="00535F13"/>
    <w:rsid w:val="00535F19"/>
    <w:rsid w:val="00536176"/>
    <w:rsid w:val="00536226"/>
    <w:rsid w:val="0053622F"/>
    <w:rsid w:val="0053656A"/>
    <w:rsid w:val="005365B2"/>
    <w:rsid w:val="0053692C"/>
    <w:rsid w:val="00536953"/>
    <w:rsid w:val="0053700C"/>
    <w:rsid w:val="0053704B"/>
    <w:rsid w:val="0053721D"/>
    <w:rsid w:val="005372E8"/>
    <w:rsid w:val="00537401"/>
    <w:rsid w:val="0053765C"/>
    <w:rsid w:val="005379E3"/>
    <w:rsid w:val="00537A06"/>
    <w:rsid w:val="00537A7D"/>
    <w:rsid w:val="00537A8A"/>
    <w:rsid w:val="00537FCC"/>
    <w:rsid w:val="00537FE2"/>
    <w:rsid w:val="0054043B"/>
    <w:rsid w:val="00540450"/>
    <w:rsid w:val="005404D2"/>
    <w:rsid w:val="00540565"/>
    <w:rsid w:val="00540722"/>
    <w:rsid w:val="0054084D"/>
    <w:rsid w:val="0054090C"/>
    <w:rsid w:val="00540989"/>
    <w:rsid w:val="00540AC3"/>
    <w:rsid w:val="00540B5C"/>
    <w:rsid w:val="00540B6C"/>
    <w:rsid w:val="00540F85"/>
    <w:rsid w:val="005410C8"/>
    <w:rsid w:val="00541104"/>
    <w:rsid w:val="0054124F"/>
    <w:rsid w:val="005412C2"/>
    <w:rsid w:val="0054137A"/>
    <w:rsid w:val="005416AB"/>
    <w:rsid w:val="0054173D"/>
    <w:rsid w:val="005418E8"/>
    <w:rsid w:val="00541A73"/>
    <w:rsid w:val="00541AF0"/>
    <w:rsid w:val="00541B8E"/>
    <w:rsid w:val="00541C46"/>
    <w:rsid w:val="00541F89"/>
    <w:rsid w:val="005421BE"/>
    <w:rsid w:val="0054245C"/>
    <w:rsid w:val="005425C2"/>
    <w:rsid w:val="00542A7A"/>
    <w:rsid w:val="00542BBC"/>
    <w:rsid w:val="00542DF9"/>
    <w:rsid w:val="00542ECA"/>
    <w:rsid w:val="005431BD"/>
    <w:rsid w:val="0054328F"/>
    <w:rsid w:val="005434CF"/>
    <w:rsid w:val="0054369F"/>
    <w:rsid w:val="00543711"/>
    <w:rsid w:val="00543733"/>
    <w:rsid w:val="00543799"/>
    <w:rsid w:val="00543834"/>
    <w:rsid w:val="00543966"/>
    <w:rsid w:val="005439B8"/>
    <w:rsid w:val="005439F4"/>
    <w:rsid w:val="00543AC0"/>
    <w:rsid w:val="00543C4C"/>
    <w:rsid w:val="005443FC"/>
    <w:rsid w:val="005445D0"/>
    <w:rsid w:val="005446D6"/>
    <w:rsid w:val="0054486D"/>
    <w:rsid w:val="0054490A"/>
    <w:rsid w:val="005449C7"/>
    <w:rsid w:val="005449CE"/>
    <w:rsid w:val="00544D40"/>
    <w:rsid w:val="00544D7A"/>
    <w:rsid w:val="00544E3E"/>
    <w:rsid w:val="00544E97"/>
    <w:rsid w:val="0054523B"/>
    <w:rsid w:val="0054549E"/>
    <w:rsid w:val="00545614"/>
    <w:rsid w:val="00545787"/>
    <w:rsid w:val="0054581B"/>
    <w:rsid w:val="0054583D"/>
    <w:rsid w:val="00545885"/>
    <w:rsid w:val="005459C6"/>
    <w:rsid w:val="00545D97"/>
    <w:rsid w:val="00545FE5"/>
    <w:rsid w:val="005463CB"/>
    <w:rsid w:val="00546609"/>
    <w:rsid w:val="0054697E"/>
    <w:rsid w:val="005469E7"/>
    <w:rsid w:val="00546B56"/>
    <w:rsid w:val="00546DDC"/>
    <w:rsid w:val="00547187"/>
    <w:rsid w:val="0054748D"/>
    <w:rsid w:val="00547551"/>
    <w:rsid w:val="005476D2"/>
    <w:rsid w:val="00547794"/>
    <w:rsid w:val="0054790C"/>
    <w:rsid w:val="0054792D"/>
    <w:rsid w:val="00547A72"/>
    <w:rsid w:val="00547AB6"/>
    <w:rsid w:val="00547CDA"/>
    <w:rsid w:val="00547E16"/>
    <w:rsid w:val="00547F04"/>
    <w:rsid w:val="00547FB7"/>
    <w:rsid w:val="005502F8"/>
    <w:rsid w:val="00550417"/>
    <w:rsid w:val="005508B3"/>
    <w:rsid w:val="0055096C"/>
    <w:rsid w:val="00550AE6"/>
    <w:rsid w:val="00550B62"/>
    <w:rsid w:val="00550C74"/>
    <w:rsid w:val="00550CD0"/>
    <w:rsid w:val="00550F74"/>
    <w:rsid w:val="00550FA7"/>
    <w:rsid w:val="005510B0"/>
    <w:rsid w:val="005515E8"/>
    <w:rsid w:val="00551898"/>
    <w:rsid w:val="00551A3C"/>
    <w:rsid w:val="00551C92"/>
    <w:rsid w:val="00551E37"/>
    <w:rsid w:val="00551F39"/>
    <w:rsid w:val="00551FD6"/>
    <w:rsid w:val="005520EF"/>
    <w:rsid w:val="0055210B"/>
    <w:rsid w:val="0055217C"/>
    <w:rsid w:val="00552506"/>
    <w:rsid w:val="00552643"/>
    <w:rsid w:val="00552983"/>
    <w:rsid w:val="00552BF7"/>
    <w:rsid w:val="00552DEE"/>
    <w:rsid w:val="00552F18"/>
    <w:rsid w:val="005533AE"/>
    <w:rsid w:val="00553512"/>
    <w:rsid w:val="005538A0"/>
    <w:rsid w:val="0055422A"/>
    <w:rsid w:val="005544F4"/>
    <w:rsid w:val="0055452D"/>
    <w:rsid w:val="00554735"/>
    <w:rsid w:val="00554778"/>
    <w:rsid w:val="00554824"/>
    <w:rsid w:val="0055494B"/>
    <w:rsid w:val="00554A77"/>
    <w:rsid w:val="00554B2A"/>
    <w:rsid w:val="00554E6D"/>
    <w:rsid w:val="005551B0"/>
    <w:rsid w:val="005551FB"/>
    <w:rsid w:val="00555292"/>
    <w:rsid w:val="00555419"/>
    <w:rsid w:val="00555435"/>
    <w:rsid w:val="00555665"/>
    <w:rsid w:val="00555B0A"/>
    <w:rsid w:val="00555B4D"/>
    <w:rsid w:val="00555DAE"/>
    <w:rsid w:val="0055601B"/>
    <w:rsid w:val="00556093"/>
    <w:rsid w:val="005569C4"/>
    <w:rsid w:val="00556AD5"/>
    <w:rsid w:val="00556B32"/>
    <w:rsid w:val="00556FC0"/>
    <w:rsid w:val="0055716A"/>
    <w:rsid w:val="0055717F"/>
    <w:rsid w:val="00557189"/>
    <w:rsid w:val="0055745D"/>
    <w:rsid w:val="00557748"/>
    <w:rsid w:val="00557C85"/>
    <w:rsid w:val="00557CE4"/>
    <w:rsid w:val="00557D86"/>
    <w:rsid w:val="00557FE0"/>
    <w:rsid w:val="00560030"/>
    <w:rsid w:val="0056015F"/>
    <w:rsid w:val="00560588"/>
    <w:rsid w:val="005605C4"/>
    <w:rsid w:val="00560901"/>
    <w:rsid w:val="005609D0"/>
    <w:rsid w:val="00560ADB"/>
    <w:rsid w:val="00560B24"/>
    <w:rsid w:val="00560C43"/>
    <w:rsid w:val="00560DAA"/>
    <w:rsid w:val="00560F19"/>
    <w:rsid w:val="00560F38"/>
    <w:rsid w:val="00561098"/>
    <w:rsid w:val="005613E7"/>
    <w:rsid w:val="00561500"/>
    <w:rsid w:val="00561610"/>
    <w:rsid w:val="005617D5"/>
    <w:rsid w:val="0056182F"/>
    <w:rsid w:val="00561AEF"/>
    <w:rsid w:val="00561BB2"/>
    <w:rsid w:val="00561C35"/>
    <w:rsid w:val="00561C98"/>
    <w:rsid w:val="00561E73"/>
    <w:rsid w:val="00561FC0"/>
    <w:rsid w:val="005621FD"/>
    <w:rsid w:val="005625F0"/>
    <w:rsid w:val="00562759"/>
    <w:rsid w:val="00562983"/>
    <w:rsid w:val="00562D7D"/>
    <w:rsid w:val="00562DF9"/>
    <w:rsid w:val="00562E44"/>
    <w:rsid w:val="00562FAC"/>
    <w:rsid w:val="00563410"/>
    <w:rsid w:val="00563576"/>
    <w:rsid w:val="0056362C"/>
    <w:rsid w:val="00563876"/>
    <w:rsid w:val="00563A8E"/>
    <w:rsid w:val="00563C07"/>
    <w:rsid w:val="00563C3C"/>
    <w:rsid w:val="00563E47"/>
    <w:rsid w:val="005643DA"/>
    <w:rsid w:val="005643E2"/>
    <w:rsid w:val="0056440E"/>
    <w:rsid w:val="005645E2"/>
    <w:rsid w:val="0056470C"/>
    <w:rsid w:val="0056478A"/>
    <w:rsid w:val="0056493D"/>
    <w:rsid w:val="00564AF2"/>
    <w:rsid w:val="00564BAB"/>
    <w:rsid w:val="00564DAF"/>
    <w:rsid w:val="00564E72"/>
    <w:rsid w:val="0056509F"/>
    <w:rsid w:val="005650E9"/>
    <w:rsid w:val="0056510E"/>
    <w:rsid w:val="0056521D"/>
    <w:rsid w:val="00565376"/>
    <w:rsid w:val="005656FF"/>
    <w:rsid w:val="00565721"/>
    <w:rsid w:val="00565A0D"/>
    <w:rsid w:val="00565B45"/>
    <w:rsid w:val="00565C64"/>
    <w:rsid w:val="00565EA3"/>
    <w:rsid w:val="00565F04"/>
    <w:rsid w:val="00565F51"/>
    <w:rsid w:val="00566095"/>
    <w:rsid w:val="005660D7"/>
    <w:rsid w:val="00566497"/>
    <w:rsid w:val="005664B4"/>
    <w:rsid w:val="005665A7"/>
    <w:rsid w:val="00566671"/>
    <w:rsid w:val="00566749"/>
    <w:rsid w:val="0056676C"/>
    <w:rsid w:val="00566905"/>
    <w:rsid w:val="00566992"/>
    <w:rsid w:val="00566999"/>
    <w:rsid w:val="00566B98"/>
    <w:rsid w:val="00566C2E"/>
    <w:rsid w:val="00566D19"/>
    <w:rsid w:val="00566D40"/>
    <w:rsid w:val="00566F07"/>
    <w:rsid w:val="00566F1E"/>
    <w:rsid w:val="00566FE4"/>
    <w:rsid w:val="00567077"/>
    <w:rsid w:val="00567182"/>
    <w:rsid w:val="00567301"/>
    <w:rsid w:val="005674A6"/>
    <w:rsid w:val="00567556"/>
    <w:rsid w:val="0056762B"/>
    <w:rsid w:val="0056776B"/>
    <w:rsid w:val="005677F5"/>
    <w:rsid w:val="00567A80"/>
    <w:rsid w:val="0057017A"/>
    <w:rsid w:val="005701D6"/>
    <w:rsid w:val="005703B1"/>
    <w:rsid w:val="0057048A"/>
    <w:rsid w:val="00570585"/>
    <w:rsid w:val="00570C4E"/>
    <w:rsid w:val="00570C9C"/>
    <w:rsid w:val="005710BB"/>
    <w:rsid w:val="005711FD"/>
    <w:rsid w:val="005714ED"/>
    <w:rsid w:val="0057152B"/>
    <w:rsid w:val="0057154B"/>
    <w:rsid w:val="00571687"/>
    <w:rsid w:val="005716E9"/>
    <w:rsid w:val="0057175E"/>
    <w:rsid w:val="005717F4"/>
    <w:rsid w:val="00571A9C"/>
    <w:rsid w:val="00571AFF"/>
    <w:rsid w:val="0057208F"/>
    <w:rsid w:val="005721A5"/>
    <w:rsid w:val="0057259A"/>
    <w:rsid w:val="005729D1"/>
    <w:rsid w:val="005729FD"/>
    <w:rsid w:val="00572A82"/>
    <w:rsid w:val="00572B1F"/>
    <w:rsid w:val="00572B70"/>
    <w:rsid w:val="00572BF6"/>
    <w:rsid w:val="00572F4A"/>
    <w:rsid w:val="00573018"/>
    <w:rsid w:val="00573229"/>
    <w:rsid w:val="00573276"/>
    <w:rsid w:val="005734E9"/>
    <w:rsid w:val="0057382C"/>
    <w:rsid w:val="00573A9D"/>
    <w:rsid w:val="00573C29"/>
    <w:rsid w:val="00574138"/>
    <w:rsid w:val="00574223"/>
    <w:rsid w:val="0057422B"/>
    <w:rsid w:val="0057443B"/>
    <w:rsid w:val="0057448A"/>
    <w:rsid w:val="0057486A"/>
    <w:rsid w:val="00574907"/>
    <w:rsid w:val="00574B11"/>
    <w:rsid w:val="00574CDC"/>
    <w:rsid w:val="00574D49"/>
    <w:rsid w:val="00574DA6"/>
    <w:rsid w:val="005750C1"/>
    <w:rsid w:val="00575508"/>
    <w:rsid w:val="0057560F"/>
    <w:rsid w:val="0057579F"/>
    <w:rsid w:val="005757D9"/>
    <w:rsid w:val="0057597B"/>
    <w:rsid w:val="005759BB"/>
    <w:rsid w:val="00575C3F"/>
    <w:rsid w:val="00575D1C"/>
    <w:rsid w:val="00575D48"/>
    <w:rsid w:val="00575E46"/>
    <w:rsid w:val="00576175"/>
    <w:rsid w:val="005762E4"/>
    <w:rsid w:val="00576359"/>
    <w:rsid w:val="005764D3"/>
    <w:rsid w:val="00576558"/>
    <w:rsid w:val="0057677C"/>
    <w:rsid w:val="005767F5"/>
    <w:rsid w:val="005768D1"/>
    <w:rsid w:val="00576990"/>
    <w:rsid w:val="00576D15"/>
    <w:rsid w:val="00576F89"/>
    <w:rsid w:val="00577268"/>
    <w:rsid w:val="00577432"/>
    <w:rsid w:val="0057751E"/>
    <w:rsid w:val="00577529"/>
    <w:rsid w:val="0057752D"/>
    <w:rsid w:val="005776A5"/>
    <w:rsid w:val="0057785C"/>
    <w:rsid w:val="005778E7"/>
    <w:rsid w:val="0057791C"/>
    <w:rsid w:val="0057792D"/>
    <w:rsid w:val="00577999"/>
    <w:rsid w:val="00577BAF"/>
    <w:rsid w:val="005801B9"/>
    <w:rsid w:val="005801E9"/>
    <w:rsid w:val="005802A1"/>
    <w:rsid w:val="00580388"/>
    <w:rsid w:val="005803B8"/>
    <w:rsid w:val="00580691"/>
    <w:rsid w:val="005806E6"/>
    <w:rsid w:val="005809F7"/>
    <w:rsid w:val="00580B15"/>
    <w:rsid w:val="00580B1C"/>
    <w:rsid w:val="00580B99"/>
    <w:rsid w:val="00580D46"/>
    <w:rsid w:val="005810FF"/>
    <w:rsid w:val="0058112C"/>
    <w:rsid w:val="005812D8"/>
    <w:rsid w:val="00581314"/>
    <w:rsid w:val="0058131A"/>
    <w:rsid w:val="00581341"/>
    <w:rsid w:val="0058167E"/>
    <w:rsid w:val="00581A50"/>
    <w:rsid w:val="00581BC0"/>
    <w:rsid w:val="00581BF2"/>
    <w:rsid w:val="00581C0E"/>
    <w:rsid w:val="00581D34"/>
    <w:rsid w:val="00581E6D"/>
    <w:rsid w:val="00581E94"/>
    <w:rsid w:val="00582018"/>
    <w:rsid w:val="00582093"/>
    <w:rsid w:val="005820AE"/>
    <w:rsid w:val="005820EE"/>
    <w:rsid w:val="0058214D"/>
    <w:rsid w:val="0058219F"/>
    <w:rsid w:val="005824B7"/>
    <w:rsid w:val="00582523"/>
    <w:rsid w:val="00582528"/>
    <w:rsid w:val="00582586"/>
    <w:rsid w:val="00582941"/>
    <w:rsid w:val="00582965"/>
    <w:rsid w:val="00582A68"/>
    <w:rsid w:val="00582C83"/>
    <w:rsid w:val="00582D86"/>
    <w:rsid w:val="00583274"/>
    <w:rsid w:val="0058344A"/>
    <w:rsid w:val="005836B6"/>
    <w:rsid w:val="00583772"/>
    <w:rsid w:val="00583861"/>
    <w:rsid w:val="005838FB"/>
    <w:rsid w:val="005839AB"/>
    <w:rsid w:val="005839B9"/>
    <w:rsid w:val="00583CE5"/>
    <w:rsid w:val="00583FDA"/>
    <w:rsid w:val="00584B75"/>
    <w:rsid w:val="00584C94"/>
    <w:rsid w:val="00585021"/>
    <w:rsid w:val="005850C0"/>
    <w:rsid w:val="005850D7"/>
    <w:rsid w:val="00585395"/>
    <w:rsid w:val="005857E5"/>
    <w:rsid w:val="005857EA"/>
    <w:rsid w:val="00585826"/>
    <w:rsid w:val="005858E3"/>
    <w:rsid w:val="005858FC"/>
    <w:rsid w:val="00585921"/>
    <w:rsid w:val="005859E6"/>
    <w:rsid w:val="00585D18"/>
    <w:rsid w:val="00585F5B"/>
    <w:rsid w:val="00585FB0"/>
    <w:rsid w:val="00586AE7"/>
    <w:rsid w:val="00587AEA"/>
    <w:rsid w:val="00587E06"/>
    <w:rsid w:val="00587EB6"/>
    <w:rsid w:val="0059021F"/>
    <w:rsid w:val="0059046C"/>
    <w:rsid w:val="00590535"/>
    <w:rsid w:val="00590752"/>
    <w:rsid w:val="00590814"/>
    <w:rsid w:val="00590858"/>
    <w:rsid w:val="00590859"/>
    <w:rsid w:val="005908AF"/>
    <w:rsid w:val="005909A2"/>
    <w:rsid w:val="00590C24"/>
    <w:rsid w:val="00590D89"/>
    <w:rsid w:val="00590E57"/>
    <w:rsid w:val="00590FBA"/>
    <w:rsid w:val="005911B4"/>
    <w:rsid w:val="005911C3"/>
    <w:rsid w:val="00591278"/>
    <w:rsid w:val="005913B5"/>
    <w:rsid w:val="00591A31"/>
    <w:rsid w:val="00591D3F"/>
    <w:rsid w:val="00591D85"/>
    <w:rsid w:val="005923C8"/>
    <w:rsid w:val="0059241C"/>
    <w:rsid w:val="00592954"/>
    <w:rsid w:val="00592BB0"/>
    <w:rsid w:val="00592CF2"/>
    <w:rsid w:val="00592F47"/>
    <w:rsid w:val="00593299"/>
    <w:rsid w:val="005935E2"/>
    <w:rsid w:val="005936F4"/>
    <w:rsid w:val="005939D5"/>
    <w:rsid w:val="00593D0C"/>
    <w:rsid w:val="00593E8C"/>
    <w:rsid w:val="00594275"/>
    <w:rsid w:val="005944A3"/>
    <w:rsid w:val="00594715"/>
    <w:rsid w:val="00594CC5"/>
    <w:rsid w:val="00594D66"/>
    <w:rsid w:val="00594DE5"/>
    <w:rsid w:val="00594F0A"/>
    <w:rsid w:val="00594FFC"/>
    <w:rsid w:val="00595017"/>
    <w:rsid w:val="00595025"/>
    <w:rsid w:val="005955B2"/>
    <w:rsid w:val="00595641"/>
    <w:rsid w:val="00595873"/>
    <w:rsid w:val="005958A0"/>
    <w:rsid w:val="005959AA"/>
    <w:rsid w:val="00595CB8"/>
    <w:rsid w:val="00595CC8"/>
    <w:rsid w:val="00595EF8"/>
    <w:rsid w:val="00595F88"/>
    <w:rsid w:val="00596118"/>
    <w:rsid w:val="0059619F"/>
    <w:rsid w:val="0059623B"/>
    <w:rsid w:val="00596263"/>
    <w:rsid w:val="0059638F"/>
    <w:rsid w:val="005964DE"/>
    <w:rsid w:val="00596551"/>
    <w:rsid w:val="005966B7"/>
    <w:rsid w:val="0059676A"/>
    <w:rsid w:val="005969CE"/>
    <w:rsid w:val="00596B89"/>
    <w:rsid w:val="00596E9B"/>
    <w:rsid w:val="00597011"/>
    <w:rsid w:val="005971E0"/>
    <w:rsid w:val="0059721C"/>
    <w:rsid w:val="0059731C"/>
    <w:rsid w:val="00597418"/>
    <w:rsid w:val="0059748D"/>
    <w:rsid w:val="0059774B"/>
    <w:rsid w:val="00597B1C"/>
    <w:rsid w:val="00597D31"/>
    <w:rsid w:val="00597F53"/>
    <w:rsid w:val="005A0016"/>
    <w:rsid w:val="005A00C5"/>
    <w:rsid w:val="005A0443"/>
    <w:rsid w:val="005A057C"/>
    <w:rsid w:val="005A062C"/>
    <w:rsid w:val="005A0766"/>
    <w:rsid w:val="005A09D8"/>
    <w:rsid w:val="005A0AB0"/>
    <w:rsid w:val="005A109B"/>
    <w:rsid w:val="005A1128"/>
    <w:rsid w:val="005A1373"/>
    <w:rsid w:val="005A1554"/>
    <w:rsid w:val="005A1564"/>
    <w:rsid w:val="005A1632"/>
    <w:rsid w:val="005A1804"/>
    <w:rsid w:val="005A1832"/>
    <w:rsid w:val="005A19C2"/>
    <w:rsid w:val="005A1B90"/>
    <w:rsid w:val="005A1F74"/>
    <w:rsid w:val="005A204C"/>
    <w:rsid w:val="005A20D6"/>
    <w:rsid w:val="005A2390"/>
    <w:rsid w:val="005A23DD"/>
    <w:rsid w:val="005A23E3"/>
    <w:rsid w:val="005A2555"/>
    <w:rsid w:val="005A269F"/>
    <w:rsid w:val="005A28BC"/>
    <w:rsid w:val="005A2A4F"/>
    <w:rsid w:val="005A2FAA"/>
    <w:rsid w:val="005A2FCA"/>
    <w:rsid w:val="005A3629"/>
    <w:rsid w:val="005A3675"/>
    <w:rsid w:val="005A3746"/>
    <w:rsid w:val="005A3838"/>
    <w:rsid w:val="005A38E8"/>
    <w:rsid w:val="005A3B0D"/>
    <w:rsid w:val="005A3B5B"/>
    <w:rsid w:val="005A3CA0"/>
    <w:rsid w:val="005A3D60"/>
    <w:rsid w:val="005A3D6B"/>
    <w:rsid w:val="005A44D5"/>
    <w:rsid w:val="005A4722"/>
    <w:rsid w:val="005A47FE"/>
    <w:rsid w:val="005A4B54"/>
    <w:rsid w:val="005A4D10"/>
    <w:rsid w:val="005A4E17"/>
    <w:rsid w:val="005A4E65"/>
    <w:rsid w:val="005A4F39"/>
    <w:rsid w:val="005A50C4"/>
    <w:rsid w:val="005A5190"/>
    <w:rsid w:val="005A53EE"/>
    <w:rsid w:val="005A565C"/>
    <w:rsid w:val="005A57E2"/>
    <w:rsid w:val="005A595B"/>
    <w:rsid w:val="005A598A"/>
    <w:rsid w:val="005A5A44"/>
    <w:rsid w:val="005A5E53"/>
    <w:rsid w:val="005A60D5"/>
    <w:rsid w:val="005A6142"/>
    <w:rsid w:val="005A62E4"/>
    <w:rsid w:val="005A6480"/>
    <w:rsid w:val="005A67BF"/>
    <w:rsid w:val="005A6A03"/>
    <w:rsid w:val="005A6F05"/>
    <w:rsid w:val="005A6F72"/>
    <w:rsid w:val="005A707C"/>
    <w:rsid w:val="005A7436"/>
    <w:rsid w:val="005A7665"/>
    <w:rsid w:val="005A779C"/>
    <w:rsid w:val="005A78A3"/>
    <w:rsid w:val="005A78A7"/>
    <w:rsid w:val="005A7F64"/>
    <w:rsid w:val="005B0275"/>
    <w:rsid w:val="005B02BC"/>
    <w:rsid w:val="005B0803"/>
    <w:rsid w:val="005B0A16"/>
    <w:rsid w:val="005B0CEA"/>
    <w:rsid w:val="005B0DD6"/>
    <w:rsid w:val="005B0E62"/>
    <w:rsid w:val="005B0ECC"/>
    <w:rsid w:val="005B122E"/>
    <w:rsid w:val="005B1289"/>
    <w:rsid w:val="005B12B2"/>
    <w:rsid w:val="005B1674"/>
    <w:rsid w:val="005B1926"/>
    <w:rsid w:val="005B194B"/>
    <w:rsid w:val="005B1A1A"/>
    <w:rsid w:val="005B1A25"/>
    <w:rsid w:val="005B1A75"/>
    <w:rsid w:val="005B1CA9"/>
    <w:rsid w:val="005B1D25"/>
    <w:rsid w:val="005B2065"/>
    <w:rsid w:val="005B222E"/>
    <w:rsid w:val="005B2270"/>
    <w:rsid w:val="005B26D3"/>
    <w:rsid w:val="005B26DA"/>
    <w:rsid w:val="005B2B70"/>
    <w:rsid w:val="005B2C39"/>
    <w:rsid w:val="005B2E44"/>
    <w:rsid w:val="005B3109"/>
    <w:rsid w:val="005B3297"/>
    <w:rsid w:val="005B3650"/>
    <w:rsid w:val="005B3757"/>
    <w:rsid w:val="005B3B53"/>
    <w:rsid w:val="005B3D31"/>
    <w:rsid w:val="005B3F5E"/>
    <w:rsid w:val="005B3FE8"/>
    <w:rsid w:val="005B4011"/>
    <w:rsid w:val="005B4017"/>
    <w:rsid w:val="005B4029"/>
    <w:rsid w:val="005B45DF"/>
    <w:rsid w:val="005B47BF"/>
    <w:rsid w:val="005B4825"/>
    <w:rsid w:val="005B48EB"/>
    <w:rsid w:val="005B4DAF"/>
    <w:rsid w:val="005B4F40"/>
    <w:rsid w:val="005B4F8E"/>
    <w:rsid w:val="005B5375"/>
    <w:rsid w:val="005B5432"/>
    <w:rsid w:val="005B5539"/>
    <w:rsid w:val="005B554E"/>
    <w:rsid w:val="005B5674"/>
    <w:rsid w:val="005B567D"/>
    <w:rsid w:val="005B578D"/>
    <w:rsid w:val="005B5B01"/>
    <w:rsid w:val="005B5D0F"/>
    <w:rsid w:val="005B5D4A"/>
    <w:rsid w:val="005B5E09"/>
    <w:rsid w:val="005B5EA0"/>
    <w:rsid w:val="005B5EB9"/>
    <w:rsid w:val="005B6531"/>
    <w:rsid w:val="005B65A7"/>
    <w:rsid w:val="005B68BF"/>
    <w:rsid w:val="005B69E3"/>
    <w:rsid w:val="005B6A13"/>
    <w:rsid w:val="005B6ADB"/>
    <w:rsid w:val="005B6B99"/>
    <w:rsid w:val="005B6BE2"/>
    <w:rsid w:val="005B6C65"/>
    <w:rsid w:val="005B6E68"/>
    <w:rsid w:val="005B6E8E"/>
    <w:rsid w:val="005B6F39"/>
    <w:rsid w:val="005B6FED"/>
    <w:rsid w:val="005B7465"/>
    <w:rsid w:val="005B7887"/>
    <w:rsid w:val="005B7ABF"/>
    <w:rsid w:val="005B7B10"/>
    <w:rsid w:val="005B7DEB"/>
    <w:rsid w:val="005B7FAA"/>
    <w:rsid w:val="005C0003"/>
    <w:rsid w:val="005C001F"/>
    <w:rsid w:val="005C01D3"/>
    <w:rsid w:val="005C06A3"/>
    <w:rsid w:val="005C087F"/>
    <w:rsid w:val="005C0AD5"/>
    <w:rsid w:val="005C0BB1"/>
    <w:rsid w:val="005C0C1B"/>
    <w:rsid w:val="005C0D4D"/>
    <w:rsid w:val="005C0D53"/>
    <w:rsid w:val="005C0FD4"/>
    <w:rsid w:val="005C1103"/>
    <w:rsid w:val="005C1146"/>
    <w:rsid w:val="005C12CA"/>
    <w:rsid w:val="005C1531"/>
    <w:rsid w:val="005C15E5"/>
    <w:rsid w:val="005C1747"/>
    <w:rsid w:val="005C189F"/>
    <w:rsid w:val="005C1A67"/>
    <w:rsid w:val="005C1F5C"/>
    <w:rsid w:val="005C225D"/>
    <w:rsid w:val="005C230C"/>
    <w:rsid w:val="005C2585"/>
    <w:rsid w:val="005C2837"/>
    <w:rsid w:val="005C2E6E"/>
    <w:rsid w:val="005C2F55"/>
    <w:rsid w:val="005C36F0"/>
    <w:rsid w:val="005C36FC"/>
    <w:rsid w:val="005C39B6"/>
    <w:rsid w:val="005C3CA2"/>
    <w:rsid w:val="005C3D9E"/>
    <w:rsid w:val="005C3ED3"/>
    <w:rsid w:val="005C3F08"/>
    <w:rsid w:val="005C426A"/>
    <w:rsid w:val="005C43F0"/>
    <w:rsid w:val="005C4519"/>
    <w:rsid w:val="005C463F"/>
    <w:rsid w:val="005C478D"/>
    <w:rsid w:val="005C47FA"/>
    <w:rsid w:val="005C4814"/>
    <w:rsid w:val="005C4902"/>
    <w:rsid w:val="005C49F6"/>
    <w:rsid w:val="005C4A1C"/>
    <w:rsid w:val="005C4D25"/>
    <w:rsid w:val="005C4DA2"/>
    <w:rsid w:val="005C4E5F"/>
    <w:rsid w:val="005C5531"/>
    <w:rsid w:val="005C564C"/>
    <w:rsid w:val="005C5741"/>
    <w:rsid w:val="005C581F"/>
    <w:rsid w:val="005C5942"/>
    <w:rsid w:val="005C5DEC"/>
    <w:rsid w:val="005C5EF9"/>
    <w:rsid w:val="005C62F1"/>
    <w:rsid w:val="005C654E"/>
    <w:rsid w:val="005C686E"/>
    <w:rsid w:val="005C6A5D"/>
    <w:rsid w:val="005C6B75"/>
    <w:rsid w:val="005C6BAB"/>
    <w:rsid w:val="005C6C60"/>
    <w:rsid w:val="005C6E92"/>
    <w:rsid w:val="005C6F7B"/>
    <w:rsid w:val="005C70B3"/>
    <w:rsid w:val="005C713A"/>
    <w:rsid w:val="005C72A8"/>
    <w:rsid w:val="005C72D0"/>
    <w:rsid w:val="005C74D8"/>
    <w:rsid w:val="005C7A29"/>
    <w:rsid w:val="005C7ACE"/>
    <w:rsid w:val="005C7C0E"/>
    <w:rsid w:val="005D0092"/>
    <w:rsid w:val="005D00CE"/>
    <w:rsid w:val="005D012D"/>
    <w:rsid w:val="005D03FC"/>
    <w:rsid w:val="005D066F"/>
    <w:rsid w:val="005D08FF"/>
    <w:rsid w:val="005D0E71"/>
    <w:rsid w:val="005D0E83"/>
    <w:rsid w:val="005D0F04"/>
    <w:rsid w:val="005D1560"/>
    <w:rsid w:val="005D15E8"/>
    <w:rsid w:val="005D1AF6"/>
    <w:rsid w:val="005D1C0B"/>
    <w:rsid w:val="005D1DE7"/>
    <w:rsid w:val="005D1EC7"/>
    <w:rsid w:val="005D1F3E"/>
    <w:rsid w:val="005D223F"/>
    <w:rsid w:val="005D2A11"/>
    <w:rsid w:val="005D3015"/>
    <w:rsid w:val="005D30C8"/>
    <w:rsid w:val="005D31E1"/>
    <w:rsid w:val="005D39A8"/>
    <w:rsid w:val="005D3ABA"/>
    <w:rsid w:val="005D3CD5"/>
    <w:rsid w:val="005D3CFA"/>
    <w:rsid w:val="005D3EBF"/>
    <w:rsid w:val="005D3F0B"/>
    <w:rsid w:val="005D4132"/>
    <w:rsid w:val="005D4155"/>
    <w:rsid w:val="005D43B5"/>
    <w:rsid w:val="005D4493"/>
    <w:rsid w:val="005D452D"/>
    <w:rsid w:val="005D4540"/>
    <w:rsid w:val="005D46BF"/>
    <w:rsid w:val="005D47C7"/>
    <w:rsid w:val="005D47DF"/>
    <w:rsid w:val="005D47FE"/>
    <w:rsid w:val="005D48ED"/>
    <w:rsid w:val="005D4954"/>
    <w:rsid w:val="005D49BF"/>
    <w:rsid w:val="005D4ABA"/>
    <w:rsid w:val="005D4C11"/>
    <w:rsid w:val="005D4CD5"/>
    <w:rsid w:val="005D4F24"/>
    <w:rsid w:val="005D5004"/>
    <w:rsid w:val="005D5474"/>
    <w:rsid w:val="005D57EF"/>
    <w:rsid w:val="005D586F"/>
    <w:rsid w:val="005D589D"/>
    <w:rsid w:val="005D5B2A"/>
    <w:rsid w:val="005D5B2F"/>
    <w:rsid w:val="005D5D74"/>
    <w:rsid w:val="005D5F5E"/>
    <w:rsid w:val="005D60A3"/>
    <w:rsid w:val="005D631D"/>
    <w:rsid w:val="005D64A5"/>
    <w:rsid w:val="005D663E"/>
    <w:rsid w:val="005D693D"/>
    <w:rsid w:val="005D6BA9"/>
    <w:rsid w:val="005D6C08"/>
    <w:rsid w:val="005D6DA5"/>
    <w:rsid w:val="005D6EF9"/>
    <w:rsid w:val="005D6F43"/>
    <w:rsid w:val="005D7102"/>
    <w:rsid w:val="005D7174"/>
    <w:rsid w:val="005D71EB"/>
    <w:rsid w:val="005D725B"/>
    <w:rsid w:val="005D7461"/>
    <w:rsid w:val="005D75F8"/>
    <w:rsid w:val="005D7AF7"/>
    <w:rsid w:val="005D7AFC"/>
    <w:rsid w:val="005D7BDD"/>
    <w:rsid w:val="005D7E9D"/>
    <w:rsid w:val="005D7FDF"/>
    <w:rsid w:val="005E028C"/>
    <w:rsid w:val="005E0322"/>
    <w:rsid w:val="005E04DB"/>
    <w:rsid w:val="005E07AC"/>
    <w:rsid w:val="005E084B"/>
    <w:rsid w:val="005E0855"/>
    <w:rsid w:val="005E08E9"/>
    <w:rsid w:val="005E090B"/>
    <w:rsid w:val="005E0B84"/>
    <w:rsid w:val="005E0F1A"/>
    <w:rsid w:val="005E144F"/>
    <w:rsid w:val="005E19D3"/>
    <w:rsid w:val="005E1B8F"/>
    <w:rsid w:val="005E1DA2"/>
    <w:rsid w:val="005E1EEC"/>
    <w:rsid w:val="005E22CE"/>
    <w:rsid w:val="005E236B"/>
    <w:rsid w:val="005E2880"/>
    <w:rsid w:val="005E2911"/>
    <w:rsid w:val="005E2CD2"/>
    <w:rsid w:val="005E2DCA"/>
    <w:rsid w:val="005E2F27"/>
    <w:rsid w:val="005E2F83"/>
    <w:rsid w:val="005E3131"/>
    <w:rsid w:val="005E3375"/>
    <w:rsid w:val="005E368E"/>
    <w:rsid w:val="005E36CB"/>
    <w:rsid w:val="005E3841"/>
    <w:rsid w:val="005E3AB0"/>
    <w:rsid w:val="005E3DFA"/>
    <w:rsid w:val="005E3E70"/>
    <w:rsid w:val="005E3F15"/>
    <w:rsid w:val="005E40C8"/>
    <w:rsid w:val="005E413F"/>
    <w:rsid w:val="005E4468"/>
    <w:rsid w:val="005E44D8"/>
    <w:rsid w:val="005E4742"/>
    <w:rsid w:val="005E49E8"/>
    <w:rsid w:val="005E4A87"/>
    <w:rsid w:val="005E4AEB"/>
    <w:rsid w:val="005E4BB2"/>
    <w:rsid w:val="005E4C27"/>
    <w:rsid w:val="005E53F6"/>
    <w:rsid w:val="005E5762"/>
    <w:rsid w:val="005E600B"/>
    <w:rsid w:val="005E6577"/>
    <w:rsid w:val="005E6792"/>
    <w:rsid w:val="005E7453"/>
    <w:rsid w:val="005E75E7"/>
    <w:rsid w:val="005E76B9"/>
    <w:rsid w:val="005E76BA"/>
    <w:rsid w:val="005E78CA"/>
    <w:rsid w:val="005E78EF"/>
    <w:rsid w:val="005E7B56"/>
    <w:rsid w:val="005E7BE4"/>
    <w:rsid w:val="005E7F5D"/>
    <w:rsid w:val="005F0018"/>
    <w:rsid w:val="005F0116"/>
    <w:rsid w:val="005F0336"/>
    <w:rsid w:val="005F051C"/>
    <w:rsid w:val="005F0A49"/>
    <w:rsid w:val="005F0B25"/>
    <w:rsid w:val="005F0C57"/>
    <w:rsid w:val="005F0DA8"/>
    <w:rsid w:val="005F0F84"/>
    <w:rsid w:val="005F1161"/>
    <w:rsid w:val="005F13AD"/>
    <w:rsid w:val="005F146F"/>
    <w:rsid w:val="005F18E7"/>
    <w:rsid w:val="005F1A7F"/>
    <w:rsid w:val="005F1B33"/>
    <w:rsid w:val="005F1CC5"/>
    <w:rsid w:val="005F1DD0"/>
    <w:rsid w:val="005F1E3C"/>
    <w:rsid w:val="005F2416"/>
    <w:rsid w:val="005F24ED"/>
    <w:rsid w:val="005F2570"/>
    <w:rsid w:val="005F27E1"/>
    <w:rsid w:val="005F2841"/>
    <w:rsid w:val="005F2858"/>
    <w:rsid w:val="005F28DE"/>
    <w:rsid w:val="005F2A37"/>
    <w:rsid w:val="005F2BDB"/>
    <w:rsid w:val="005F3003"/>
    <w:rsid w:val="005F325E"/>
    <w:rsid w:val="005F3279"/>
    <w:rsid w:val="005F3525"/>
    <w:rsid w:val="005F378F"/>
    <w:rsid w:val="005F3994"/>
    <w:rsid w:val="005F3A25"/>
    <w:rsid w:val="005F3A9B"/>
    <w:rsid w:val="005F3AA5"/>
    <w:rsid w:val="005F3F72"/>
    <w:rsid w:val="005F4055"/>
    <w:rsid w:val="005F42FC"/>
    <w:rsid w:val="005F44C6"/>
    <w:rsid w:val="005F4867"/>
    <w:rsid w:val="005F4919"/>
    <w:rsid w:val="005F4C48"/>
    <w:rsid w:val="005F4D46"/>
    <w:rsid w:val="005F4F5D"/>
    <w:rsid w:val="005F4FC1"/>
    <w:rsid w:val="005F50BA"/>
    <w:rsid w:val="005F50C9"/>
    <w:rsid w:val="005F525B"/>
    <w:rsid w:val="005F5444"/>
    <w:rsid w:val="005F5613"/>
    <w:rsid w:val="005F5648"/>
    <w:rsid w:val="005F5DA3"/>
    <w:rsid w:val="005F5DD3"/>
    <w:rsid w:val="005F5DDD"/>
    <w:rsid w:val="005F5ED7"/>
    <w:rsid w:val="005F6392"/>
    <w:rsid w:val="005F65F7"/>
    <w:rsid w:val="005F6BF5"/>
    <w:rsid w:val="005F6DA9"/>
    <w:rsid w:val="005F6E9C"/>
    <w:rsid w:val="005F6EA2"/>
    <w:rsid w:val="005F6FAB"/>
    <w:rsid w:val="005F70FB"/>
    <w:rsid w:val="005F710F"/>
    <w:rsid w:val="005F7327"/>
    <w:rsid w:val="005F7373"/>
    <w:rsid w:val="005F7409"/>
    <w:rsid w:val="005F7568"/>
    <w:rsid w:val="005F7753"/>
    <w:rsid w:val="005F7870"/>
    <w:rsid w:val="005F788C"/>
    <w:rsid w:val="005F79BD"/>
    <w:rsid w:val="005F7A42"/>
    <w:rsid w:val="005F7B31"/>
    <w:rsid w:val="005F7BEF"/>
    <w:rsid w:val="005F7D47"/>
    <w:rsid w:val="005F7DF2"/>
    <w:rsid w:val="005F7DFA"/>
    <w:rsid w:val="005F7E06"/>
    <w:rsid w:val="005F7E35"/>
    <w:rsid w:val="005F7E8B"/>
    <w:rsid w:val="005F7F44"/>
    <w:rsid w:val="0060001B"/>
    <w:rsid w:val="006003B9"/>
    <w:rsid w:val="00600612"/>
    <w:rsid w:val="00600CFE"/>
    <w:rsid w:val="0060104B"/>
    <w:rsid w:val="006013D5"/>
    <w:rsid w:val="0060163A"/>
    <w:rsid w:val="00601856"/>
    <w:rsid w:val="00601862"/>
    <w:rsid w:val="00601944"/>
    <w:rsid w:val="00601A5C"/>
    <w:rsid w:val="00601B40"/>
    <w:rsid w:val="00601B5A"/>
    <w:rsid w:val="00601BD3"/>
    <w:rsid w:val="00601E8F"/>
    <w:rsid w:val="006020F0"/>
    <w:rsid w:val="006021CF"/>
    <w:rsid w:val="0060268B"/>
    <w:rsid w:val="00602793"/>
    <w:rsid w:val="0060279C"/>
    <w:rsid w:val="00602862"/>
    <w:rsid w:val="006029DC"/>
    <w:rsid w:val="0060307E"/>
    <w:rsid w:val="00603652"/>
    <w:rsid w:val="00603A21"/>
    <w:rsid w:val="00603C3D"/>
    <w:rsid w:val="00603F37"/>
    <w:rsid w:val="00603F38"/>
    <w:rsid w:val="00603F7E"/>
    <w:rsid w:val="00603FE7"/>
    <w:rsid w:val="0060408E"/>
    <w:rsid w:val="00604418"/>
    <w:rsid w:val="0060446C"/>
    <w:rsid w:val="006044EC"/>
    <w:rsid w:val="006048C1"/>
    <w:rsid w:val="00604990"/>
    <w:rsid w:val="00604A50"/>
    <w:rsid w:val="00604B0E"/>
    <w:rsid w:val="00604C8D"/>
    <w:rsid w:val="00604CED"/>
    <w:rsid w:val="00604DF6"/>
    <w:rsid w:val="0060508A"/>
    <w:rsid w:val="006055D4"/>
    <w:rsid w:val="00605AC0"/>
    <w:rsid w:val="00605DA0"/>
    <w:rsid w:val="00605DF9"/>
    <w:rsid w:val="00605E05"/>
    <w:rsid w:val="0060602A"/>
    <w:rsid w:val="006060D3"/>
    <w:rsid w:val="006063A0"/>
    <w:rsid w:val="00606422"/>
    <w:rsid w:val="0060646A"/>
    <w:rsid w:val="00606639"/>
    <w:rsid w:val="00606693"/>
    <w:rsid w:val="006066F7"/>
    <w:rsid w:val="0060683E"/>
    <w:rsid w:val="006068E0"/>
    <w:rsid w:val="006069D2"/>
    <w:rsid w:val="00606AB3"/>
    <w:rsid w:val="006071E0"/>
    <w:rsid w:val="00607262"/>
    <w:rsid w:val="00607520"/>
    <w:rsid w:val="0060768B"/>
    <w:rsid w:val="00607690"/>
    <w:rsid w:val="006076F5"/>
    <w:rsid w:val="006078B9"/>
    <w:rsid w:val="00607B24"/>
    <w:rsid w:val="00607E48"/>
    <w:rsid w:val="0061021B"/>
    <w:rsid w:val="0061021E"/>
    <w:rsid w:val="006102A4"/>
    <w:rsid w:val="006102C3"/>
    <w:rsid w:val="0061078A"/>
    <w:rsid w:val="0061092C"/>
    <w:rsid w:val="00610A74"/>
    <w:rsid w:val="00610B3A"/>
    <w:rsid w:val="00610DB8"/>
    <w:rsid w:val="00610DFB"/>
    <w:rsid w:val="00610F20"/>
    <w:rsid w:val="006110E8"/>
    <w:rsid w:val="00611122"/>
    <w:rsid w:val="0061147D"/>
    <w:rsid w:val="0061155E"/>
    <w:rsid w:val="00611701"/>
    <w:rsid w:val="006117EA"/>
    <w:rsid w:val="00611962"/>
    <w:rsid w:val="00611A22"/>
    <w:rsid w:val="00611BB5"/>
    <w:rsid w:val="00611C7E"/>
    <w:rsid w:val="00611D00"/>
    <w:rsid w:val="00611E5F"/>
    <w:rsid w:val="006121FC"/>
    <w:rsid w:val="00612609"/>
    <w:rsid w:val="006128E3"/>
    <w:rsid w:val="0061291E"/>
    <w:rsid w:val="00612D6C"/>
    <w:rsid w:val="00612F8B"/>
    <w:rsid w:val="00613137"/>
    <w:rsid w:val="00613268"/>
    <w:rsid w:val="00613269"/>
    <w:rsid w:val="00613272"/>
    <w:rsid w:val="006132B7"/>
    <w:rsid w:val="006134A2"/>
    <w:rsid w:val="006136DD"/>
    <w:rsid w:val="00613982"/>
    <w:rsid w:val="00613CC7"/>
    <w:rsid w:val="00613D46"/>
    <w:rsid w:val="00613D6B"/>
    <w:rsid w:val="00613D70"/>
    <w:rsid w:val="00613E6A"/>
    <w:rsid w:val="00613F72"/>
    <w:rsid w:val="00613FED"/>
    <w:rsid w:val="006140FC"/>
    <w:rsid w:val="0061420C"/>
    <w:rsid w:val="0061423F"/>
    <w:rsid w:val="006144A7"/>
    <w:rsid w:val="00614627"/>
    <w:rsid w:val="00614757"/>
    <w:rsid w:val="00614804"/>
    <w:rsid w:val="0061498C"/>
    <w:rsid w:val="00614AF3"/>
    <w:rsid w:val="00614B52"/>
    <w:rsid w:val="00614C90"/>
    <w:rsid w:val="00614D63"/>
    <w:rsid w:val="00614EC9"/>
    <w:rsid w:val="00614F11"/>
    <w:rsid w:val="00614FBA"/>
    <w:rsid w:val="00615063"/>
    <w:rsid w:val="006152AB"/>
    <w:rsid w:val="006152F5"/>
    <w:rsid w:val="0061563B"/>
    <w:rsid w:val="006156BB"/>
    <w:rsid w:val="006156F6"/>
    <w:rsid w:val="00615791"/>
    <w:rsid w:val="006157D2"/>
    <w:rsid w:val="006157F8"/>
    <w:rsid w:val="00615941"/>
    <w:rsid w:val="00615997"/>
    <w:rsid w:val="00615A10"/>
    <w:rsid w:val="00615E00"/>
    <w:rsid w:val="0061607B"/>
    <w:rsid w:val="006162ED"/>
    <w:rsid w:val="0061667A"/>
    <w:rsid w:val="006168D0"/>
    <w:rsid w:val="00616AC1"/>
    <w:rsid w:val="00616B6B"/>
    <w:rsid w:val="00616D4E"/>
    <w:rsid w:val="00616D6C"/>
    <w:rsid w:val="00616E77"/>
    <w:rsid w:val="00616E84"/>
    <w:rsid w:val="006173CE"/>
    <w:rsid w:val="0061757B"/>
    <w:rsid w:val="00617871"/>
    <w:rsid w:val="00617D7F"/>
    <w:rsid w:val="00617D97"/>
    <w:rsid w:val="006200AB"/>
    <w:rsid w:val="00620369"/>
    <w:rsid w:val="0062065D"/>
    <w:rsid w:val="0062073A"/>
    <w:rsid w:val="006207B5"/>
    <w:rsid w:val="00620F04"/>
    <w:rsid w:val="00620F69"/>
    <w:rsid w:val="006211CA"/>
    <w:rsid w:val="006211E7"/>
    <w:rsid w:val="006212FC"/>
    <w:rsid w:val="006216D6"/>
    <w:rsid w:val="00621A76"/>
    <w:rsid w:val="00621A79"/>
    <w:rsid w:val="00621CB7"/>
    <w:rsid w:val="00621F79"/>
    <w:rsid w:val="00622073"/>
    <w:rsid w:val="006225E3"/>
    <w:rsid w:val="0062271E"/>
    <w:rsid w:val="00622A13"/>
    <w:rsid w:val="00622BDF"/>
    <w:rsid w:val="00622C6C"/>
    <w:rsid w:val="00622CCE"/>
    <w:rsid w:val="00622EA5"/>
    <w:rsid w:val="00622F61"/>
    <w:rsid w:val="00623123"/>
    <w:rsid w:val="00623162"/>
    <w:rsid w:val="0062316F"/>
    <w:rsid w:val="00623295"/>
    <w:rsid w:val="006233A0"/>
    <w:rsid w:val="0062345F"/>
    <w:rsid w:val="006234FB"/>
    <w:rsid w:val="0062399B"/>
    <w:rsid w:val="00623BC4"/>
    <w:rsid w:val="00623D36"/>
    <w:rsid w:val="00623DCC"/>
    <w:rsid w:val="00623F76"/>
    <w:rsid w:val="00624152"/>
    <w:rsid w:val="006244D1"/>
    <w:rsid w:val="00624578"/>
    <w:rsid w:val="006247D1"/>
    <w:rsid w:val="006249BC"/>
    <w:rsid w:val="00624AC5"/>
    <w:rsid w:val="00624B2C"/>
    <w:rsid w:val="00624C93"/>
    <w:rsid w:val="00624E0D"/>
    <w:rsid w:val="00624E63"/>
    <w:rsid w:val="00624E9F"/>
    <w:rsid w:val="00624F0F"/>
    <w:rsid w:val="00625068"/>
    <w:rsid w:val="0062513C"/>
    <w:rsid w:val="00625751"/>
    <w:rsid w:val="00625870"/>
    <w:rsid w:val="006258D7"/>
    <w:rsid w:val="00625A32"/>
    <w:rsid w:val="00625FA0"/>
    <w:rsid w:val="0062601C"/>
    <w:rsid w:val="00626343"/>
    <w:rsid w:val="00626436"/>
    <w:rsid w:val="0062655C"/>
    <w:rsid w:val="006265B4"/>
    <w:rsid w:val="00626B34"/>
    <w:rsid w:val="00626CC6"/>
    <w:rsid w:val="00626DD1"/>
    <w:rsid w:val="00626E29"/>
    <w:rsid w:val="0062718E"/>
    <w:rsid w:val="00627343"/>
    <w:rsid w:val="00627574"/>
    <w:rsid w:val="006279F5"/>
    <w:rsid w:val="00627CAA"/>
    <w:rsid w:val="00627F34"/>
    <w:rsid w:val="00627F8C"/>
    <w:rsid w:val="0063022C"/>
    <w:rsid w:val="00630259"/>
    <w:rsid w:val="00630396"/>
    <w:rsid w:val="0063073B"/>
    <w:rsid w:val="0063078F"/>
    <w:rsid w:val="00630AC2"/>
    <w:rsid w:val="00630B9C"/>
    <w:rsid w:val="00630EAB"/>
    <w:rsid w:val="00630F7D"/>
    <w:rsid w:val="006310BA"/>
    <w:rsid w:val="00631102"/>
    <w:rsid w:val="006312DF"/>
    <w:rsid w:val="00631312"/>
    <w:rsid w:val="006313CD"/>
    <w:rsid w:val="006314C7"/>
    <w:rsid w:val="006314D8"/>
    <w:rsid w:val="00631569"/>
    <w:rsid w:val="00631709"/>
    <w:rsid w:val="00631C3C"/>
    <w:rsid w:val="00631DD1"/>
    <w:rsid w:val="00632029"/>
    <w:rsid w:val="006322EE"/>
    <w:rsid w:val="00632620"/>
    <w:rsid w:val="00632830"/>
    <w:rsid w:val="00632BF0"/>
    <w:rsid w:val="00632EFE"/>
    <w:rsid w:val="0063321D"/>
    <w:rsid w:val="006333F3"/>
    <w:rsid w:val="006337CB"/>
    <w:rsid w:val="00633839"/>
    <w:rsid w:val="00633B55"/>
    <w:rsid w:val="00633C99"/>
    <w:rsid w:val="00633D1B"/>
    <w:rsid w:val="00633DDB"/>
    <w:rsid w:val="00633DEE"/>
    <w:rsid w:val="00633FE1"/>
    <w:rsid w:val="006340C8"/>
    <w:rsid w:val="0063416E"/>
    <w:rsid w:val="006342DA"/>
    <w:rsid w:val="006342DE"/>
    <w:rsid w:val="00634373"/>
    <w:rsid w:val="00634379"/>
    <w:rsid w:val="0063445B"/>
    <w:rsid w:val="006344DB"/>
    <w:rsid w:val="00634603"/>
    <w:rsid w:val="00634859"/>
    <w:rsid w:val="00634B7C"/>
    <w:rsid w:val="00634CDA"/>
    <w:rsid w:val="00634EA7"/>
    <w:rsid w:val="00634EE8"/>
    <w:rsid w:val="00634F42"/>
    <w:rsid w:val="0063503E"/>
    <w:rsid w:val="006355B4"/>
    <w:rsid w:val="0063563A"/>
    <w:rsid w:val="006357EB"/>
    <w:rsid w:val="00635D29"/>
    <w:rsid w:val="006360E4"/>
    <w:rsid w:val="006366EC"/>
    <w:rsid w:val="00636875"/>
    <w:rsid w:val="006368AF"/>
    <w:rsid w:val="00636983"/>
    <w:rsid w:val="0063698C"/>
    <w:rsid w:val="00636B71"/>
    <w:rsid w:val="00636CFD"/>
    <w:rsid w:val="00636E4F"/>
    <w:rsid w:val="00636F57"/>
    <w:rsid w:val="006370C2"/>
    <w:rsid w:val="006372EF"/>
    <w:rsid w:val="0063741A"/>
    <w:rsid w:val="00637441"/>
    <w:rsid w:val="0063764E"/>
    <w:rsid w:val="00637658"/>
    <w:rsid w:val="0063774E"/>
    <w:rsid w:val="00637823"/>
    <w:rsid w:val="006378C3"/>
    <w:rsid w:val="00637A67"/>
    <w:rsid w:val="00637CE7"/>
    <w:rsid w:val="00637EEA"/>
    <w:rsid w:val="00637EEF"/>
    <w:rsid w:val="00637F7C"/>
    <w:rsid w:val="00640141"/>
    <w:rsid w:val="0064018D"/>
    <w:rsid w:val="00640775"/>
    <w:rsid w:val="00640873"/>
    <w:rsid w:val="006408B5"/>
    <w:rsid w:val="006409B6"/>
    <w:rsid w:val="00640B5E"/>
    <w:rsid w:val="00640C14"/>
    <w:rsid w:val="006413A9"/>
    <w:rsid w:val="0064188D"/>
    <w:rsid w:val="00641AAC"/>
    <w:rsid w:val="00641B1B"/>
    <w:rsid w:val="00641B58"/>
    <w:rsid w:val="00641BA5"/>
    <w:rsid w:val="00641BC0"/>
    <w:rsid w:val="00641BDB"/>
    <w:rsid w:val="00641D2F"/>
    <w:rsid w:val="00641DB7"/>
    <w:rsid w:val="00641E3D"/>
    <w:rsid w:val="00642088"/>
    <w:rsid w:val="00642588"/>
    <w:rsid w:val="00642680"/>
    <w:rsid w:val="0064284B"/>
    <w:rsid w:val="00642979"/>
    <w:rsid w:val="00642A24"/>
    <w:rsid w:val="00642A28"/>
    <w:rsid w:val="00642B17"/>
    <w:rsid w:val="00642D4F"/>
    <w:rsid w:val="00642E32"/>
    <w:rsid w:val="00642E66"/>
    <w:rsid w:val="006432DF"/>
    <w:rsid w:val="00643543"/>
    <w:rsid w:val="00643875"/>
    <w:rsid w:val="00643A00"/>
    <w:rsid w:val="00643CAC"/>
    <w:rsid w:val="00643DD1"/>
    <w:rsid w:val="00644180"/>
    <w:rsid w:val="006441B6"/>
    <w:rsid w:val="006442B7"/>
    <w:rsid w:val="00644395"/>
    <w:rsid w:val="00644399"/>
    <w:rsid w:val="006444DF"/>
    <w:rsid w:val="00644537"/>
    <w:rsid w:val="00644990"/>
    <w:rsid w:val="006449C6"/>
    <w:rsid w:val="00644A81"/>
    <w:rsid w:val="00644E12"/>
    <w:rsid w:val="00644F1F"/>
    <w:rsid w:val="00645024"/>
    <w:rsid w:val="00645297"/>
    <w:rsid w:val="00645384"/>
    <w:rsid w:val="006453E4"/>
    <w:rsid w:val="006454B1"/>
    <w:rsid w:val="00645537"/>
    <w:rsid w:val="00645586"/>
    <w:rsid w:val="0064585C"/>
    <w:rsid w:val="006459E3"/>
    <w:rsid w:val="00645B9C"/>
    <w:rsid w:val="00645DFF"/>
    <w:rsid w:val="006460E8"/>
    <w:rsid w:val="00646278"/>
    <w:rsid w:val="0064630A"/>
    <w:rsid w:val="0064642D"/>
    <w:rsid w:val="00646488"/>
    <w:rsid w:val="0064678D"/>
    <w:rsid w:val="00646A4A"/>
    <w:rsid w:val="00646B42"/>
    <w:rsid w:val="00646BBC"/>
    <w:rsid w:val="00646BCA"/>
    <w:rsid w:val="00646D06"/>
    <w:rsid w:val="00646E97"/>
    <w:rsid w:val="00646ED1"/>
    <w:rsid w:val="00646FA2"/>
    <w:rsid w:val="00646FE0"/>
    <w:rsid w:val="00647038"/>
    <w:rsid w:val="006471E5"/>
    <w:rsid w:val="00647385"/>
    <w:rsid w:val="006473A4"/>
    <w:rsid w:val="00647650"/>
    <w:rsid w:val="0064792A"/>
    <w:rsid w:val="00647B95"/>
    <w:rsid w:val="00647BFA"/>
    <w:rsid w:val="00647D08"/>
    <w:rsid w:val="00647D7A"/>
    <w:rsid w:val="00647DE2"/>
    <w:rsid w:val="00647E62"/>
    <w:rsid w:val="00647FB2"/>
    <w:rsid w:val="00650026"/>
    <w:rsid w:val="00650141"/>
    <w:rsid w:val="0065056A"/>
    <w:rsid w:val="006506FA"/>
    <w:rsid w:val="0065077A"/>
    <w:rsid w:val="00650ACE"/>
    <w:rsid w:val="00650C12"/>
    <w:rsid w:val="006514A5"/>
    <w:rsid w:val="00651679"/>
    <w:rsid w:val="006516A5"/>
    <w:rsid w:val="006517B4"/>
    <w:rsid w:val="006517D2"/>
    <w:rsid w:val="0065195B"/>
    <w:rsid w:val="00651AD3"/>
    <w:rsid w:val="00651CD6"/>
    <w:rsid w:val="00651CF6"/>
    <w:rsid w:val="00651D44"/>
    <w:rsid w:val="00651F1C"/>
    <w:rsid w:val="00651FEF"/>
    <w:rsid w:val="00652033"/>
    <w:rsid w:val="006521FD"/>
    <w:rsid w:val="00652590"/>
    <w:rsid w:val="0065292B"/>
    <w:rsid w:val="00652DE2"/>
    <w:rsid w:val="00652DE9"/>
    <w:rsid w:val="006533BF"/>
    <w:rsid w:val="00653637"/>
    <w:rsid w:val="0065379E"/>
    <w:rsid w:val="00653A5D"/>
    <w:rsid w:val="00653D76"/>
    <w:rsid w:val="00653E57"/>
    <w:rsid w:val="00653F4E"/>
    <w:rsid w:val="00653F94"/>
    <w:rsid w:val="0065406E"/>
    <w:rsid w:val="00654207"/>
    <w:rsid w:val="00654286"/>
    <w:rsid w:val="00654437"/>
    <w:rsid w:val="0065469D"/>
    <w:rsid w:val="0065483B"/>
    <w:rsid w:val="006548C2"/>
    <w:rsid w:val="0065498D"/>
    <w:rsid w:val="006549BA"/>
    <w:rsid w:val="0065550F"/>
    <w:rsid w:val="0065551C"/>
    <w:rsid w:val="0065570F"/>
    <w:rsid w:val="00655974"/>
    <w:rsid w:val="00655DC5"/>
    <w:rsid w:val="00656158"/>
    <w:rsid w:val="006563DA"/>
    <w:rsid w:val="00656732"/>
    <w:rsid w:val="006567C3"/>
    <w:rsid w:val="0065685D"/>
    <w:rsid w:val="006568CD"/>
    <w:rsid w:val="00656AC3"/>
    <w:rsid w:val="00656BA2"/>
    <w:rsid w:val="00656CC7"/>
    <w:rsid w:val="00656E20"/>
    <w:rsid w:val="00656EEA"/>
    <w:rsid w:val="00657084"/>
    <w:rsid w:val="006570C6"/>
    <w:rsid w:val="00657196"/>
    <w:rsid w:val="0065719C"/>
    <w:rsid w:val="0065722F"/>
    <w:rsid w:val="006574DD"/>
    <w:rsid w:val="00657549"/>
    <w:rsid w:val="00657871"/>
    <w:rsid w:val="00657B98"/>
    <w:rsid w:val="00657C9A"/>
    <w:rsid w:val="00657D4B"/>
    <w:rsid w:val="00657D90"/>
    <w:rsid w:val="0066006E"/>
    <w:rsid w:val="00660209"/>
    <w:rsid w:val="0066038B"/>
    <w:rsid w:val="00660766"/>
    <w:rsid w:val="0066076C"/>
    <w:rsid w:val="006607D0"/>
    <w:rsid w:val="00660CCE"/>
    <w:rsid w:val="00660F01"/>
    <w:rsid w:val="006610AF"/>
    <w:rsid w:val="0066115E"/>
    <w:rsid w:val="00661221"/>
    <w:rsid w:val="006613B0"/>
    <w:rsid w:val="00661578"/>
    <w:rsid w:val="0066157D"/>
    <w:rsid w:val="006616E9"/>
    <w:rsid w:val="0066190F"/>
    <w:rsid w:val="00661B1F"/>
    <w:rsid w:val="00661C0D"/>
    <w:rsid w:val="00661CED"/>
    <w:rsid w:val="00661FBF"/>
    <w:rsid w:val="006622F6"/>
    <w:rsid w:val="0066262E"/>
    <w:rsid w:val="00662633"/>
    <w:rsid w:val="00662828"/>
    <w:rsid w:val="006629A9"/>
    <w:rsid w:val="00662A4B"/>
    <w:rsid w:val="00662B02"/>
    <w:rsid w:val="00662B4F"/>
    <w:rsid w:val="00662E02"/>
    <w:rsid w:val="00662EB5"/>
    <w:rsid w:val="00663098"/>
    <w:rsid w:val="006631EE"/>
    <w:rsid w:val="00663222"/>
    <w:rsid w:val="00663330"/>
    <w:rsid w:val="00663365"/>
    <w:rsid w:val="006633A7"/>
    <w:rsid w:val="006633E0"/>
    <w:rsid w:val="0066354C"/>
    <w:rsid w:val="00663749"/>
    <w:rsid w:val="006639C5"/>
    <w:rsid w:val="00663A20"/>
    <w:rsid w:val="00663C82"/>
    <w:rsid w:val="00663F49"/>
    <w:rsid w:val="00663F7C"/>
    <w:rsid w:val="00663FD7"/>
    <w:rsid w:val="006640CC"/>
    <w:rsid w:val="006642A1"/>
    <w:rsid w:val="006643F9"/>
    <w:rsid w:val="0066447D"/>
    <w:rsid w:val="0066450F"/>
    <w:rsid w:val="00664AA6"/>
    <w:rsid w:val="00664B9E"/>
    <w:rsid w:val="00664FFB"/>
    <w:rsid w:val="00665160"/>
    <w:rsid w:val="006651D9"/>
    <w:rsid w:val="00665304"/>
    <w:rsid w:val="00665370"/>
    <w:rsid w:val="00665486"/>
    <w:rsid w:val="0066590D"/>
    <w:rsid w:val="00665930"/>
    <w:rsid w:val="00665934"/>
    <w:rsid w:val="00665A39"/>
    <w:rsid w:val="00665B13"/>
    <w:rsid w:val="00665C67"/>
    <w:rsid w:val="00665DC0"/>
    <w:rsid w:val="00665E7C"/>
    <w:rsid w:val="00665F73"/>
    <w:rsid w:val="006660B0"/>
    <w:rsid w:val="0066612A"/>
    <w:rsid w:val="0066631D"/>
    <w:rsid w:val="006664B7"/>
    <w:rsid w:val="0066651C"/>
    <w:rsid w:val="006668E8"/>
    <w:rsid w:val="00666A21"/>
    <w:rsid w:val="00666BAD"/>
    <w:rsid w:val="00666D15"/>
    <w:rsid w:val="00666E6B"/>
    <w:rsid w:val="00666E9C"/>
    <w:rsid w:val="00666F7E"/>
    <w:rsid w:val="006670B1"/>
    <w:rsid w:val="0066739C"/>
    <w:rsid w:val="006677B3"/>
    <w:rsid w:val="00667C62"/>
    <w:rsid w:val="00667F1C"/>
    <w:rsid w:val="00670158"/>
    <w:rsid w:val="00670180"/>
    <w:rsid w:val="006704DA"/>
    <w:rsid w:val="0067058E"/>
    <w:rsid w:val="006707D8"/>
    <w:rsid w:val="00670C4C"/>
    <w:rsid w:val="00670F1F"/>
    <w:rsid w:val="00670F75"/>
    <w:rsid w:val="00670FAA"/>
    <w:rsid w:val="0067138F"/>
    <w:rsid w:val="0067148C"/>
    <w:rsid w:val="006717F3"/>
    <w:rsid w:val="006719AD"/>
    <w:rsid w:val="00671B4A"/>
    <w:rsid w:val="00671EAB"/>
    <w:rsid w:val="00671F3F"/>
    <w:rsid w:val="00671FB1"/>
    <w:rsid w:val="0067206C"/>
    <w:rsid w:val="0067209F"/>
    <w:rsid w:val="0067211A"/>
    <w:rsid w:val="006722DC"/>
    <w:rsid w:val="00672386"/>
    <w:rsid w:val="006724BD"/>
    <w:rsid w:val="006725BE"/>
    <w:rsid w:val="006726CB"/>
    <w:rsid w:val="00672883"/>
    <w:rsid w:val="00672A6F"/>
    <w:rsid w:val="00672E06"/>
    <w:rsid w:val="0067326B"/>
    <w:rsid w:val="0067352B"/>
    <w:rsid w:val="00673710"/>
    <w:rsid w:val="006739B9"/>
    <w:rsid w:val="00673A4E"/>
    <w:rsid w:val="00673C48"/>
    <w:rsid w:val="00673D58"/>
    <w:rsid w:val="00673D62"/>
    <w:rsid w:val="00673E44"/>
    <w:rsid w:val="00673EC7"/>
    <w:rsid w:val="00673F00"/>
    <w:rsid w:val="00673F47"/>
    <w:rsid w:val="00673F7C"/>
    <w:rsid w:val="00674288"/>
    <w:rsid w:val="00674C38"/>
    <w:rsid w:val="00675368"/>
    <w:rsid w:val="00675482"/>
    <w:rsid w:val="00675559"/>
    <w:rsid w:val="0067571D"/>
    <w:rsid w:val="0067574D"/>
    <w:rsid w:val="00675879"/>
    <w:rsid w:val="00675AD2"/>
    <w:rsid w:val="00675AE8"/>
    <w:rsid w:val="00675BA1"/>
    <w:rsid w:val="00675F56"/>
    <w:rsid w:val="00675F8E"/>
    <w:rsid w:val="00676036"/>
    <w:rsid w:val="006760DA"/>
    <w:rsid w:val="0067666A"/>
    <w:rsid w:val="006767F9"/>
    <w:rsid w:val="00676AE3"/>
    <w:rsid w:val="00677011"/>
    <w:rsid w:val="0067701A"/>
    <w:rsid w:val="006778F9"/>
    <w:rsid w:val="00677BCF"/>
    <w:rsid w:val="00677D23"/>
    <w:rsid w:val="00677E48"/>
    <w:rsid w:val="00677E88"/>
    <w:rsid w:val="006802B7"/>
    <w:rsid w:val="00680343"/>
    <w:rsid w:val="00680539"/>
    <w:rsid w:val="006805D7"/>
    <w:rsid w:val="006808C1"/>
    <w:rsid w:val="006808C7"/>
    <w:rsid w:val="00680F9F"/>
    <w:rsid w:val="0068101E"/>
    <w:rsid w:val="006810A3"/>
    <w:rsid w:val="0068117C"/>
    <w:rsid w:val="006812D5"/>
    <w:rsid w:val="00681652"/>
    <w:rsid w:val="00681666"/>
    <w:rsid w:val="00681BE0"/>
    <w:rsid w:val="00681C19"/>
    <w:rsid w:val="00682287"/>
    <w:rsid w:val="006822F1"/>
    <w:rsid w:val="006825B6"/>
    <w:rsid w:val="0068260C"/>
    <w:rsid w:val="00682755"/>
    <w:rsid w:val="00682856"/>
    <w:rsid w:val="00682864"/>
    <w:rsid w:val="006828A5"/>
    <w:rsid w:val="006829A6"/>
    <w:rsid w:val="00682A1C"/>
    <w:rsid w:val="00682ACA"/>
    <w:rsid w:val="00682AD6"/>
    <w:rsid w:val="00682AE1"/>
    <w:rsid w:val="00682BB0"/>
    <w:rsid w:val="00682D7D"/>
    <w:rsid w:val="00682E67"/>
    <w:rsid w:val="00682F1E"/>
    <w:rsid w:val="00682F21"/>
    <w:rsid w:val="006831D4"/>
    <w:rsid w:val="006833B8"/>
    <w:rsid w:val="006833C9"/>
    <w:rsid w:val="00683679"/>
    <w:rsid w:val="00683727"/>
    <w:rsid w:val="00683736"/>
    <w:rsid w:val="00683850"/>
    <w:rsid w:val="006839DB"/>
    <w:rsid w:val="00683A2B"/>
    <w:rsid w:val="00683CB8"/>
    <w:rsid w:val="00683F64"/>
    <w:rsid w:val="00683F79"/>
    <w:rsid w:val="00684303"/>
    <w:rsid w:val="006846A6"/>
    <w:rsid w:val="00684C77"/>
    <w:rsid w:val="006850F5"/>
    <w:rsid w:val="006851CE"/>
    <w:rsid w:val="00685418"/>
    <w:rsid w:val="006854EF"/>
    <w:rsid w:val="00685861"/>
    <w:rsid w:val="00685E38"/>
    <w:rsid w:val="00685F43"/>
    <w:rsid w:val="006861A6"/>
    <w:rsid w:val="0068625C"/>
    <w:rsid w:val="006864AC"/>
    <w:rsid w:val="006865A1"/>
    <w:rsid w:val="0068666C"/>
    <w:rsid w:val="00686915"/>
    <w:rsid w:val="00686DBC"/>
    <w:rsid w:val="00686FF1"/>
    <w:rsid w:val="006875E0"/>
    <w:rsid w:val="00687941"/>
    <w:rsid w:val="00687C4F"/>
    <w:rsid w:val="00687D22"/>
    <w:rsid w:val="00687EA3"/>
    <w:rsid w:val="00687F65"/>
    <w:rsid w:val="006901A4"/>
    <w:rsid w:val="00690646"/>
    <w:rsid w:val="006906F1"/>
    <w:rsid w:val="006907AF"/>
    <w:rsid w:val="006908B8"/>
    <w:rsid w:val="00690993"/>
    <w:rsid w:val="00690CB9"/>
    <w:rsid w:val="00690DAE"/>
    <w:rsid w:val="00690E9E"/>
    <w:rsid w:val="00690EA1"/>
    <w:rsid w:val="00691226"/>
    <w:rsid w:val="006914CC"/>
    <w:rsid w:val="006917CF"/>
    <w:rsid w:val="00691851"/>
    <w:rsid w:val="00691B1A"/>
    <w:rsid w:val="00691F10"/>
    <w:rsid w:val="00691FB0"/>
    <w:rsid w:val="006924DF"/>
    <w:rsid w:val="006926FF"/>
    <w:rsid w:val="00692731"/>
    <w:rsid w:val="00692990"/>
    <w:rsid w:val="00692D28"/>
    <w:rsid w:val="00692E60"/>
    <w:rsid w:val="00692FC5"/>
    <w:rsid w:val="00693393"/>
    <w:rsid w:val="00693494"/>
    <w:rsid w:val="00693564"/>
    <w:rsid w:val="006936DD"/>
    <w:rsid w:val="0069395B"/>
    <w:rsid w:val="00693A61"/>
    <w:rsid w:val="00693CD8"/>
    <w:rsid w:val="006942B1"/>
    <w:rsid w:val="006946A8"/>
    <w:rsid w:val="006948A0"/>
    <w:rsid w:val="00694997"/>
    <w:rsid w:val="00694DC8"/>
    <w:rsid w:val="00694F70"/>
    <w:rsid w:val="006953B3"/>
    <w:rsid w:val="00695544"/>
    <w:rsid w:val="006955BF"/>
    <w:rsid w:val="00695658"/>
    <w:rsid w:val="00695676"/>
    <w:rsid w:val="0069575D"/>
    <w:rsid w:val="006957CF"/>
    <w:rsid w:val="00695A8F"/>
    <w:rsid w:val="00695AEA"/>
    <w:rsid w:val="00695B57"/>
    <w:rsid w:val="00695D07"/>
    <w:rsid w:val="00695F57"/>
    <w:rsid w:val="006960EC"/>
    <w:rsid w:val="00696107"/>
    <w:rsid w:val="006962FC"/>
    <w:rsid w:val="00696EB1"/>
    <w:rsid w:val="00696F5D"/>
    <w:rsid w:val="00696F78"/>
    <w:rsid w:val="00697000"/>
    <w:rsid w:val="00697078"/>
    <w:rsid w:val="0069749A"/>
    <w:rsid w:val="00697572"/>
    <w:rsid w:val="006975A5"/>
    <w:rsid w:val="00697AB8"/>
    <w:rsid w:val="00697C0F"/>
    <w:rsid w:val="00697DDA"/>
    <w:rsid w:val="006A017A"/>
    <w:rsid w:val="006A0241"/>
    <w:rsid w:val="006A07CF"/>
    <w:rsid w:val="006A09C6"/>
    <w:rsid w:val="006A0A81"/>
    <w:rsid w:val="006A0B06"/>
    <w:rsid w:val="006A0B18"/>
    <w:rsid w:val="006A0B6C"/>
    <w:rsid w:val="006A0DAF"/>
    <w:rsid w:val="006A0F3C"/>
    <w:rsid w:val="006A10ED"/>
    <w:rsid w:val="006A122B"/>
    <w:rsid w:val="006A1289"/>
    <w:rsid w:val="006A132D"/>
    <w:rsid w:val="006A1AFC"/>
    <w:rsid w:val="006A1B4E"/>
    <w:rsid w:val="006A1FDF"/>
    <w:rsid w:val="006A24B9"/>
    <w:rsid w:val="006A253E"/>
    <w:rsid w:val="006A28C9"/>
    <w:rsid w:val="006A2905"/>
    <w:rsid w:val="006A2A37"/>
    <w:rsid w:val="006A2F11"/>
    <w:rsid w:val="006A2F21"/>
    <w:rsid w:val="006A2F72"/>
    <w:rsid w:val="006A2FB1"/>
    <w:rsid w:val="006A3162"/>
    <w:rsid w:val="006A3185"/>
    <w:rsid w:val="006A3236"/>
    <w:rsid w:val="006A37E6"/>
    <w:rsid w:val="006A39FE"/>
    <w:rsid w:val="006A3B31"/>
    <w:rsid w:val="006A3C26"/>
    <w:rsid w:val="006A3EBF"/>
    <w:rsid w:val="006A3F22"/>
    <w:rsid w:val="006A3FD4"/>
    <w:rsid w:val="006A4187"/>
    <w:rsid w:val="006A4288"/>
    <w:rsid w:val="006A44EC"/>
    <w:rsid w:val="006A46A4"/>
    <w:rsid w:val="006A4733"/>
    <w:rsid w:val="006A4764"/>
    <w:rsid w:val="006A4DEF"/>
    <w:rsid w:val="006A4FAF"/>
    <w:rsid w:val="006A5066"/>
    <w:rsid w:val="006A50A3"/>
    <w:rsid w:val="006A5166"/>
    <w:rsid w:val="006A51FE"/>
    <w:rsid w:val="006A547A"/>
    <w:rsid w:val="006A56C0"/>
    <w:rsid w:val="006A589D"/>
    <w:rsid w:val="006A5A04"/>
    <w:rsid w:val="006A5BD1"/>
    <w:rsid w:val="006A5C03"/>
    <w:rsid w:val="006A5CAB"/>
    <w:rsid w:val="006A5D6B"/>
    <w:rsid w:val="006A5EC8"/>
    <w:rsid w:val="006A6125"/>
    <w:rsid w:val="006A6610"/>
    <w:rsid w:val="006A687B"/>
    <w:rsid w:val="006A6917"/>
    <w:rsid w:val="006A69BC"/>
    <w:rsid w:val="006A6A70"/>
    <w:rsid w:val="006A6C30"/>
    <w:rsid w:val="006A6C85"/>
    <w:rsid w:val="006A6D45"/>
    <w:rsid w:val="006A6DB9"/>
    <w:rsid w:val="006A6E23"/>
    <w:rsid w:val="006A6EA7"/>
    <w:rsid w:val="006A6FBF"/>
    <w:rsid w:val="006A703E"/>
    <w:rsid w:val="006A71A4"/>
    <w:rsid w:val="006A74A2"/>
    <w:rsid w:val="006A74AE"/>
    <w:rsid w:val="006A754E"/>
    <w:rsid w:val="006A7981"/>
    <w:rsid w:val="006A7BF6"/>
    <w:rsid w:val="006B0072"/>
    <w:rsid w:val="006B023C"/>
    <w:rsid w:val="006B0601"/>
    <w:rsid w:val="006B09DE"/>
    <w:rsid w:val="006B0B76"/>
    <w:rsid w:val="006B0ED1"/>
    <w:rsid w:val="006B0EEF"/>
    <w:rsid w:val="006B0F2A"/>
    <w:rsid w:val="006B1001"/>
    <w:rsid w:val="006B10EB"/>
    <w:rsid w:val="006B115C"/>
    <w:rsid w:val="006B118A"/>
    <w:rsid w:val="006B118D"/>
    <w:rsid w:val="006B1512"/>
    <w:rsid w:val="006B152B"/>
    <w:rsid w:val="006B18E7"/>
    <w:rsid w:val="006B1A91"/>
    <w:rsid w:val="006B1B87"/>
    <w:rsid w:val="006B1BD3"/>
    <w:rsid w:val="006B1E46"/>
    <w:rsid w:val="006B1E73"/>
    <w:rsid w:val="006B2174"/>
    <w:rsid w:val="006B25E3"/>
    <w:rsid w:val="006B26AB"/>
    <w:rsid w:val="006B27DE"/>
    <w:rsid w:val="006B287B"/>
    <w:rsid w:val="006B2B90"/>
    <w:rsid w:val="006B2D54"/>
    <w:rsid w:val="006B2E1D"/>
    <w:rsid w:val="006B2EAE"/>
    <w:rsid w:val="006B2EB1"/>
    <w:rsid w:val="006B30E6"/>
    <w:rsid w:val="006B31C9"/>
    <w:rsid w:val="006B32D7"/>
    <w:rsid w:val="006B3516"/>
    <w:rsid w:val="006B358D"/>
    <w:rsid w:val="006B3D77"/>
    <w:rsid w:val="006B3EF2"/>
    <w:rsid w:val="006B40A4"/>
    <w:rsid w:val="006B40EE"/>
    <w:rsid w:val="006B40F4"/>
    <w:rsid w:val="006B4353"/>
    <w:rsid w:val="006B4503"/>
    <w:rsid w:val="006B450F"/>
    <w:rsid w:val="006B455C"/>
    <w:rsid w:val="006B45D9"/>
    <w:rsid w:val="006B4660"/>
    <w:rsid w:val="006B46EF"/>
    <w:rsid w:val="006B4832"/>
    <w:rsid w:val="006B48CB"/>
    <w:rsid w:val="006B4A1E"/>
    <w:rsid w:val="006B4C66"/>
    <w:rsid w:val="006B4D05"/>
    <w:rsid w:val="006B50E9"/>
    <w:rsid w:val="006B522A"/>
    <w:rsid w:val="006B5322"/>
    <w:rsid w:val="006B547F"/>
    <w:rsid w:val="006B5561"/>
    <w:rsid w:val="006B55B6"/>
    <w:rsid w:val="006B5658"/>
    <w:rsid w:val="006B577B"/>
    <w:rsid w:val="006B585D"/>
    <w:rsid w:val="006B589C"/>
    <w:rsid w:val="006B590E"/>
    <w:rsid w:val="006B5995"/>
    <w:rsid w:val="006B5C17"/>
    <w:rsid w:val="006B5C4D"/>
    <w:rsid w:val="006B601C"/>
    <w:rsid w:val="006B6070"/>
    <w:rsid w:val="006B62BA"/>
    <w:rsid w:val="006B63A8"/>
    <w:rsid w:val="006B6442"/>
    <w:rsid w:val="006B68CF"/>
    <w:rsid w:val="006B6BAD"/>
    <w:rsid w:val="006B6D9A"/>
    <w:rsid w:val="006B6EFA"/>
    <w:rsid w:val="006B6FF5"/>
    <w:rsid w:val="006B7022"/>
    <w:rsid w:val="006B7053"/>
    <w:rsid w:val="006B7080"/>
    <w:rsid w:val="006B70BF"/>
    <w:rsid w:val="006B70FE"/>
    <w:rsid w:val="006B7434"/>
    <w:rsid w:val="006B7514"/>
    <w:rsid w:val="006B75D7"/>
    <w:rsid w:val="006B77FB"/>
    <w:rsid w:val="006B792E"/>
    <w:rsid w:val="006B7DB7"/>
    <w:rsid w:val="006C0069"/>
    <w:rsid w:val="006C0134"/>
    <w:rsid w:val="006C0248"/>
    <w:rsid w:val="006C04B2"/>
    <w:rsid w:val="006C0545"/>
    <w:rsid w:val="006C086C"/>
    <w:rsid w:val="006C09F1"/>
    <w:rsid w:val="006C09F6"/>
    <w:rsid w:val="006C0B50"/>
    <w:rsid w:val="006C1048"/>
    <w:rsid w:val="006C12E1"/>
    <w:rsid w:val="006C1482"/>
    <w:rsid w:val="006C151A"/>
    <w:rsid w:val="006C15B6"/>
    <w:rsid w:val="006C17EC"/>
    <w:rsid w:val="006C1DAB"/>
    <w:rsid w:val="006C1EBF"/>
    <w:rsid w:val="006C1FBD"/>
    <w:rsid w:val="006C221D"/>
    <w:rsid w:val="006C2258"/>
    <w:rsid w:val="006C2393"/>
    <w:rsid w:val="006C239F"/>
    <w:rsid w:val="006C2497"/>
    <w:rsid w:val="006C2CD9"/>
    <w:rsid w:val="006C2E58"/>
    <w:rsid w:val="006C2F98"/>
    <w:rsid w:val="006C31DC"/>
    <w:rsid w:val="006C32AF"/>
    <w:rsid w:val="006C3633"/>
    <w:rsid w:val="006C37E7"/>
    <w:rsid w:val="006C41E6"/>
    <w:rsid w:val="006C44F4"/>
    <w:rsid w:val="006C4549"/>
    <w:rsid w:val="006C47D5"/>
    <w:rsid w:val="006C47F6"/>
    <w:rsid w:val="006C4942"/>
    <w:rsid w:val="006C4A6C"/>
    <w:rsid w:val="006C4AC9"/>
    <w:rsid w:val="006C4B85"/>
    <w:rsid w:val="006C4BDE"/>
    <w:rsid w:val="006C4BF8"/>
    <w:rsid w:val="006C4D0A"/>
    <w:rsid w:val="006C4F15"/>
    <w:rsid w:val="006C52A7"/>
    <w:rsid w:val="006C55CA"/>
    <w:rsid w:val="006C55E6"/>
    <w:rsid w:val="006C56DA"/>
    <w:rsid w:val="006C59AA"/>
    <w:rsid w:val="006C5B12"/>
    <w:rsid w:val="006C5D33"/>
    <w:rsid w:val="006C5F95"/>
    <w:rsid w:val="006C60AA"/>
    <w:rsid w:val="006C60CF"/>
    <w:rsid w:val="006C645E"/>
    <w:rsid w:val="006C6488"/>
    <w:rsid w:val="006C64BF"/>
    <w:rsid w:val="006C66AD"/>
    <w:rsid w:val="006C69E6"/>
    <w:rsid w:val="006C6B81"/>
    <w:rsid w:val="006C6E3A"/>
    <w:rsid w:val="006C7068"/>
    <w:rsid w:val="006C7480"/>
    <w:rsid w:val="006C74CD"/>
    <w:rsid w:val="006C753E"/>
    <w:rsid w:val="006C78F1"/>
    <w:rsid w:val="006C7A7F"/>
    <w:rsid w:val="006C7CFF"/>
    <w:rsid w:val="006C7F8D"/>
    <w:rsid w:val="006D018A"/>
    <w:rsid w:val="006D020B"/>
    <w:rsid w:val="006D03BC"/>
    <w:rsid w:val="006D053A"/>
    <w:rsid w:val="006D0624"/>
    <w:rsid w:val="006D068E"/>
    <w:rsid w:val="006D071D"/>
    <w:rsid w:val="006D0A08"/>
    <w:rsid w:val="006D0BA1"/>
    <w:rsid w:val="006D0CAE"/>
    <w:rsid w:val="006D0F7B"/>
    <w:rsid w:val="006D11DC"/>
    <w:rsid w:val="006D143A"/>
    <w:rsid w:val="006D14E6"/>
    <w:rsid w:val="006D1768"/>
    <w:rsid w:val="006D17BA"/>
    <w:rsid w:val="006D184E"/>
    <w:rsid w:val="006D1C6D"/>
    <w:rsid w:val="006D1C94"/>
    <w:rsid w:val="006D1D8D"/>
    <w:rsid w:val="006D1EF7"/>
    <w:rsid w:val="006D2010"/>
    <w:rsid w:val="006D2296"/>
    <w:rsid w:val="006D23B8"/>
    <w:rsid w:val="006D2808"/>
    <w:rsid w:val="006D292F"/>
    <w:rsid w:val="006D2A36"/>
    <w:rsid w:val="006D2A7E"/>
    <w:rsid w:val="006D2AD9"/>
    <w:rsid w:val="006D2C4F"/>
    <w:rsid w:val="006D3554"/>
    <w:rsid w:val="006D366C"/>
    <w:rsid w:val="006D36DE"/>
    <w:rsid w:val="006D36DF"/>
    <w:rsid w:val="006D3722"/>
    <w:rsid w:val="006D3B91"/>
    <w:rsid w:val="006D3C6C"/>
    <w:rsid w:val="006D3CBA"/>
    <w:rsid w:val="006D3FCB"/>
    <w:rsid w:val="006D408B"/>
    <w:rsid w:val="006D439E"/>
    <w:rsid w:val="006D458B"/>
    <w:rsid w:val="006D45FC"/>
    <w:rsid w:val="006D46DD"/>
    <w:rsid w:val="006D4753"/>
    <w:rsid w:val="006D48AE"/>
    <w:rsid w:val="006D48F1"/>
    <w:rsid w:val="006D4B2E"/>
    <w:rsid w:val="006D4F41"/>
    <w:rsid w:val="006D5184"/>
    <w:rsid w:val="006D538D"/>
    <w:rsid w:val="006D53CB"/>
    <w:rsid w:val="006D5495"/>
    <w:rsid w:val="006D55AF"/>
    <w:rsid w:val="006D55E5"/>
    <w:rsid w:val="006D5608"/>
    <w:rsid w:val="006D594F"/>
    <w:rsid w:val="006D5C8E"/>
    <w:rsid w:val="006D6074"/>
    <w:rsid w:val="006D6448"/>
    <w:rsid w:val="006D64C6"/>
    <w:rsid w:val="006D675B"/>
    <w:rsid w:val="006D6814"/>
    <w:rsid w:val="006D6901"/>
    <w:rsid w:val="006D6C97"/>
    <w:rsid w:val="006D6EEE"/>
    <w:rsid w:val="006D6F8C"/>
    <w:rsid w:val="006D6FDA"/>
    <w:rsid w:val="006D6FFE"/>
    <w:rsid w:val="006D7167"/>
    <w:rsid w:val="006D721A"/>
    <w:rsid w:val="006D72A0"/>
    <w:rsid w:val="006D7474"/>
    <w:rsid w:val="006D77A4"/>
    <w:rsid w:val="006D7891"/>
    <w:rsid w:val="006D794B"/>
    <w:rsid w:val="006D7BC0"/>
    <w:rsid w:val="006D7BC3"/>
    <w:rsid w:val="006D7C7F"/>
    <w:rsid w:val="006D7FAF"/>
    <w:rsid w:val="006E00BB"/>
    <w:rsid w:val="006E01B7"/>
    <w:rsid w:val="006E02BA"/>
    <w:rsid w:val="006E02DB"/>
    <w:rsid w:val="006E0464"/>
    <w:rsid w:val="006E047E"/>
    <w:rsid w:val="006E083B"/>
    <w:rsid w:val="006E0A71"/>
    <w:rsid w:val="006E0C54"/>
    <w:rsid w:val="006E0C92"/>
    <w:rsid w:val="006E0DA3"/>
    <w:rsid w:val="006E1050"/>
    <w:rsid w:val="006E11FB"/>
    <w:rsid w:val="006E13D4"/>
    <w:rsid w:val="006E13D7"/>
    <w:rsid w:val="006E14A0"/>
    <w:rsid w:val="006E160D"/>
    <w:rsid w:val="006E1849"/>
    <w:rsid w:val="006E1890"/>
    <w:rsid w:val="006E1946"/>
    <w:rsid w:val="006E1EE4"/>
    <w:rsid w:val="006E1F16"/>
    <w:rsid w:val="006E220A"/>
    <w:rsid w:val="006E226A"/>
    <w:rsid w:val="006E250B"/>
    <w:rsid w:val="006E2599"/>
    <w:rsid w:val="006E2673"/>
    <w:rsid w:val="006E288B"/>
    <w:rsid w:val="006E2934"/>
    <w:rsid w:val="006E2BA7"/>
    <w:rsid w:val="006E2C10"/>
    <w:rsid w:val="006E2D6D"/>
    <w:rsid w:val="006E2DCB"/>
    <w:rsid w:val="006E300C"/>
    <w:rsid w:val="006E376C"/>
    <w:rsid w:val="006E3977"/>
    <w:rsid w:val="006E3D64"/>
    <w:rsid w:val="006E3DEF"/>
    <w:rsid w:val="006E3FA7"/>
    <w:rsid w:val="006E40A6"/>
    <w:rsid w:val="006E432E"/>
    <w:rsid w:val="006E44C9"/>
    <w:rsid w:val="006E4862"/>
    <w:rsid w:val="006E48B9"/>
    <w:rsid w:val="006E4B3C"/>
    <w:rsid w:val="006E4C39"/>
    <w:rsid w:val="006E4D4A"/>
    <w:rsid w:val="006E4E0F"/>
    <w:rsid w:val="006E4EA5"/>
    <w:rsid w:val="006E4F67"/>
    <w:rsid w:val="006E5071"/>
    <w:rsid w:val="006E55BC"/>
    <w:rsid w:val="006E55C6"/>
    <w:rsid w:val="006E586B"/>
    <w:rsid w:val="006E5998"/>
    <w:rsid w:val="006E6154"/>
    <w:rsid w:val="006E622E"/>
    <w:rsid w:val="006E6255"/>
    <w:rsid w:val="006E668D"/>
    <w:rsid w:val="006E6970"/>
    <w:rsid w:val="006E6B2C"/>
    <w:rsid w:val="006E6BC3"/>
    <w:rsid w:val="006E6C35"/>
    <w:rsid w:val="006E710B"/>
    <w:rsid w:val="006E71D7"/>
    <w:rsid w:val="006E730C"/>
    <w:rsid w:val="006E773F"/>
    <w:rsid w:val="006E787C"/>
    <w:rsid w:val="006E7A03"/>
    <w:rsid w:val="006E7DB7"/>
    <w:rsid w:val="006E7FB2"/>
    <w:rsid w:val="006F0076"/>
    <w:rsid w:val="006F0315"/>
    <w:rsid w:val="006F038C"/>
    <w:rsid w:val="006F03B9"/>
    <w:rsid w:val="006F04F2"/>
    <w:rsid w:val="006F05BA"/>
    <w:rsid w:val="006F0696"/>
    <w:rsid w:val="006F0754"/>
    <w:rsid w:val="006F0B72"/>
    <w:rsid w:val="006F0B92"/>
    <w:rsid w:val="006F0DED"/>
    <w:rsid w:val="006F0E4D"/>
    <w:rsid w:val="006F0F90"/>
    <w:rsid w:val="006F1144"/>
    <w:rsid w:val="006F11AB"/>
    <w:rsid w:val="006F11F6"/>
    <w:rsid w:val="006F13FB"/>
    <w:rsid w:val="006F14B3"/>
    <w:rsid w:val="006F17AB"/>
    <w:rsid w:val="006F1988"/>
    <w:rsid w:val="006F1F0A"/>
    <w:rsid w:val="006F1F62"/>
    <w:rsid w:val="006F202C"/>
    <w:rsid w:val="006F20CA"/>
    <w:rsid w:val="006F2108"/>
    <w:rsid w:val="006F246D"/>
    <w:rsid w:val="006F257E"/>
    <w:rsid w:val="006F25A5"/>
    <w:rsid w:val="006F29FE"/>
    <w:rsid w:val="006F2A8C"/>
    <w:rsid w:val="006F2B11"/>
    <w:rsid w:val="006F2B63"/>
    <w:rsid w:val="006F2C86"/>
    <w:rsid w:val="006F2D1E"/>
    <w:rsid w:val="006F2E5C"/>
    <w:rsid w:val="006F2EBA"/>
    <w:rsid w:val="006F2F61"/>
    <w:rsid w:val="006F309E"/>
    <w:rsid w:val="006F30D7"/>
    <w:rsid w:val="006F3175"/>
    <w:rsid w:val="006F3409"/>
    <w:rsid w:val="006F3549"/>
    <w:rsid w:val="006F38A3"/>
    <w:rsid w:val="006F3924"/>
    <w:rsid w:val="006F396E"/>
    <w:rsid w:val="006F3C43"/>
    <w:rsid w:val="006F3FC6"/>
    <w:rsid w:val="006F43C3"/>
    <w:rsid w:val="006F458E"/>
    <w:rsid w:val="006F470B"/>
    <w:rsid w:val="006F478F"/>
    <w:rsid w:val="006F4B16"/>
    <w:rsid w:val="006F4F67"/>
    <w:rsid w:val="006F5071"/>
    <w:rsid w:val="006F53D9"/>
    <w:rsid w:val="006F5723"/>
    <w:rsid w:val="006F5838"/>
    <w:rsid w:val="006F5903"/>
    <w:rsid w:val="006F5BC5"/>
    <w:rsid w:val="006F5DE7"/>
    <w:rsid w:val="006F613E"/>
    <w:rsid w:val="006F615F"/>
    <w:rsid w:val="006F6183"/>
    <w:rsid w:val="006F62EC"/>
    <w:rsid w:val="006F632E"/>
    <w:rsid w:val="006F657B"/>
    <w:rsid w:val="006F6C8A"/>
    <w:rsid w:val="006F6FD7"/>
    <w:rsid w:val="006F7011"/>
    <w:rsid w:val="006F7028"/>
    <w:rsid w:val="006F7080"/>
    <w:rsid w:val="006F70E1"/>
    <w:rsid w:val="006F7550"/>
    <w:rsid w:val="006F76A0"/>
    <w:rsid w:val="006F78CC"/>
    <w:rsid w:val="006F78E8"/>
    <w:rsid w:val="006F799F"/>
    <w:rsid w:val="006F7B43"/>
    <w:rsid w:val="006F7C3D"/>
    <w:rsid w:val="006F7C87"/>
    <w:rsid w:val="006F7CBB"/>
    <w:rsid w:val="006F7F0B"/>
    <w:rsid w:val="00700253"/>
    <w:rsid w:val="007002F4"/>
    <w:rsid w:val="00700535"/>
    <w:rsid w:val="007005D2"/>
    <w:rsid w:val="00700B03"/>
    <w:rsid w:val="00700B3F"/>
    <w:rsid w:val="00700B5F"/>
    <w:rsid w:val="00700FAA"/>
    <w:rsid w:val="0070170D"/>
    <w:rsid w:val="0070193C"/>
    <w:rsid w:val="00701A19"/>
    <w:rsid w:val="00701CAA"/>
    <w:rsid w:val="00701CC8"/>
    <w:rsid w:val="00701E11"/>
    <w:rsid w:val="00701F10"/>
    <w:rsid w:val="0070226F"/>
    <w:rsid w:val="00702981"/>
    <w:rsid w:val="00702D97"/>
    <w:rsid w:val="00702F01"/>
    <w:rsid w:val="007034A6"/>
    <w:rsid w:val="0070367E"/>
    <w:rsid w:val="00703696"/>
    <w:rsid w:val="00703845"/>
    <w:rsid w:val="007038BD"/>
    <w:rsid w:val="0070394E"/>
    <w:rsid w:val="00703B0E"/>
    <w:rsid w:val="007040CC"/>
    <w:rsid w:val="0070425A"/>
    <w:rsid w:val="0070449B"/>
    <w:rsid w:val="0070453D"/>
    <w:rsid w:val="0070455C"/>
    <w:rsid w:val="007045B7"/>
    <w:rsid w:val="00704665"/>
    <w:rsid w:val="00704A0B"/>
    <w:rsid w:val="00704A27"/>
    <w:rsid w:val="00704CA2"/>
    <w:rsid w:val="00704E60"/>
    <w:rsid w:val="00704FB6"/>
    <w:rsid w:val="00704FCD"/>
    <w:rsid w:val="00705431"/>
    <w:rsid w:val="0070559B"/>
    <w:rsid w:val="007055BA"/>
    <w:rsid w:val="007056B6"/>
    <w:rsid w:val="007059BF"/>
    <w:rsid w:val="00705AC0"/>
    <w:rsid w:val="00705E9C"/>
    <w:rsid w:val="00706070"/>
    <w:rsid w:val="007060FE"/>
    <w:rsid w:val="0070618B"/>
    <w:rsid w:val="0070660E"/>
    <w:rsid w:val="00706695"/>
    <w:rsid w:val="0070674B"/>
    <w:rsid w:val="007067C9"/>
    <w:rsid w:val="00706802"/>
    <w:rsid w:val="0070682A"/>
    <w:rsid w:val="007068A8"/>
    <w:rsid w:val="00706AD3"/>
    <w:rsid w:val="00706C68"/>
    <w:rsid w:val="00706D1A"/>
    <w:rsid w:val="00706D32"/>
    <w:rsid w:val="00706DB3"/>
    <w:rsid w:val="0070711F"/>
    <w:rsid w:val="00707125"/>
    <w:rsid w:val="007071AA"/>
    <w:rsid w:val="00707290"/>
    <w:rsid w:val="007073BE"/>
    <w:rsid w:val="007073DB"/>
    <w:rsid w:val="0070750A"/>
    <w:rsid w:val="0070762E"/>
    <w:rsid w:val="007078C0"/>
    <w:rsid w:val="00710095"/>
    <w:rsid w:val="00710185"/>
    <w:rsid w:val="00710255"/>
    <w:rsid w:val="00710421"/>
    <w:rsid w:val="00710518"/>
    <w:rsid w:val="007106E1"/>
    <w:rsid w:val="00710746"/>
    <w:rsid w:val="00710910"/>
    <w:rsid w:val="00710A54"/>
    <w:rsid w:val="00711029"/>
    <w:rsid w:val="0071105C"/>
    <w:rsid w:val="00711097"/>
    <w:rsid w:val="007110F9"/>
    <w:rsid w:val="007111CC"/>
    <w:rsid w:val="00711369"/>
    <w:rsid w:val="007114B2"/>
    <w:rsid w:val="007114C3"/>
    <w:rsid w:val="0071159B"/>
    <w:rsid w:val="007115E4"/>
    <w:rsid w:val="00711793"/>
    <w:rsid w:val="007117CE"/>
    <w:rsid w:val="00711845"/>
    <w:rsid w:val="007118D0"/>
    <w:rsid w:val="0071197D"/>
    <w:rsid w:val="00711A68"/>
    <w:rsid w:val="00711C50"/>
    <w:rsid w:val="00711DDA"/>
    <w:rsid w:val="00711DEC"/>
    <w:rsid w:val="00712048"/>
    <w:rsid w:val="007122E1"/>
    <w:rsid w:val="00712426"/>
    <w:rsid w:val="00712449"/>
    <w:rsid w:val="00712455"/>
    <w:rsid w:val="0071248C"/>
    <w:rsid w:val="00712576"/>
    <w:rsid w:val="00712970"/>
    <w:rsid w:val="00712AED"/>
    <w:rsid w:val="00712CFD"/>
    <w:rsid w:val="00713271"/>
    <w:rsid w:val="007132AB"/>
    <w:rsid w:val="007133EE"/>
    <w:rsid w:val="007134CF"/>
    <w:rsid w:val="007135F2"/>
    <w:rsid w:val="0071390C"/>
    <w:rsid w:val="00713A67"/>
    <w:rsid w:val="00713AF9"/>
    <w:rsid w:val="00713B47"/>
    <w:rsid w:val="00713E27"/>
    <w:rsid w:val="00713F7C"/>
    <w:rsid w:val="00713FF0"/>
    <w:rsid w:val="00714014"/>
    <w:rsid w:val="0071431D"/>
    <w:rsid w:val="00714430"/>
    <w:rsid w:val="0071446C"/>
    <w:rsid w:val="0071459A"/>
    <w:rsid w:val="007145C6"/>
    <w:rsid w:val="0071475C"/>
    <w:rsid w:val="007147BC"/>
    <w:rsid w:val="007147BE"/>
    <w:rsid w:val="00714BD8"/>
    <w:rsid w:val="00714FE1"/>
    <w:rsid w:val="00714FFC"/>
    <w:rsid w:val="00715010"/>
    <w:rsid w:val="007151BF"/>
    <w:rsid w:val="007151CF"/>
    <w:rsid w:val="0071538D"/>
    <w:rsid w:val="007154E4"/>
    <w:rsid w:val="00715587"/>
    <w:rsid w:val="007155D4"/>
    <w:rsid w:val="007156C4"/>
    <w:rsid w:val="00715843"/>
    <w:rsid w:val="00715B68"/>
    <w:rsid w:val="00715CEF"/>
    <w:rsid w:val="00715D5E"/>
    <w:rsid w:val="00715D88"/>
    <w:rsid w:val="00715DD8"/>
    <w:rsid w:val="00715ED0"/>
    <w:rsid w:val="0071613A"/>
    <w:rsid w:val="00716336"/>
    <w:rsid w:val="00716A44"/>
    <w:rsid w:val="00716D74"/>
    <w:rsid w:val="00716E6B"/>
    <w:rsid w:val="00716EC2"/>
    <w:rsid w:val="00717232"/>
    <w:rsid w:val="00717441"/>
    <w:rsid w:val="007174B7"/>
    <w:rsid w:val="00717536"/>
    <w:rsid w:val="00717A2B"/>
    <w:rsid w:val="00717B22"/>
    <w:rsid w:val="00717C2A"/>
    <w:rsid w:val="00717C4D"/>
    <w:rsid w:val="0072032D"/>
    <w:rsid w:val="007207D6"/>
    <w:rsid w:val="00720914"/>
    <w:rsid w:val="00720941"/>
    <w:rsid w:val="0072099B"/>
    <w:rsid w:val="00720A97"/>
    <w:rsid w:val="00720CED"/>
    <w:rsid w:val="00720D58"/>
    <w:rsid w:val="00720E9D"/>
    <w:rsid w:val="00721033"/>
    <w:rsid w:val="00721884"/>
    <w:rsid w:val="00721986"/>
    <w:rsid w:val="00721989"/>
    <w:rsid w:val="007219CD"/>
    <w:rsid w:val="007219F3"/>
    <w:rsid w:val="00721D94"/>
    <w:rsid w:val="00721F48"/>
    <w:rsid w:val="00722265"/>
    <w:rsid w:val="007222E4"/>
    <w:rsid w:val="007223C2"/>
    <w:rsid w:val="007225BF"/>
    <w:rsid w:val="0072272C"/>
    <w:rsid w:val="0072279E"/>
    <w:rsid w:val="00722B1E"/>
    <w:rsid w:val="00722B65"/>
    <w:rsid w:val="00722DFB"/>
    <w:rsid w:val="00722E82"/>
    <w:rsid w:val="00723156"/>
    <w:rsid w:val="0072323D"/>
    <w:rsid w:val="007232A9"/>
    <w:rsid w:val="00723DC9"/>
    <w:rsid w:val="00723E68"/>
    <w:rsid w:val="00723F85"/>
    <w:rsid w:val="00724040"/>
    <w:rsid w:val="0072409B"/>
    <w:rsid w:val="00724259"/>
    <w:rsid w:val="00724291"/>
    <w:rsid w:val="0072430B"/>
    <w:rsid w:val="00724319"/>
    <w:rsid w:val="007245DB"/>
    <w:rsid w:val="007245F5"/>
    <w:rsid w:val="0072487E"/>
    <w:rsid w:val="00724A4B"/>
    <w:rsid w:val="00724D58"/>
    <w:rsid w:val="00724D60"/>
    <w:rsid w:val="00724EDC"/>
    <w:rsid w:val="00724F91"/>
    <w:rsid w:val="007250E9"/>
    <w:rsid w:val="0072513C"/>
    <w:rsid w:val="0072531A"/>
    <w:rsid w:val="00725338"/>
    <w:rsid w:val="00725A38"/>
    <w:rsid w:val="00725F95"/>
    <w:rsid w:val="007262AB"/>
    <w:rsid w:val="007263E8"/>
    <w:rsid w:val="00726516"/>
    <w:rsid w:val="0072654C"/>
    <w:rsid w:val="00726587"/>
    <w:rsid w:val="007267F1"/>
    <w:rsid w:val="0072687D"/>
    <w:rsid w:val="00726932"/>
    <w:rsid w:val="0072699C"/>
    <w:rsid w:val="00726C51"/>
    <w:rsid w:val="00726CA9"/>
    <w:rsid w:val="00726E31"/>
    <w:rsid w:val="00726E68"/>
    <w:rsid w:val="00726F66"/>
    <w:rsid w:val="00727001"/>
    <w:rsid w:val="00727043"/>
    <w:rsid w:val="0072732F"/>
    <w:rsid w:val="00727849"/>
    <w:rsid w:val="00727CC5"/>
    <w:rsid w:val="00727F5C"/>
    <w:rsid w:val="007300A8"/>
    <w:rsid w:val="00730304"/>
    <w:rsid w:val="00730484"/>
    <w:rsid w:val="007306C3"/>
    <w:rsid w:val="0073078C"/>
    <w:rsid w:val="007309EB"/>
    <w:rsid w:val="00730B01"/>
    <w:rsid w:val="00730B09"/>
    <w:rsid w:val="00730E60"/>
    <w:rsid w:val="00730F00"/>
    <w:rsid w:val="00730F72"/>
    <w:rsid w:val="00731481"/>
    <w:rsid w:val="007315C5"/>
    <w:rsid w:val="00731896"/>
    <w:rsid w:val="007318C5"/>
    <w:rsid w:val="00731940"/>
    <w:rsid w:val="0073195E"/>
    <w:rsid w:val="00731C2F"/>
    <w:rsid w:val="00731D49"/>
    <w:rsid w:val="007322F7"/>
    <w:rsid w:val="007323DD"/>
    <w:rsid w:val="00732889"/>
    <w:rsid w:val="00732896"/>
    <w:rsid w:val="00732AB8"/>
    <w:rsid w:val="00732BB0"/>
    <w:rsid w:val="00732E03"/>
    <w:rsid w:val="00732F52"/>
    <w:rsid w:val="007330C0"/>
    <w:rsid w:val="00733169"/>
    <w:rsid w:val="00733533"/>
    <w:rsid w:val="00733580"/>
    <w:rsid w:val="00733688"/>
    <w:rsid w:val="00733761"/>
    <w:rsid w:val="0073393B"/>
    <w:rsid w:val="00733B8C"/>
    <w:rsid w:val="007342A0"/>
    <w:rsid w:val="007344AE"/>
    <w:rsid w:val="00734D40"/>
    <w:rsid w:val="00734E30"/>
    <w:rsid w:val="00734E40"/>
    <w:rsid w:val="00735008"/>
    <w:rsid w:val="0073501F"/>
    <w:rsid w:val="00735307"/>
    <w:rsid w:val="00735633"/>
    <w:rsid w:val="0073563B"/>
    <w:rsid w:val="00735C28"/>
    <w:rsid w:val="00735D22"/>
    <w:rsid w:val="00735D7F"/>
    <w:rsid w:val="00735E02"/>
    <w:rsid w:val="00735EB6"/>
    <w:rsid w:val="00735EF2"/>
    <w:rsid w:val="007361E6"/>
    <w:rsid w:val="00736423"/>
    <w:rsid w:val="00736847"/>
    <w:rsid w:val="00736B79"/>
    <w:rsid w:val="00736C3A"/>
    <w:rsid w:val="00736E41"/>
    <w:rsid w:val="00737180"/>
    <w:rsid w:val="0073762B"/>
    <w:rsid w:val="007376FE"/>
    <w:rsid w:val="0073771F"/>
    <w:rsid w:val="00737861"/>
    <w:rsid w:val="0073787C"/>
    <w:rsid w:val="00737B91"/>
    <w:rsid w:val="00737BF0"/>
    <w:rsid w:val="00737C27"/>
    <w:rsid w:val="00737D12"/>
    <w:rsid w:val="00737E4F"/>
    <w:rsid w:val="0074070A"/>
    <w:rsid w:val="007408EE"/>
    <w:rsid w:val="00740AB5"/>
    <w:rsid w:val="00740B26"/>
    <w:rsid w:val="00740BCB"/>
    <w:rsid w:val="00740C23"/>
    <w:rsid w:val="00740DE2"/>
    <w:rsid w:val="00740E37"/>
    <w:rsid w:val="00740EBE"/>
    <w:rsid w:val="00740F06"/>
    <w:rsid w:val="00740F2F"/>
    <w:rsid w:val="00740F79"/>
    <w:rsid w:val="00741089"/>
    <w:rsid w:val="00741295"/>
    <w:rsid w:val="007413AD"/>
    <w:rsid w:val="0074147A"/>
    <w:rsid w:val="00741570"/>
    <w:rsid w:val="007417B6"/>
    <w:rsid w:val="00741AD7"/>
    <w:rsid w:val="00741B44"/>
    <w:rsid w:val="00741E1E"/>
    <w:rsid w:val="00741EC2"/>
    <w:rsid w:val="00742751"/>
    <w:rsid w:val="00742885"/>
    <w:rsid w:val="00742991"/>
    <w:rsid w:val="007429D1"/>
    <w:rsid w:val="00742A86"/>
    <w:rsid w:val="00742EAD"/>
    <w:rsid w:val="007431C1"/>
    <w:rsid w:val="00743324"/>
    <w:rsid w:val="007435E5"/>
    <w:rsid w:val="007437E5"/>
    <w:rsid w:val="00743894"/>
    <w:rsid w:val="007438CC"/>
    <w:rsid w:val="00743A49"/>
    <w:rsid w:val="00743AF8"/>
    <w:rsid w:val="00743D20"/>
    <w:rsid w:val="00743DC3"/>
    <w:rsid w:val="00743DFB"/>
    <w:rsid w:val="00744150"/>
    <w:rsid w:val="0074417C"/>
    <w:rsid w:val="007441F3"/>
    <w:rsid w:val="0074424B"/>
    <w:rsid w:val="00744423"/>
    <w:rsid w:val="007444D1"/>
    <w:rsid w:val="0074462F"/>
    <w:rsid w:val="0074499E"/>
    <w:rsid w:val="007449F0"/>
    <w:rsid w:val="00745006"/>
    <w:rsid w:val="0074502F"/>
    <w:rsid w:val="00745069"/>
    <w:rsid w:val="00745169"/>
    <w:rsid w:val="0074540A"/>
    <w:rsid w:val="00745499"/>
    <w:rsid w:val="007455BF"/>
    <w:rsid w:val="0074577E"/>
    <w:rsid w:val="00745936"/>
    <w:rsid w:val="00745B2F"/>
    <w:rsid w:val="00746012"/>
    <w:rsid w:val="00746191"/>
    <w:rsid w:val="00746631"/>
    <w:rsid w:val="0074663A"/>
    <w:rsid w:val="0074673E"/>
    <w:rsid w:val="00746962"/>
    <w:rsid w:val="00746ABF"/>
    <w:rsid w:val="00746BD6"/>
    <w:rsid w:val="00746C34"/>
    <w:rsid w:val="00746D5E"/>
    <w:rsid w:val="00747002"/>
    <w:rsid w:val="007471D0"/>
    <w:rsid w:val="00747361"/>
    <w:rsid w:val="007473A5"/>
    <w:rsid w:val="00747463"/>
    <w:rsid w:val="007474A5"/>
    <w:rsid w:val="007474D2"/>
    <w:rsid w:val="00747651"/>
    <w:rsid w:val="0074781B"/>
    <w:rsid w:val="00747824"/>
    <w:rsid w:val="00747A30"/>
    <w:rsid w:val="00747A6E"/>
    <w:rsid w:val="00747CF6"/>
    <w:rsid w:val="007500BB"/>
    <w:rsid w:val="00750167"/>
    <w:rsid w:val="0075037E"/>
    <w:rsid w:val="0075042D"/>
    <w:rsid w:val="0075058F"/>
    <w:rsid w:val="0075059B"/>
    <w:rsid w:val="00750937"/>
    <w:rsid w:val="00750BB8"/>
    <w:rsid w:val="00750C8B"/>
    <w:rsid w:val="00750D1F"/>
    <w:rsid w:val="00750F2F"/>
    <w:rsid w:val="0075115C"/>
    <w:rsid w:val="007512F0"/>
    <w:rsid w:val="00751341"/>
    <w:rsid w:val="0075155E"/>
    <w:rsid w:val="0075161B"/>
    <w:rsid w:val="00751677"/>
    <w:rsid w:val="0075179E"/>
    <w:rsid w:val="007517D9"/>
    <w:rsid w:val="007517FC"/>
    <w:rsid w:val="007518D8"/>
    <w:rsid w:val="0075193E"/>
    <w:rsid w:val="007519E0"/>
    <w:rsid w:val="00751A2D"/>
    <w:rsid w:val="00751CE8"/>
    <w:rsid w:val="00752086"/>
    <w:rsid w:val="00752126"/>
    <w:rsid w:val="007523AA"/>
    <w:rsid w:val="007525DD"/>
    <w:rsid w:val="0075262D"/>
    <w:rsid w:val="007527AB"/>
    <w:rsid w:val="00752932"/>
    <w:rsid w:val="00752D44"/>
    <w:rsid w:val="00752EF6"/>
    <w:rsid w:val="00753097"/>
    <w:rsid w:val="007530B0"/>
    <w:rsid w:val="007531A7"/>
    <w:rsid w:val="0075345D"/>
    <w:rsid w:val="00753571"/>
    <w:rsid w:val="007536DF"/>
    <w:rsid w:val="00753AB7"/>
    <w:rsid w:val="00753D44"/>
    <w:rsid w:val="00753EA9"/>
    <w:rsid w:val="00754064"/>
    <w:rsid w:val="007544FF"/>
    <w:rsid w:val="0075477C"/>
    <w:rsid w:val="0075485C"/>
    <w:rsid w:val="00754920"/>
    <w:rsid w:val="00754ADF"/>
    <w:rsid w:val="00755776"/>
    <w:rsid w:val="00755796"/>
    <w:rsid w:val="007558FE"/>
    <w:rsid w:val="00755BF7"/>
    <w:rsid w:val="00755CB7"/>
    <w:rsid w:val="00755EEE"/>
    <w:rsid w:val="0075614C"/>
    <w:rsid w:val="00756171"/>
    <w:rsid w:val="00756184"/>
    <w:rsid w:val="00756194"/>
    <w:rsid w:val="00756702"/>
    <w:rsid w:val="00756759"/>
    <w:rsid w:val="00756796"/>
    <w:rsid w:val="00756865"/>
    <w:rsid w:val="00756878"/>
    <w:rsid w:val="007568E8"/>
    <w:rsid w:val="00756B5F"/>
    <w:rsid w:val="007574A8"/>
    <w:rsid w:val="00757816"/>
    <w:rsid w:val="00757875"/>
    <w:rsid w:val="0075789F"/>
    <w:rsid w:val="00757953"/>
    <w:rsid w:val="00757A54"/>
    <w:rsid w:val="00757AB5"/>
    <w:rsid w:val="00757B9C"/>
    <w:rsid w:val="00757D33"/>
    <w:rsid w:val="00757F45"/>
    <w:rsid w:val="00760065"/>
    <w:rsid w:val="007601F4"/>
    <w:rsid w:val="00760613"/>
    <w:rsid w:val="0076077E"/>
    <w:rsid w:val="00760863"/>
    <w:rsid w:val="00760955"/>
    <w:rsid w:val="00760AD2"/>
    <w:rsid w:val="00760DE8"/>
    <w:rsid w:val="007615B3"/>
    <w:rsid w:val="00761797"/>
    <w:rsid w:val="007617E2"/>
    <w:rsid w:val="00761C01"/>
    <w:rsid w:val="00761DB4"/>
    <w:rsid w:val="00761F77"/>
    <w:rsid w:val="00761FAF"/>
    <w:rsid w:val="0076202D"/>
    <w:rsid w:val="007621A7"/>
    <w:rsid w:val="007624CC"/>
    <w:rsid w:val="007628CC"/>
    <w:rsid w:val="0076297F"/>
    <w:rsid w:val="00762B38"/>
    <w:rsid w:val="00762B60"/>
    <w:rsid w:val="00762BDC"/>
    <w:rsid w:val="00762E48"/>
    <w:rsid w:val="00762E57"/>
    <w:rsid w:val="00763394"/>
    <w:rsid w:val="0076351A"/>
    <w:rsid w:val="00763776"/>
    <w:rsid w:val="00763896"/>
    <w:rsid w:val="007638A2"/>
    <w:rsid w:val="007639EC"/>
    <w:rsid w:val="00763EAF"/>
    <w:rsid w:val="007641A9"/>
    <w:rsid w:val="00764345"/>
    <w:rsid w:val="007643FB"/>
    <w:rsid w:val="0076445A"/>
    <w:rsid w:val="00764BDA"/>
    <w:rsid w:val="00764D8A"/>
    <w:rsid w:val="00764EE9"/>
    <w:rsid w:val="00764F89"/>
    <w:rsid w:val="00764FEB"/>
    <w:rsid w:val="0076514D"/>
    <w:rsid w:val="00765305"/>
    <w:rsid w:val="00765455"/>
    <w:rsid w:val="00765457"/>
    <w:rsid w:val="0076559B"/>
    <w:rsid w:val="00765820"/>
    <w:rsid w:val="0076589A"/>
    <w:rsid w:val="007659C5"/>
    <w:rsid w:val="00765A0D"/>
    <w:rsid w:val="00766155"/>
    <w:rsid w:val="007665A5"/>
    <w:rsid w:val="007668E2"/>
    <w:rsid w:val="00766D29"/>
    <w:rsid w:val="00766D6F"/>
    <w:rsid w:val="00767007"/>
    <w:rsid w:val="00767195"/>
    <w:rsid w:val="0076756D"/>
    <w:rsid w:val="007676A9"/>
    <w:rsid w:val="007676DD"/>
    <w:rsid w:val="00767792"/>
    <w:rsid w:val="00767814"/>
    <w:rsid w:val="007678C7"/>
    <w:rsid w:val="00767C1D"/>
    <w:rsid w:val="00767C78"/>
    <w:rsid w:val="00767D61"/>
    <w:rsid w:val="00767ED6"/>
    <w:rsid w:val="00767FA0"/>
    <w:rsid w:val="00767FD9"/>
    <w:rsid w:val="00767FDC"/>
    <w:rsid w:val="007700CB"/>
    <w:rsid w:val="00770111"/>
    <w:rsid w:val="0077073A"/>
    <w:rsid w:val="00770816"/>
    <w:rsid w:val="00770A21"/>
    <w:rsid w:val="00770B10"/>
    <w:rsid w:val="00770BDA"/>
    <w:rsid w:val="00770DC4"/>
    <w:rsid w:val="00770DDB"/>
    <w:rsid w:val="00770E52"/>
    <w:rsid w:val="00770FE7"/>
    <w:rsid w:val="0077133D"/>
    <w:rsid w:val="007714FF"/>
    <w:rsid w:val="00771561"/>
    <w:rsid w:val="007716C3"/>
    <w:rsid w:val="00771786"/>
    <w:rsid w:val="00771F35"/>
    <w:rsid w:val="00771FB0"/>
    <w:rsid w:val="007722AD"/>
    <w:rsid w:val="0077231F"/>
    <w:rsid w:val="00772376"/>
    <w:rsid w:val="00772725"/>
    <w:rsid w:val="00772815"/>
    <w:rsid w:val="007729F2"/>
    <w:rsid w:val="00772CF7"/>
    <w:rsid w:val="00772D04"/>
    <w:rsid w:val="00773104"/>
    <w:rsid w:val="0077389B"/>
    <w:rsid w:val="00773936"/>
    <w:rsid w:val="00773E39"/>
    <w:rsid w:val="00773E73"/>
    <w:rsid w:val="00774462"/>
    <w:rsid w:val="00774841"/>
    <w:rsid w:val="00774E12"/>
    <w:rsid w:val="00774ED6"/>
    <w:rsid w:val="00774FC8"/>
    <w:rsid w:val="00775163"/>
    <w:rsid w:val="00775175"/>
    <w:rsid w:val="007752B0"/>
    <w:rsid w:val="007752ED"/>
    <w:rsid w:val="0077549C"/>
    <w:rsid w:val="00775614"/>
    <w:rsid w:val="0077592A"/>
    <w:rsid w:val="007759A3"/>
    <w:rsid w:val="00775BCF"/>
    <w:rsid w:val="00775DF0"/>
    <w:rsid w:val="00775E21"/>
    <w:rsid w:val="00776138"/>
    <w:rsid w:val="007762DA"/>
    <w:rsid w:val="007762E8"/>
    <w:rsid w:val="007763AB"/>
    <w:rsid w:val="007768CE"/>
    <w:rsid w:val="00776BCD"/>
    <w:rsid w:val="00776CDD"/>
    <w:rsid w:val="00776E20"/>
    <w:rsid w:val="00776E80"/>
    <w:rsid w:val="00777065"/>
    <w:rsid w:val="00777129"/>
    <w:rsid w:val="00777217"/>
    <w:rsid w:val="00777271"/>
    <w:rsid w:val="0077733D"/>
    <w:rsid w:val="0077735E"/>
    <w:rsid w:val="00777665"/>
    <w:rsid w:val="00777DFF"/>
    <w:rsid w:val="00780619"/>
    <w:rsid w:val="0078061D"/>
    <w:rsid w:val="0078086B"/>
    <w:rsid w:val="00780AA8"/>
    <w:rsid w:val="00780CE0"/>
    <w:rsid w:val="00780D97"/>
    <w:rsid w:val="00780DC8"/>
    <w:rsid w:val="007811EC"/>
    <w:rsid w:val="007812AD"/>
    <w:rsid w:val="007813EF"/>
    <w:rsid w:val="007814D1"/>
    <w:rsid w:val="007815B8"/>
    <w:rsid w:val="0078190E"/>
    <w:rsid w:val="00781A5D"/>
    <w:rsid w:val="00781C84"/>
    <w:rsid w:val="00781C91"/>
    <w:rsid w:val="00781CBC"/>
    <w:rsid w:val="00781FF0"/>
    <w:rsid w:val="0078225C"/>
    <w:rsid w:val="00782C6D"/>
    <w:rsid w:val="00782CB3"/>
    <w:rsid w:val="00782E94"/>
    <w:rsid w:val="00783018"/>
    <w:rsid w:val="0078327C"/>
    <w:rsid w:val="00783389"/>
    <w:rsid w:val="00783608"/>
    <w:rsid w:val="0078396B"/>
    <w:rsid w:val="00783A76"/>
    <w:rsid w:val="00783B7B"/>
    <w:rsid w:val="0078405E"/>
    <w:rsid w:val="00784138"/>
    <w:rsid w:val="0078425E"/>
    <w:rsid w:val="00784292"/>
    <w:rsid w:val="007845F5"/>
    <w:rsid w:val="00784870"/>
    <w:rsid w:val="00784CB3"/>
    <w:rsid w:val="00784ED3"/>
    <w:rsid w:val="00785245"/>
    <w:rsid w:val="007852DE"/>
    <w:rsid w:val="007859E0"/>
    <w:rsid w:val="00785BB6"/>
    <w:rsid w:val="00785C87"/>
    <w:rsid w:val="00785D36"/>
    <w:rsid w:val="00785D7A"/>
    <w:rsid w:val="00786100"/>
    <w:rsid w:val="007862AA"/>
    <w:rsid w:val="007862F5"/>
    <w:rsid w:val="00786307"/>
    <w:rsid w:val="007865DE"/>
    <w:rsid w:val="007865EA"/>
    <w:rsid w:val="00786821"/>
    <w:rsid w:val="007868DD"/>
    <w:rsid w:val="00786987"/>
    <w:rsid w:val="00786DD1"/>
    <w:rsid w:val="0078700C"/>
    <w:rsid w:val="007871F8"/>
    <w:rsid w:val="00787888"/>
    <w:rsid w:val="007878ED"/>
    <w:rsid w:val="0079005C"/>
    <w:rsid w:val="007900A0"/>
    <w:rsid w:val="007906E9"/>
    <w:rsid w:val="007908C9"/>
    <w:rsid w:val="00790988"/>
    <w:rsid w:val="00790F25"/>
    <w:rsid w:val="0079115A"/>
    <w:rsid w:val="0079129A"/>
    <w:rsid w:val="0079145E"/>
    <w:rsid w:val="00791525"/>
    <w:rsid w:val="0079169F"/>
    <w:rsid w:val="007916E5"/>
    <w:rsid w:val="00791705"/>
    <w:rsid w:val="00791B6C"/>
    <w:rsid w:val="00791C36"/>
    <w:rsid w:val="00791DF0"/>
    <w:rsid w:val="00791EEC"/>
    <w:rsid w:val="007922D7"/>
    <w:rsid w:val="007923F0"/>
    <w:rsid w:val="007924D8"/>
    <w:rsid w:val="007927E8"/>
    <w:rsid w:val="00792B29"/>
    <w:rsid w:val="00792F0F"/>
    <w:rsid w:val="00792FCD"/>
    <w:rsid w:val="00792FFA"/>
    <w:rsid w:val="007931CC"/>
    <w:rsid w:val="007932DF"/>
    <w:rsid w:val="0079375D"/>
    <w:rsid w:val="007937A5"/>
    <w:rsid w:val="007937B4"/>
    <w:rsid w:val="007937D7"/>
    <w:rsid w:val="0079388A"/>
    <w:rsid w:val="00793CCD"/>
    <w:rsid w:val="00793E5A"/>
    <w:rsid w:val="00793FB2"/>
    <w:rsid w:val="007942FC"/>
    <w:rsid w:val="00794E92"/>
    <w:rsid w:val="00795018"/>
    <w:rsid w:val="00795201"/>
    <w:rsid w:val="00795233"/>
    <w:rsid w:val="007953B1"/>
    <w:rsid w:val="0079550D"/>
    <w:rsid w:val="007955E6"/>
    <w:rsid w:val="007956E4"/>
    <w:rsid w:val="007957A4"/>
    <w:rsid w:val="007957E9"/>
    <w:rsid w:val="00795808"/>
    <w:rsid w:val="00795910"/>
    <w:rsid w:val="00796288"/>
    <w:rsid w:val="007962E7"/>
    <w:rsid w:val="00796368"/>
    <w:rsid w:val="0079647E"/>
    <w:rsid w:val="007966AB"/>
    <w:rsid w:val="00796893"/>
    <w:rsid w:val="00796933"/>
    <w:rsid w:val="0079696A"/>
    <w:rsid w:val="00796DE6"/>
    <w:rsid w:val="00796E2B"/>
    <w:rsid w:val="00796E7A"/>
    <w:rsid w:val="00797035"/>
    <w:rsid w:val="0079709D"/>
    <w:rsid w:val="007970B4"/>
    <w:rsid w:val="007970BC"/>
    <w:rsid w:val="00797279"/>
    <w:rsid w:val="00797325"/>
    <w:rsid w:val="0079747E"/>
    <w:rsid w:val="0079755D"/>
    <w:rsid w:val="00797636"/>
    <w:rsid w:val="00797716"/>
    <w:rsid w:val="00797883"/>
    <w:rsid w:val="007978C5"/>
    <w:rsid w:val="00797C49"/>
    <w:rsid w:val="00797DBD"/>
    <w:rsid w:val="00797DFA"/>
    <w:rsid w:val="007A00B9"/>
    <w:rsid w:val="007A011E"/>
    <w:rsid w:val="007A0566"/>
    <w:rsid w:val="007A0583"/>
    <w:rsid w:val="007A067B"/>
    <w:rsid w:val="007A069C"/>
    <w:rsid w:val="007A0730"/>
    <w:rsid w:val="007A08A7"/>
    <w:rsid w:val="007A09BB"/>
    <w:rsid w:val="007A0AE2"/>
    <w:rsid w:val="007A0B65"/>
    <w:rsid w:val="007A0EA6"/>
    <w:rsid w:val="007A1064"/>
    <w:rsid w:val="007A1065"/>
    <w:rsid w:val="007A10BA"/>
    <w:rsid w:val="007A1389"/>
    <w:rsid w:val="007A13EF"/>
    <w:rsid w:val="007A1437"/>
    <w:rsid w:val="007A1781"/>
    <w:rsid w:val="007A18FD"/>
    <w:rsid w:val="007A1940"/>
    <w:rsid w:val="007A1A71"/>
    <w:rsid w:val="007A1C29"/>
    <w:rsid w:val="007A1E7A"/>
    <w:rsid w:val="007A205F"/>
    <w:rsid w:val="007A224F"/>
    <w:rsid w:val="007A23BE"/>
    <w:rsid w:val="007A2444"/>
    <w:rsid w:val="007A246E"/>
    <w:rsid w:val="007A2811"/>
    <w:rsid w:val="007A2F11"/>
    <w:rsid w:val="007A2F9B"/>
    <w:rsid w:val="007A3167"/>
    <w:rsid w:val="007A32FB"/>
    <w:rsid w:val="007A334B"/>
    <w:rsid w:val="007A34F1"/>
    <w:rsid w:val="007A352E"/>
    <w:rsid w:val="007A383E"/>
    <w:rsid w:val="007A39A0"/>
    <w:rsid w:val="007A3BDD"/>
    <w:rsid w:val="007A3CF5"/>
    <w:rsid w:val="007A3F14"/>
    <w:rsid w:val="007A403A"/>
    <w:rsid w:val="007A40D2"/>
    <w:rsid w:val="007A4607"/>
    <w:rsid w:val="007A466A"/>
    <w:rsid w:val="007A4C57"/>
    <w:rsid w:val="007A4E85"/>
    <w:rsid w:val="007A4F85"/>
    <w:rsid w:val="007A4F96"/>
    <w:rsid w:val="007A4FC2"/>
    <w:rsid w:val="007A5017"/>
    <w:rsid w:val="007A50CB"/>
    <w:rsid w:val="007A50E3"/>
    <w:rsid w:val="007A551D"/>
    <w:rsid w:val="007A55D7"/>
    <w:rsid w:val="007A5B57"/>
    <w:rsid w:val="007A5FB8"/>
    <w:rsid w:val="007A61E3"/>
    <w:rsid w:val="007A622A"/>
    <w:rsid w:val="007A62CB"/>
    <w:rsid w:val="007A62D2"/>
    <w:rsid w:val="007A6705"/>
    <w:rsid w:val="007A6724"/>
    <w:rsid w:val="007A677D"/>
    <w:rsid w:val="007A6CC4"/>
    <w:rsid w:val="007A6E86"/>
    <w:rsid w:val="007A713B"/>
    <w:rsid w:val="007A7288"/>
    <w:rsid w:val="007A72CE"/>
    <w:rsid w:val="007A7319"/>
    <w:rsid w:val="007A753C"/>
    <w:rsid w:val="007A7555"/>
    <w:rsid w:val="007A75B7"/>
    <w:rsid w:val="007A763A"/>
    <w:rsid w:val="007A7850"/>
    <w:rsid w:val="007A78D5"/>
    <w:rsid w:val="007A7BF6"/>
    <w:rsid w:val="007A7C1B"/>
    <w:rsid w:val="007B00C8"/>
    <w:rsid w:val="007B0471"/>
    <w:rsid w:val="007B098F"/>
    <w:rsid w:val="007B0A20"/>
    <w:rsid w:val="007B0A9E"/>
    <w:rsid w:val="007B0AF6"/>
    <w:rsid w:val="007B0B84"/>
    <w:rsid w:val="007B1013"/>
    <w:rsid w:val="007B1065"/>
    <w:rsid w:val="007B125F"/>
    <w:rsid w:val="007B1310"/>
    <w:rsid w:val="007B188F"/>
    <w:rsid w:val="007B1AAF"/>
    <w:rsid w:val="007B1BC3"/>
    <w:rsid w:val="007B2409"/>
    <w:rsid w:val="007B2418"/>
    <w:rsid w:val="007B261F"/>
    <w:rsid w:val="007B26C1"/>
    <w:rsid w:val="007B2701"/>
    <w:rsid w:val="007B27E2"/>
    <w:rsid w:val="007B298C"/>
    <w:rsid w:val="007B29B6"/>
    <w:rsid w:val="007B29C6"/>
    <w:rsid w:val="007B2BA9"/>
    <w:rsid w:val="007B2D5C"/>
    <w:rsid w:val="007B2EDA"/>
    <w:rsid w:val="007B329C"/>
    <w:rsid w:val="007B356C"/>
    <w:rsid w:val="007B3656"/>
    <w:rsid w:val="007B3684"/>
    <w:rsid w:val="007B382F"/>
    <w:rsid w:val="007B38E5"/>
    <w:rsid w:val="007B3A1F"/>
    <w:rsid w:val="007B3B4D"/>
    <w:rsid w:val="007B3E5A"/>
    <w:rsid w:val="007B3F2C"/>
    <w:rsid w:val="007B402A"/>
    <w:rsid w:val="007B4282"/>
    <w:rsid w:val="007B499E"/>
    <w:rsid w:val="007B4C30"/>
    <w:rsid w:val="007B4D56"/>
    <w:rsid w:val="007B4F69"/>
    <w:rsid w:val="007B4F85"/>
    <w:rsid w:val="007B52F7"/>
    <w:rsid w:val="007B5419"/>
    <w:rsid w:val="007B5879"/>
    <w:rsid w:val="007B58C5"/>
    <w:rsid w:val="007B5C65"/>
    <w:rsid w:val="007B5C9D"/>
    <w:rsid w:val="007B5D6E"/>
    <w:rsid w:val="007B5EF8"/>
    <w:rsid w:val="007B60BA"/>
    <w:rsid w:val="007B61EE"/>
    <w:rsid w:val="007B61F8"/>
    <w:rsid w:val="007B67A9"/>
    <w:rsid w:val="007B6850"/>
    <w:rsid w:val="007B6861"/>
    <w:rsid w:val="007B68F4"/>
    <w:rsid w:val="007B6F68"/>
    <w:rsid w:val="007B6FD8"/>
    <w:rsid w:val="007B6FEF"/>
    <w:rsid w:val="007B71ED"/>
    <w:rsid w:val="007B735A"/>
    <w:rsid w:val="007B7536"/>
    <w:rsid w:val="007B7B8C"/>
    <w:rsid w:val="007B7F49"/>
    <w:rsid w:val="007B7FE1"/>
    <w:rsid w:val="007C016A"/>
    <w:rsid w:val="007C016F"/>
    <w:rsid w:val="007C069A"/>
    <w:rsid w:val="007C086E"/>
    <w:rsid w:val="007C0B73"/>
    <w:rsid w:val="007C0C31"/>
    <w:rsid w:val="007C0F8B"/>
    <w:rsid w:val="007C168D"/>
    <w:rsid w:val="007C16B1"/>
    <w:rsid w:val="007C1CAE"/>
    <w:rsid w:val="007C1EEB"/>
    <w:rsid w:val="007C208F"/>
    <w:rsid w:val="007C2237"/>
    <w:rsid w:val="007C23A6"/>
    <w:rsid w:val="007C24DB"/>
    <w:rsid w:val="007C2740"/>
    <w:rsid w:val="007C2774"/>
    <w:rsid w:val="007C2C2C"/>
    <w:rsid w:val="007C2D2B"/>
    <w:rsid w:val="007C2DC7"/>
    <w:rsid w:val="007C2F23"/>
    <w:rsid w:val="007C31DB"/>
    <w:rsid w:val="007C321B"/>
    <w:rsid w:val="007C367A"/>
    <w:rsid w:val="007C3812"/>
    <w:rsid w:val="007C45BD"/>
    <w:rsid w:val="007C47A3"/>
    <w:rsid w:val="007C48B6"/>
    <w:rsid w:val="007C4A33"/>
    <w:rsid w:val="007C4CDF"/>
    <w:rsid w:val="007C4F82"/>
    <w:rsid w:val="007C501B"/>
    <w:rsid w:val="007C518C"/>
    <w:rsid w:val="007C52B7"/>
    <w:rsid w:val="007C52D5"/>
    <w:rsid w:val="007C5446"/>
    <w:rsid w:val="007C545F"/>
    <w:rsid w:val="007C547A"/>
    <w:rsid w:val="007C56B3"/>
    <w:rsid w:val="007C571E"/>
    <w:rsid w:val="007C5791"/>
    <w:rsid w:val="007C5C80"/>
    <w:rsid w:val="007C5FEA"/>
    <w:rsid w:val="007C5FF8"/>
    <w:rsid w:val="007C6202"/>
    <w:rsid w:val="007C62AE"/>
    <w:rsid w:val="007C632E"/>
    <w:rsid w:val="007C6406"/>
    <w:rsid w:val="007C6429"/>
    <w:rsid w:val="007C6534"/>
    <w:rsid w:val="007C66FB"/>
    <w:rsid w:val="007C69E4"/>
    <w:rsid w:val="007C6B73"/>
    <w:rsid w:val="007C6D0E"/>
    <w:rsid w:val="007C6E28"/>
    <w:rsid w:val="007C71F4"/>
    <w:rsid w:val="007C71F7"/>
    <w:rsid w:val="007C733C"/>
    <w:rsid w:val="007C7439"/>
    <w:rsid w:val="007C76D8"/>
    <w:rsid w:val="007C7AFF"/>
    <w:rsid w:val="007C7E07"/>
    <w:rsid w:val="007C7E2F"/>
    <w:rsid w:val="007C7F1F"/>
    <w:rsid w:val="007D044D"/>
    <w:rsid w:val="007D060F"/>
    <w:rsid w:val="007D0697"/>
    <w:rsid w:val="007D08B4"/>
    <w:rsid w:val="007D0A01"/>
    <w:rsid w:val="007D0C4C"/>
    <w:rsid w:val="007D0D4A"/>
    <w:rsid w:val="007D1009"/>
    <w:rsid w:val="007D103B"/>
    <w:rsid w:val="007D1969"/>
    <w:rsid w:val="007D1AC4"/>
    <w:rsid w:val="007D1B8A"/>
    <w:rsid w:val="007D1D16"/>
    <w:rsid w:val="007D1DD1"/>
    <w:rsid w:val="007D201F"/>
    <w:rsid w:val="007D2047"/>
    <w:rsid w:val="007D208C"/>
    <w:rsid w:val="007D2140"/>
    <w:rsid w:val="007D25E2"/>
    <w:rsid w:val="007D261D"/>
    <w:rsid w:val="007D291D"/>
    <w:rsid w:val="007D2D62"/>
    <w:rsid w:val="007D2D79"/>
    <w:rsid w:val="007D2ECB"/>
    <w:rsid w:val="007D2EDB"/>
    <w:rsid w:val="007D2F0C"/>
    <w:rsid w:val="007D30C1"/>
    <w:rsid w:val="007D317F"/>
    <w:rsid w:val="007D339D"/>
    <w:rsid w:val="007D35A4"/>
    <w:rsid w:val="007D3740"/>
    <w:rsid w:val="007D37AF"/>
    <w:rsid w:val="007D397D"/>
    <w:rsid w:val="007D3B7F"/>
    <w:rsid w:val="007D3D05"/>
    <w:rsid w:val="007D3D1F"/>
    <w:rsid w:val="007D4035"/>
    <w:rsid w:val="007D403E"/>
    <w:rsid w:val="007D436D"/>
    <w:rsid w:val="007D4499"/>
    <w:rsid w:val="007D45C3"/>
    <w:rsid w:val="007D4651"/>
    <w:rsid w:val="007D4926"/>
    <w:rsid w:val="007D4B7B"/>
    <w:rsid w:val="007D4C60"/>
    <w:rsid w:val="007D4E20"/>
    <w:rsid w:val="007D4ED0"/>
    <w:rsid w:val="007D5032"/>
    <w:rsid w:val="007D5253"/>
    <w:rsid w:val="007D5312"/>
    <w:rsid w:val="007D53B9"/>
    <w:rsid w:val="007D54FA"/>
    <w:rsid w:val="007D5A7F"/>
    <w:rsid w:val="007D5AFD"/>
    <w:rsid w:val="007D5C3F"/>
    <w:rsid w:val="007D5D7F"/>
    <w:rsid w:val="007D6292"/>
    <w:rsid w:val="007D6547"/>
    <w:rsid w:val="007D69D0"/>
    <w:rsid w:val="007D6CFE"/>
    <w:rsid w:val="007D70F9"/>
    <w:rsid w:val="007D7777"/>
    <w:rsid w:val="007D780E"/>
    <w:rsid w:val="007D792E"/>
    <w:rsid w:val="007D7D80"/>
    <w:rsid w:val="007D7ECB"/>
    <w:rsid w:val="007D7F7A"/>
    <w:rsid w:val="007E012E"/>
    <w:rsid w:val="007E0190"/>
    <w:rsid w:val="007E062F"/>
    <w:rsid w:val="007E06D8"/>
    <w:rsid w:val="007E0A8D"/>
    <w:rsid w:val="007E0B80"/>
    <w:rsid w:val="007E0EF4"/>
    <w:rsid w:val="007E0F3F"/>
    <w:rsid w:val="007E0F48"/>
    <w:rsid w:val="007E1515"/>
    <w:rsid w:val="007E1570"/>
    <w:rsid w:val="007E1600"/>
    <w:rsid w:val="007E17B3"/>
    <w:rsid w:val="007E1A1E"/>
    <w:rsid w:val="007E1B00"/>
    <w:rsid w:val="007E1B7C"/>
    <w:rsid w:val="007E1E80"/>
    <w:rsid w:val="007E2025"/>
    <w:rsid w:val="007E230E"/>
    <w:rsid w:val="007E23B3"/>
    <w:rsid w:val="007E2457"/>
    <w:rsid w:val="007E2531"/>
    <w:rsid w:val="007E28DA"/>
    <w:rsid w:val="007E2A41"/>
    <w:rsid w:val="007E2C9E"/>
    <w:rsid w:val="007E2E52"/>
    <w:rsid w:val="007E30FA"/>
    <w:rsid w:val="007E3243"/>
    <w:rsid w:val="007E327A"/>
    <w:rsid w:val="007E37F7"/>
    <w:rsid w:val="007E380E"/>
    <w:rsid w:val="007E381B"/>
    <w:rsid w:val="007E386F"/>
    <w:rsid w:val="007E3882"/>
    <w:rsid w:val="007E3914"/>
    <w:rsid w:val="007E3931"/>
    <w:rsid w:val="007E3957"/>
    <w:rsid w:val="007E39ED"/>
    <w:rsid w:val="007E3B20"/>
    <w:rsid w:val="007E3BB8"/>
    <w:rsid w:val="007E3DAC"/>
    <w:rsid w:val="007E3E93"/>
    <w:rsid w:val="007E3F82"/>
    <w:rsid w:val="007E4463"/>
    <w:rsid w:val="007E48A0"/>
    <w:rsid w:val="007E48EC"/>
    <w:rsid w:val="007E4CE2"/>
    <w:rsid w:val="007E4DA1"/>
    <w:rsid w:val="007E4DFB"/>
    <w:rsid w:val="007E4F27"/>
    <w:rsid w:val="007E5162"/>
    <w:rsid w:val="007E5260"/>
    <w:rsid w:val="007E5281"/>
    <w:rsid w:val="007E56C8"/>
    <w:rsid w:val="007E5890"/>
    <w:rsid w:val="007E591D"/>
    <w:rsid w:val="007E5B2E"/>
    <w:rsid w:val="007E5C0A"/>
    <w:rsid w:val="007E5F1F"/>
    <w:rsid w:val="007E603B"/>
    <w:rsid w:val="007E6105"/>
    <w:rsid w:val="007E6339"/>
    <w:rsid w:val="007E63A2"/>
    <w:rsid w:val="007E646E"/>
    <w:rsid w:val="007E64EC"/>
    <w:rsid w:val="007E650E"/>
    <w:rsid w:val="007E6694"/>
    <w:rsid w:val="007E67D7"/>
    <w:rsid w:val="007E67E9"/>
    <w:rsid w:val="007E681E"/>
    <w:rsid w:val="007E68E7"/>
    <w:rsid w:val="007E6A41"/>
    <w:rsid w:val="007E6B12"/>
    <w:rsid w:val="007E6ED8"/>
    <w:rsid w:val="007E7138"/>
    <w:rsid w:val="007E71F0"/>
    <w:rsid w:val="007E787E"/>
    <w:rsid w:val="007E7B46"/>
    <w:rsid w:val="007E7C35"/>
    <w:rsid w:val="007F0012"/>
    <w:rsid w:val="007F0028"/>
    <w:rsid w:val="007F0128"/>
    <w:rsid w:val="007F0353"/>
    <w:rsid w:val="007F052F"/>
    <w:rsid w:val="007F0811"/>
    <w:rsid w:val="007F0903"/>
    <w:rsid w:val="007F09F6"/>
    <w:rsid w:val="007F0A4C"/>
    <w:rsid w:val="007F0B2F"/>
    <w:rsid w:val="007F0D69"/>
    <w:rsid w:val="007F1063"/>
    <w:rsid w:val="007F10A9"/>
    <w:rsid w:val="007F10B1"/>
    <w:rsid w:val="007F122C"/>
    <w:rsid w:val="007F126F"/>
    <w:rsid w:val="007F1573"/>
    <w:rsid w:val="007F193A"/>
    <w:rsid w:val="007F1ABA"/>
    <w:rsid w:val="007F1D82"/>
    <w:rsid w:val="007F1DDB"/>
    <w:rsid w:val="007F20BE"/>
    <w:rsid w:val="007F228F"/>
    <w:rsid w:val="007F22A0"/>
    <w:rsid w:val="007F27B8"/>
    <w:rsid w:val="007F2A64"/>
    <w:rsid w:val="007F2A91"/>
    <w:rsid w:val="007F2CFF"/>
    <w:rsid w:val="007F2DBE"/>
    <w:rsid w:val="007F2DE3"/>
    <w:rsid w:val="007F3098"/>
    <w:rsid w:val="007F32C6"/>
    <w:rsid w:val="007F3448"/>
    <w:rsid w:val="007F35D2"/>
    <w:rsid w:val="007F3A44"/>
    <w:rsid w:val="007F4197"/>
    <w:rsid w:val="007F43EE"/>
    <w:rsid w:val="007F44DE"/>
    <w:rsid w:val="007F47A4"/>
    <w:rsid w:val="007F47A8"/>
    <w:rsid w:val="007F48FA"/>
    <w:rsid w:val="007F4B3C"/>
    <w:rsid w:val="007F4C95"/>
    <w:rsid w:val="007F4CE3"/>
    <w:rsid w:val="007F4EF3"/>
    <w:rsid w:val="007F4FFC"/>
    <w:rsid w:val="007F52B8"/>
    <w:rsid w:val="007F52C6"/>
    <w:rsid w:val="007F562E"/>
    <w:rsid w:val="007F587E"/>
    <w:rsid w:val="007F5A6E"/>
    <w:rsid w:val="007F5AD8"/>
    <w:rsid w:val="007F5B28"/>
    <w:rsid w:val="007F5F5E"/>
    <w:rsid w:val="007F5F6A"/>
    <w:rsid w:val="007F6085"/>
    <w:rsid w:val="007F60F1"/>
    <w:rsid w:val="007F6428"/>
    <w:rsid w:val="007F666F"/>
    <w:rsid w:val="007F67C7"/>
    <w:rsid w:val="007F6853"/>
    <w:rsid w:val="007F68FC"/>
    <w:rsid w:val="007F6A3F"/>
    <w:rsid w:val="007F6A88"/>
    <w:rsid w:val="007F6BBA"/>
    <w:rsid w:val="007F6D34"/>
    <w:rsid w:val="007F7015"/>
    <w:rsid w:val="007F713F"/>
    <w:rsid w:val="007F723A"/>
    <w:rsid w:val="007F736E"/>
    <w:rsid w:val="007F7435"/>
    <w:rsid w:val="007F751D"/>
    <w:rsid w:val="007F7681"/>
    <w:rsid w:val="007F768C"/>
    <w:rsid w:val="007F796A"/>
    <w:rsid w:val="007F79F4"/>
    <w:rsid w:val="007F7A84"/>
    <w:rsid w:val="007F7B95"/>
    <w:rsid w:val="007F7C6A"/>
    <w:rsid w:val="007F7CAC"/>
    <w:rsid w:val="007F7D28"/>
    <w:rsid w:val="007F7E7F"/>
    <w:rsid w:val="00800028"/>
    <w:rsid w:val="008008BC"/>
    <w:rsid w:val="0080094F"/>
    <w:rsid w:val="008009A3"/>
    <w:rsid w:val="008009DF"/>
    <w:rsid w:val="00800AB1"/>
    <w:rsid w:val="00800E02"/>
    <w:rsid w:val="00800E05"/>
    <w:rsid w:val="00800F5A"/>
    <w:rsid w:val="00801122"/>
    <w:rsid w:val="00801134"/>
    <w:rsid w:val="0080130C"/>
    <w:rsid w:val="0080155C"/>
    <w:rsid w:val="008015FE"/>
    <w:rsid w:val="00801934"/>
    <w:rsid w:val="00801AD4"/>
    <w:rsid w:val="00801BA3"/>
    <w:rsid w:val="00801CE9"/>
    <w:rsid w:val="00801E11"/>
    <w:rsid w:val="00801E68"/>
    <w:rsid w:val="00801FE1"/>
    <w:rsid w:val="00801FFA"/>
    <w:rsid w:val="008024DB"/>
    <w:rsid w:val="008026AB"/>
    <w:rsid w:val="008026EA"/>
    <w:rsid w:val="008027F7"/>
    <w:rsid w:val="008029AA"/>
    <w:rsid w:val="00802B31"/>
    <w:rsid w:val="00802B7A"/>
    <w:rsid w:val="00802F27"/>
    <w:rsid w:val="00803001"/>
    <w:rsid w:val="0080302A"/>
    <w:rsid w:val="0080302C"/>
    <w:rsid w:val="00803070"/>
    <w:rsid w:val="00803436"/>
    <w:rsid w:val="008034F6"/>
    <w:rsid w:val="008035F2"/>
    <w:rsid w:val="00803661"/>
    <w:rsid w:val="008037E0"/>
    <w:rsid w:val="008037EF"/>
    <w:rsid w:val="008038BC"/>
    <w:rsid w:val="00803A24"/>
    <w:rsid w:val="00803A94"/>
    <w:rsid w:val="00803AE3"/>
    <w:rsid w:val="00803AEB"/>
    <w:rsid w:val="00803CC5"/>
    <w:rsid w:val="00803D63"/>
    <w:rsid w:val="00803D7F"/>
    <w:rsid w:val="00803F38"/>
    <w:rsid w:val="00804136"/>
    <w:rsid w:val="0080428F"/>
    <w:rsid w:val="00804691"/>
    <w:rsid w:val="0080499C"/>
    <w:rsid w:val="00804AEC"/>
    <w:rsid w:val="00804CDA"/>
    <w:rsid w:val="00804E95"/>
    <w:rsid w:val="0080512D"/>
    <w:rsid w:val="008051E1"/>
    <w:rsid w:val="0080529D"/>
    <w:rsid w:val="00805420"/>
    <w:rsid w:val="008056DB"/>
    <w:rsid w:val="00805797"/>
    <w:rsid w:val="00805810"/>
    <w:rsid w:val="0080591B"/>
    <w:rsid w:val="00805A0B"/>
    <w:rsid w:val="00805C6A"/>
    <w:rsid w:val="00805DAD"/>
    <w:rsid w:val="00805EF6"/>
    <w:rsid w:val="00805FBB"/>
    <w:rsid w:val="0080619A"/>
    <w:rsid w:val="00806332"/>
    <w:rsid w:val="00806440"/>
    <w:rsid w:val="00806696"/>
    <w:rsid w:val="00806BEB"/>
    <w:rsid w:val="00806C03"/>
    <w:rsid w:val="00806C69"/>
    <w:rsid w:val="00806DCF"/>
    <w:rsid w:val="00806EE0"/>
    <w:rsid w:val="008070A9"/>
    <w:rsid w:val="008070C4"/>
    <w:rsid w:val="00807214"/>
    <w:rsid w:val="00807418"/>
    <w:rsid w:val="00807723"/>
    <w:rsid w:val="00807843"/>
    <w:rsid w:val="008078F2"/>
    <w:rsid w:val="00807B92"/>
    <w:rsid w:val="00807CD6"/>
    <w:rsid w:val="00807CFA"/>
    <w:rsid w:val="00807E26"/>
    <w:rsid w:val="00807E8F"/>
    <w:rsid w:val="00807FED"/>
    <w:rsid w:val="00810227"/>
    <w:rsid w:val="008102E4"/>
    <w:rsid w:val="008104B2"/>
    <w:rsid w:val="00810528"/>
    <w:rsid w:val="008107F0"/>
    <w:rsid w:val="00810858"/>
    <w:rsid w:val="00810924"/>
    <w:rsid w:val="00810A54"/>
    <w:rsid w:val="00810B34"/>
    <w:rsid w:val="00810C29"/>
    <w:rsid w:val="008110CD"/>
    <w:rsid w:val="00811155"/>
    <w:rsid w:val="008111E9"/>
    <w:rsid w:val="008112F8"/>
    <w:rsid w:val="008115A5"/>
    <w:rsid w:val="008115D8"/>
    <w:rsid w:val="00811621"/>
    <w:rsid w:val="008121FE"/>
    <w:rsid w:val="008125FF"/>
    <w:rsid w:val="00812822"/>
    <w:rsid w:val="008128FE"/>
    <w:rsid w:val="00812A33"/>
    <w:rsid w:val="00812B71"/>
    <w:rsid w:val="00812BB1"/>
    <w:rsid w:val="00812D51"/>
    <w:rsid w:val="0081368E"/>
    <w:rsid w:val="00813951"/>
    <w:rsid w:val="00813C4E"/>
    <w:rsid w:val="00814A4E"/>
    <w:rsid w:val="00814BE1"/>
    <w:rsid w:val="00814CB4"/>
    <w:rsid w:val="00814FA9"/>
    <w:rsid w:val="0081551B"/>
    <w:rsid w:val="00815638"/>
    <w:rsid w:val="00815752"/>
    <w:rsid w:val="00815A66"/>
    <w:rsid w:val="00815B76"/>
    <w:rsid w:val="00815D3A"/>
    <w:rsid w:val="00815FBF"/>
    <w:rsid w:val="0081623D"/>
    <w:rsid w:val="008168A7"/>
    <w:rsid w:val="00816E5F"/>
    <w:rsid w:val="00816F48"/>
    <w:rsid w:val="00816F73"/>
    <w:rsid w:val="008172E6"/>
    <w:rsid w:val="00817335"/>
    <w:rsid w:val="008173BF"/>
    <w:rsid w:val="00817BEE"/>
    <w:rsid w:val="00817C58"/>
    <w:rsid w:val="00817C8C"/>
    <w:rsid w:val="008201F5"/>
    <w:rsid w:val="00820455"/>
    <w:rsid w:val="008205FE"/>
    <w:rsid w:val="0082086E"/>
    <w:rsid w:val="0082089C"/>
    <w:rsid w:val="00820A98"/>
    <w:rsid w:val="00820B42"/>
    <w:rsid w:val="00820BDB"/>
    <w:rsid w:val="00820BE1"/>
    <w:rsid w:val="00820D69"/>
    <w:rsid w:val="00820D9D"/>
    <w:rsid w:val="008210F4"/>
    <w:rsid w:val="00821413"/>
    <w:rsid w:val="0082174C"/>
    <w:rsid w:val="008220FE"/>
    <w:rsid w:val="008221E6"/>
    <w:rsid w:val="0082299B"/>
    <w:rsid w:val="00822B21"/>
    <w:rsid w:val="00822BCD"/>
    <w:rsid w:val="00822C9A"/>
    <w:rsid w:val="00822DF3"/>
    <w:rsid w:val="00823045"/>
    <w:rsid w:val="0082332E"/>
    <w:rsid w:val="00823383"/>
    <w:rsid w:val="008233AA"/>
    <w:rsid w:val="0082343A"/>
    <w:rsid w:val="00823625"/>
    <w:rsid w:val="008237FB"/>
    <w:rsid w:val="00823A0F"/>
    <w:rsid w:val="00823B8C"/>
    <w:rsid w:val="00823D4E"/>
    <w:rsid w:val="00823D66"/>
    <w:rsid w:val="00824153"/>
    <w:rsid w:val="0082419E"/>
    <w:rsid w:val="0082433D"/>
    <w:rsid w:val="008245AC"/>
    <w:rsid w:val="008246D0"/>
    <w:rsid w:val="00824807"/>
    <w:rsid w:val="00824883"/>
    <w:rsid w:val="00824930"/>
    <w:rsid w:val="00824A70"/>
    <w:rsid w:val="00824AE4"/>
    <w:rsid w:val="00824B2F"/>
    <w:rsid w:val="00824D35"/>
    <w:rsid w:val="00824DB5"/>
    <w:rsid w:val="008251BA"/>
    <w:rsid w:val="0082538D"/>
    <w:rsid w:val="00825AFA"/>
    <w:rsid w:val="0082609C"/>
    <w:rsid w:val="0082656D"/>
    <w:rsid w:val="00826628"/>
    <w:rsid w:val="008266BE"/>
    <w:rsid w:val="008269BF"/>
    <w:rsid w:val="00826A62"/>
    <w:rsid w:val="00827077"/>
    <w:rsid w:val="00827104"/>
    <w:rsid w:val="0082749D"/>
    <w:rsid w:val="008276A9"/>
    <w:rsid w:val="00827AB7"/>
    <w:rsid w:val="00827AD9"/>
    <w:rsid w:val="00827B70"/>
    <w:rsid w:val="00827D12"/>
    <w:rsid w:val="00827D2D"/>
    <w:rsid w:val="00827E3C"/>
    <w:rsid w:val="00827EAD"/>
    <w:rsid w:val="008301AE"/>
    <w:rsid w:val="00830226"/>
    <w:rsid w:val="00830250"/>
    <w:rsid w:val="008303CB"/>
    <w:rsid w:val="0083047C"/>
    <w:rsid w:val="0083048C"/>
    <w:rsid w:val="008305FC"/>
    <w:rsid w:val="008305FF"/>
    <w:rsid w:val="0083061B"/>
    <w:rsid w:val="0083061C"/>
    <w:rsid w:val="0083073B"/>
    <w:rsid w:val="00830896"/>
    <w:rsid w:val="00830924"/>
    <w:rsid w:val="0083098F"/>
    <w:rsid w:val="00830F67"/>
    <w:rsid w:val="008310DE"/>
    <w:rsid w:val="008311DE"/>
    <w:rsid w:val="0083163B"/>
    <w:rsid w:val="00831ACF"/>
    <w:rsid w:val="00831D34"/>
    <w:rsid w:val="00831D46"/>
    <w:rsid w:val="00831FA0"/>
    <w:rsid w:val="008320D8"/>
    <w:rsid w:val="0083221F"/>
    <w:rsid w:val="00832530"/>
    <w:rsid w:val="008325C0"/>
    <w:rsid w:val="008325D5"/>
    <w:rsid w:val="0083287F"/>
    <w:rsid w:val="00832A2E"/>
    <w:rsid w:val="00832DB1"/>
    <w:rsid w:val="00832E2A"/>
    <w:rsid w:val="0083306B"/>
    <w:rsid w:val="008330CD"/>
    <w:rsid w:val="008330E9"/>
    <w:rsid w:val="008332A0"/>
    <w:rsid w:val="0083388B"/>
    <w:rsid w:val="008338CD"/>
    <w:rsid w:val="00833C96"/>
    <w:rsid w:val="00833D76"/>
    <w:rsid w:val="00833F50"/>
    <w:rsid w:val="00834164"/>
    <w:rsid w:val="008344E1"/>
    <w:rsid w:val="0083463F"/>
    <w:rsid w:val="008346FA"/>
    <w:rsid w:val="0083475D"/>
    <w:rsid w:val="00834857"/>
    <w:rsid w:val="00834B81"/>
    <w:rsid w:val="00834C9C"/>
    <w:rsid w:val="00834F42"/>
    <w:rsid w:val="00835459"/>
    <w:rsid w:val="008355D6"/>
    <w:rsid w:val="00835605"/>
    <w:rsid w:val="008356CE"/>
    <w:rsid w:val="008356FB"/>
    <w:rsid w:val="00835A1C"/>
    <w:rsid w:val="00835B48"/>
    <w:rsid w:val="00835C3B"/>
    <w:rsid w:val="00835CBD"/>
    <w:rsid w:val="00835CF4"/>
    <w:rsid w:val="0083612D"/>
    <w:rsid w:val="00836139"/>
    <w:rsid w:val="0083645B"/>
    <w:rsid w:val="00836781"/>
    <w:rsid w:val="00836913"/>
    <w:rsid w:val="00836930"/>
    <w:rsid w:val="00836974"/>
    <w:rsid w:val="00836A86"/>
    <w:rsid w:val="00836C54"/>
    <w:rsid w:val="008370A2"/>
    <w:rsid w:val="008370DC"/>
    <w:rsid w:val="00837310"/>
    <w:rsid w:val="00837818"/>
    <w:rsid w:val="00837B1F"/>
    <w:rsid w:val="00837C2C"/>
    <w:rsid w:val="00837CE5"/>
    <w:rsid w:val="00837F78"/>
    <w:rsid w:val="008400AD"/>
    <w:rsid w:val="0084030D"/>
    <w:rsid w:val="008407A7"/>
    <w:rsid w:val="008407AB"/>
    <w:rsid w:val="00840988"/>
    <w:rsid w:val="008409C9"/>
    <w:rsid w:val="00840BC2"/>
    <w:rsid w:val="00840BC6"/>
    <w:rsid w:val="00840D3A"/>
    <w:rsid w:val="008412EE"/>
    <w:rsid w:val="0084157B"/>
    <w:rsid w:val="00841777"/>
    <w:rsid w:val="00841A35"/>
    <w:rsid w:val="00841B92"/>
    <w:rsid w:val="00841C1F"/>
    <w:rsid w:val="00841D84"/>
    <w:rsid w:val="00841E58"/>
    <w:rsid w:val="00841E7B"/>
    <w:rsid w:val="00841F00"/>
    <w:rsid w:val="008421B5"/>
    <w:rsid w:val="008422A5"/>
    <w:rsid w:val="00842979"/>
    <w:rsid w:val="00842C83"/>
    <w:rsid w:val="00842CA1"/>
    <w:rsid w:val="00842D35"/>
    <w:rsid w:val="00843436"/>
    <w:rsid w:val="00843487"/>
    <w:rsid w:val="008434B9"/>
    <w:rsid w:val="0084353B"/>
    <w:rsid w:val="008435A2"/>
    <w:rsid w:val="008435DE"/>
    <w:rsid w:val="008439DF"/>
    <w:rsid w:val="00843A20"/>
    <w:rsid w:val="00843AC7"/>
    <w:rsid w:val="00843BC4"/>
    <w:rsid w:val="008440C0"/>
    <w:rsid w:val="0084438C"/>
    <w:rsid w:val="00844E8D"/>
    <w:rsid w:val="008450B0"/>
    <w:rsid w:val="00845160"/>
    <w:rsid w:val="00845471"/>
    <w:rsid w:val="008454FE"/>
    <w:rsid w:val="00845563"/>
    <w:rsid w:val="00845598"/>
    <w:rsid w:val="00845739"/>
    <w:rsid w:val="0084582E"/>
    <w:rsid w:val="008458A2"/>
    <w:rsid w:val="00845975"/>
    <w:rsid w:val="00845A7F"/>
    <w:rsid w:val="00845E1C"/>
    <w:rsid w:val="00845E59"/>
    <w:rsid w:val="00845F55"/>
    <w:rsid w:val="00845F7B"/>
    <w:rsid w:val="008461E4"/>
    <w:rsid w:val="008463A6"/>
    <w:rsid w:val="0084676A"/>
    <w:rsid w:val="00846977"/>
    <w:rsid w:val="00846B78"/>
    <w:rsid w:val="00846B88"/>
    <w:rsid w:val="00846BBF"/>
    <w:rsid w:val="00846C07"/>
    <w:rsid w:val="00846CE7"/>
    <w:rsid w:val="00846D02"/>
    <w:rsid w:val="00847151"/>
    <w:rsid w:val="00847179"/>
    <w:rsid w:val="008471CA"/>
    <w:rsid w:val="0084734E"/>
    <w:rsid w:val="00847477"/>
    <w:rsid w:val="008475A4"/>
    <w:rsid w:val="008478CB"/>
    <w:rsid w:val="00847983"/>
    <w:rsid w:val="008479B0"/>
    <w:rsid w:val="00847E4C"/>
    <w:rsid w:val="008500B1"/>
    <w:rsid w:val="00850119"/>
    <w:rsid w:val="0085014C"/>
    <w:rsid w:val="0085024F"/>
    <w:rsid w:val="008502A4"/>
    <w:rsid w:val="00850464"/>
    <w:rsid w:val="00850643"/>
    <w:rsid w:val="00850750"/>
    <w:rsid w:val="0085077E"/>
    <w:rsid w:val="00850900"/>
    <w:rsid w:val="00850C4C"/>
    <w:rsid w:val="00850E85"/>
    <w:rsid w:val="008511B8"/>
    <w:rsid w:val="0085136C"/>
    <w:rsid w:val="00851426"/>
    <w:rsid w:val="0085144A"/>
    <w:rsid w:val="00851535"/>
    <w:rsid w:val="0085158C"/>
    <w:rsid w:val="0085160B"/>
    <w:rsid w:val="0085164E"/>
    <w:rsid w:val="00851B28"/>
    <w:rsid w:val="00851D1A"/>
    <w:rsid w:val="00851D37"/>
    <w:rsid w:val="00851D68"/>
    <w:rsid w:val="00851E21"/>
    <w:rsid w:val="00851EFD"/>
    <w:rsid w:val="008520C7"/>
    <w:rsid w:val="008520E4"/>
    <w:rsid w:val="00852214"/>
    <w:rsid w:val="00852776"/>
    <w:rsid w:val="00852920"/>
    <w:rsid w:val="00852A6D"/>
    <w:rsid w:val="00852BED"/>
    <w:rsid w:val="00853003"/>
    <w:rsid w:val="0085311A"/>
    <w:rsid w:val="008532B2"/>
    <w:rsid w:val="00853449"/>
    <w:rsid w:val="00853758"/>
    <w:rsid w:val="008539FA"/>
    <w:rsid w:val="00853B01"/>
    <w:rsid w:val="00853BC1"/>
    <w:rsid w:val="00854098"/>
    <w:rsid w:val="00854236"/>
    <w:rsid w:val="00854382"/>
    <w:rsid w:val="008545AA"/>
    <w:rsid w:val="0085485F"/>
    <w:rsid w:val="008548FC"/>
    <w:rsid w:val="0085493C"/>
    <w:rsid w:val="00854EFC"/>
    <w:rsid w:val="008550F2"/>
    <w:rsid w:val="0085594A"/>
    <w:rsid w:val="00855A5B"/>
    <w:rsid w:val="00855A80"/>
    <w:rsid w:val="00855CE9"/>
    <w:rsid w:val="00855F3B"/>
    <w:rsid w:val="008563E1"/>
    <w:rsid w:val="008565E4"/>
    <w:rsid w:val="00856835"/>
    <w:rsid w:val="008568D5"/>
    <w:rsid w:val="00856956"/>
    <w:rsid w:val="00856CC1"/>
    <w:rsid w:val="00856EB1"/>
    <w:rsid w:val="00857037"/>
    <w:rsid w:val="00857108"/>
    <w:rsid w:val="008572EF"/>
    <w:rsid w:val="008574A7"/>
    <w:rsid w:val="0085755F"/>
    <w:rsid w:val="0085763F"/>
    <w:rsid w:val="00857812"/>
    <w:rsid w:val="00857941"/>
    <w:rsid w:val="00857A51"/>
    <w:rsid w:val="00857F70"/>
    <w:rsid w:val="0086048F"/>
    <w:rsid w:val="00860583"/>
    <w:rsid w:val="0086074E"/>
    <w:rsid w:val="008607B4"/>
    <w:rsid w:val="00860CC6"/>
    <w:rsid w:val="00860CDF"/>
    <w:rsid w:val="00860EEC"/>
    <w:rsid w:val="008610A5"/>
    <w:rsid w:val="0086144A"/>
    <w:rsid w:val="008614D0"/>
    <w:rsid w:val="00861517"/>
    <w:rsid w:val="00861CC7"/>
    <w:rsid w:val="00861CE1"/>
    <w:rsid w:val="00861F9C"/>
    <w:rsid w:val="00862194"/>
    <w:rsid w:val="00862533"/>
    <w:rsid w:val="008625BE"/>
    <w:rsid w:val="008626BE"/>
    <w:rsid w:val="008626C7"/>
    <w:rsid w:val="008626F5"/>
    <w:rsid w:val="008628E5"/>
    <w:rsid w:val="0086296D"/>
    <w:rsid w:val="00862989"/>
    <w:rsid w:val="008629A7"/>
    <w:rsid w:val="00862B23"/>
    <w:rsid w:val="00862D70"/>
    <w:rsid w:val="00863053"/>
    <w:rsid w:val="00863093"/>
    <w:rsid w:val="008631EA"/>
    <w:rsid w:val="0086333D"/>
    <w:rsid w:val="00863410"/>
    <w:rsid w:val="00863536"/>
    <w:rsid w:val="00863538"/>
    <w:rsid w:val="00863586"/>
    <w:rsid w:val="008636E8"/>
    <w:rsid w:val="0086389F"/>
    <w:rsid w:val="008638DD"/>
    <w:rsid w:val="00863ABE"/>
    <w:rsid w:val="00863BB3"/>
    <w:rsid w:val="008642EC"/>
    <w:rsid w:val="008644C1"/>
    <w:rsid w:val="0086454F"/>
    <w:rsid w:val="0086455B"/>
    <w:rsid w:val="008651BA"/>
    <w:rsid w:val="0086531B"/>
    <w:rsid w:val="008653F3"/>
    <w:rsid w:val="00865511"/>
    <w:rsid w:val="008656F7"/>
    <w:rsid w:val="0086589B"/>
    <w:rsid w:val="0086596D"/>
    <w:rsid w:val="00865972"/>
    <w:rsid w:val="00865BC7"/>
    <w:rsid w:val="0086601A"/>
    <w:rsid w:val="0086662A"/>
    <w:rsid w:val="00866786"/>
    <w:rsid w:val="0086679E"/>
    <w:rsid w:val="00866CB5"/>
    <w:rsid w:val="00866E6E"/>
    <w:rsid w:val="00867035"/>
    <w:rsid w:val="008670F3"/>
    <w:rsid w:val="00867153"/>
    <w:rsid w:val="00867186"/>
    <w:rsid w:val="00867201"/>
    <w:rsid w:val="0086729B"/>
    <w:rsid w:val="0086732D"/>
    <w:rsid w:val="00867BCA"/>
    <w:rsid w:val="00867DEB"/>
    <w:rsid w:val="00867ECB"/>
    <w:rsid w:val="00867FA6"/>
    <w:rsid w:val="0087018B"/>
    <w:rsid w:val="00870835"/>
    <w:rsid w:val="008709D4"/>
    <w:rsid w:val="00870B3F"/>
    <w:rsid w:val="00870BDA"/>
    <w:rsid w:val="008710A4"/>
    <w:rsid w:val="00871229"/>
    <w:rsid w:val="00871323"/>
    <w:rsid w:val="00871357"/>
    <w:rsid w:val="008713CB"/>
    <w:rsid w:val="0087142D"/>
    <w:rsid w:val="008716D3"/>
    <w:rsid w:val="008716F3"/>
    <w:rsid w:val="008719F1"/>
    <w:rsid w:val="00871B7A"/>
    <w:rsid w:val="00871FEE"/>
    <w:rsid w:val="00872275"/>
    <w:rsid w:val="0087230B"/>
    <w:rsid w:val="00872361"/>
    <w:rsid w:val="008728F0"/>
    <w:rsid w:val="008728FF"/>
    <w:rsid w:val="0087296C"/>
    <w:rsid w:val="00872A30"/>
    <w:rsid w:val="00872DFD"/>
    <w:rsid w:val="00872E7B"/>
    <w:rsid w:val="008730C3"/>
    <w:rsid w:val="00873104"/>
    <w:rsid w:val="0087344C"/>
    <w:rsid w:val="00873451"/>
    <w:rsid w:val="008734AB"/>
    <w:rsid w:val="00873691"/>
    <w:rsid w:val="0087377C"/>
    <w:rsid w:val="0087384D"/>
    <w:rsid w:val="00873AC2"/>
    <w:rsid w:val="00873B42"/>
    <w:rsid w:val="00873D1D"/>
    <w:rsid w:val="00873EB6"/>
    <w:rsid w:val="0087404A"/>
    <w:rsid w:val="00874064"/>
    <w:rsid w:val="008740F1"/>
    <w:rsid w:val="0087436E"/>
    <w:rsid w:val="008743F0"/>
    <w:rsid w:val="00874477"/>
    <w:rsid w:val="00874568"/>
    <w:rsid w:val="0087465B"/>
    <w:rsid w:val="0087482B"/>
    <w:rsid w:val="008749B2"/>
    <w:rsid w:val="00874B22"/>
    <w:rsid w:val="00874B6E"/>
    <w:rsid w:val="008751A3"/>
    <w:rsid w:val="00875703"/>
    <w:rsid w:val="0087582A"/>
    <w:rsid w:val="00875E01"/>
    <w:rsid w:val="00876002"/>
    <w:rsid w:val="0087620F"/>
    <w:rsid w:val="00876223"/>
    <w:rsid w:val="008762DC"/>
    <w:rsid w:val="0087657C"/>
    <w:rsid w:val="00876656"/>
    <w:rsid w:val="0087666F"/>
    <w:rsid w:val="00876780"/>
    <w:rsid w:val="00876D56"/>
    <w:rsid w:val="00877088"/>
    <w:rsid w:val="00877305"/>
    <w:rsid w:val="00877BD2"/>
    <w:rsid w:val="00877E62"/>
    <w:rsid w:val="00877E9A"/>
    <w:rsid w:val="0088008A"/>
    <w:rsid w:val="00880268"/>
    <w:rsid w:val="008804A4"/>
    <w:rsid w:val="00880775"/>
    <w:rsid w:val="008807FD"/>
    <w:rsid w:val="0088085E"/>
    <w:rsid w:val="00880C01"/>
    <w:rsid w:val="00880CF4"/>
    <w:rsid w:val="00880F33"/>
    <w:rsid w:val="0088102D"/>
    <w:rsid w:val="00881168"/>
    <w:rsid w:val="008811A7"/>
    <w:rsid w:val="00881295"/>
    <w:rsid w:val="0088189B"/>
    <w:rsid w:val="00881967"/>
    <w:rsid w:val="008819B5"/>
    <w:rsid w:val="00881A74"/>
    <w:rsid w:val="00881B35"/>
    <w:rsid w:val="00881C83"/>
    <w:rsid w:val="008820A2"/>
    <w:rsid w:val="00882226"/>
    <w:rsid w:val="00882455"/>
    <w:rsid w:val="008825F6"/>
    <w:rsid w:val="00882687"/>
    <w:rsid w:val="00882769"/>
    <w:rsid w:val="008827C4"/>
    <w:rsid w:val="008829C9"/>
    <w:rsid w:val="00882BC7"/>
    <w:rsid w:val="00882D09"/>
    <w:rsid w:val="00883282"/>
    <w:rsid w:val="008832B1"/>
    <w:rsid w:val="00883375"/>
    <w:rsid w:val="008833E8"/>
    <w:rsid w:val="00883556"/>
    <w:rsid w:val="0088363C"/>
    <w:rsid w:val="00883FDB"/>
    <w:rsid w:val="00884038"/>
    <w:rsid w:val="008840EF"/>
    <w:rsid w:val="0088471F"/>
    <w:rsid w:val="0088473A"/>
    <w:rsid w:val="0088474B"/>
    <w:rsid w:val="0088499A"/>
    <w:rsid w:val="00884C78"/>
    <w:rsid w:val="00884CB4"/>
    <w:rsid w:val="00884E1F"/>
    <w:rsid w:val="00885146"/>
    <w:rsid w:val="00885156"/>
    <w:rsid w:val="00885328"/>
    <w:rsid w:val="0088545E"/>
    <w:rsid w:val="008854D3"/>
    <w:rsid w:val="0088561D"/>
    <w:rsid w:val="00885B31"/>
    <w:rsid w:val="00885B68"/>
    <w:rsid w:val="00885C71"/>
    <w:rsid w:val="00885C8F"/>
    <w:rsid w:val="00885CBF"/>
    <w:rsid w:val="00885F96"/>
    <w:rsid w:val="008860F2"/>
    <w:rsid w:val="008862B5"/>
    <w:rsid w:val="008862E2"/>
    <w:rsid w:val="0088665B"/>
    <w:rsid w:val="00886A7F"/>
    <w:rsid w:val="00886B80"/>
    <w:rsid w:val="00886D12"/>
    <w:rsid w:val="00886F4B"/>
    <w:rsid w:val="00887360"/>
    <w:rsid w:val="00887480"/>
    <w:rsid w:val="00887636"/>
    <w:rsid w:val="008877E9"/>
    <w:rsid w:val="00887A76"/>
    <w:rsid w:val="00887B7A"/>
    <w:rsid w:val="00887DE4"/>
    <w:rsid w:val="00890280"/>
    <w:rsid w:val="00890349"/>
    <w:rsid w:val="008905AC"/>
    <w:rsid w:val="00890692"/>
    <w:rsid w:val="00890972"/>
    <w:rsid w:val="00890A34"/>
    <w:rsid w:val="00890B14"/>
    <w:rsid w:val="00890B54"/>
    <w:rsid w:val="00890E0F"/>
    <w:rsid w:val="00890EFE"/>
    <w:rsid w:val="008911CB"/>
    <w:rsid w:val="008912D6"/>
    <w:rsid w:val="00891496"/>
    <w:rsid w:val="008916CD"/>
    <w:rsid w:val="00891847"/>
    <w:rsid w:val="00891C9A"/>
    <w:rsid w:val="00891D14"/>
    <w:rsid w:val="00891F2C"/>
    <w:rsid w:val="0089202D"/>
    <w:rsid w:val="0089224F"/>
    <w:rsid w:val="0089254A"/>
    <w:rsid w:val="00892581"/>
    <w:rsid w:val="0089274A"/>
    <w:rsid w:val="00892B69"/>
    <w:rsid w:val="00892C98"/>
    <w:rsid w:val="00892D31"/>
    <w:rsid w:val="00892DE5"/>
    <w:rsid w:val="00892E08"/>
    <w:rsid w:val="008932FB"/>
    <w:rsid w:val="00893666"/>
    <w:rsid w:val="008936E0"/>
    <w:rsid w:val="00893735"/>
    <w:rsid w:val="008938DC"/>
    <w:rsid w:val="00893C63"/>
    <w:rsid w:val="00893D57"/>
    <w:rsid w:val="0089416E"/>
    <w:rsid w:val="00894275"/>
    <w:rsid w:val="008942A2"/>
    <w:rsid w:val="00894423"/>
    <w:rsid w:val="00894A0C"/>
    <w:rsid w:val="00894AB4"/>
    <w:rsid w:val="00894AF1"/>
    <w:rsid w:val="00894FC5"/>
    <w:rsid w:val="00894FE5"/>
    <w:rsid w:val="0089527B"/>
    <w:rsid w:val="008952D8"/>
    <w:rsid w:val="0089530B"/>
    <w:rsid w:val="0089547B"/>
    <w:rsid w:val="00895905"/>
    <w:rsid w:val="00896709"/>
    <w:rsid w:val="00896791"/>
    <w:rsid w:val="00896C17"/>
    <w:rsid w:val="00896DF9"/>
    <w:rsid w:val="00896EB7"/>
    <w:rsid w:val="00896EE6"/>
    <w:rsid w:val="00896F15"/>
    <w:rsid w:val="00896F3B"/>
    <w:rsid w:val="00897044"/>
    <w:rsid w:val="008970C0"/>
    <w:rsid w:val="008970E7"/>
    <w:rsid w:val="00897169"/>
    <w:rsid w:val="00897185"/>
    <w:rsid w:val="008971E1"/>
    <w:rsid w:val="00897255"/>
    <w:rsid w:val="00897289"/>
    <w:rsid w:val="00897292"/>
    <w:rsid w:val="00897430"/>
    <w:rsid w:val="00897681"/>
    <w:rsid w:val="00897D43"/>
    <w:rsid w:val="00897F08"/>
    <w:rsid w:val="008A0005"/>
    <w:rsid w:val="008A0064"/>
    <w:rsid w:val="008A00A2"/>
    <w:rsid w:val="008A01DF"/>
    <w:rsid w:val="008A05BD"/>
    <w:rsid w:val="008A07B0"/>
    <w:rsid w:val="008A0C2E"/>
    <w:rsid w:val="008A0CCD"/>
    <w:rsid w:val="008A0D7E"/>
    <w:rsid w:val="008A0E35"/>
    <w:rsid w:val="008A0E81"/>
    <w:rsid w:val="008A0EF0"/>
    <w:rsid w:val="008A0FA9"/>
    <w:rsid w:val="008A119D"/>
    <w:rsid w:val="008A13A3"/>
    <w:rsid w:val="008A1415"/>
    <w:rsid w:val="008A1B33"/>
    <w:rsid w:val="008A1B77"/>
    <w:rsid w:val="008A1D71"/>
    <w:rsid w:val="008A1F6F"/>
    <w:rsid w:val="008A1F83"/>
    <w:rsid w:val="008A2007"/>
    <w:rsid w:val="008A20F3"/>
    <w:rsid w:val="008A20FE"/>
    <w:rsid w:val="008A232B"/>
    <w:rsid w:val="008A243E"/>
    <w:rsid w:val="008A2513"/>
    <w:rsid w:val="008A276D"/>
    <w:rsid w:val="008A2C3D"/>
    <w:rsid w:val="008A2CAD"/>
    <w:rsid w:val="008A2D47"/>
    <w:rsid w:val="008A2E1F"/>
    <w:rsid w:val="008A2EA7"/>
    <w:rsid w:val="008A3121"/>
    <w:rsid w:val="008A31F4"/>
    <w:rsid w:val="008A3A5C"/>
    <w:rsid w:val="008A3C9F"/>
    <w:rsid w:val="008A3EDB"/>
    <w:rsid w:val="008A409C"/>
    <w:rsid w:val="008A4132"/>
    <w:rsid w:val="008A4167"/>
    <w:rsid w:val="008A4280"/>
    <w:rsid w:val="008A4391"/>
    <w:rsid w:val="008A442D"/>
    <w:rsid w:val="008A444F"/>
    <w:rsid w:val="008A449C"/>
    <w:rsid w:val="008A4845"/>
    <w:rsid w:val="008A4BA4"/>
    <w:rsid w:val="008A4CCA"/>
    <w:rsid w:val="008A5043"/>
    <w:rsid w:val="008A5363"/>
    <w:rsid w:val="008A553C"/>
    <w:rsid w:val="008A560F"/>
    <w:rsid w:val="008A568F"/>
    <w:rsid w:val="008A583F"/>
    <w:rsid w:val="008A59B0"/>
    <w:rsid w:val="008A5B0B"/>
    <w:rsid w:val="008A607A"/>
    <w:rsid w:val="008A6084"/>
    <w:rsid w:val="008A633E"/>
    <w:rsid w:val="008A63C7"/>
    <w:rsid w:val="008A64A1"/>
    <w:rsid w:val="008A67AA"/>
    <w:rsid w:val="008A696A"/>
    <w:rsid w:val="008A6980"/>
    <w:rsid w:val="008A69F6"/>
    <w:rsid w:val="008A6A49"/>
    <w:rsid w:val="008A6BC9"/>
    <w:rsid w:val="008A6D0E"/>
    <w:rsid w:val="008A6D50"/>
    <w:rsid w:val="008A6E9A"/>
    <w:rsid w:val="008A70C5"/>
    <w:rsid w:val="008A71A6"/>
    <w:rsid w:val="008A7258"/>
    <w:rsid w:val="008A78E8"/>
    <w:rsid w:val="008A793B"/>
    <w:rsid w:val="008A79C1"/>
    <w:rsid w:val="008A7C4F"/>
    <w:rsid w:val="008A7EE2"/>
    <w:rsid w:val="008B02B7"/>
    <w:rsid w:val="008B02E7"/>
    <w:rsid w:val="008B0451"/>
    <w:rsid w:val="008B05A4"/>
    <w:rsid w:val="008B0766"/>
    <w:rsid w:val="008B07DA"/>
    <w:rsid w:val="008B0845"/>
    <w:rsid w:val="008B08DD"/>
    <w:rsid w:val="008B0B35"/>
    <w:rsid w:val="008B0E32"/>
    <w:rsid w:val="008B0F00"/>
    <w:rsid w:val="008B12C4"/>
    <w:rsid w:val="008B1675"/>
    <w:rsid w:val="008B1873"/>
    <w:rsid w:val="008B1A9E"/>
    <w:rsid w:val="008B2038"/>
    <w:rsid w:val="008B2094"/>
    <w:rsid w:val="008B230F"/>
    <w:rsid w:val="008B2501"/>
    <w:rsid w:val="008B28C2"/>
    <w:rsid w:val="008B2D15"/>
    <w:rsid w:val="008B2F46"/>
    <w:rsid w:val="008B2F73"/>
    <w:rsid w:val="008B3128"/>
    <w:rsid w:val="008B32C2"/>
    <w:rsid w:val="008B34D9"/>
    <w:rsid w:val="008B363F"/>
    <w:rsid w:val="008B3758"/>
    <w:rsid w:val="008B37E6"/>
    <w:rsid w:val="008B3A4C"/>
    <w:rsid w:val="008B3B3C"/>
    <w:rsid w:val="008B3CC2"/>
    <w:rsid w:val="008B3D74"/>
    <w:rsid w:val="008B3D8B"/>
    <w:rsid w:val="008B3F3B"/>
    <w:rsid w:val="008B3FD4"/>
    <w:rsid w:val="008B4023"/>
    <w:rsid w:val="008B4277"/>
    <w:rsid w:val="008B428E"/>
    <w:rsid w:val="008B4535"/>
    <w:rsid w:val="008B45B4"/>
    <w:rsid w:val="008B47BD"/>
    <w:rsid w:val="008B4A18"/>
    <w:rsid w:val="008B4FC1"/>
    <w:rsid w:val="008B510A"/>
    <w:rsid w:val="008B53A5"/>
    <w:rsid w:val="008B58D9"/>
    <w:rsid w:val="008B593B"/>
    <w:rsid w:val="008B5988"/>
    <w:rsid w:val="008B59BF"/>
    <w:rsid w:val="008B5A7E"/>
    <w:rsid w:val="008B5B42"/>
    <w:rsid w:val="008B5C1B"/>
    <w:rsid w:val="008B5D68"/>
    <w:rsid w:val="008B60B9"/>
    <w:rsid w:val="008B6116"/>
    <w:rsid w:val="008B6118"/>
    <w:rsid w:val="008B617C"/>
    <w:rsid w:val="008B6272"/>
    <w:rsid w:val="008B65D0"/>
    <w:rsid w:val="008B678A"/>
    <w:rsid w:val="008B6834"/>
    <w:rsid w:val="008B6978"/>
    <w:rsid w:val="008B6A2F"/>
    <w:rsid w:val="008B6A81"/>
    <w:rsid w:val="008B6AEB"/>
    <w:rsid w:val="008B6B40"/>
    <w:rsid w:val="008B6CBD"/>
    <w:rsid w:val="008B6D1C"/>
    <w:rsid w:val="008B6F0C"/>
    <w:rsid w:val="008B7122"/>
    <w:rsid w:val="008B71BB"/>
    <w:rsid w:val="008B72EE"/>
    <w:rsid w:val="008B7443"/>
    <w:rsid w:val="008B7576"/>
    <w:rsid w:val="008B766C"/>
    <w:rsid w:val="008B777A"/>
    <w:rsid w:val="008B7AF4"/>
    <w:rsid w:val="008B7C40"/>
    <w:rsid w:val="008B7D6A"/>
    <w:rsid w:val="008B7E5F"/>
    <w:rsid w:val="008C0071"/>
    <w:rsid w:val="008C01A1"/>
    <w:rsid w:val="008C0404"/>
    <w:rsid w:val="008C0614"/>
    <w:rsid w:val="008C08A6"/>
    <w:rsid w:val="008C0A01"/>
    <w:rsid w:val="008C0A0B"/>
    <w:rsid w:val="008C0EEE"/>
    <w:rsid w:val="008C11A8"/>
    <w:rsid w:val="008C1210"/>
    <w:rsid w:val="008C13DD"/>
    <w:rsid w:val="008C14AF"/>
    <w:rsid w:val="008C15B3"/>
    <w:rsid w:val="008C164F"/>
    <w:rsid w:val="008C1774"/>
    <w:rsid w:val="008C1A0F"/>
    <w:rsid w:val="008C1C52"/>
    <w:rsid w:val="008C20E2"/>
    <w:rsid w:val="008C21DD"/>
    <w:rsid w:val="008C249E"/>
    <w:rsid w:val="008C2582"/>
    <w:rsid w:val="008C25DE"/>
    <w:rsid w:val="008C2785"/>
    <w:rsid w:val="008C2B57"/>
    <w:rsid w:val="008C2E17"/>
    <w:rsid w:val="008C31F2"/>
    <w:rsid w:val="008C3325"/>
    <w:rsid w:val="008C35E7"/>
    <w:rsid w:val="008C363F"/>
    <w:rsid w:val="008C385E"/>
    <w:rsid w:val="008C3AE9"/>
    <w:rsid w:val="008C3D77"/>
    <w:rsid w:val="008C3DE4"/>
    <w:rsid w:val="008C3FDA"/>
    <w:rsid w:val="008C4070"/>
    <w:rsid w:val="008C414E"/>
    <w:rsid w:val="008C4197"/>
    <w:rsid w:val="008C483C"/>
    <w:rsid w:val="008C48C9"/>
    <w:rsid w:val="008C4930"/>
    <w:rsid w:val="008C495C"/>
    <w:rsid w:val="008C4C9A"/>
    <w:rsid w:val="008C4E1A"/>
    <w:rsid w:val="008C4E42"/>
    <w:rsid w:val="008C512C"/>
    <w:rsid w:val="008C5280"/>
    <w:rsid w:val="008C5281"/>
    <w:rsid w:val="008C53E7"/>
    <w:rsid w:val="008C5457"/>
    <w:rsid w:val="008C5550"/>
    <w:rsid w:val="008C578D"/>
    <w:rsid w:val="008C59FB"/>
    <w:rsid w:val="008C5D20"/>
    <w:rsid w:val="008C5D5D"/>
    <w:rsid w:val="008C5DDC"/>
    <w:rsid w:val="008C5E6D"/>
    <w:rsid w:val="008C60F0"/>
    <w:rsid w:val="008C6502"/>
    <w:rsid w:val="008C65C8"/>
    <w:rsid w:val="008C66BD"/>
    <w:rsid w:val="008C6899"/>
    <w:rsid w:val="008C68DE"/>
    <w:rsid w:val="008C6AEE"/>
    <w:rsid w:val="008C6B2D"/>
    <w:rsid w:val="008C6D5B"/>
    <w:rsid w:val="008C6FB9"/>
    <w:rsid w:val="008C70D9"/>
    <w:rsid w:val="008C729A"/>
    <w:rsid w:val="008C7772"/>
    <w:rsid w:val="008C77A0"/>
    <w:rsid w:val="008C77A8"/>
    <w:rsid w:val="008C77E8"/>
    <w:rsid w:val="008C781D"/>
    <w:rsid w:val="008C7A63"/>
    <w:rsid w:val="008C7B1A"/>
    <w:rsid w:val="008C7C3D"/>
    <w:rsid w:val="008C7EAA"/>
    <w:rsid w:val="008D009E"/>
    <w:rsid w:val="008D01E9"/>
    <w:rsid w:val="008D0300"/>
    <w:rsid w:val="008D050B"/>
    <w:rsid w:val="008D05D0"/>
    <w:rsid w:val="008D06D6"/>
    <w:rsid w:val="008D075A"/>
    <w:rsid w:val="008D07B7"/>
    <w:rsid w:val="008D081F"/>
    <w:rsid w:val="008D0AE6"/>
    <w:rsid w:val="008D0C4E"/>
    <w:rsid w:val="008D141F"/>
    <w:rsid w:val="008D1491"/>
    <w:rsid w:val="008D17BA"/>
    <w:rsid w:val="008D17D5"/>
    <w:rsid w:val="008D1B48"/>
    <w:rsid w:val="008D1BF8"/>
    <w:rsid w:val="008D1C61"/>
    <w:rsid w:val="008D22EA"/>
    <w:rsid w:val="008D2403"/>
    <w:rsid w:val="008D274A"/>
    <w:rsid w:val="008D27CE"/>
    <w:rsid w:val="008D2A3B"/>
    <w:rsid w:val="008D2BFF"/>
    <w:rsid w:val="008D3159"/>
    <w:rsid w:val="008D3491"/>
    <w:rsid w:val="008D38C7"/>
    <w:rsid w:val="008D3919"/>
    <w:rsid w:val="008D3BB3"/>
    <w:rsid w:val="008D3BB5"/>
    <w:rsid w:val="008D3E67"/>
    <w:rsid w:val="008D3EF9"/>
    <w:rsid w:val="008D42DF"/>
    <w:rsid w:val="008D434D"/>
    <w:rsid w:val="008D4715"/>
    <w:rsid w:val="008D481E"/>
    <w:rsid w:val="008D491C"/>
    <w:rsid w:val="008D49A7"/>
    <w:rsid w:val="008D4B8E"/>
    <w:rsid w:val="008D5004"/>
    <w:rsid w:val="008D539C"/>
    <w:rsid w:val="008D53AD"/>
    <w:rsid w:val="008D58B6"/>
    <w:rsid w:val="008D58EA"/>
    <w:rsid w:val="008D5A55"/>
    <w:rsid w:val="008D5B88"/>
    <w:rsid w:val="008D5FE5"/>
    <w:rsid w:val="008D61A0"/>
    <w:rsid w:val="008D62DC"/>
    <w:rsid w:val="008D6693"/>
    <w:rsid w:val="008D66E5"/>
    <w:rsid w:val="008D6A03"/>
    <w:rsid w:val="008D6A62"/>
    <w:rsid w:val="008D6B19"/>
    <w:rsid w:val="008D6DBF"/>
    <w:rsid w:val="008D6DFF"/>
    <w:rsid w:val="008D6EDE"/>
    <w:rsid w:val="008D6F1A"/>
    <w:rsid w:val="008D6FE5"/>
    <w:rsid w:val="008D7220"/>
    <w:rsid w:val="008D7675"/>
    <w:rsid w:val="008D7751"/>
    <w:rsid w:val="008D7799"/>
    <w:rsid w:val="008D77B8"/>
    <w:rsid w:val="008D7872"/>
    <w:rsid w:val="008D7889"/>
    <w:rsid w:val="008D7A1E"/>
    <w:rsid w:val="008E00A5"/>
    <w:rsid w:val="008E026B"/>
    <w:rsid w:val="008E0361"/>
    <w:rsid w:val="008E0443"/>
    <w:rsid w:val="008E071A"/>
    <w:rsid w:val="008E0753"/>
    <w:rsid w:val="008E0963"/>
    <w:rsid w:val="008E0969"/>
    <w:rsid w:val="008E09B1"/>
    <w:rsid w:val="008E0A19"/>
    <w:rsid w:val="008E0E40"/>
    <w:rsid w:val="008E1196"/>
    <w:rsid w:val="008E124E"/>
    <w:rsid w:val="008E1952"/>
    <w:rsid w:val="008E1A56"/>
    <w:rsid w:val="008E1D6B"/>
    <w:rsid w:val="008E1EBC"/>
    <w:rsid w:val="008E1FC8"/>
    <w:rsid w:val="008E2002"/>
    <w:rsid w:val="008E2110"/>
    <w:rsid w:val="008E2292"/>
    <w:rsid w:val="008E2392"/>
    <w:rsid w:val="008E2550"/>
    <w:rsid w:val="008E26E7"/>
    <w:rsid w:val="008E26F3"/>
    <w:rsid w:val="008E27DD"/>
    <w:rsid w:val="008E281A"/>
    <w:rsid w:val="008E2C5D"/>
    <w:rsid w:val="008E2ECC"/>
    <w:rsid w:val="008E2F07"/>
    <w:rsid w:val="008E3033"/>
    <w:rsid w:val="008E3408"/>
    <w:rsid w:val="008E3432"/>
    <w:rsid w:val="008E356A"/>
    <w:rsid w:val="008E35CD"/>
    <w:rsid w:val="008E3E1A"/>
    <w:rsid w:val="008E4014"/>
    <w:rsid w:val="008E4336"/>
    <w:rsid w:val="008E442F"/>
    <w:rsid w:val="008E4585"/>
    <w:rsid w:val="008E45E9"/>
    <w:rsid w:val="008E48A1"/>
    <w:rsid w:val="008E4A2A"/>
    <w:rsid w:val="008E4A67"/>
    <w:rsid w:val="008E4B5E"/>
    <w:rsid w:val="008E4C6C"/>
    <w:rsid w:val="008E4E28"/>
    <w:rsid w:val="008E4F2B"/>
    <w:rsid w:val="008E5026"/>
    <w:rsid w:val="008E5250"/>
    <w:rsid w:val="008E572C"/>
    <w:rsid w:val="008E5751"/>
    <w:rsid w:val="008E57FF"/>
    <w:rsid w:val="008E58D9"/>
    <w:rsid w:val="008E5CCB"/>
    <w:rsid w:val="008E5D3E"/>
    <w:rsid w:val="008E5EA8"/>
    <w:rsid w:val="008E5F91"/>
    <w:rsid w:val="008E5FE7"/>
    <w:rsid w:val="008E61C6"/>
    <w:rsid w:val="008E623C"/>
    <w:rsid w:val="008E68C8"/>
    <w:rsid w:val="008E699F"/>
    <w:rsid w:val="008E6C2C"/>
    <w:rsid w:val="008E6E1A"/>
    <w:rsid w:val="008E6F29"/>
    <w:rsid w:val="008E6F5A"/>
    <w:rsid w:val="008E7160"/>
    <w:rsid w:val="008E76B5"/>
    <w:rsid w:val="008E7BD9"/>
    <w:rsid w:val="008E7F92"/>
    <w:rsid w:val="008F01F1"/>
    <w:rsid w:val="008F045D"/>
    <w:rsid w:val="008F0867"/>
    <w:rsid w:val="008F08B7"/>
    <w:rsid w:val="008F0918"/>
    <w:rsid w:val="008F098E"/>
    <w:rsid w:val="008F09A0"/>
    <w:rsid w:val="008F0B18"/>
    <w:rsid w:val="008F13FC"/>
    <w:rsid w:val="008F1479"/>
    <w:rsid w:val="008F16CC"/>
    <w:rsid w:val="008F1722"/>
    <w:rsid w:val="008F1A6E"/>
    <w:rsid w:val="008F1F4C"/>
    <w:rsid w:val="008F20D3"/>
    <w:rsid w:val="008F2383"/>
    <w:rsid w:val="008F2946"/>
    <w:rsid w:val="008F2972"/>
    <w:rsid w:val="008F2A69"/>
    <w:rsid w:val="008F2C10"/>
    <w:rsid w:val="008F2DFC"/>
    <w:rsid w:val="008F2EE4"/>
    <w:rsid w:val="008F3317"/>
    <w:rsid w:val="008F347E"/>
    <w:rsid w:val="008F34BC"/>
    <w:rsid w:val="008F356B"/>
    <w:rsid w:val="008F3989"/>
    <w:rsid w:val="008F3A18"/>
    <w:rsid w:val="008F3BDC"/>
    <w:rsid w:val="008F3D5F"/>
    <w:rsid w:val="008F3F6C"/>
    <w:rsid w:val="008F4061"/>
    <w:rsid w:val="008F42F4"/>
    <w:rsid w:val="008F4325"/>
    <w:rsid w:val="008F4331"/>
    <w:rsid w:val="008F442D"/>
    <w:rsid w:val="008F45EC"/>
    <w:rsid w:val="008F46AD"/>
    <w:rsid w:val="008F4996"/>
    <w:rsid w:val="008F4B1D"/>
    <w:rsid w:val="008F4D0C"/>
    <w:rsid w:val="008F4ED3"/>
    <w:rsid w:val="008F4F26"/>
    <w:rsid w:val="008F506F"/>
    <w:rsid w:val="008F5600"/>
    <w:rsid w:val="008F564F"/>
    <w:rsid w:val="008F58BA"/>
    <w:rsid w:val="008F5A2D"/>
    <w:rsid w:val="008F5A5B"/>
    <w:rsid w:val="008F5CAA"/>
    <w:rsid w:val="008F5CE3"/>
    <w:rsid w:val="008F5E73"/>
    <w:rsid w:val="008F5F39"/>
    <w:rsid w:val="008F6096"/>
    <w:rsid w:val="008F6188"/>
    <w:rsid w:val="008F6293"/>
    <w:rsid w:val="008F635E"/>
    <w:rsid w:val="008F6898"/>
    <w:rsid w:val="008F68A5"/>
    <w:rsid w:val="008F6921"/>
    <w:rsid w:val="008F6A64"/>
    <w:rsid w:val="008F6CF3"/>
    <w:rsid w:val="008F6D84"/>
    <w:rsid w:val="008F6EEA"/>
    <w:rsid w:val="008F6F1A"/>
    <w:rsid w:val="008F70BA"/>
    <w:rsid w:val="008F7222"/>
    <w:rsid w:val="008F7508"/>
    <w:rsid w:val="008F7561"/>
    <w:rsid w:val="008F778C"/>
    <w:rsid w:val="008F786E"/>
    <w:rsid w:val="008F7943"/>
    <w:rsid w:val="008F7971"/>
    <w:rsid w:val="008F7AC3"/>
    <w:rsid w:val="008F7B58"/>
    <w:rsid w:val="008F7D8F"/>
    <w:rsid w:val="0090002B"/>
    <w:rsid w:val="00900644"/>
    <w:rsid w:val="00900685"/>
    <w:rsid w:val="0090146E"/>
    <w:rsid w:val="00901513"/>
    <w:rsid w:val="0090156F"/>
    <w:rsid w:val="00901D53"/>
    <w:rsid w:val="009022D8"/>
    <w:rsid w:val="009023FF"/>
    <w:rsid w:val="0090248D"/>
    <w:rsid w:val="009024A8"/>
    <w:rsid w:val="009026E9"/>
    <w:rsid w:val="009027A7"/>
    <w:rsid w:val="00902841"/>
    <w:rsid w:val="00902D0F"/>
    <w:rsid w:val="00902D3F"/>
    <w:rsid w:val="00902EA9"/>
    <w:rsid w:val="0090310D"/>
    <w:rsid w:val="009033B9"/>
    <w:rsid w:val="0090351C"/>
    <w:rsid w:val="009036EC"/>
    <w:rsid w:val="00903907"/>
    <w:rsid w:val="00903CDB"/>
    <w:rsid w:val="00904017"/>
    <w:rsid w:val="00904359"/>
    <w:rsid w:val="009045B9"/>
    <w:rsid w:val="009047B3"/>
    <w:rsid w:val="00904EAC"/>
    <w:rsid w:val="00905073"/>
    <w:rsid w:val="009054FD"/>
    <w:rsid w:val="00905561"/>
    <w:rsid w:val="0090558B"/>
    <w:rsid w:val="009057A7"/>
    <w:rsid w:val="0090580C"/>
    <w:rsid w:val="00905B7E"/>
    <w:rsid w:val="00905EFD"/>
    <w:rsid w:val="00906002"/>
    <w:rsid w:val="009062F5"/>
    <w:rsid w:val="009062FB"/>
    <w:rsid w:val="00906366"/>
    <w:rsid w:val="00906555"/>
    <w:rsid w:val="00906867"/>
    <w:rsid w:val="0090691F"/>
    <w:rsid w:val="00906C61"/>
    <w:rsid w:val="00906CFE"/>
    <w:rsid w:val="00906DAC"/>
    <w:rsid w:val="00906DF7"/>
    <w:rsid w:val="00906ED3"/>
    <w:rsid w:val="009070C5"/>
    <w:rsid w:val="00907129"/>
    <w:rsid w:val="009073A2"/>
    <w:rsid w:val="009074B5"/>
    <w:rsid w:val="009076EB"/>
    <w:rsid w:val="00907750"/>
    <w:rsid w:val="009078D1"/>
    <w:rsid w:val="009079AF"/>
    <w:rsid w:val="00907A01"/>
    <w:rsid w:val="00907B6F"/>
    <w:rsid w:val="00907CF1"/>
    <w:rsid w:val="00907CF8"/>
    <w:rsid w:val="00907DCF"/>
    <w:rsid w:val="00907E8B"/>
    <w:rsid w:val="00907EA8"/>
    <w:rsid w:val="00907EE6"/>
    <w:rsid w:val="009100FB"/>
    <w:rsid w:val="00910377"/>
    <w:rsid w:val="00910382"/>
    <w:rsid w:val="0091039A"/>
    <w:rsid w:val="00910702"/>
    <w:rsid w:val="0091073F"/>
    <w:rsid w:val="0091079B"/>
    <w:rsid w:val="0091086D"/>
    <w:rsid w:val="0091095A"/>
    <w:rsid w:val="00910A94"/>
    <w:rsid w:val="00910A9C"/>
    <w:rsid w:val="00910D28"/>
    <w:rsid w:val="00910DA8"/>
    <w:rsid w:val="00910E3B"/>
    <w:rsid w:val="009111BB"/>
    <w:rsid w:val="0091123F"/>
    <w:rsid w:val="00911314"/>
    <w:rsid w:val="009114D6"/>
    <w:rsid w:val="00911527"/>
    <w:rsid w:val="00911803"/>
    <w:rsid w:val="009119DE"/>
    <w:rsid w:val="00911A1E"/>
    <w:rsid w:val="00911CAE"/>
    <w:rsid w:val="00911F45"/>
    <w:rsid w:val="00911F5C"/>
    <w:rsid w:val="0091222D"/>
    <w:rsid w:val="00912944"/>
    <w:rsid w:val="0091298B"/>
    <w:rsid w:val="009129C5"/>
    <w:rsid w:val="00912A53"/>
    <w:rsid w:val="00912ABB"/>
    <w:rsid w:val="00912B7E"/>
    <w:rsid w:val="00912BC3"/>
    <w:rsid w:val="00913051"/>
    <w:rsid w:val="0091329E"/>
    <w:rsid w:val="00913657"/>
    <w:rsid w:val="00913898"/>
    <w:rsid w:val="00913938"/>
    <w:rsid w:val="00913A44"/>
    <w:rsid w:val="00913C05"/>
    <w:rsid w:val="00913F1A"/>
    <w:rsid w:val="009140AC"/>
    <w:rsid w:val="00914125"/>
    <w:rsid w:val="0091416B"/>
    <w:rsid w:val="0091425E"/>
    <w:rsid w:val="00914327"/>
    <w:rsid w:val="00914577"/>
    <w:rsid w:val="00914800"/>
    <w:rsid w:val="009148CC"/>
    <w:rsid w:val="0091496E"/>
    <w:rsid w:val="00914A40"/>
    <w:rsid w:val="00914A6B"/>
    <w:rsid w:val="00914DBE"/>
    <w:rsid w:val="00914E73"/>
    <w:rsid w:val="00915261"/>
    <w:rsid w:val="009154E9"/>
    <w:rsid w:val="00915522"/>
    <w:rsid w:val="009155C0"/>
    <w:rsid w:val="00915902"/>
    <w:rsid w:val="0091599D"/>
    <w:rsid w:val="00915E0B"/>
    <w:rsid w:val="00915EFB"/>
    <w:rsid w:val="00916152"/>
    <w:rsid w:val="009161BE"/>
    <w:rsid w:val="009161D2"/>
    <w:rsid w:val="0091620E"/>
    <w:rsid w:val="00916376"/>
    <w:rsid w:val="009163DB"/>
    <w:rsid w:val="0091651E"/>
    <w:rsid w:val="0091665E"/>
    <w:rsid w:val="00916794"/>
    <w:rsid w:val="00916804"/>
    <w:rsid w:val="00916923"/>
    <w:rsid w:val="009169B9"/>
    <w:rsid w:val="00916A45"/>
    <w:rsid w:val="0091705D"/>
    <w:rsid w:val="00917156"/>
    <w:rsid w:val="00917169"/>
    <w:rsid w:val="00917278"/>
    <w:rsid w:val="0091746A"/>
    <w:rsid w:val="009174B5"/>
    <w:rsid w:val="00917C30"/>
    <w:rsid w:val="00917CE1"/>
    <w:rsid w:val="00920049"/>
    <w:rsid w:val="0092017D"/>
    <w:rsid w:val="0092019A"/>
    <w:rsid w:val="009206C1"/>
    <w:rsid w:val="00920B3E"/>
    <w:rsid w:val="00920FEE"/>
    <w:rsid w:val="00921656"/>
    <w:rsid w:val="009216E9"/>
    <w:rsid w:val="0092192B"/>
    <w:rsid w:val="00921B9D"/>
    <w:rsid w:val="00922003"/>
    <w:rsid w:val="00922228"/>
    <w:rsid w:val="00922351"/>
    <w:rsid w:val="0092246F"/>
    <w:rsid w:val="00922729"/>
    <w:rsid w:val="00922730"/>
    <w:rsid w:val="009227FD"/>
    <w:rsid w:val="009228C1"/>
    <w:rsid w:val="00922ADA"/>
    <w:rsid w:val="00922B65"/>
    <w:rsid w:val="00922C98"/>
    <w:rsid w:val="0092302F"/>
    <w:rsid w:val="0092336C"/>
    <w:rsid w:val="00923666"/>
    <w:rsid w:val="009237D8"/>
    <w:rsid w:val="00923C7E"/>
    <w:rsid w:val="00923CB6"/>
    <w:rsid w:val="00923D1B"/>
    <w:rsid w:val="00923E2D"/>
    <w:rsid w:val="00924021"/>
    <w:rsid w:val="0092418C"/>
    <w:rsid w:val="0092479F"/>
    <w:rsid w:val="0092485B"/>
    <w:rsid w:val="00924A29"/>
    <w:rsid w:val="00924B2B"/>
    <w:rsid w:val="00924E0C"/>
    <w:rsid w:val="00924EEC"/>
    <w:rsid w:val="00924F1C"/>
    <w:rsid w:val="00924FE3"/>
    <w:rsid w:val="009251F0"/>
    <w:rsid w:val="009253B0"/>
    <w:rsid w:val="0092546C"/>
    <w:rsid w:val="009255DE"/>
    <w:rsid w:val="00925870"/>
    <w:rsid w:val="00925BEA"/>
    <w:rsid w:val="00925CF4"/>
    <w:rsid w:val="009260B4"/>
    <w:rsid w:val="00926323"/>
    <w:rsid w:val="00926477"/>
    <w:rsid w:val="009264E0"/>
    <w:rsid w:val="0092686F"/>
    <w:rsid w:val="00926969"/>
    <w:rsid w:val="009269F8"/>
    <w:rsid w:val="00926A09"/>
    <w:rsid w:val="00926C1A"/>
    <w:rsid w:val="00926D2D"/>
    <w:rsid w:val="00927322"/>
    <w:rsid w:val="009274C2"/>
    <w:rsid w:val="009274F5"/>
    <w:rsid w:val="00927528"/>
    <w:rsid w:val="00927752"/>
    <w:rsid w:val="0092791F"/>
    <w:rsid w:val="00927975"/>
    <w:rsid w:val="009279C8"/>
    <w:rsid w:val="00927A71"/>
    <w:rsid w:val="00927EEF"/>
    <w:rsid w:val="00930033"/>
    <w:rsid w:val="009302BD"/>
    <w:rsid w:val="009302D8"/>
    <w:rsid w:val="00930443"/>
    <w:rsid w:val="009306FE"/>
    <w:rsid w:val="0093070C"/>
    <w:rsid w:val="009308A0"/>
    <w:rsid w:val="00930D6D"/>
    <w:rsid w:val="00930DA7"/>
    <w:rsid w:val="0093108D"/>
    <w:rsid w:val="009310D6"/>
    <w:rsid w:val="009310FD"/>
    <w:rsid w:val="009311B8"/>
    <w:rsid w:val="009311DC"/>
    <w:rsid w:val="00931329"/>
    <w:rsid w:val="00931425"/>
    <w:rsid w:val="0093149A"/>
    <w:rsid w:val="009316B1"/>
    <w:rsid w:val="00931A9A"/>
    <w:rsid w:val="00931BD8"/>
    <w:rsid w:val="00931C83"/>
    <w:rsid w:val="00931FE0"/>
    <w:rsid w:val="0093218E"/>
    <w:rsid w:val="00932309"/>
    <w:rsid w:val="009325B7"/>
    <w:rsid w:val="009327D9"/>
    <w:rsid w:val="00932ABB"/>
    <w:rsid w:val="00932B38"/>
    <w:rsid w:val="00932B40"/>
    <w:rsid w:val="00933049"/>
    <w:rsid w:val="00933084"/>
    <w:rsid w:val="009333F7"/>
    <w:rsid w:val="009336C2"/>
    <w:rsid w:val="00933948"/>
    <w:rsid w:val="00934329"/>
    <w:rsid w:val="00934370"/>
    <w:rsid w:val="0093445C"/>
    <w:rsid w:val="00934542"/>
    <w:rsid w:val="0093475A"/>
    <w:rsid w:val="00934D35"/>
    <w:rsid w:val="00934E7B"/>
    <w:rsid w:val="00934EC5"/>
    <w:rsid w:val="0093527F"/>
    <w:rsid w:val="009359F7"/>
    <w:rsid w:val="00935C47"/>
    <w:rsid w:val="00935D2F"/>
    <w:rsid w:val="00935EFA"/>
    <w:rsid w:val="00936124"/>
    <w:rsid w:val="0093619B"/>
    <w:rsid w:val="00936456"/>
    <w:rsid w:val="009365FD"/>
    <w:rsid w:val="00936912"/>
    <w:rsid w:val="00936BA0"/>
    <w:rsid w:val="00936D05"/>
    <w:rsid w:val="00936D0A"/>
    <w:rsid w:val="00936FD5"/>
    <w:rsid w:val="00937032"/>
    <w:rsid w:val="00937161"/>
    <w:rsid w:val="009371E1"/>
    <w:rsid w:val="00937313"/>
    <w:rsid w:val="0093742E"/>
    <w:rsid w:val="0093751D"/>
    <w:rsid w:val="00937676"/>
    <w:rsid w:val="009377B9"/>
    <w:rsid w:val="00937C1A"/>
    <w:rsid w:val="00937DB4"/>
    <w:rsid w:val="00937DFA"/>
    <w:rsid w:val="00940347"/>
    <w:rsid w:val="0094038F"/>
    <w:rsid w:val="009403A4"/>
    <w:rsid w:val="009403BA"/>
    <w:rsid w:val="00940657"/>
    <w:rsid w:val="009407AB"/>
    <w:rsid w:val="00940906"/>
    <w:rsid w:val="00940955"/>
    <w:rsid w:val="00940A43"/>
    <w:rsid w:val="00940C5C"/>
    <w:rsid w:val="009412F0"/>
    <w:rsid w:val="00941646"/>
    <w:rsid w:val="009416D4"/>
    <w:rsid w:val="009416DD"/>
    <w:rsid w:val="00941771"/>
    <w:rsid w:val="009418CD"/>
    <w:rsid w:val="0094197F"/>
    <w:rsid w:val="00941A35"/>
    <w:rsid w:val="0094201C"/>
    <w:rsid w:val="00942363"/>
    <w:rsid w:val="0094242C"/>
    <w:rsid w:val="009424D2"/>
    <w:rsid w:val="009424F7"/>
    <w:rsid w:val="00942609"/>
    <w:rsid w:val="00942642"/>
    <w:rsid w:val="00942687"/>
    <w:rsid w:val="00942A2F"/>
    <w:rsid w:val="00942C92"/>
    <w:rsid w:val="00942CA0"/>
    <w:rsid w:val="00942E16"/>
    <w:rsid w:val="00943210"/>
    <w:rsid w:val="00943298"/>
    <w:rsid w:val="00943356"/>
    <w:rsid w:val="00943519"/>
    <w:rsid w:val="0094374C"/>
    <w:rsid w:val="009439C1"/>
    <w:rsid w:val="00943A7B"/>
    <w:rsid w:val="00943C42"/>
    <w:rsid w:val="00943F7A"/>
    <w:rsid w:val="009440B1"/>
    <w:rsid w:val="009442F5"/>
    <w:rsid w:val="00944549"/>
    <w:rsid w:val="0094456D"/>
    <w:rsid w:val="00944934"/>
    <w:rsid w:val="009449C4"/>
    <w:rsid w:val="00944B0F"/>
    <w:rsid w:val="00944D4D"/>
    <w:rsid w:val="00945093"/>
    <w:rsid w:val="0094509E"/>
    <w:rsid w:val="0094539B"/>
    <w:rsid w:val="009455C2"/>
    <w:rsid w:val="0094569B"/>
    <w:rsid w:val="009457C7"/>
    <w:rsid w:val="00945863"/>
    <w:rsid w:val="00945A9F"/>
    <w:rsid w:val="00945B06"/>
    <w:rsid w:val="00945BE5"/>
    <w:rsid w:val="00945CA9"/>
    <w:rsid w:val="00946058"/>
    <w:rsid w:val="00946182"/>
    <w:rsid w:val="00946271"/>
    <w:rsid w:val="009462AA"/>
    <w:rsid w:val="00946368"/>
    <w:rsid w:val="0094680B"/>
    <w:rsid w:val="00946857"/>
    <w:rsid w:val="00946AA2"/>
    <w:rsid w:val="00946C03"/>
    <w:rsid w:val="00946D39"/>
    <w:rsid w:val="00946DF7"/>
    <w:rsid w:val="00946E28"/>
    <w:rsid w:val="00946E4E"/>
    <w:rsid w:val="00946F11"/>
    <w:rsid w:val="00947145"/>
    <w:rsid w:val="00947355"/>
    <w:rsid w:val="00947657"/>
    <w:rsid w:val="00947707"/>
    <w:rsid w:val="00947A91"/>
    <w:rsid w:val="00947DCF"/>
    <w:rsid w:val="00947DF1"/>
    <w:rsid w:val="0095016C"/>
    <w:rsid w:val="00950679"/>
    <w:rsid w:val="00950720"/>
    <w:rsid w:val="009509E9"/>
    <w:rsid w:val="00950A02"/>
    <w:rsid w:val="00950C1A"/>
    <w:rsid w:val="00950C71"/>
    <w:rsid w:val="00950CB0"/>
    <w:rsid w:val="00950DC8"/>
    <w:rsid w:val="00950E13"/>
    <w:rsid w:val="00950F58"/>
    <w:rsid w:val="00951000"/>
    <w:rsid w:val="009514D6"/>
    <w:rsid w:val="00951569"/>
    <w:rsid w:val="00951577"/>
    <w:rsid w:val="009516F1"/>
    <w:rsid w:val="009519C4"/>
    <w:rsid w:val="00951BF3"/>
    <w:rsid w:val="00951C27"/>
    <w:rsid w:val="009520DF"/>
    <w:rsid w:val="009524EA"/>
    <w:rsid w:val="00952637"/>
    <w:rsid w:val="00952807"/>
    <w:rsid w:val="009529ED"/>
    <w:rsid w:val="00952C92"/>
    <w:rsid w:val="00952EA6"/>
    <w:rsid w:val="00952F51"/>
    <w:rsid w:val="0095328F"/>
    <w:rsid w:val="00953293"/>
    <w:rsid w:val="00953362"/>
    <w:rsid w:val="00953649"/>
    <w:rsid w:val="009536E4"/>
    <w:rsid w:val="009536F0"/>
    <w:rsid w:val="0095379B"/>
    <w:rsid w:val="00953B43"/>
    <w:rsid w:val="00953B92"/>
    <w:rsid w:val="00953CDA"/>
    <w:rsid w:val="00953DB7"/>
    <w:rsid w:val="00953DCC"/>
    <w:rsid w:val="00953FF1"/>
    <w:rsid w:val="00954842"/>
    <w:rsid w:val="00954940"/>
    <w:rsid w:val="0095495B"/>
    <w:rsid w:val="00954F36"/>
    <w:rsid w:val="00955622"/>
    <w:rsid w:val="009559DB"/>
    <w:rsid w:val="00955A77"/>
    <w:rsid w:val="00955F56"/>
    <w:rsid w:val="00956169"/>
    <w:rsid w:val="0095623C"/>
    <w:rsid w:val="0095646E"/>
    <w:rsid w:val="00956600"/>
    <w:rsid w:val="009568B0"/>
    <w:rsid w:val="009569C7"/>
    <w:rsid w:val="00956BF4"/>
    <w:rsid w:val="00956D39"/>
    <w:rsid w:val="0095715A"/>
    <w:rsid w:val="0095731A"/>
    <w:rsid w:val="009573F5"/>
    <w:rsid w:val="00957B55"/>
    <w:rsid w:val="00957CD9"/>
    <w:rsid w:val="00960402"/>
    <w:rsid w:val="0096049F"/>
    <w:rsid w:val="0096056A"/>
    <w:rsid w:val="009605F2"/>
    <w:rsid w:val="0096067B"/>
    <w:rsid w:val="009606A3"/>
    <w:rsid w:val="00960712"/>
    <w:rsid w:val="009609B6"/>
    <w:rsid w:val="00960AA4"/>
    <w:rsid w:val="00960AF8"/>
    <w:rsid w:val="00960C77"/>
    <w:rsid w:val="00960CE1"/>
    <w:rsid w:val="00960ED0"/>
    <w:rsid w:val="009611CD"/>
    <w:rsid w:val="0096149E"/>
    <w:rsid w:val="00961513"/>
    <w:rsid w:val="00961572"/>
    <w:rsid w:val="0096163B"/>
    <w:rsid w:val="009619B8"/>
    <w:rsid w:val="009619E2"/>
    <w:rsid w:val="00961A7B"/>
    <w:rsid w:val="00961B5D"/>
    <w:rsid w:val="00961B8D"/>
    <w:rsid w:val="00961CC4"/>
    <w:rsid w:val="009625EA"/>
    <w:rsid w:val="009631C6"/>
    <w:rsid w:val="00963265"/>
    <w:rsid w:val="00963366"/>
    <w:rsid w:val="00963442"/>
    <w:rsid w:val="009634F7"/>
    <w:rsid w:val="00963578"/>
    <w:rsid w:val="00963602"/>
    <w:rsid w:val="00963CB0"/>
    <w:rsid w:val="00963DA3"/>
    <w:rsid w:val="009642E0"/>
    <w:rsid w:val="00964804"/>
    <w:rsid w:val="0096491A"/>
    <w:rsid w:val="00964942"/>
    <w:rsid w:val="00964A8A"/>
    <w:rsid w:val="00964E92"/>
    <w:rsid w:val="00964EDA"/>
    <w:rsid w:val="00964F05"/>
    <w:rsid w:val="00965001"/>
    <w:rsid w:val="0096516A"/>
    <w:rsid w:val="0096528E"/>
    <w:rsid w:val="009654F2"/>
    <w:rsid w:val="00965571"/>
    <w:rsid w:val="0096557B"/>
    <w:rsid w:val="009658B3"/>
    <w:rsid w:val="00965D46"/>
    <w:rsid w:val="00965DF8"/>
    <w:rsid w:val="0096603C"/>
    <w:rsid w:val="00966091"/>
    <w:rsid w:val="0096617E"/>
    <w:rsid w:val="00966224"/>
    <w:rsid w:val="0096631B"/>
    <w:rsid w:val="009664CE"/>
    <w:rsid w:val="0096659F"/>
    <w:rsid w:val="00966897"/>
    <w:rsid w:val="00966DF2"/>
    <w:rsid w:val="00966E18"/>
    <w:rsid w:val="009670E8"/>
    <w:rsid w:val="009671B9"/>
    <w:rsid w:val="009671EE"/>
    <w:rsid w:val="009672DF"/>
    <w:rsid w:val="00967797"/>
    <w:rsid w:val="00967802"/>
    <w:rsid w:val="00967B3F"/>
    <w:rsid w:val="00970162"/>
    <w:rsid w:val="00970A2D"/>
    <w:rsid w:val="00970E16"/>
    <w:rsid w:val="00970F61"/>
    <w:rsid w:val="0097101E"/>
    <w:rsid w:val="009712E5"/>
    <w:rsid w:val="00971564"/>
    <w:rsid w:val="009716F1"/>
    <w:rsid w:val="0097174F"/>
    <w:rsid w:val="00971789"/>
    <w:rsid w:val="00971797"/>
    <w:rsid w:val="009719D8"/>
    <w:rsid w:val="00971AD0"/>
    <w:rsid w:val="00971B42"/>
    <w:rsid w:val="00971B9D"/>
    <w:rsid w:val="00971CF8"/>
    <w:rsid w:val="00971F9A"/>
    <w:rsid w:val="009720A7"/>
    <w:rsid w:val="009720E4"/>
    <w:rsid w:val="009726A1"/>
    <w:rsid w:val="009726AB"/>
    <w:rsid w:val="009726EC"/>
    <w:rsid w:val="00972725"/>
    <w:rsid w:val="00972747"/>
    <w:rsid w:val="00972841"/>
    <w:rsid w:val="00972A62"/>
    <w:rsid w:val="00972B56"/>
    <w:rsid w:val="00972CB2"/>
    <w:rsid w:val="00972D52"/>
    <w:rsid w:val="00972EFC"/>
    <w:rsid w:val="00972FB1"/>
    <w:rsid w:val="00973112"/>
    <w:rsid w:val="0097339B"/>
    <w:rsid w:val="009733AB"/>
    <w:rsid w:val="0097340D"/>
    <w:rsid w:val="00973436"/>
    <w:rsid w:val="009735DD"/>
    <w:rsid w:val="00973738"/>
    <w:rsid w:val="009739E2"/>
    <w:rsid w:val="009739E5"/>
    <w:rsid w:val="00973A53"/>
    <w:rsid w:val="00973BBC"/>
    <w:rsid w:val="00973BEB"/>
    <w:rsid w:val="00973DA1"/>
    <w:rsid w:val="00973E88"/>
    <w:rsid w:val="0097420A"/>
    <w:rsid w:val="00974355"/>
    <w:rsid w:val="00974359"/>
    <w:rsid w:val="00974623"/>
    <w:rsid w:val="00974B31"/>
    <w:rsid w:val="00974BD4"/>
    <w:rsid w:val="00974DC0"/>
    <w:rsid w:val="00974EE3"/>
    <w:rsid w:val="0097506F"/>
    <w:rsid w:val="009750FB"/>
    <w:rsid w:val="00975216"/>
    <w:rsid w:val="0097525F"/>
    <w:rsid w:val="0097530E"/>
    <w:rsid w:val="0097537D"/>
    <w:rsid w:val="0097547F"/>
    <w:rsid w:val="009754EE"/>
    <w:rsid w:val="00975684"/>
    <w:rsid w:val="00975798"/>
    <w:rsid w:val="0097587A"/>
    <w:rsid w:val="00975AA1"/>
    <w:rsid w:val="00975B2F"/>
    <w:rsid w:val="00975B6F"/>
    <w:rsid w:val="00975B94"/>
    <w:rsid w:val="009760E4"/>
    <w:rsid w:val="009761BF"/>
    <w:rsid w:val="00976763"/>
    <w:rsid w:val="00976AC4"/>
    <w:rsid w:val="00976B8B"/>
    <w:rsid w:val="00976BD5"/>
    <w:rsid w:val="00976DC2"/>
    <w:rsid w:val="00976DF5"/>
    <w:rsid w:val="009771E1"/>
    <w:rsid w:val="009771F5"/>
    <w:rsid w:val="00977223"/>
    <w:rsid w:val="00977247"/>
    <w:rsid w:val="0097740E"/>
    <w:rsid w:val="00977508"/>
    <w:rsid w:val="00977679"/>
    <w:rsid w:val="00977815"/>
    <w:rsid w:val="009779D3"/>
    <w:rsid w:val="00977DBF"/>
    <w:rsid w:val="00977FEF"/>
    <w:rsid w:val="00980119"/>
    <w:rsid w:val="009801E6"/>
    <w:rsid w:val="009801FF"/>
    <w:rsid w:val="00980288"/>
    <w:rsid w:val="00980406"/>
    <w:rsid w:val="00980663"/>
    <w:rsid w:val="009806B1"/>
    <w:rsid w:val="009808D4"/>
    <w:rsid w:val="00980964"/>
    <w:rsid w:val="00980C4E"/>
    <w:rsid w:val="00980D41"/>
    <w:rsid w:val="00980E70"/>
    <w:rsid w:val="00981104"/>
    <w:rsid w:val="009812AB"/>
    <w:rsid w:val="00981359"/>
    <w:rsid w:val="009815F9"/>
    <w:rsid w:val="0098171A"/>
    <w:rsid w:val="00981741"/>
    <w:rsid w:val="00981743"/>
    <w:rsid w:val="00981AAA"/>
    <w:rsid w:val="00981AD6"/>
    <w:rsid w:val="00981CED"/>
    <w:rsid w:val="00981D7A"/>
    <w:rsid w:val="0098211F"/>
    <w:rsid w:val="00982179"/>
    <w:rsid w:val="0098220B"/>
    <w:rsid w:val="00982348"/>
    <w:rsid w:val="00982461"/>
    <w:rsid w:val="0098260E"/>
    <w:rsid w:val="00982A2B"/>
    <w:rsid w:val="00982AD6"/>
    <w:rsid w:val="00982CC1"/>
    <w:rsid w:val="00982DAA"/>
    <w:rsid w:val="00983073"/>
    <w:rsid w:val="009831B5"/>
    <w:rsid w:val="0098353E"/>
    <w:rsid w:val="00983627"/>
    <w:rsid w:val="009841C1"/>
    <w:rsid w:val="0098427E"/>
    <w:rsid w:val="00984775"/>
    <w:rsid w:val="00984801"/>
    <w:rsid w:val="009848BF"/>
    <w:rsid w:val="00984A91"/>
    <w:rsid w:val="00984B62"/>
    <w:rsid w:val="00984CD2"/>
    <w:rsid w:val="00984E2F"/>
    <w:rsid w:val="009850A6"/>
    <w:rsid w:val="009852F8"/>
    <w:rsid w:val="00985384"/>
    <w:rsid w:val="009853C8"/>
    <w:rsid w:val="009855FD"/>
    <w:rsid w:val="009857C3"/>
    <w:rsid w:val="00985991"/>
    <w:rsid w:val="00985A2D"/>
    <w:rsid w:val="00985C3E"/>
    <w:rsid w:val="00985C6E"/>
    <w:rsid w:val="00985FBA"/>
    <w:rsid w:val="00986764"/>
    <w:rsid w:val="00986948"/>
    <w:rsid w:val="009869CE"/>
    <w:rsid w:val="009869F6"/>
    <w:rsid w:val="00986A4F"/>
    <w:rsid w:val="00986A9C"/>
    <w:rsid w:val="00986DF2"/>
    <w:rsid w:val="00986F11"/>
    <w:rsid w:val="00986FC0"/>
    <w:rsid w:val="00986FC9"/>
    <w:rsid w:val="00986FF1"/>
    <w:rsid w:val="00987159"/>
    <w:rsid w:val="009872C9"/>
    <w:rsid w:val="0098730F"/>
    <w:rsid w:val="009873E3"/>
    <w:rsid w:val="0098769A"/>
    <w:rsid w:val="009876E1"/>
    <w:rsid w:val="0098791C"/>
    <w:rsid w:val="00987A90"/>
    <w:rsid w:val="00987ED6"/>
    <w:rsid w:val="00987EF1"/>
    <w:rsid w:val="00987F2D"/>
    <w:rsid w:val="009902D1"/>
    <w:rsid w:val="009903EB"/>
    <w:rsid w:val="00990CDA"/>
    <w:rsid w:val="00990D8B"/>
    <w:rsid w:val="00990E03"/>
    <w:rsid w:val="00990E66"/>
    <w:rsid w:val="00990E87"/>
    <w:rsid w:val="00990EC7"/>
    <w:rsid w:val="00990F90"/>
    <w:rsid w:val="00991539"/>
    <w:rsid w:val="00991576"/>
    <w:rsid w:val="009916F3"/>
    <w:rsid w:val="00991719"/>
    <w:rsid w:val="0099188D"/>
    <w:rsid w:val="00991E6A"/>
    <w:rsid w:val="00991EE9"/>
    <w:rsid w:val="0099207C"/>
    <w:rsid w:val="009922AA"/>
    <w:rsid w:val="009922FD"/>
    <w:rsid w:val="00992315"/>
    <w:rsid w:val="00992388"/>
    <w:rsid w:val="0099238D"/>
    <w:rsid w:val="009925B7"/>
    <w:rsid w:val="0099269E"/>
    <w:rsid w:val="009927DF"/>
    <w:rsid w:val="00992B21"/>
    <w:rsid w:val="00992C33"/>
    <w:rsid w:val="00992C4F"/>
    <w:rsid w:val="00992C70"/>
    <w:rsid w:val="00992C7F"/>
    <w:rsid w:val="00992E05"/>
    <w:rsid w:val="00992ED1"/>
    <w:rsid w:val="00993005"/>
    <w:rsid w:val="00993113"/>
    <w:rsid w:val="0099377A"/>
    <w:rsid w:val="00993C3C"/>
    <w:rsid w:val="00994134"/>
    <w:rsid w:val="0099457C"/>
    <w:rsid w:val="00994591"/>
    <w:rsid w:val="0099463D"/>
    <w:rsid w:val="009948FA"/>
    <w:rsid w:val="00994C1C"/>
    <w:rsid w:val="00994C3A"/>
    <w:rsid w:val="00994ECB"/>
    <w:rsid w:val="00995029"/>
    <w:rsid w:val="009955C6"/>
    <w:rsid w:val="00995623"/>
    <w:rsid w:val="009956F3"/>
    <w:rsid w:val="00995730"/>
    <w:rsid w:val="00995855"/>
    <w:rsid w:val="0099586D"/>
    <w:rsid w:val="009959A5"/>
    <w:rsid w:val="00995AE2"/>
    <w:rsid w:val="00995B8B"/>
    <w:rsid w:val="00995EBA"/>
    <w:rsid w:val="00996402"/>
    <w:rsid w:val="00996763"/>
    <w:rsid w:val="0099676B"/>
    <w:rsid w:val="009969C0"/>
    <w:rsid w:val="00996A23"/>
    <w:rsid w:val="00996C31"/>
    <w:rsid w:val="00996DCC"/>
    <w:rsid w:val="00997154"/>
    <w:rsid w:val="0099719A"/>
    <w:rsid w:val="00997324"/>
    <w:rsid w:val="00997654"/>
    <w:rsid w:val="0099783A"/>
    <w:rsid w:val="00997A68"/>
    <w:rsid w:val="00997AFD"/>
    <w:rsid w:val="00997D80"/>
    <w:rsid w:val="009A0000"/>
    <w:rsid w:val="009A00FD"/>
    <w:rsid w:val="009A0262"/>
    <w:rsid w:val="009A05AC"/>
    <w:rsid w:val="009A06F4"/>
    <w:rsid w:val="009A0A5D"/>
    <w:rsid w:val="009A0A89"/>
    <w:rsid w:val="009A0CFE"/>
    <w:rsid w:val="009A0D40"/>
    <w:rsid w:val="009A1002"/>
    <w:rsid w:val="009A1049"/>
    <w:rsid w:val="009A135C"/>
    <w:rsid w:val="009A1580"/>
    <w:rsid w:val="009A1703"/>
    <w:rsid w:val="009A17ED"/>
    <w:rsid w:val="009A1851"/>
    <w:rsid w:val="009A20C9"/>
    <w:rsid w:val="009A232A"/>
    <w:rsid w:val="009A2485"/>
    <w:rsid w:val="009A254B"/>
    <w:rsid w:val="009A2687"/>
    <w:rsid w:val="009A2719"/>
    <w:rsid w:val="009A2AE8"/>
    <w:rsid w:val="009A2C2B"/>
    <w:rsid w:val="009A2D75"/>
    <w:rsid w:val="009A2DE3"/>
    <w:rsid w:val="009A305F"/>
    <w:rsid w:val="009A3373"/>
    <w:rsid w:val="009A3670"/>
    <w:rsid w:val="009A38A5"/>
    <w:rsid w:val="009A3B26"/>
    <w:rsid w:val="009A3BCD"/>
    <w:rsid w:val="009A3C29"/>
    <w:rsid w:val="009A3D8E"/>
    <w:rsid w:val="009A3DA0"/>
    <w:rsid w:val="009A3E10"/>
    <w:rsid w:val="009A3EC8"/>
    <w:rsid w:val="009A4083"/>
    <w:rsid w:val="009A4381"/>
    <w:rsid w:val="009A4420"/>
    <w:rsid w:val="009A456F"/>
    <w:rsid w:val="009A48C7"/>
    <w:rsid w:val="009A497F"/>
    <w:rsid w:val="009A49FA"/>
    <w:rsid w:val="009A4B1E"/>
    <w:rsid w:val="009A4D6A"/>
    <w:rsid w:val="009A4D84"/>
    <w:rsid w:val="009A52C2"/>
    <w:rsid w:val="009A52E0"/>
    <w:rsid w:val="009A5618"/>
    <w:rsid w:val="009A592E"/>
    <w:rsid w:val="009A5C5D"/>
    <w:rsid w:val="009A5C65"/>
    <w:rsid w:val="009A5D02"/>
    <w:rsid w:val="009A5D7C"/>
    <w:rsid w:val="009A5E32"/>
    <w:rsid w:val="009A613F"/>
    <w:rsid w:val="009A64ED"/>
    <w:rsid w:val="009A693A"/>
    <w:rsid w:val="009A6BA5"/>
    <w:rsid w:val="009A7032"/>
    <w:rsid w:val="009A7119"/>
    <w:rsid w:val="009A711B"/>
    <w:rsid w:val="009A7384"/>
    <w:rsid w:val="009A7538"/>
    <w:rsid w:val="009A7733"/>
    <w:rsid w:val="009A7C3A"/>
    <w:rsid w:val="009A7D8E"/>
    <w:rsid w:val="009A7E9A"/>
    <w:rsid w:val="009B013F"/>
    <w:rsid w:val="009B01B1"/>
    <w:rsid w:val="009B03FC"/>
    <w:rsid w:val="009B04DC"/>
    <w:rsid w:val="009B0676"/>
    <w:rsid w:val="009B071C"/>
    <w:rsid w:val="009B093C"/>
    <w:rsid w:val="009B09FB"/>
    <w:rsid w:val="009B0A34"/>
    <w:rsid w:val="009B0AE4"/>
    <w:rsid w:val="009B1291"/>
    <w:rsid w:val="009B130D"/>
    <w:rsid w:val="009B13EB"/>
    <w:rsid w:val="009B1691"/>
    <w:rsid w:val="009B18B2"/>
    <w:rsid w:val="009B1952"/>
    <w:rsid w:val="009B1A0E"/>
    <w:rsid w:val="009B1A96"/>
    <w:rsid w:val="009B1C25"/>
    <w:rsid w:val="009B1C58"/>
    <w:rsid w:val="009B1C62"/>
    <w:rsid w:val="009B2011"/>
    <w:rsid w:val="009B20FB"/>
    <w:rsid w:val="009B211C"/>
    <w:rsid w:val="009B21A8"/>
    <w:rsid w:val="009B2454"/>
    <w:rsid w:val="009B2504"/>
    <w:rsid w:val="009B2AD5"/>
    <w:rsid w:val="009B2CE2"/>
    <w:rsid w:val="009B2D76"/>
    <w:rsid w:val="009B2ED3"/>
    <w:rsid w:val="009B2F97"/>
    <w:rsid w:val="009B2FE0"/>
    <w:rsid w:val="009B3526"/>
    <w:rsid w:val="009B35C1"/>
    <w:rsid w:val="009B3652"/>
    <w:rsid w:val="009B378C"/>
    <w:rsid w:val="009B3B8A"/>
    <w:rsid w:val="009B3BCB"/>
    <w:rsid w:val="009B3BEA"/>
    <w:rsid w:val="009B42B0"/>
    <w:rsid w:val="009B45E6"/>
    <w:rsid w:val="009B495A"/>
    <w:rsid w:val="009B4AC7"/>
    <w:rsid w:val="009B5355"/>
    <w:rsid w:val="009B5A43"/>
    <w:rsid w:val="009B5BD3"/>
    <w:rsid w:val="009B5E01"/>
    <w:rsid w:val="009B5E11"/>
    <w:rsid w:val="009B5F20"/>
    <w:rsid w:val="009B5F25"/>
    <w:rsid w:val="009B5FCF"/>
    <w:rsid w:val="009B6011"/>
    <w:rsid w:val="009B60A4"/>
    <w:rsid w:val="009B61BE"/>
    <w:rsid w:val="009B6287"/>
    <w:rsid w:val="009B62E8"/>
    <w:rsid w:val="009B64BA"/>
    <w:rsid w:val="009B67FE"/>
    <w:rsid w:val="009B6BDF"/>
    <w:rsid w:val="009B6C62"/>
    <w:rsid w:val="009B6CB9"/>
    <w:rsid w:val="009B6F78"/>
    <w:rsid w:val="009B6F87"/>
    <w:rsid w:val="009B7457"/>
    <w:rsid w:val="009B7468"/>
    <w:rsid w:val="009B7E6C"/>
    <w:rsid w:val="009B7EB8"/>
    <w:rsid w:val="009B7EDC"/>
    <w:rsid w:val="009C007F"/>
    <w:rsid w:val="009C01E7"/>
    <w:rsid w:val="009C0343"/>
    <w:rsid w:val="009C0359"/>
    <w:rsid w:val="009C068C"/>
    <w:rsid w:val="009C08C0"/>
    <w:rsid w:val="009C08CD"/>
    <w:rsid w:val="009C08FC"/>
    <w:rsid w:val="009C0DE7"/>
    <w:rsid w:val="009C1105"/>
    <w:rsid w:val="009C13E9"/>
    <w:rsid w:val="009C1434"/>
    <w:rsid w:val="009C14B8"/>
    <w:rsid w:val="009C14C8"/>
    <w:rsid w:val="009C1558"/>
    <w:rsid w:val="009C1706"/>
    <w:rsid w:val="009C1A4C"/>
    <w:rsid w:val="009C1AD4"/>
    <w:rsid w:val="009C1CA6"/>
    <w:rsid w:val="009C1D78"/>
    <w:rsid w:val="009C20DA"/>
    <w:rsid w:val="009C2144"/>
    <w:rsid w:val="009C2146"/>
    <w:rsid w:val="009C2400"/>
    <w:rsid w:val="009C2433"/>
    <w:rsid w:val="009C2495"/>
    <w:rsid w:val="009C24E8"/>
    <w:rsid w:val="009C2574"/>
    <w:rsid w:val="009C25EF"/>
    <w:rsid w:val="009C284E"/>
    <w:rsid w:val="009C28ED"/>
    <w:rsid w:val="009C2984"/>
    <w:rsid w:val="009C2D5B"/>
    <w:rsid w:val="009C2E5D"/>
    <w:rsid w:val="009C35B9"/>
    <w:rsid w:val="009C3800"/>
    <w:rsid w:val="009C3B10"/>
    <w:rsid w:val="009C3C01"/>
    <w:rsid w:val="009C3EF5"/>
    <w:rsid w:val="009C3F9B"/>
    <w:rsid w:val="009C3FCE"/>
    <w:rsid w:val="009C4110"/>
    <w:rsid w:val="009C4146"/>
    <w:rsid w:val="009C44A1"/>
    <w:rsid w:val="009C4533"/>
    <w:rsid w:val="009C4637"/>
    <w:rsid w:val="009C489A"/>
    <w:rsid w:val="009C48C7"/>
    <w:rsid w:val="009C49AB"/>
    <w:rsid w:val="009C4B30"/>
    <w:rsid w:val="009C4B55"/>
    <w:rsid w:val="009C4BE6"/>
    <w:rsid w:val="009C4D0B"/>
    <w:rsid w:val="009C4E35"/>
    <w:rsid w:val="009C4E41"/>
    <w:rsid w:val="009C5624"/>
    <w:rsid w:val="009C5A02"/>
    <w:rsid w:val="009C5A18"/>
    <w:rsid w:val="009C6006"/>
    <w:rsid w:val="009C63D0"/>
    <w:rsid w:val="009C63EF"/>
    <w:rsid w:val="009C63F5"/>
    <w:rsid w:val="009C65C8"/>
    <w:rsid w:val="009C6884"/>
    <w:rsid w:val="009C6B3A"/>
    <w:rsid w:val="009C6C61"/>
    <w:rsid w:val="009C6CFD"/>
    <w:rsid w:val="009C6D30"/>
    <w:rsid w:val="009C701A"/>
    <w:rsid w:val="009C7097"/>
    <w:rsid w:val="009C7577"/>
    <w:rsid w:val="009C7635"/>
    <w:rsid w:val="009C76E1"/>
    <w:rsid w:val="009D00B5"/>
    <w:rsid w:val="009D010F"/>
    <w:rsid w:val="009D02AB"/>
    <w:rsid w:val="009D02E0"/>
    <w:rsid w:val="009D05FC"/>
    <w:rsid w:val="009D068E"/>
    <w:rsid w:val="009D06ED"/>
    <w:rsid w:val="009D0894"/>
    <w:rsid w:val="009D08E3"/>
    <w:rsid w:val="009D0BE0"/>
    <w:rsid w:val="009D1273"/>
    <w:rsid w:val="009D13D0"/>
    <w:rsid w:val="009D1612"/>
    <w:rsid w:val="009D1688"/>
    <w:rsid w:val="009D16DA"/>
    <w:rsid w:val="009D179E"/>
    <w:rsid w:val="009D198A"/>
    <w:rsid w:val="009D1C58"/>
    <w:rsid w:val="009D1EC4"/>
    <w:rsid w:val="009D1F6D"/>
    <w:rsid w:val="009D23C1"/>
    <w:rsid w:val="009D23DB"/>
    <w:rsid w:val="009D28F5"/>
    <w:rsid w:val="009D2983"/>
    <w:rsid w:val="009D2D20"/>
    <w:rsid w:val="009D2E73"/>
    <w:rsid w:val="009D2F58"/>
    <w:rsid w:val="009D3185"/>
    <w:rsid w:val="009D327C"/>
    <w:rsid w:val="009D34F9"/>
    <w:rsid w:val="009D3A2C"/>
    <w:rsid w:val="009D3A91"/>
    <w:rsid w:val="009D3EBB"/>
    <w:rsid w:val="009D4000"/>
    <w:rsid w:val="009D412F"/>
    <w:rsid w:val="009D4221"/>
    <w:rsid w:val="009D433D"/>
    <w:rsid w:val="009D4342"/>
    <w:rsid w:val="009D43DA"/>
    <w:rsid w:val="009D44EC"/>
    <w:rsid w:val="009D4525"/>
    <w:rsid w:val="009D452A"/>
    <w:rsid w:val="009D4B3C"/>
    <w:rsid w:val="009D4B88"/>
    <w:rsid w:val="009D4BEA"/>
    <w:rsid w:val="009D4FE4"/>
    <w:rsid w:val="009D505C"/>
    <w:rsid w:val="009D5197"/>
    <w:rsid w:val="009D54A5"/>
    <w:rsid w:val="009D5528"/>
    <w:rsid w:val="009D55F8"/>
    <w:rsid w:val="009D55FC"/>
    <w:rsid w:val="009D5A03"/>
    <w:rsid w:val="009D5B79"/>
    <w:rsid w:val="009D5BE1"/>
    <w:rsid w:val="009D5C2A"/>
    <w:rsid w:val="009D5C6A"/>
    <w:rsid w:val="009D5E5A"/>
    <w:rsid w:val="009D5FA9"/>
    <w:rsid w:val="009D5FF5"/>
    <w:rsid w:val="009D60C9"/>
    <w:rsid w:val="009D60F7"/>
    <w:rsid w:val="009D6157"/>
    <w:rsid w:val="009D6485"/>
    <w:rsid w:val="009D66E3"/>
    <w:rsid w:val="009D671B"/>
    <w:rsid w:val="009D683F"/>
    <w:rsid w:val="009D6D77"/>
    <w:rsid w:val="009D6E61"/>
    <w:rsid w:val="009D70FE"/>
    <w:rsid w:val="009D7236"/>
    <w:rsid w:val="009D7296"/>
    <w:rsid w:val="009D7399"/>
    <w:rsid w:val="009D7915"/>
    <w:rsid w:val="009D7B0E"/>
    <w:rsid w:val="009D7B43"/>
    <w:rsid w:val="009D7C27"/>
    <w:rsid w:val="009D7C9D"/>
    <w:rsid w:val="009D7F42"/>
    <w:rsid w:val="009E0247"/>
    <w:rsid w:val="009E03B8"/>
    <w:rsid w:val="009E04AA"/>
    <w:rsid w:val="009E05EC"/>
    <w:rsid w:val="009E06DB"/>
    <w:rsid w:val="009E08E2"/>
    <w:rsid w:val="009E0E61"/>
    <w:rsid w:val="009E12F0"/>
    <w:rsid w:val="009E142D"/>
    <w:rsid w:val="009E15D7"/>
    <w:rsid w:val="009E16D6"/>
    <w:rsid w:val="009E1754"/>
    <w:rsid w:val="009E1ABE"/>
    <w:rsid w:val="009E1AD5"/>
    <w:rsid w:val="009E1B0B"/>
    <w:rsid w:val="009E1BE3"/>
    <w:rsid w:val="009E1C04"/>
    <w:rsid w:val="009E1CB7"/>
    <w:rsid w:val="009E1F23"/>
    <w:rsid w:val="009E2029"/>
    <w:rsid w:val="009E2051"/>
    <w:rsid w:val="009E20D1"/>
    <w:rsid w:val="009E2316"/>
    <w:rsid w:val="009E2402"/>
    <w:rsid w:val="009E25B3"/>
    <w:rsid w:val="009E2687"/>
    <w:rsid w:val="009E2E92"/>
    <w:rsid w:val="009E3208"/>
    <w:rsid w:val="009E3377"/>
    <w:rsid w:val="009E34C5"/>
    <w:rsid w:val="009E34E6"/>
    <w:rsid w:val="009E357F"/>
    <w:rsid w:val="009E365F"/>
    <w:rsid w:val="009E371C"/>
    <w:rsid w:val="009E3786"/>
    <w:rsid w:val="009E38D3"/>
    <w:rsid w:val="009E3BB6"/>
    <w:rsid w:val="009E3D7A"/>
    <w:rsid w:val="009E3DF5"/>
    <w:rsid w:val="009E3E2D"/>
    <w:rsid w:val="009E401C"/>
    <w:rsid w:val="009E402D"/>
    <w:rsid w:val="009E4070"/>
    <w:rsid w:val="009E41CF"/>
    <w:rsid w:val="009E4255"/>
    <w:rsid w:val="009E42F9"/>
    <w:rsid w:val="009E4497"/>
    <w:rsid w:val="009E486A"/>
    <w:rsid w:val="009E48B5"/>
    <w:rsid w:val="009E4E57"/>
    <w:rsid w:val="009E4F40"/>
    <w:rsid w:val="009E4F6F"/>
    <w:rsid w:val="009E53B0"/>
    <w:rsid w:val="009E5426"/>
    <w:rsid w:val="009E5478"/>
    <w:rsid w:val="009E57D3"/>
    <w:rsid w:val="009E5860"/>
    <w:rsid w:val="009E5894"/>
    <w:rsid w:val="009E58B2"/>
    <w:rsid w:val="009E5CC1"/>
    <w:rsid w:val="009E5D18"/>
    <w:rsid w:val="009E5DC8"/>
    <w:rsid w:val="009E5E44"/>
    <w:rsid w:val="009E66C3"/>
    <w:rsid w:val="009E68D1"/>
    <w:rsid w:val="009E69A9"/>
    <w:rsid w:val="009E6A8F"/>
    <w:rsid w:val="009E6F1B"/>
    <w:rsid w:val="009E76E9"/>
    <w:rsid w:val="009E77D3"/>
    <w:rsid w:val="009E7C0B"/>
    <w:rsid w:val="009E7E10"/>
    <w:rsid w:val="009E7F89"/>
    <w:rsid w:val="009F0051"/>
    <w:rsid w:val="009F0978"/>
    <w:rsid w:val="009F0A3F"/>
    <w:rsid w:val="009F0C84"/>
    <w:rsid w:val="009F1127"/>
    <w:rsid w:val="009F1174"/>
    <w:rsid w:val="009F13BF"/>
    <w:rsid w:val="009F179F"/>
    <w:rsid w:val="009F19A6"/>
    <w:rsid w:val="009F1A02"/>
    <w:rsid w:val="009F1A63"/>
    <w:rsid w:val="009F1AB0"/>
    <w:rsid w:val="009F1BFB"/>
    <w:rsid w:val="009F1C01"/>
    <w:rsid w:val="009F1EDA"/>
    <w:rsid w:val="009F2009"/>
    <w:rsid w:val="009F2BC1"/>
    <w:rsid w:val="009F2C4A"/>
    <w:rsid w:val="009F2EC4"/>
    <w:rsid w:val="009F2EF3"/>
    <w:rsid w:val="009F32DA"/>
    <w:rsid w:val="009F34B1"/>
    <w:rsid w:val="009F372B"/>
    <w:rsid w:val="009F3B17"/>
    <w:rsid w:val="009F3D2F"/>
    <w:rsid w:val="009F3E1A"/>
    <w:rsid w:val="009F41F0"/>
    <w:rsid w:val="009F420D"/>
    <w:rsid w:val="009F43FC"/>
    <w:rsid w:val="009F4692"/>
    <w:rsid w:val="009F47CB"/>
    <w:rsid w:val="009F493A"/>
    <w:rsid w:val="009F4B0E"/>
    <w:rsid w:val="009F4E14"/>
    <w:rsid w:val="009F505B"/>
    <w:rsid w:val="009F51D4"/>
    <w:rsid w:val="009F527E"/>
    <w:rsid w:val="009F543A"/>
    <w:rsid w:val="009F54DC"/>
    <w:rsid w:val="009F558D"/>
    <w:rsid w:val="009F583C"/>
    <w:rsid w:val="009F5874"/>
    <w:rsid w:val="009F5B05"/>
    <w:rsid w:val="009F5C2E"/>
    <w:rsid w:val="009F5E3D"/>
    <w:rsid w:val="009F602B"/>
    <w:rsid w:val="009F60B1"/>
    <w:rsid w:val="009F6147"/>
    <w:rsid w:val="009F6185"/>
    <w:rsid w:val="009F6193"/>
    <w:rsid w:val="009F689D"/>
    <w:rsid w:val="009F6B9E"/>
    <w:rsid w:val="009F6C5B"/>
    <w:rsid w:val="009F6C93"/>
    <w:rsid w:val="009F70A8"/>
    <w:rsid w:val="009F71E5"/>
    <w:rsid w:val="009F73F8"/>
    <w:rsid w:val="009F7534"/>
    <w:rsid w:val="009F7657"/>
    <w:rsid w:val="009F77DD"/>
    <w:rsid w:val="009F7C2F"/>
    <w:rsid w:val="009F7C4C"/>
    <w:rsid w:val="009F7F29"/>
    <w:rsid w:val="00A002BD"/>
    <w:rsid w:val="00A00320"/>
    <w:rsid w:val="00A009E9"/>
    <w:rsid w:val="00A00A31"/>
    <w:rsid w:val="00A00C65"/>
    <w:rsid w:val="00A00DAB"/>
    <w:rsid w:val="00A01035"/>
    <w:rsid w:val="00A0105A"/>
    <w:rsid w:val="00A010AA"/>
    <w:rsid w:val="00A010C2"/>
    <w:rsid w:val="00A0141D"/>
    <w:rsid w:val="00A0149F"/>
    <w:rsid w:val="00A01604"/>
    <w:rsid w:val="00A01691"/>
    <w:rsid w:val="00A01D33"/>
    <w:rsid w:val="00A01E97"/>
    <w:rsid w:val="00A0209A"/>
    <w:rsid w:val="00A02656"/>
    <w:rsid w:val="00A026DE"/>
    <w:rsid w:val="00A027B3"/>
    <w:rsid w:val="00A027F1"/>
    <w:rsid w:val="00A02965"/>
    <w:rsid w:val="00A02AB7"/>
    <w:rsid w:val="00A02B37"/>
    <w:rsid w:val="00A03002"/>
    <w:rsid w:val="00A0313F"/>
    <w:rsid w:val="00A0333A"/>
    <w:rsid w:val="00A0347B"/>
    <w:rsid w:val="00A034E1"/>
    <w:rsid w:val="00A0371A"/>
    <w:rsid w:val="00A03A50"/>
    <w:rsid w:val="00A03B4C"/>
    <w:rsid w:val="00A03F5A"/>
    <w:rsid w:val="00A03FA7"/>
    <w:rsid w:val="00A040B8"/>
    <w:rsid w:val="00A0411A"/>
    <w:rsid w:val="00A0422C"/>
    <w:rsid w:val="00A0432B"/>
    <w:rsid w:val="00A045B1"/>
    <w:rsid w:val="00A04729"/>
    <w:rsid w:val="00A04A10"/>
    <w:rsid w:val="00A04B3B"/>
    <w:rsid w:val="00A04BCF"/>
    <w:rsid w:val="00A04D8B"/>
    <w:rsid w:val="00A04E3A"/>
    <w:rsid w:val="00A04E53"/>
    <w:rsid w:val="00A04F5E"/>
    <w:rsid w:val="00A051E2"/>
    <w:rsid w:val="00A05203"/>
    <w:rsid w:val="00A05495"/>
    <w:rsid w:val="00A0578C"/>
    <w:rsid w:val="00A058EA"/>
    <w:rsid w:val="00A05E63"/>
    <w:rsid w:val="00A06049"/>
    <w:rsid w:val="00A0605F"/>
    <w:rsid w:val="00A062B5"/>
    <w:rsid w:val="00A06355"/>
    <w:rsid w:val="00A0642F"/>
    <w:rsid w:val="00A06666"/>
    <w:rsid w:val="00A06746"/>
    <w:rsid w:val="00A0679B"/>
    <w:rsid w:val="00A06801"/>
    <w:rsid w:val="00A06A7C"/>
    <w:rsid w:val="00A06B5B"/>
    <w:rsid w:val="00A06BC5"/>
    <w:rsid w:val="00A06DD0"/>
    <w:rsid w:val="00A06FD1"/>
    <w:rsid w:val="00A070A6"/>
    <w:rsid w:val="00A070EA"/>
    <w:rsid w:val="00A0714F"/>
    <w:rsid w:val="00A072F5"/>
    <w:rsid w:val="00A074BF"/>
    <w:rsid w:val="00A07525"/>
    <w:rsid w:val="00A07657"/>
    <w:rsid w:val="00A07A0E"/>
    <w:rsid w:val="00A07E4D"/>
    <w:rsid w:val="00A07E5C"/>
    <w:rsid w:val="00A07F8D"/>
    <w:rsid w:val="00A10696"/>
    <w:rsid w:val="00A10AC4"/>
    <w:rsid w:val="00A113C2"/>
    <w:rsid w:val="00A114D1"/>
    <w:rsid w:val="00A11776"/>
    <w:rsid w:val="00A1183C"/>
    <w:rsid w:val="00A11985"/>
    <w:rsid w:val="00A119AF"/>
    <w:rsid w:val="00A11B23"/>
    <w:rsid w:val="00A11CF4"/>
    <w:rsid w:val="00A11F2C"/>
    <w:rsid w:val="00A12071"/>
    <w:rsid w:val="00A120A9"/>
    <w:rsid w:val="00A120E6"/>
    <w:rsid w:val="00A12191"/>
    <w:rsid w:val="00A12357"/>
    <w:rsid w:val="00A12363"/>
    <w:rsid w:val="00A12524"/>
    <w:rsid w:val="00A12677"/>
    <w:rsid w:val="00A12775"/>
    <w:rsid w:val="00A1288B"/>
    <w:rsid w:val="00A12A5B"/>
    <w:rsid w:val="00A12C57"/>
    <w:rsid w:val="00A12C5D"/>
    <w:rsid w:val="00A12C63"/>
    <w:rsid w:val="00A13008"/>
    <w:rsid w:val="00A1308C"/>
    <w:rsid w:val="00A130E8"/>
    <w:rsid w:val="00A1318B"/>
    <w:rsid w:val="00A132B0"/>
    <w:rsid w:val="00A1346D"/>
    <w:rsid w:val="00A135A9"/>
    <w:rsid w:val="00A136F9"/>
    <w:rsid w:val="00A137E4"/>
    <w:rsid w:val="00A13D9A"/>
    <w:rsid w:val="00A13F2D"/>
    <w:rsid w:val="00A1402F"/>
    <w:rsid w:val="00A140AE"/>
    <w:rsid w:val="00A143BA"/>
    <w:rsid w:val="00A1445D"/>
    <w:rsid w:val="00A1462F"/>
    <w:rsid w:val="00A14668"/>
    <w:rsid w:val="00A1471C"/>
    <w:rsid w:val="00A1473E"/>
    <w:rsid w:val="00A147FF"/>
    <w:rsid w:val="00A1488B"/>
    <w:rsid w:val="00A149B4"/>
    <w:rsid w:val="00A149C5"/>
    <w:rsid w:val="00A14B65"/>
    <w:rsid w:val="00A14D5B"/>
    <w:rsid w:val="00A14F36"/>
    <w:rsid w:val="00A14FD3"/>
    <w:rsid w:val="00A153D6"/>
    <w:rsid w:val="00A153D8"/>
    <w:rsid w:val="00A15469"/>
    <w:rsid w:val="00A15491"/>
    <w:rsid w:val="00A15683"/>
    <w:rsid w:val="00A15688"/>
    <w:rsid w:val="00A1572C"/>
    <w:rsid w:val="00A15AF4"/>
    <w:rsid w:val="00A15C4B"/>
    <w:rsid w:val="00A15CCD"/>
    <w:rsid w:val="00A15CEB"/>
    <w:rsid w:val="00A15E6D"/>
    <w:rsid w:val="00A1626C"/>
    <w:rsid w:val="00A16665"/>
    <w:rsid w:val="00A16A6D"/>
    <w:rsid w:val="00A16A92"/>
    <w:rsid w:val="00A16B1E"/>
    <w:rsid w:val="00A16B55"/>
    <w:rsid w:val="00A16DCC"/>
    <w:rsid w:val="00A17192"/>
    <w:rsid w:val="00A17321"/>
    <w:rsid w:val="00A17328"/>
    <w:rsid w:val="00A17471"/>
    <w:rsid w:val="00A17579"/>
    <w:rsid w:val="00A17585"/>
    <w:rsid w:val="00A1770B"/>
    <w:rsid w:val="00A17C39"/>
    <w:rsid w:val="00A17C48"/>
    <w:rsid w:val="00A17D01"/>
    <w:rsid w:val="00A17D1D"/>
    <w:rsid w:val="00A17DC8"/>
    <w:rsid w:val="00A17ED2"/>
    <w:rsid w:val="00A2008D"/>
    <w:rsid w:val="00A20800"/>
    <w:rsid w:val="00A20AE1"/>
    <w:rsid w:val="00A20B8E"/>
    <w:rsid w:val="00A20EAE"/>
    <w:rsid w:val="00A20FB6"/>
    <w:rsid w:val="00A21014"/>
    <w:rsid w:val="00A21037"/>
    <w:rsid w:val="00A211A1"/>
    <w:rsid w:val="00A212DE"/>
    <w:rsid w:val="00A2138E"/>
    <w:rsid w:val="00A213A7"/>
    <w:rsid w:val="00A21495"/>
    <w:rsid w:val="00A215AB"/>
    <w:rsid w:val="00A21670"/>
    <w:rsid w:val="00A21CBB"/>
    <w:rsid w:val="00A21EA6"/>
    <w:rsid w:val="00A221B3"/>
    <w:rsid w:val="00A221F8"/>
    <w:rsid w:val="00A22332"/>
    <w:rsid w:val="00A225C3"/>
    <w:rsid w:val="00A2289F"/>
    <w:rsid w:val="00A22D00"/>
    <w:rsid w:val="00A22F53"/>
    <w:rsid w:val="00A23084"/>
    <w:rsid w:val="00A233E3"/>
    <w:rsid w:val="00A23690"/>
    <w:rsid w:val="00A236E4"/>
    <w:rsid w:val="00A236E5"/>
    <w:rsid w:val="00A238C1"/>
    <w:rsid w:val="00A23A9D"/>
    <w:rsid w:val="00A23B52"/>
    <w:rsid w:val="00A23DA0"/>
    <w:rsid w:val="00A23DD4"/>
    <w:rsid w:val="00A23F65"/>
    <w:rsid w:val="00A23FC9"/>
    <w:rsid w:val="00A24116"/>
    <w:rsid w:val="00A241FB"/>
    <w:rsid w:val="00A24262"/>
    <w:rsid w:val="00A24299"/>
    <w:rsid w:val="00A2469E"/>
    <w:rsid w:val="00A24736"/>
    <w:rsid w:val="00A2477A"/>
    <w:rsid w:val="00A24791"/>
    <w:rsid w:val="00A24893"/>
    <w:rsid w:val="00A24AE4"/>
    <w:rsid w:val="00A24BC2"/>
    <w:rsid w:val="00A24BD2"/>
    <w:rsid w:val="00A24CD4"/>
    <w:rsid w:val="00A250D6"/>
    <w:rsid w:val="00A2513A"/>
    <w:rsid w:val="00A25435"/>
    <w:rsid w:val="00A25492"/>
    <w:rsid w:val="00A25716"/>
    <w:rsid w:val="00A2578E"/>
    <w:rsid w:val="00A2596F"/>
    <w:rsid w:val="00A25981"/>
    <w:rsid w:val="00A25A44"/>
    <w:rsid w:val="00A25EB8"/>
    <w:rsid w:val="00A25FA9"/>
    <w:rsid w:val="00A26026"/>
    <w:rsid w:val="00A26095"/>
    <w:rsid w:val="00A2644C"/>
    <w:rsid w:val="00A26879"/>
    <w:rsid w:val="00A26E00"/>
    <w:rsid w:val="00A27175"/>
    <w:rsid w:val="00A27244"/>
    <w:rsid w:val="00A274C6"/>
    <w:rsid w:val="00A27841"/>
    <w:rsid w:val="00A27902"/>
    <w:rsid w:val="00A27917"/>
    <w:rsid w:val="00A27D15"/>
    <w:rsid w:val="00A27E79"/>
    <w:rsid w:val="00A27F35"/>
    <w:rsid w:val="00A30316"/>
    <w:rsid w:val="00A3039B"/>
    <w:rsid w:val="00A305A3"/>
    <w:rsid w:val="00A30810"/>
    <w:rsid w:val="00A308B2"/>
    <w:rsid w:val="00A308BD"/>
    <w:rsid w:val="00A30972"/>
    <w:rsid w:val="00A30A76"/>
    <w:rsid w:val="00A30B05"/>
    <w:rsid w:val="00A30D40"/>
    <w:rsid w:val="00A30EF9"/>
    <w:rsid w:val="00A30F74"/>
    <w:rsid w:val="00A3102C"/>
    <w:rsid w:val="00A3114C"/>
    <w:rsid w:val="00A3122E"/>
    <w:rsid w:val="00A3134D"/>
    <w:rsid w:val="00A314CC"/>
    <w:rsid w:val="00A314E9"/>
    <w:rsid w:val="00A31AAD"/>
    <w:rsid w:val="00A31CA5"/>
    <w:rsid w:val="00A31D7B"/>
    <w:rsid w:val="00A32075"/>
    <w:rsid w:val="00A32087"/>
    <w:rsid w:val="00A32236"/>
    <w:rsid w:val="00A322E9"/>
    <w:rsid w:val="00A32463"/>
    <w:rsid w:val="00A325C8"/>
    <w:rsid w:val="00A3269C"/>
    <w:rsid w:val="00A32A86"/>
    <w:rsid w:val="00A32BCD"/>
    <w:rsid w:val="00A32C58"/>
    <w:rsid w:val="00A32CEC"/>
    <w:rsid w:val="00A32EBE"/>
    <w:rsid w:val="00A32F4A"/>
    <w:rsid w:val="00A32F55"/>
    <w:rsid w:val="00A3374F"/>
    <w:rsid w:val="00A33A17"/>
    <w:rsid w:val="00A33C89"/>
    <w:rsid w:val="00A33CE0"/>
    <w:rsid w:val="00A33D62"/>
    <w:rsid w:val="00A33EBA"/>
    <w:rsid w:val="00A33F1B"/>
    <w:rsid w:val="00A33F22"/>
    <w:rsid w:val="00A3405B"/>
    <w:rsid w:val="00A34128"/>
    <w:rsid w:val="00A341C0"/>
    <w:rsid w:val="00A3451F"/>
    <w:rsid w:val="00A3457E"/>
    <w:rsid w:val="00A34606"/>
    <w:rsid w:val="00A349A9"/>
    <w:rsid w:val="00A34AF8"/>
    <w:rsid w:val="00A34C70"/>
    <w:rsid w:val="00A34CDB"/>
    <w:rsid w:val="00A34CF7"/>
    <w:rsid w:val="00A34E56"/>
    <w:rsid w:val="00A350A8"/>
    <w:rsid w:val="00A35228"/>
    <w:rsid w:val="00A35455"/>
    <w:rsid w:val="00A35899"/>
    <w:rsid w:val="00A35A37"/>
    <w:rsid w:val="00A35AFD"/>
    <w:rsid w:val="00A35DB7"/>
    <w:rsid w:val="00A3602E"/>
    <w:rsid w:val="00A360E2"/>
    <w:rsid w:val="00A36159"/>
    <w:rsid w:val="00A3629C"/>
    <w:rsid w:val="00A365E8"/>
    <w:rsid w:val="00A36C5C"/>
    <w:rsid w:val="00A36F9B"/>
    <w:rsid w:val="00A3707F"/>
    <w:rsid w:val="00A37134"/>
    <w:rsid w:val="00A37246"/>
    <w:rsid w:val="00A3731A"/>
    <w:rsid w:val="00A375AC"/>
    <w:rsid w:val="00A37646"/>
    <w:rsid w:val="00A3770B"/>
    <w:rsid w:val="00A377D7"/>
    <w:rsid w:val="00A37A65"/>
    <w:rsid w:val="00A37AC7"/>
    <w:rsid w:val="00A37BB5"/>
    <w:rsid w:val="00A37C15"/>
    <w:rsid w:val="00A37FA9"/>
    <w:rsid w:val="00A400F1"/>
    <w:rsid w:val="00A40111"/>
    <w:rsid w:val="00A4021D"/>
    <w:rsid w:val="00A4022F"/>
    <w:rsid w:val="00A404FC"/>
    <w:rsid w:val="00A4060F"/>
    <w:rsid w:val="00A40791"/>
    <w:rsid w:val="00A4086B"/>
    <w:rsid w:val="00A409FC"/>
    <w:rsid w:val="00A40A72"/>
    <w:rsid w:val="00A40A9A"/>
    <w:rsid w:val="00A40B59"/>
    <w:rsid w:val="00A40C79"/>
    <w:rsid w:val="00A40CA7"/>
    <w:rsid w:val="00A40D27"/>
    <w:rsid w:val="00A40E36"/>
    <w:rsid w:val="00A40E99"/>
    <w:rsid w:val="00A40EDC"/>
    <w:rsid w:val="00A40F91"/>
    <w:rsid w:val="00A41168"/>
    <w:rsid w:val="00A414D7"/>
    <w:rsid w:val="00A41740"/>
    <w:rsid w:val="00A4190F"/>
    <w:rsid w:val="00A419C0"/>
    <w:rsid w:val="00A41A46"/>
    <w:rsid w:val="00A41AE0"/>
    <w:rsid w:val="00A41B9E"/>
    <w:rsid w:val="00A41BB8"/>
    <w:rsid w:val="00A41D0F"/>
    <w:rsid w:val="00A41DAC"/>
    <w:rsid w:val="00A41ECB"/>
    <w:rsid w:val="00A422C8"/>
    <w:rsid w:val="00A422DC"/>
    <w:rsid w:val="00A4279E"/>
    <w:rsid w:val="00A42856"/>
    <w:rsid w:val="00A42CF5"/>
    <w:rsid w:val="00A42F2B"/>
    <w:rsid w:val="00A430D9"/>
    <w:rsid w:val="00A43115"/>
    <w:rsid w:val="00A4337E"/>
    <w:rsid w:val="00A4345D"/>
    <w:rsid w:val="00A43979"/>
    <w:rsid w:val="00A43D1F"/>
    <w:rsid w:val="00A43FFB"/>
    <w:rsid w:val="00A44015"/>
    <w:rsid w:val="00A44202"/>
    <w:rsid w:val="00A44264"/>
    <w:rsid w:val="00A442D6"/>
    <w:rsid w:val="00A445CB"/>
    <w:rsid w:val="00A44616"/>
    <w:rsid w:val="00A44792"/>
    <w:rsid w:val="00A44BAB"/>
    <w:rsid w:val="00A44CB6"/>
    <w:rsid w:val="00A44D13"/>
    <w:rsid w:val="00A44D70"/>
    <w:rsid w:val="00A4500F"/>
    <w:rsid w:val="00A45024"/>
    <w:rsid w:val="00A451B8"/>
    <w:rsid w:val="00A452C1"/>
    <w:rsid w:val="00A4549A"/>
    <w:rsid w:val="00A4571A"/>
    <w:rsid w:val="00A4592F"/>
    <w:rsid w:val="00A45C0E"/>
    <w:rsid w:val="00A45C16"/>
    <w:rsid w:val="00A45D95"/>
    <w:rsid w:val="00A45EF2"/>
    <w:rsid w:val="00A46008"/>
    <w:rsid w:val="00A46185"/>
    <w:rsid w:val="00A46228"/>
    <w:rsid w:val="00A46396"/>
    <w:rsid w:val="00A46504"/>
    <w:rsid w:val="00A46642"/>
    <w:rsid w:val="00A46746"/>
    <w:rsid w:val="00A46910"/>
    <w:rsid w:val="00A46A44"/>
    <w:rsid w:val="00A46CA2"/>
    <w:rsid w:val="00A46E16"/>
    <w:rsid w:val="00A47121"/>
    <w:rsid w:val="00A471C0"/>
    <w:rsid w:val="00A475A3"/>
    <w:rsid w:val="00A47719"/>
    <w:rsid w:val="00A4772E"/>
    <w:rsid w:val="00A47866"/>
    <w:rsid w:val="00A478A4"/>
    <w:rsid w:val="00A47E64"/>
    <w:rsid w:val="00A47E90"/>
    <w:rsid w:val="00A502FD"/>
    <w:rsid w:val="00A50700"/>
    <w:rsid w:val="00A507B0"/>
    <w:rsid w:val="00A50938"/>
    <w:rsid w:val="00A50B3D"/>
    <w:rsid w:val="00A5109C"/>
    <w:rsid w:val="00A51124"/>
    <w:rsid w:val="00A514C1"/>
    <w:rsid w:val="00A518C4"/>
    <w:rsid w:val="00A51BB4"/>
    <w:rsid w:val="00A51C79"/>
    <w:rsid w:val="00A51C86"/>
    <w:rsid w:val="00A51CFF"/>
    <w:rsid w:val="00A51D84"/>
    <w:rsid w:val="00A51DDA"/>
    <w:rsid w:val="00A51F07"/>
    <w:rsid w:val="00A51F52"/>
    <w:rsid w:val="00A520A4"/>
    <w:rsid w:val="00A520C9"/>
    <w:rsid w:val="00A5230F"/>
    <w:rsid w:val="00A524F2"/>
    <w:rsid w:val="00A525E1"/>
    <w:rsid w:val="00A5263E"/>
    <w:rsid w:val="00A52996"/>
    <w:rsid w:val="00A52A86"/>
    <w:rsid w:val="00A52AC7"/>
    <w:rsid w:val="00A52C4B"/>
    <w:rsid w:val="00A52E52"/>
    <w:rsid w:val="00A5306A"/>
    <w:rsid w:val="00A530F0"/>
    <w:rsid w:val="00A53185"/>
    <w:rsid w:val="00A5320E"/>
    <w:rsid w:val="00A53455"/>
    <w:rsid w:val="00A5349B"/>
    <w:rsid w:val="00A53586"/>
    <w:rsid w:val="00A535E5"/>
    <w:rsid w:val="00A53ACF"/>
    <w:rsid w:val="00A53BEE"/>
    <w:rsid w:val="00A5411B"/>
    <w:rsid w:val="00A5441D"/>
    <w:rsid w:val="00A5456D"/>
    <w:rsid w:val="00A54757"/>
    <w:rsid w:val="00A54943"/>
    <w:rsid w:val="00A54B82"/>
    <w:rsid w:val="00A54CAA"/>
    <w:rsid w:val="00A54D84"/>
    <w:rsid w:val="00A54E54"/>
    <w:rsid w:val="00A54F73"/>
    <w:rsid w:val="00A54FE3"/>
    <w:rsid w:val="00A55002"/>
    <w:rsid w:val="00A55169"/>
    <w:rsid w:val="00A551BC"/>
    <w:rsid w:val="00A555D9"/>
    <w:rsid w:val="00A55891"/>
    <w:rsid w:val="00A55929"/>
    <w:rsid w:val="00A559C3"/>
    <w:rsid w:val="00A559DE"/>
    <w:rsid w:val="00A55C29"/>
    <w:rsid w:val="00A55C5A"/>
    <w:rsid w:val="00A55C71"/>
    <w:rsid w:val="00A55D09"/>
    <w:rsid w:val="00A55DE6"/>
    <w:rsid w:val="00A5620B"/>
    <w:rsid w:val="00A56241"/>
    <w:rsid w:val="00A56514"/>
    <w:rsid w:val="00A56966"/>
    <w:rsid w:val="00A56B1D"/>
    <w:rsid w:val="00A56CD1"/>
    <w:rsid w:val="00A57205"/>
    <w:rsid w:val="00A5724C"/>
    <w:rsid w:val="00A5724E"/>
    <w:rsid w:val="00A57810"/>
    <w:rsid w:val="00A5789A"/>
    <w:rsid w:val="00A57B53"/>
    <w:rsid w:val="00A57BCA"/>
    <w:rsid w:val="00A57D3B"/>
    <w:rsid w:val="00A57FE6"/>
    <w:rsid w:val="00A60096"/>
    <w:rsid w:val="00A60494"/>
    <w:rsid w:val="00A606E5"/>
    <w:rsid w:val="00A60A44"/>
    <w:rsid w:val="00A60C0A"/>
    <w:rsid w:val="00A60E2F"/>
    <w:rsid w:val="00A60EE3"/>
    <w:rsid w:val="00A60FA0"/>
    <w:rsid w:val="00A61037"/>
    <w:rsid w:val="00A611A2"/>
    <w:rsid w:val="00A6120F"/>
    <w:rsid w:val="00A6140C"/>
    <w:rsid w:val="00A61487"/>
    <w:rsid w:val="00A6158D"/>
    <w:rsid w:val="00A6171E"/>
    <w:rsid w:val="00A617C2"/>
    <w:rsid w:val="00A61CF6"/>
    <w:rsid w:val="00A61F40"/>
    <w:rsid w:val="00A62036"/>
    <w:rsid w:val="00A621FE"/>
    <w:rsid w:val="00A622D2"/>
    <w:rsid w:val="00A622E6"/>
    <w:rsid w:val="00A6291B"/>
    <w:rsid w:val="00A62B5D"/>
    <w:rsid w:val="00A62BF7"/>
    <w:rsid w:val="00A62E20"/>
    <w:rsid w:val="00A62E29"/>
    <w:rsid w:val="00A62EBE"/>
    <w:rsid w:val="00A631E2"/>
    <w:rsid w:val="00A632FA"/>
    <w:rsid w:val="00A635B5"/>
    <w:rsid w:val="00A635C4"/>
    <w:rsid w:val="00A63710"/>
    <w:rsid w:val="00A63CFA"/>
    <w:rsid w:val="00A63D28"/>
    <w:rsid w:val="00A63D39"/>
    <w:rsid w:val="00A63E51"/>
    <w:rsid w:val="00A640BC"/>
    <w:rsid w:val="00A64500"/>
    <w:rsid w:val="00A64788"/>
    <w:rsid w:val="00A648C8"/>
    <w:rsid w:val="00A64B0B"/>
    <w:rsid w:val="00A64DD2"/>
    <w:rsid w:val="00A64E9E"/>
    <w:rsid w:val="00A64EF3"/>
    <w:rsid w:val="00A65065"/>
    <w:rsid w:val="00A655A3"/>
    <w:rsid w:val="00A6561E"/>
    <w:rsid w:val="00A657B0"/>
    <w:rsid w:val="00A6590B"/>
    <w:rsid w:val="00A65945"/>
    <w:rsid w:val="00A65AEB"/>
    <w:rsid w:val="00A65E4E"/>
    <w:rsid w:val="00A66022"/>
    <w:rsid w:val="00A66642"/>
    <w:rsid w:val="00A6677D"/>
    <w:rsid w:val="00A6680D"/>
    <w:rsid w:val="00A6682C"/>
    <w:rsid w:val="00A668D2"/>
    <w:rsid w:val="00A669FC"/>
    <w:rsid w:val="00A66A62"/>
    <w:rsid w:val="00A66B8C"/>
    <w:rsid w:val="00A66C6C"/>
    <w:rsid w:val="00A66F0E"/>
    <w:rsid w:val="00A672BE"/>
    <w:rsid w:val="00A6732E"/>
    <w:rsid w:val="00A67338"/>
    <w:rsid w:val="00A6749F"/>
    <w:rsid w:val="00A67544"/>
    <w:rsid w:val="00A675BA"/>
    <w:rsid w:val="00A67629"/>
    <w:rsid w:val="00A67649"/>
    <w:rsid w:val="00A6778C"/>
    <w:rsid w:val="00A677ED"/>
    <w:rsid w:val="00A67843"/>
    <w:rsid w:val="00A67ADA"/>
    <w:rsid w:val="00A67C97"/>
    <w:rsid w:val="00A67E3B"/>
    <w:rsid w:val="00A7010F"/>
    <w:rsid w:val="00A70308"/>
    <w:rsid w:val="00A7059F"/>
    <w:rsid w:val="00A707C8"/>
    <w:rsid w:val="00A70924"/>
    <w:rsid w:val="00A70ACB"/>
    <w:rsid w:val="00A70BD2"/>
    <w:rsid w:val="00A713E8"/>
    <w:rsid w:val="00A71821"/>
    <w:rsid w:val="00A71896"/>
    <w:rsid w:val="00A718BC"/>
    <w:rsid w:val="00A71A49"/>
    <w:rsid w:val="00A71D2B"/>
    <w:rsid w:val="00A71F69"/>
    <w:rsid w:val="00A71FE7"/>
    <w:rsid w:val="00A7209E"/>
    <w:rsid w:val="00A72246"/>
    <w:rsid w:val="00A722A4"/>
    <w:rsid w:val="00A7243E"/>
    <w:rsid w:val="00A72455"/>
    <w:rsid w:val="00A726A3"/>
    <w:rsid w:val="00A728DD"/>
    <w:rsid w:val="00A729BB"/>
    <w:rsid w:val="00A72AB0"/>
    <w:rsid w:val="00A72D8C"/>
    <w:rsid w:val="00A72E0D"/>
    <w:rsid w:val="00A72E60"/>
    <w:rsid w:val="00A72FFD"/>
    <w:rsid w:val="00A730D1"/>
    <w:rsid w:val="00A731F7"/>
    <w:rsid w:val="00A7327C"/>
    <w:rsid w:val="00A732E0"/>
    <w:rsid w:val="00A733D1"/>
    <w:rsid w:val="00A73597"/>
    <w:rsid w:val="00A737B8"/>
    <w:rsid w:val="00A739E2"/>
    <w:rsid w:val="00A73D4A"/>
    <w:rsid w:val="00A740A1"/>
    <w:rsid w:val="00A74111"/>
    <w:rsid w:val="00A7466A"/>
    <w:rsid w:val="00A74989"/>
    <w:rsid w:val="00A749BF"/>
    <w:rsid w:val="00A74A74"/>
    <w:rsid w:val="00A74B91"/>
    <w:rsid w:val="00A74BAB"/>
    <w:rsid w:val="00A74E77"/>
    <w:rsid w:val="00A74E7E"/>
    <w:rsid w:val="00A74EAC"/>
    <w:rsid w:val="00A75281"/>
    <w:rsid w:val="00A7561F"/>
    <w:rsid w:val="00A75715"/>
    <w:rsid w:val="00A758C8"/>
    <w:rsid w:val="00A7590A"/>
    <w:rsid w:val="00A75A63"/>
    <w:rsid w:val="00A75C60"/>
    <w:rsid w:val="00A75D0B"/>
    <w:rsid w:val="00A75E08"/>
    <w:rsid w:val="00A75F4B"/>
    <w:rsid w:val="00A76002"/>
    <w:rsid w:val="00A760D4"/>
    <w:rsid w:val="00A7611D"/>
    <w:rsid w:val="00A7614E"/>
    <w:rsid w:val="00A764CB"/>
    <w:rsid w:val="00A765CE"/>
    <w:rsid w:val="00A765DF"/>
    <w:rsid w:val="00A76790"/>
    <w:rsid w:val="00A7686E"/>
    <w:rsid w:val="00A76ADC"/>
    <w:rsid w:val="00A76BF8"/>
    <w:rsid w:val="00A76CF9"/>
    <w:rsid w:val="00A76D71"/>
    <w:rsid w:val="00A76D81"/>
    <w:rsid w:val="00A76E0C"/>
    <w:rsid w:val="00A76E4D"/>
    <w:rsid w:val="00A77206"/>
    <w:rsid w:val="00A772E7"/>
    <w:rsid w:val="00A77376"/>
    <w:rsid w:val="00A774D7"/>
    <w:rsid w:val="00A77A33"/>
    <w:rsid w:val="00A77A8B"/>
    <w:rsid w:val="00A77BCA"/>
    <w:rsid w:val="00A77DF9"/>
    <w:rsid w:val="00A77E55"/>
    <w:rsid w:val="00A80400"/>
    <w:rsid w:val="00A806C3"/>
    <w:rsid w:val="00A807A6"/>
    <w:rsid w:val="00A808DD"/>
    <w:rsid w:val="00A80A6C"/>
    <w:rsid w:val="00A80B0C"/>
    <w:rsid w:val="00A80D66"/>
    <w:rsid w:val="00A80DA1"/>
    <w:rsid w:val="00A80EB9"/>
    <w:rsid w:val="00A80F71"/>
    <w:rsid w:val="00A81347"/>
    <w:rsid w:val="00A813BB"/>
    <w:rsid w:val="00A814CD"/>
    <w:rsid w:val="00A818B7"/>
    <w:rsid w:val="00A81969"/>
    <w:rsid w:val="00A81B09"/>
    <w:rsid w:val="00A81B24"/>
    <w:rsid w:val="00A81B62"/>
    <w:rsid w:val="00A81CF0"/>
    <w:rsid w:val="00A81D54"/>
    <w:rsid w:val="00A81DE4"/>
    <w:rsid w:val="00A81F5B"/>
    <w:rsid w:val="00A81FC1"/>
    <w:rsid w:val="00A821F4"/>
    <w:rsid w:val="00A82346"/>
    <w:rsid w:val="00A8260E"/>
    <w:rsid w:val="00A8288B"/>
    <w:rsid w:val="00A82A60"/>
    <w:rsid w:val="00A82C23"/>
    <w:rsid w:val="00A82C29"/>
    <w:rsid w:val="00A82F8A"/>
    <w:rsid w:val="00A830FA"/>
    <w:rsid w:val="00A83125"/>
    <w:rsid w:val="00A83127"/>
    <w:rsid w:val="00A834F5"/>
    <w:rsid w:val="00A8363C"/>
    <w:rsid w:val="00A83686"/>
    <w:rsid w:val="00A836DD"/>
    <w:rsid w:val="00A836E8"/>
    <w:rsid w:val="00A8383A"/>
    <w:rsid w:val="00A838AA"/>
    <w:rsid w:val="00A83951"/>
    <w:rsid w:val="00A839E7"/>
    <w:rsid w:val="00A83B02"/>
    <w:rsid w:val="00A83FF6"/>
    <w:rsid w:val="00A8421E"/>
    <w:rsid w:val="00A84304"/>
    <w:rsid w:val="00A8431C"/>
    <w:rsid w:val="00A844E8"/>
    <w:rsid w:val="00A84662"/>
    <w:rsid w:val="00A84873"/>
    <w:rsid w:val="00A84B22"/>
    <w:rsid w:val="00A84E09"/>
    <w:rsid w:val="00A84F44"/>
    <w:rsid w:val="00A84F56"/>
    <w:rsid w:val="00A84F73"/>
    <w:rsid w:val="00A84F91"/>
    <w:rsid w:val="00A850D7"/>
    <w:rsid w:val="00A85149"/>
    <w:rsid w:val="00A85555"/>
    <w:rsid w:val="00A856F5"/>
    <w:rsid w:val="00A857E3"/>
    <w:rsid w:val="00A8588D"/>
    <w:rsid w:val="00A85912"/>
    <w:rsid w:val="00A86418"/>
    <w:rsid w:val="00A8651F"/>
    <w:rsid w:val="00A86921"/>
    <w:rsid w:val="00A86A9D"/>
    <w:rsid w:val="00A86BF7"/>
    <w:rsid w:val="00A86C89"/>
    <w:rsid w:val="00A86D6C"/>
    <w:rsid w:val="00A871F7"/>
    <w:rsid w:val="00A87313"/>
    <w:rsid w:val="00A87468"/>
    <w:rsid w:val="00A877C0"/>
    <w:rsid w:val="00A878B2"/>
    <w:rsid w:val="00A87AC5"/>
    <w:rsid w:val="00A87B72"/>
    <w:rsid w:val="00A87F19"/>
    <w:rsid w:val="00A90030"/>
    <w:rsid w:val="00A90471"/>
    <w:rsid w:val="00A905B7"/>
    <w:rsid w:val="00A9060B"/>
    <w:rsid w:val="00A90736"/>
    <w:rsid w:val="00A907E3"/>
    <w:rsid w:val="00A90849"/>
    <w:rsid w:val="00A90936"/>
    <w:rsid w:val="00A909AF"/>
    <w:rsid w:val="00A90D0D"/>
    <w:rsid w:val="00A90D77"/>
    <w:rsid w:val="00A9101E"/>
    <w:rsid w:val="00A910DD"/>
    <w:rsid w:val="00A9139A"/>
    <w:rsid w:val="00A918D2"/>
    <w:rsid w:val="00A91923"/>
    <w:rsid w:val="00A91AB6"/>
    <w:rsid w:val="00A91B0B"/>
    <w:rsid w:val="00A91FA7"/>
    <w:rsid w:val="00A920EE"/>
    <w:rsid w:val="00A921A7"/>
    <w:rsid w:val="00A922B9"/>
    <w:rsid w:val="00A926B2"/>
    <w:rsid w:val="00A92706"/>
    <w:rsid w:val="00A92724"/>
    <w:rsid w:val="00A92792"/>
    <w:rsid w:val="00A928C4"/>
    <w:rsid w:val="00A92EA6"/>
    <w:rsid w:val="00A93055"/>
    <w:rsid w:val="00A93342"/>
    <w:rsid w:val="00A9342C"/>
    <w:rsid w:val="00A93459"/>
    <w:rsid w:val="00A934C9"/>
    <w:rsid w:val="00A939AB"/>
    <w:rsid w:val="00A93B16"/>
    <w:rsid w:val="00A93BA2"/>
    <w:rsid w:val="00A93BF6"/>
    <w:rsid w:val="00A93D03"/>
    <w:rsid w:val="00A93D77"/>
    <w:rsid w:val="00A93EF8"/>
    <w:rsid w:val="00A93F6F"/>
    <w:rsid w:val="00A941A3"/>
    <w:rsid w:val="00A941BA"/>
    <w:rsid w:val="00A941BF"/>
    <w:rsid w:val="00A944F4"/>
    <w:rsid w:val="00A944FE"/>
    <w:rsid w:val="00A945F4"/>
    <w:rsid w:val="00A94816"/>
    <w:rsid w:val="00A94A37"/>
    <w:rsid w:val="00A94A6B"/>
    <w:rsid w:val="00A94AE5"/>
    <w:rsid w:val="00A94CAA"/>
    <w:rsid w:val="00A94F16"/>
    <w:rsid w:val="00A951C5"/>
    <w:rsid w:val="00A952CE"/>
    <w:rsid w:val="00A95438"/>
    <w:rsid w:val="00A95855"/>
    <w:rsid w:val="00A95BD6"/>
    <w:rsid w:val="00A95DAF"/>
    <w:rsid w:val="00A961E1"/>
    <w:rsid w:val="00A9622F"/>
    <w:rsid w:val="00A96351"/>
    <w:rsid w:val="00A963C7"/>
    <w:rsid w:val="00A966A3"/>
    <w:rsid w:val="00A96A1E"/>
    <w:rsid w:val="00A96B3B"/>
    <w:rsid w:val="00A96BC7"/>
    <w:rsid w:val="00A97459"/>
    <w:rsid w:val="00A97514"/>
    <w:rsid w:val="00A977D9"/>
    <w:rsid w:val="00A9787C"/>
    <w:rsid w:val="00A9796F"/>
    <w:rsid w:val="00A97AAB"/>
    <w:rsid w:val="00A97BFB"/>
    <w:rsid w:val="00A97C66"/>
    <w:rsid w:val="00A97E8D"/>
    <w:rsid w:val="00A97ED6"/>
    <w:rsid w:val="00A97F9F"/>
    <w:rsid w:val="00AA0051"/>
    <w:rsid w:val="00AA03AD"/>
    <w:rsid w:val="00AA07A2"/>
    <w:rsid w:val="00AA07B4"/>
    <w:rsid w:val="00AA07B6"/>
    <w:rsid w:val="00AA0806"/>
    <w:rsid w:val="00AA08C4"/>
    <w:rsid w:val="00AA0D08"/>
    <w:rsid w:val="00AA0E7A"/>
    <w:rsid w:val="00AA0F02"/>
    <w:rsid w:val="00AA0F6C"/>
    <w:rsid w:val="00AA1060"/>
    <w:rsid w:val="00AA1099"/>
    <w:rsid w:val="00AA16E9"/>
    <w:rsid w:val="00AA1715"/>
    <w:rsid w:val="00AA18C3"/>
    <w:rsid w:val="00AA1A1F"/>
    <w:rsid w:val="00AA1C62"/>
    <w:rsid w:val="00AA1E57"/>
    <w:rsid w:val="00AA1EB9"/>
    <w:rsid w:val="00AA1F1D"/>
    <w:rsid w:val="00AA21E3"/>
    <w:rsid w:val="00AA22FD"/>
    <w:rsid w:val="00AA24F4"/>
    <w:rsid w:val="00AA2505"/>
    <w:rsid w:val="00AA2587"/>
    <w:rsid w:val="00AA2631"/>
    <w:rsid w:val="00AA26EC"/>
    <w:rsid w:val="00AA27E3"/>
    <w:rsid w:val="00AA28AF"/>
    <w:rsid w:val="00AA29C8"/>
    <w:rsid w:val="00AA2AB4"/>
    <w:rsid w:val="00AA2ACE"/>
    <w:rsid w:val="00AA3265"/>
    <w:rsid w:val="00AA327B"/>
    <w:rsid w:val="00AA32F5"/>
    <w:rsid w:val="00AA35E1"/>
    <w:rsid w:val="00AA3DD3"/>
    <w:rsid w:val="00AA3EA1"/>
    <w:rsid w:val="00AA3F21"/>
    <w:rsid w:val="00AA3F87"/>
    <w:rsid w:val="00AA4079"/>
    <w:rsid w:val="00AA4381"/>
    <w:rsid w:val="00AA43FE"/>
    <w:rsid w:val="00AA44DD"/>
    <w:rsid w:val="00AA48D7"/>
    <w:rsid w:val="00AA4A4D"/>
    <w:rsid w:val="00AA4BAB"/>
    <w:rsid w:val="00AA4C77"/>
    <w:rsid w:val="00AA4D05"/>
    <w:rsid w:val="00AA4D07"/>
    <w:rsid w:val="00AA4E47"/>
    <w:rsid w:val="00AA4FC9"/>
    <w:rsid w:val="00AA5001"/>
    <w:rsid w:val="00AA50D1"/>
    <w:rsid w:val="00AA5141"/>
    <w:rsid w:val="00AA51AB"/>
    <w:rsid w:val="00AA52F8"/>
    <w:rsid w:val="00AA5776"/>
    <w:rsid w:val="00AA5794"/>
    <w:rsid w:val="00AA5A19"/>
    <w:rsid w:val="00AA5E73"/>
    <w:rsid w:val="00AA5F33"/>
    <w:rsid w:val="00AA5F95"/>
    <w:rsid w:val="00AA6302"/>
    <w:rsid w:val="00AA6422"/>
    <w:rsid w:val="00AA6942"/>
    <w:rsid w:val="00AA6A78"/>
    <w:rsid w:val="00AA6CF8"/>
    <w:rsid w:val="00AA6F92"/>
    <w:rsid w:val="00AA7390"/>
    <w:rsid w:val="00AA74B7"/>
    <w:rsid w:val="00AA7509"/>
    <w:rsid w:val="00AA77E4"/>
    <w:rsid w:val="00AA7B49"/>
    <w:rsid w:val="00AA7C28"/>
    <w:rsid w:val="00AB0237"/>
    <w:rsid w:val="00AB02C2"/>
    <w:rsid w:val="00AB032D"/>
    <w:rsid w:val="00AB0416"/>
    <w:rsid w:val="00AB051C"/>
    <w:rsid w:val="00AB05C5"/>
    <w:rsid w:val="00AB0722"/>
    <w:rsid w:val="00AB0990"/>
    <w:rsid w:val="00AB0A0A"/>
    <w:rsid w:val="00AB0A91"/>
    <w:rsid w:val="00AB0B20"/>
    <w:rsid w:val="00AB0B76"/>
    <w:rsid w:val="00AB0CD3"/>
    <w:rsid w:val="00AB0D67"/>
    <w:rsid w:val="00AB0DE6"/>
    <w:rsid w:val="00AB0E19"/>
    <w:rsid w:val="00AB0E66"/>
    <w:rsid w:val="00AB10F1"/>
    <w:rsid w:val="00AB113A"/>
    <w:rsid w:val="00AB143B"/>
    <w:rsid w:val="00AB151D"/>
    <w:rsid w:val="00AB16B6"/>
    <w:rsid w:val="00AB17E2"/>
    <w:rsid w:val="00AB1A09"/>
    <w:rsid w:val="00AB1A40"/>
    <w:rsid w:val="00AB1B49"/>
    <w:rsid w:val="00AB1BA4"/>
    <w:rsid w:val="00AB1D68"/>
    <w:rsid w:val="00AB1E10"/>
    <w:rsid w:val="00AB1E7F"/>
    <w:rsid w:val="00AB2041"/>
    <w:rsid w:val="00AB286D"/>
    <w:rsid w:val="00AB29BC"/>
    <w:rsid w:val="00AB2AC1"/>
    <w:rsid w:val="00AB2AFD"/>
    <w:rsid w:val="00AB2B4B"/>
    <w:rsid w:val="00AB2B91"/>
    <w:rsid w:val="00AB2C5A"/>
    <w:rsid w:val="00AB3221"/>
    <w:rsid w:val="00AB3A12"/>
    <w:rsid w:val="00AB3BA5"/>
    <w:rsid w:val="00AB3BAF"/>
    <w:rsid w:val="00AB3BE6"/>
    <w:rsid w:val="00AB3BFB"/>
    <w:rsid w:val="00AB4189"/>
    <w:rsid w:val="00AB4242"/>
    <w:rsid w:val="00AB4895"/>
    <w:rsid w:val="00AB48D7"/>
    <w:rsid w:val="00AB49E8"/>
    <w:rsid w:val="00AB4AC7"/>
    <w:rsid w:val="00AB4BAB"/>
    <w:rsid w:val="00AB4D42"/>
    <w:rsid w:val="00AB4EB9"/>
    <w:rsid w:val="00AB4ED2"/>
    <w:rsid w:val="00AB5057"/>
    <w:rsid w:val="00AB51E5"/>
    <w:rsid w:val="00AB5731"/>
    <w:rsid w:val="00AB581F"/>
    <w:rsid w:val="00AB589F"/>
    <w:rsid w:val="00AB5A26"/>
    <w:rsid w:val="00AB5A52"/>
    <w:rsid w:val="00AB5E2E"/>
    <w:rsid w:val="00AB5E44"/>
    <w:rsid w:val="00AB604A"/>
    <w:rsid w:val="00AB606A"/>
    <w:rsid w:val="00AB6118"/>
    <w:rsid w:val="00AB6219"/>
    <w:rsid w:val="00AB62F5"/>
    <w:rsid w:val="00AB630C"/>
    <w:rsid w:val="00AB69E4"/>
    <w:rsid w:val="00AB6C37"/>
    <w:rsid w:val="00AB6E29"/>
    <w:rsid w:val="00AB7070"/>
    <w:rsid w:val="00AB7151"/>
    <w:rsid w:val="00AB716D"/>
    <w:rsid w:val="00AB7262"/>
    <w:rsid w:val="00AB72A1"/>
    <w:rsid w:val="00AB7319"/>
    <w:rsid w:val="00AB7326"/>
    <w:rsid w:val="00AB7362"/>
    <w:rsid w:val="00AB73CD"/>
    <w:rsid w:val="00AB741A"/>
    <w:rsid w:val="00AB747E"/>
    <w:rsid w:val="00AB7723"/>
    <w:rsid w:val="00AB7996"/>
    <w:rsid w:val="00AB7FEA"/>
    <w:rsid w:val="00AC019F"/>
    <w:rsid w:val="00AC0298"/>
    <w:rsid w:val="00AC04AF"/>
    <w:rsid w:val="00AC06E8"/>
    <w:rsid w:val="00AC06F6"/>
    <w:rsid w:val="00AC071F"/>
    <w:rsid w:val="00AC08E8"/>
    <w:rsid w:val="00AC0A0F"/>
    <w:rsid w:val="00AC0A29"/>
    <w:rsid w:val="00AC0CEB"/>
    <w:rsid w:val="00AC0F7A"/>
    <w:rsid w:val="00AC10A0"/>
    <w:rsid w:val="00AC10EC"/>
    <w:rsid w:val="00AC10F1"/>
    <w:rsid w:val="00AC1353"/>
    <w:rsid w:val="00AC1848"/>
    <w:rsid w:val="00AC1B47"/>
    <w:rsid w:val="00AC1F4E"/>
    <w:rsid w:val="00AC1FD0"/>
    <w:rsid w:val="00AC2228"/>
    <w:rsid w:val="00AC23B2"/>
    <w:rsid w:val="00AC2406"/>
    <w:rsid w:val="00AC253F"/>
    <w:rsid w:val="00AC2656"/>
    <w:rsid w:val="00AC2700"/>
    <w:rsid w:val="00AC2B3C"/>
    <w:rsid w:val="00AC2ECE"/>
    <w:rsid w:val="00AC2FD6"/>
    <w:rsid w:val="00AC302E"/>
    <w:rsid w:val="00AC3660"/>
    <w:rsid w:val="00AC3AB2"/>
    <w:rsid w:val="00AC3DC2"/>
    <w:rsid w:val="00AC4472"/>
    <w:rsid w:val="00AC47C5"/>
    <w:rsid w:val="00AC47C7"/>
    <w:rsid w:val="00AC4CA9"/>
    <w:rsid w:val="00AC4EE1"/>
    <w:rsid w:val="00AC4F47"/>
    <w:rsid w:val="00AC504F"/>
    <w:rsid w:val="00AC5084"/>
    <w:rsid w:val="00AC5608"/>
    <w:rsid w:val="00AC5706"/>
    <w:rsid w:val="00AC577F"/>
    <w:rsid w:val="00AC5C72"/>
    <w:rsid w:val="00AC6174"/>
    <w:rsid w:val="00AC6435"/>
    <w:rsid w:val="00AC6A64"/>
    <w:rsid w:val="00AC6A8B"/>
    <w:rsid w:val="00AC6BE3"/>
    <w:rsid w:val="00AC6C82"/>
    <w:rsid w:val="00AC6D0E"/>
    <w:rsid w:val="00AC6DBB"/>
    <w:rsid w:val="00AC7106"/>
    <w:rsid w:val="00AC72A4"/>
    <w:rsid w:val="00AC7373"/>
    <w:rsid w:val="00AC738F"/>
    <w:rsid w:val="00AC7510"/>
    <w:rsid w:val="00AC76C9"/>
    <w:rsid w:val="00AC7781"/>
    <w:rsid w:val="00AC77F3"/>
    <w:rsid w:val="00AC78A3"/>
    <w:rsid w:val="00AC7978"/>
    <w:rsid w:val="00AC7BC9"/>
    <w:rsid w:val="00AC7EA5"/>
    <w:rsid w:val="00AD075E"/>
    <w:rsid w:val="00AD0834"/>
    <w:rsid w:val="00AD0D8A"/>
    <w:rsid w:val="00AD0E75"/>
    <w:rsid w:val="00AD0F2D"/>
    <w:rsid w:val="00AD0FAD"/>
    <w:rsid w:val="00AD1057"/>
    <w:rsid w:val="00AD116A"/>
    <w:rsid w:val="00AD12CD"/>
    <w:rsid w:val="00AD13FE"/>
    <w:rsid w:val="00AD1461"/>
    <w:rsid w:val="00AD18BB"/>
    <w:rsid w:val="00AD1994"/>
    <w:rsid w:val="00AD1AC8"/>
    <w:rsid w:val="00AD1EA9"/>
    <w:rsid w:val="00AD1F96"/>
    <w:rsid w:val="00AD21F6"/>
    <w:rsid w:val="00AD24FE"/>
    <w:rsid w:val="00AD2931"/>
    <w:rsid w:val="00AD2A9E"/>
    <w:rsid w:val="00AD2E8D"/>
    <w:rsid w:val="00AD2EAB"/>
    <w:rsid w:val="00AD2F47"/>
    <w:rsid w:val="00AD3056"/>
    <w:rsid w:val="00AD30D6"/>
    <w:rsid w:val="00AD3309"/>
    <w:rsid w:val="00AD36C2"/>
    <w:rsid w:val="00AD376C"/>
    <w:rsid w:val="00AD37BE"/>
    <w:rsid w:val="00AD3854"/>
    <w:rsid w:val="00AD3856"/>
    <w:rsid w:val="00AD38CF"/>
    <w:rsid w:val="00AD3A1A"/>
    <w:rsid w:val="00AD3DE4"/>
    <w:rsid w:val="00AD4195"/>
    <w:rsid w:val="00AD46B4"/>
    <w:rsid w:val="00AD4716"/>
    <w:rsid w:val="00AD483A"/>
    <w:rsid w:val="00AD4933"/>
    <w:rsid w:val="00AD495B"/>
    <w:rsid w:val="00AD495D"/>
    <w:rsid w:val="00AD4A3A"/>
    <w:rsid w:val="00AD4A5D"/>
    <w:rsid w:val="00AD4E30"/>
    <w:rsid w:val="00AD4E6B"/>
    <w:rsid w:val="00AD4FCB"/>
    <w:rsid w:val="00AD5004"/>
    <w:rsid w:val="00AD51B5"/>
    <w:rsid w:val="00AD544C"/>
    <w:rsid w:val="00AD56E9"/>
    <w:rsid w:val="00AD587A"/>
    <w:rsid w:val="00AD5886"/>
    <w:rsid w:val="00AD58C7"/>
    <w:rsid w:val="00AD5F01"/>
    <w:rsid w:val="00AD62D7"/>
    <w:rsid w:val="00AD63AB"/>
    <w:rsid w:val="00AD6538"/>
    <w:rsid w:val="00AD6713"/>
    <w:rsid w:val="00AD67AF"/>
    <w:rsid w:val="00AD6829"/>
    <w:rsid w:val="00AD6889"/>
    <w:rsid w:val="00AD6CF9"/>
    <w:rsid w:val="00AD6DA5"/>
    <w:rsid w:val="00AD6F90"/>
    <w:rsid w:val="00AD70F8"/>
    <w:rsid w:val="00AD7189"/>
    <w:rsid w:val="00AD7441"/>
    <w:rsid w:val="00AD7525"/>
    <w:rsid w:val="00AD7AA4"/>
    <w:rsid w:val="00AD7D8E"/>
    <w:rsid w:val="00AD7DA7"/>
    <w:rsid w:val="00AD7DC3"/>
    <w:rsid w:val="00AD7E36"/>
    <w:rsid w:val="00AD7E69"/>
    <w:rsid w:val="00AD7F31"/>
    <w:rsid w:val="00AE00A2"/>
    <w:rsid w:val="00AE0569"/>
    <w:rsid w:val="00AE0768"/>
    <w:rsid w:val="00AE0775"/>
    <w:rsid w:val="00AE0878"/>
    <w:rsid w:val="00AE08BE"/>
    <w:rsid w:val="00AE094C"/>
    <w:rsid w:val="00AE0A23"/>
    <w:rsid w:val="00AE0B46"/>
    <w:rsid w:val="00AE0F0E"/>
    <w:rsid w:val="00AE0F90"/>
    <w:rsid w:val="00AE11E5"/>
    <w:rsid w:val="00AE1732"/>
    <w:rsid w:val="00AE18A0"/>
    <w:rsid w:val="00AE1958"/>
    <w:rsid w:val="00AE1989"/>
    <w:rsid w:val="00AE1B20"/>
    <w:rsid w:val="00AE1B90"/>
    <w:rsid w:val="00AE1BE5"/>
    <w:rsid w:val="00AE20A8"/>
    <w:rsid w:val="00AE2283"/>
    <w:rsid w:val="00AE25AB"/>
    <w:rsid w:val="00AE26D8"/>
    <w:rsid w:val="00AE27FC"/>
    <w:rsid w:val="00AE28C1"/>
    <w:rsid w:val="00AE2CF1"/>
    <w:rsid w:val="00AE2DCE"/>
    <w:rsid w:val="00AE2E31"/>
    <w:rsid w:val="00AE2E4E"/>
    <w:rsid w:val="00AE2EBF"/>
    <w:rsid w:val="00AE3039"/>
    <w:rsid w:val="00AE311F"/>
    <w:rsid w:val="00AE3204"/>
    <w:rsid w:val="00AE32E9"/>
    <w:rsid w:val="00AE3318"/>
    <w:rsid w:val="00AE39CC"/>
    <w:rsid w:val="00AE3ABA"/>
    <w:rsid w:val="00AE3AD0"/>
    <w:rsid w:val="00AE3C59"/>
    <w:rsid w:val="00AE3CC5"/>
    <w:rsid w:val="00AE3E15"/>
    <w:rsid w:val="00AE3E1A"/>
    <w:rsid w:val="00AE410C"/>
    <w:rsid w:val="00AE4259"/>
    <w:rsid w:val="00AE428A"/>
    <w:rsid w:val="00AE4342"/>
    <w:rsid w:val="00AE4496"/>
    <w:rsid w:val="00AE47F0"/>
    <w:rsid w:val="00AE4A40"/>
    <w:rsid w:val="00AE4C66"/>
    <w:rsid w:val="00AE4F0F"/>
    <w:rsid w:val="00AE4FFB"/>
    <w:rsid w:val="00AE523C"/>
    <w:rsid w:val="00AE5243"/>
    <w:rsid w:val="00AE53A4"/>
    <w:rsid w:val="00AE53C0"/>
    <w:rsid w:val="00AE545E"/>
    <w:rsid w:val="00AE5485"/>
    <w:rsid w:val="00AE5656"/>
    <w:rsid w:val="00AE5743"/>
    <w:rsid w:val="00AE585C"/>
    <w:rsid w:val="00AE5996"/>
    <w:rsid w:val="00AE59CF"/>
    <w:rsid w:val="00AE5B5B"/>
    <w:rsid w:val="00AE5E5D"/>
    <w:rsid w:val="00AE5F62"/>
    <w:rsid w:val="00AE5FD2"/>
    <w:rsid w:val="00AE619D"/>
    <w:rsid w:val="00AE638F"/>
    <w:rsid w:val="00AE64A6"/>
    <w:rsid w:val="00AE653B"/>
    <w:rsid w:val="00AE654F"/>
    <w:rsid w:val="00AE6599"/>
    <w:rsid w:val="00AE6671"/>
    <w:rsid w:val="00AE6B78"/>
    <w:rsid w:val="00AE6C6F"/>
    <w:rsid w:val="00AE6D0E"/>
    <w:rsid w:val="00AE6DC7"/>
    <w:rsid w:val="00AE6F20"/>
    <w:rsid w:val="00AE6F35"/>
    <w:rsid w:val="00AE6FAC"/>
    <w:rsid w:val="00AE71B8"/>
    <w:rsid w:val="00AE73B7"/>
    <w:rsid w:val="00AE75A5"/>
    <w:rsid w:val="00AE76FD"/>
    <w:rsid w:val="00AE7876"/>
    <w:rsid w:val="00AE7A9A"/>
    <w:rsid w:val="00AE7CD4"/>
    <w:rsid w:val="00AE7E2A"/>
    <w:rsid w:val="00AE7F66"/>
    <w:rsid w:val="00AF0389"/>
    <w:rsid w:val="00AF03DD"/>
    <w:rsid w:val="00AF049C"/>
    <w:rsid w:val="00AF07BE"/>
    <w:rsid w:val="00AF095A"/>
    <w:rsid w:val="00AF0A17"/>
    <w:rsid w:val="00AF0B16"/>
    <w:rsid w:val="00AF0B43"/>
    <w:rsid w:val="00AF0E5B"/>
    <w:rsid w:val="00AF1533"/>
    <w:rsid w:val="00AF1577"/>
    <w:rsid w:val="00AF1703"/>
    <w:rsid w:val="00AF19C9"/>
    <w:rsid w:val="00AF1B3C"/>
    <w:rsid w:val="00AF1C03"/>
    <w:rsid w:val="00AF1CF9"/>
    <w:rsid w:val="00AF1E91"/>
    <w:rsid w:val="00AF244C"/>
    <w:rsid w:val="00AF24B0"/>
    <w:rsid w:val="00AF2516"/>
    <w:rsid w:val="00AF2639"/>
    <w:rsid w:val="00AF27BE"/>
    <w:rsid w:val="00AF27E0"/>
    <w:rsid w:val="00AF29A1"/>
    <w:rsid w:val="00AF2BAA"/>
    <w:rsid w:val="00AF3129"/>
    <w:rsid w:val="00AF3187"/>
    <w:rsid w:val="00AF334C"/>
    <w:rsid w:val="00AF33D4"/>
    <w:rsid w:val="00AF36AA"/>
    <w:rsid w:val="00AF36C7"/>
    <w:rsid w:val="00AF37C9"/>
    <w:rsid w:val="00AF3A33"/>
    <w:rsid w:val="00AF3A66"/>
    <w:rsid w:val="00AF3E23"/>
    <w:rsid w:val="00AF3EDA"/>
    <w:rsid w:val="00AF405A"/>
    <w:rsid w:val="00AF4069"/>
    <w:rsid w:val="00AF40B7"/>
    <w:rsid w:val="00AF40F3"/>
    <w:rsid w:val="00AF40F6"/>
    <w:rsid w:val="00AF42C2"/>
    <w:rsid w:val="00AF4740"/>
    <w:rsid w:val="00AF479C"/>
    <w:rsid w:val="00AF4B3D"/>
    <w:rsid w:val="00AF4C87"/>
    <w:rsid w:val="00AF4CA6"/>
    <w:rsid w:val="00AF4ED4"/>
    <w:rsid w:val="00AF5271"/>
    <w:rsid w:val="00AF5490"/>
    <w:rsid w:val="00AF5694"/>
    <w:rsid w:val="00AF56F2"/>
    <w:rsid w:val="00AF5790"/>
    <w:rsid w:val="00AF5826"/>
    <w:rsid w:val="00AF5903"/>
    <w:rsid w:val="00AF6251"/>
    <w:rsid w:val="00AF6722"/>
    <w:rsid w:val="00AF67E3"/>
    <w:rsid w:val="00AF6806"/>
    <w:rsid w:val="00AF68ED"/>
    <w:rsid w:val="00AF6B1C"/>
    <w:rsid w:val="00AF6BC2"/>
    <w:rsid w:val="00AF6EFA"/>
    <w:rsid w:val="00AF733F"/>
    <w:rsid w:val="00AF73E8"/>
    <w:rsid w:val="00AF787E"/>
    <w:rsid w:val="00AF7888"/>
    <w:rsid w:val="00AF7974"/>
    <w:rsid w:val="00AF7A7F"/>
    <w:rsid w:val="00AF7E00"/>
    <w:rsid w:val="00AF7E2E"/>
    <w:rsid w:val="00AF7F09"/>
    <w:rsid w:val="00AF7F7F"/>
    <w:rsid w:val="00AF7F81"/>
    <w:rsid w:val="00B001D3"/>
    <w:rsid w:val="00B0038F"/>
    <w:rsid w:val="00B005C8"/>
    <w:rsid w:val="00B00B19"/>
    <w:rsid w:val="00B00C48"/>
    <w:rsid w:val="00B00CDC"/>
    <w:rsid w:val="00B00EEA"/>
    <w:rsid w:val="00B00F82"/>
    <w:rsid w:val="00B00FEC"/>
    <w:rsid w:val="00B0135F"/>
    <w:rsid w:val="00B0151B"/>
    <w:rsid w:val="00B015EF"/>
    <w:rsid w:val="00B01602"/>
    <w:rsid w:val="00B016EE"/>
    <w:rsid w:val="00B0176D"/>
    <w:rsid w:val="00B019C9"/>
    <w:rsid w:val="00B01A56"/>
    <w:rsid w:val="00B01BD9"/>
    <w:rsid w:val="00B01F9A"/>
    <w:rsid w:val="00B020A3"/>
    <w:rsid w:val="00B022A4"/>
    <w:rsid w:val="00B02383"/>
    <w:rsid w:val="00B024F7"/>
    <w:rsid w:val="00B027F8"/>
    <w:rsid w:val="00B02B00"/>
    <w:rsid w:val="00B02E2B"/>
    <w:rsid w:val="00B02EE6"/>
    <w:rsid w:val="00B02F1B"/>
    <w:rsid w:val="00B02FAA"/>
    <w:rsid w:val="00B0305E"/>
    <w:rsid w:val="00B0331B"/>
    <w:rsid w:val="00B0361B"/>
    <w:rsid w:val="00B036C4"/>
    <w:rsid w:val="00B036E5"/>
    <w:rsid w:val="00B03719"/>
    <w:rsid w:val="00B03818"/>
    <w:rsid w:val="00B03954"/>
    <w:rsid w:val="00B03975"/>
    <w:rsid w:val="00B03A53"/>
    <w:rsid w:val="00B03A91"/>
    <w:rsid w:val="00B03B42"/>
    <w:rsid w:val="00B03B79"/>
    <w:rsid w:val="00B03D7F"/>
    <w:rsid w:val="00B0419E"/>
    <w:rsid w:val="00B04618"/>
    <w:rsid w:val="00B046D0"/>
    <w:rsid w:val="00B048E7"/>
    <w:rsid w:val="00B049C7"/>
    <w:rsid w:val="00B04B9F"/>
    <w:rsid w:val="00B04D07"/>
    <w:rsid w:val="00B04D68"/>
    <w:rsid w:val="00B0524C"/>
    <w:rsid w:val="00B05262"/>
    <w:rsid w:val="00B05289"/>
    <w:rsid w:val="00B05407"/>
    <w:rsid w:val="00B05586"/>
    <w:rsid w:val="00B05981"/>
    <w:rsid w:val="00B05C39"/>
    <w:rsid w:val="00B05DFC"/>
    <w:rsid w:val="00B05E69"/>
    <w:rsid w:val="00B0605C"/>
    <w:rsid w:val="00B064C6"/>
    <w:rsid w:val="00B064D4"/>
    <w:rsid w:val="00B06758"/>
    <w:rsid w:val="00B06865"/>
    <w:rsid w:val="00B06DBB"/>
    <w:rsid w:val="00B06F02"/>
    <w:rsid w:val="00B0712F"/>
    <w:rsid w:val="00B0788C"/>
    <w:rsid w:val="00B079D5"/>
    <w:rsid w:val="00B079FB"/>
    <w:rsid w:val="00B07AD5"/>
    <w:rsid w:val="00B07C5A"/>
    <w:rsid w:val="00B07CB9"/>
    <w:rsid w:val="00B07CE5"/>
    <w:rsid w:val="00B07D6E"/>
    <w:rsid w:val="00B07D71"/>
    <w:rsid w:val="00B07E35"/>
    <w:rsid w:val="00B10144"/>
    <w:rsid w:val="00B10331"/>
    <w:rsid w:val="00B1034F"/>
    <w:rsid w:val="00B10382"/>
    <w:rsid w:val="00B10425"/>
    <w:rsid w:val="00B104B9"/>
    <w:rsid w:val="00B1069D"/>
    <w:rsid w:val="00B10B8A"/>
    <w:rsid w:val="00B10C60"/>
    <w:rsid w:val="00B10CB9"/>
    <w:rsid w:val="00B1105D"/>
    <w:rsid w:val="00B1117F"/>
    <w:rsid w:val="00B11388"/>
    <w:rsid w:val="00B114E7"/>
    <w:rsid w:val="00B119A3"/>
    <w:rsid w:val="00B11A01"/>
    <w:rsid w:val="00B11C87"/>
    <w:rsid w:val="00B11C97"/>
    <w:rsid w:val="00B124C9"/>
    <w:rsid w:val="00B125CF"/>
    <w:rsid w:val="00B126F3"/>
    <w:rsid w:val="00B12B11"/>
    <w:rsid w:val="00B12C58"/>
    <w:rsid w:val="00B12D2E"/>
    <w:rsid w:val="00B12DAE"/>
    <w:rsid w:val="00B12EB2"/>
    <w:rsid w:val="00B12FF8"/>
    <w:rsid w:val="00B1300D"/>
    <w:rsid w:val="00B13153"/>
    <w:rsid w:val="00B13186"/>
    <w:rsid w:val="00B13267"/>
    <w:rsid w:val="00B1326F"/>
    <w:rsid w:val="00B13318"/>
    <w:rsid w:val="00B134A1"/>
    <w:rsid w:val="00B13650"/>
    <w:rsid w:val="00B13BEF"/>
    <w:rsid w:val="00B13D33"/>
    <w:rsid w:val="00B13F78"/>
    <w:rsid w:val="00B13FF0"/>
    <w:rsid w:val="00B14073"/>
    <w:rsid w:val="00B140A0"/>
    <w:rsid w:val="00B141DB"/>
    <w:rsid w:val="00B1421E"/>
    <w:rsid w:val="00B14245"/>
    <w:rsid w:val="00B14437"/>
    <w:rsid w:val="00B144FC"/>
    <w:rsid w:val="00B14BE6"/>
    <w:rsid w:val="00B14DD2"/>
    <w:rsid w:val="00B14DEA"/>
    <w:rsid w:val="00B159B3"/>
    <w:rsid w:val="00B15AEF"/>
    <w:rsid w:val="00B15B42"/>
    <w:rsid w:val="00B15BB1"/>
    <w:rsid w:val="00B15C62"/>
    <w:rsid w:val="00B15C75"/>
    <w:rsid w:val="00B15D19"/>
    <w:rsid w:val="00B16330"/>
    <w:rsid w:val="00B16504"/>
    <w:rsid w:val="00B165B5"/>
    <w:rsid w:val="00B16602"/>
    <w:rsid w:val="00B16704"/>
    <w:rsid w:val="00B1671E"/>
    <w:rsid w:val="00B16731"/>
    <w:rsid w:val="00B16921"/>
    <w:rsid w:val="00B16D93"/>
    <w:rsid w:val="00B16FCB"/>
    <w:rsid w:val="00B172B5"/>
    <w:rsid w:val="00B17687"/>
    <w:rsid w:val="00B177B4"/>
    <w:rsid w:val="00B1784C"/>
    <w:rsid w:val="00B178DB"/>
    <w:rsid w:val="00B17951"/>
    <w:rsid w:val="00B17A72"/>
    <w:rsid w:val="00B17BDF"/>
    <w:rsid w:val="00B17CE4"/>
    <w:rsid w:val="00B2001E"/>
    <w:rsid w:val="00B20347"/>
    <w:rsid w:val="00B20350"/>
    <w:rsid w:val="00B206B4"/>
    <w:rsid w:val="00B20842"/>
    <w:rsid w:val="00B20CD2"/>
    <w:rsid w:val="00B20CE8"/>
    <w:rsid w:val="00B20DF0"/>
    <w:rsid w:val="00B212F1"/>
    <w:rsid w:val="00B21BE3"/>
    <w:rsid w:val="00B21C38"/>
    <w:rsid w:val="00B21DA8"/>
    <w:rsid w:val="00B221DF"/>
    <w:rsid w:val="00B22318"/>
    <w:rsid w:val="00B2231B"/>
    <w:rsid w:val="00B223E4"/>
    <w:rsid w:val="00B22406"/>
    <w:rsid w:val="00B2344D"/>
    <w:rsid w:val="00B2349E"/>
    <w:rsid w:val="00B23671"/>
    <w:rsid w:val="00B236F6"/>
    <w:rsid w:val="00B23EE8"/>
    <w:rsid w:val="00B241B9"/>
    <w:rsid w:val="00B241D7"/>
    <w:rsid w:val="00B24572"/>
    <w:rsid w:val="00B24883"/>
    <w:rsid w:val="00B248C1"/>
    <w:rsid w:val="00B24C1E"/>
    <w:rsid w:val="00B24DA7"/>
    <w:rsid w:val="00B24DCF"/>
    <w:rsid w:val="00B24E60"/>
    <w:rsid w:val="00B2511D"/>
    <w:rsid w:val="00B25509"/>
    <w:rsid w:val="00B258E6"/>
    <w:rsid w:val="00B2593C"/>
    <w:rsid w:val="00B25B6E"/>
    <w:rsid w:val="00B25E9A"/>
    <w:rsid w:val="00B26213"/>
    <w:rsid w:val="00B264D4"/>
    <w:rsid w:val="00B2653B"/>
    <w:rsid w:val="00B265E7"/>
    <w:rsid w:val="00B2690D"/>
    <w:rsid w:val="00B26A66"/>
    <w:rsid w:val="00B26C9F"/>
    <w:rsid w:val="00B26DE1"/>
    <w:rsid w:val="00B26E25"/>
    <w:rsid w:val="00B26F45"/>
    <w:rsid w:val="00B2700D"/>
    <w:rsid w:val="00B27027"/>
    <w:rsid w:val="00B271B9"/>
    <w:rsid w:val="00B2758F"/>
    <w:rsid w:val="00B27595"/>
    <w:rsid w:val="00B2759D"/>
    <w:rsid w:val="00B27928"/>
    <w:rsid w:val="00B27AA7"/>
    <w:rsid w:val="00B27CEE"/>
    <w:rsid w:val="00B27E91"/>
    <w:rsid w:val="00B301CA"/>
    <w:rsid w:val="00B302BC"/>
    <w:rsid w:val="00B3046A"/>
    <w:rsid w:val="00B306F0"/>
    <w:rsid w:val="00B30DCB"/>
    <w:rsid w:val="00B31019"/>
    <w:rsid w:val="00B319B8"/>
    <w:rsid w:val="00B31A23"/>
    <w:rsid w:val="00B31BE0"/>
    <w:rsid w:val="00B31C7A"/>
    <w:rsid w:val="00B31FC2"/>
    <w:rsid w:val="00B321DA"/>
    <w:rsid w:val="00B322BD"/>
    <w:rsid w:val="00B32A11"/>
    <w:rsid w:val="00B32A12"/>
    <w:rsid w:val="00B32AB5"/>
    <w:rsid w:val="00B32B89"/>
    <w:rsid w:val="00B32D9F"/>
    <w:rsid w:val="00B32F27"/>
    <w:rsid w:val="00B330CC"/>
    <w:rsid w:val="00B33311"/>
    <w:rsid w:val="00B334CD"/>
    <w:rsid w:val="00B3366D"/>
    <w:rsid w:val="00B339B5"/>
    <w:rsid w:val="00B33B48"/>
    <w:rsid w:val="00B33F3F"/>
    <w:rsid w:val="00B33F47"/>
    <w:rsid w:val="00B3415A"/>
    <w:rsid w:val="00B34557"/>
    <w:rsid w:val="00B346E7"/>
    <w:rsid w:val="00B34711"/>
    <w:rsid w:val="00B34728"/>
    <w:rsid w:val="00B347F7"/>
    <w:rsid w:val="00B34B10"/>
    <w:rsid w:val="00B34B66"/>
    <w:rsid w:val="00B34B81"/>
    <w:rsid w:val="00B34D95"/>
    <w:rsid w:val="00B34D9B"/>
    <w:rsid w:val="00B34DE8"/>
    <w:rsid w:val="00B34E57"/>
    <w:rsid w:val="00B34EA7"/>
    <w:rsid w:val="00B35274"/>
    <w:rsid w:val="00B354CD"/>
    <w:rsid w:val="00B35549"/>
    <w:rsid w:val="00B35607"/>
    <w:rsid w:val="00B356A5"/>
    <w:rsid w:val="00B358CB"/>
    <w:rsid w:val="00B3608A"/>
    <w:rsid w:val="00B360C1"/>
    <w:rsid w:val="00B3615B"/>
    <w:rsid w:val="00B36425"/>
    <w:rsid w:val="00B365FF"/>
    <w:rsid w:val="00B3674D"/>
    <w:rsid w:val="00B3694F"/>
    <w:rsid w:val="00B369B7"/>
    <w:rsid w:val="00B369FA"/>
    <w:rsid w:val="00B36BBC"/>
    <w:rsid w:val="00B36F07"/>
    <w:rsid w:val="00B36FFB"/>
    <w:rsid w:val="00B3755E"/>
    <w:rsid w:val="00B3775C"/>
    <w:rsid w:val="00B37A2C"/>
    <w:rsid w:val="00B37C6D"/>
    <w:rsid w:val="00B37CF0"/>
    <w:rsid w:val="00B40067"/>
    <w:rsid w:val="00B40493"/>
    <w:rsid w:val="00B40977"/>
    <w:rsid w:val="00B40DD5"/>
    <w:rsid w:val="00B40DD6"/>
    <w:rsid w:val="00B40DDC"/>
    <w:rsid w:val="00B40E58"/>
    <w:rsid w:val="00B40F5A"/>
    <w:rsid w:val="00B41239"/>
    <w:rsid w:val="00B412B4"/>
    <w:rsid w:val="00B412EB"/>
    <w:rsid w:val="00B41547"/>
    <w:rsid w:val="00B4163E"/>
    <w:rsid w:val="00B417B6"/>
    <w:rsid w:val="00B4195E"/>
    <w:rsid w:val="00B4197E"/>
    <w:rsid w:val="00B41AA1"/>
    <w:rsid w:val="00B41BB0"/>
    <w:rsid w:val="00B41D46"/>
    <w:rsid w:val="00B41D75"/>
    <w:rsid w:val="00B41DC6"/>
    <w:rsid w:val="00B4206A"/>
    <w:rsid w:val="00B42135"/>
    <w:rsid w:val="00B42162"/>
    <w:rsid w:val="00B422F9"/>
    <w:rsid w:val="00B4272F"/>
    <w:rsid w:val="00B42905"/>
    <w:rsid w:val="00B42BFA"/>
    <w:rsid w:val="00B43198"/>
    <w:rsid w:val="00B43434"/>
    <w:rsid w:val="00B435F4"/>
    <w:rsid w:val="00B437E4"/>
    <w:rsid w:val="00B438C0"/>
    <w:rsid w:val="00B43930"/>
    <w:rsid w:val="00B43B93"/>
    <w:rsid w:val="00B44208"/>
    <w:rsid w:val="00B444A3"/>
    <w:rsid w:val="00B444AD"/>
    <w:rsid w:val="00B4452F"/>
    <w:rsid w:val="00B44542"/>
    <w:rsid w:val="00B445B8"/>
    <w:rsid w:val="00B4484F"/>
    <w:rsid w:val="00B448A0"/>
    <w:rsid w:val="00B44A90"/>
    <w:rsid w:val="00B44B07"/>
    <w:rsid w:val="00B44CEB"/>
    <w:rsid w:val="00B44E06"/>
    <w:rsid w:val="00B44EA8"/>
    <w:rsid w:val="00B45134"/>
    <w:rsid w:val="00B45261"/>
    <w:rsid w:val="00B456CB"/>
    <w:rsid w:val="00B45C10"/>
    <w:rsid w:val="00B45D3B"/>
    <w:rsid w:val="00B46006"/>
    <w:rsid w:val="00B460A7"/>
    <w:rsid w:val="00B462ED"/>
    <w:rsid w:val="00B4658C"/>
    <w:rsid w:val="00B4699A"/>
    <w:rsid w:val="00B46C6F"/>
    <w:rsid w:val="00B46F8B"/>
    <w:rsid w:val="00B470A4"/>
    <w:rsid w:val="00B470B3"/>
    <w:rsid w:val="00B471B0"/>
    <w:rsid w:val="00B473A6"/>
    <w:rsid w:val="00B47449"/>
    <w:rsid w:val="00B474BE"/>
    <w:rsid w:val="00B47954"/>
    <w:rsid w:val="00B479E2"/>
    <w:rsid w:val="00B47D21"/>
    <w:rsid w:val="00B50083"/>
    <w:rsid w:val="00B502D4"/>
    <w:rsid w:val="00B50632"/>
    <w:rsid w:val="00B50704"/>
    <w:rsid w:val="00B50919"/>
    <w:rsid w:val="00B50979"/>
    <w:rsid w:val="00B50C98"/>
    <w:rsid w:val="00B50D35"/>
    <w:rsid w:val="00B50DAA"/>
    <w:rsid w:val="00B50F18"/>
    <w:rsid w:val="00B50FED"/>
    <w:rsid w:val="00B51043"/>
    <w:rsid w:val="00B513EC"/>
    <w:rsid w:val="00B5155C"/>
    <w:rsid w:val="00B517DF"/>
    <w:rsid w:val="00B5185C"/>
    <w:rsid w:val="00B51A24"/>
    <w:rsid w:val="00B51B3A"/>
    <w:rsid w:val="00B51E94"/>
    <w:rsid w:val="00B5217D"/>
    <w:rsid w:val="00B52243"/>
    <w:rsid w:val="00B5247C"/>
    <w:rsid w:val="00B52591"/>
    <w:rsid w:val="00B52599"/>
    <w:rsid w:val="00B52879"/>
    <w:rsid w:val="00B528BB"/>
    <w:rsid w:val="00B52B57"/>
    <w:rsid w:val="00B52CBA"/>
    <w:rsid w:val="00B52E32"/>
    <w:rsid w:val="00B530FE"/>
    <w:rsid w:val="00B536D0"/>
    <w:rsid w:val="00B536D8"/>
    <w:rsid w:val="00B5376B"/>
    <w:rsid w:val="00B5383E"/>
    <w:rsid w:val="00B538CE"/>
    <w:rsid w:val="00B53A02"/>
    <w:rsid w:val="00B54206"/>
    <w:rsid w:val="00B54567"/>
    <w:rsid w:val="00B5469D"/>
    <w:rsid w:val="00B548AA"/>
    <w:rsid w:val="00B548ED"/>
    <w:rsid w:val="00B54A6B"/>
    <w:rsid w:val="00B54CD6"/>
    <w:rsid w:val="00B55036"/>
    <w:rsid w:val="00B55208"/>
    <w:rsid w:val="00B55316"/>
    <w:rsid w:val="00B5546B"/>
    <w:rsid w:val="00B557A7"/>
    <w:rsid w:val="00B559D9"/>
    <w:rsid w:val="00B55E63"/>
    <w:rsid w:val="00B56029"/>
    <w:rsid w:val="00B56275"/>
    <w:rsid w:val="00B5627B"/>
    <w:rsid w:val="00B56707"/>
    <w:rsid w:val="00B568D9"/>
    <w:rsid w:val="00B568F9"/>
    <w:rsid w:val="00B56E18"/>
    <w:rsid w:val="00B56FD2"/>
    <w:rsid w:val="00B56FEA"/>
    <w:rsid w:val="00B570C0"/>
    <w:rsid w:val="00B57340"/>
    <w:rsid w:val="00B57378"/>
    <w:rsid w:val="00B5739B"/>
    <w:rsid w:val="00B574CC"/>
    <w:rsid w:val="00B576CC"/>
    <w:rsid w:val="00B5780C"/>
    <w:rsid w:val="00B578AF"/>
    <w:rsid w:val="00B57A09"/>
    <w:rsid w:val="00B57AA1"/>
    <w:rsid w:val="00B57CFD"/>
    <w:rsid w:val="00B57DE9"/>
    <w:rsid w:val="00B57DEE"/>
    <w:rsid w:val="00B57FE6"/>
    <w:rsid w:val="00B602C8"/>
    <w:rsid w:val="00B60316"/>
    <w:rsid w:val="00B6055D"/>
    <w:rsid w:val="00B605E0"/>
    <w:rsid w:val="00B60A4E"/>
    <w:rsid w:val="00B60B26"/>
    <w:rsid w:val="00B60BA9"/>
    <w:rsid w:val="00B60BDE"/>
    <w:rsid w:val="00B60C1C"/>
    <w:rsid w:val="00B60DC3"/>
    <w:rsid w:val="00B60E54"/>
    <w:rsid w:val="00B60E74"/>
    <w:rsid w:val="00B611C6"/>
    <w:rsid w:val="00B611ED"/>
    <w:rsid w:val="00B612B1"/>
    <w:rsid w:val="00B612B6"/>
    <w:rsid w:val="00B61857"/>
    <w:rsid w:val="00B619FC"/>
    <w:rsid w:val="00B61A56"/>
    <w:rsid w:val="00B61C86"/>
    <w:rsid w:val="00B61D26"/>
    <w:rsid w:val="00B61FF9"/>
    <w:rsid w:val="00B6239E"/>
    <w:rsid w:val="00B62413"/>
    <w:rsid w:val="00B626BE"/>
    <w:rsid w:val="00B62881"/>
    <w:rsid w:val="00B628B0"/>
    <w:rsid w:val="00B62BBD"/>
    <w:rsid w:val="00B62DB6"/>
    <w:rsid w:val="00B62F34"/>
    <w:rsid w:val="00B6310C"/>
    <w:rsid w:val="00B63120"/>
    <w:rsid w:val="00B633C4"/>
    <w:rsid w:val="00B63587"/>
    <w:rsid w:val="00B63603"/>
    <w:rsid w:val="00B638A0"/>
    <w:rsid w:val="00B63D62"/>
    <w:rsid w:val="00B63E08"/>
    <w:rsid w:val="00B63E45"/>
    <w:rsid w:val="00B63E7C"/>
    <w:rsid w:val="00B641CF"/>
    <w:rsid w:val="00B6461A"/>
    <w:rsid w:val="00B6474B"/>
    <w:rsid w:val="00B648EE"/>
    <w:rsid w:val="00B648F1"/>
    <w:rsid w:val="00B6491B"/>
    <w:rsid w:val="00B649AD"/>
    <w:rsid w:val="00B64B7B"/>
    <w:rsid w:val="00B64D4B"/>
    <w:rsid w:val="00B64E34"/>
    <w:rsid w:val="00B64EB6"/>
    <w:rsid w:val="00B653B5"/>
    <w:rsid w:val="00B65420"/>
    <w:rsid w:val="00B654C6"/>
    <w:rsid w:val="00B6576E"/>
    <w:rsid w:val="00B658E5"/>
    <w:rsid w:val="00B659C5"/>
    <w:rsid w:val="00B65A2F"/>
    <w:rsid w:val="00B65A98"/>
    <w:rsid w:val="00B65C65"/>
    <w:rsid w:val="00B65E48"/>
    <w:rsid w:val="00B65F18"/>
    <w:rsid w:val="00B66057"/>
    <w:rsid w:val="00B6619E"/>
    <w:rsid w:val="00B661BB"/>
    <w:rsid w:val="00B66360"/>
    <w:rsid w:val="00B664C1"/>
    <w:rsid w:val="00B66646"/>
    <w:rsid w:val="00B666C8"/>
    <w:rsid w:val="00B66885"/>
    <w:rsid w:val="00B668E8"/>
    <w:rsid w:val="00B66CC1"/>
    <w:rsid w:val="00B67011"/>
    <w:rsid w:val="00B670AB"/>
    <w:rsid w:val="00B6760A"/>
    <w:rsid w:val="00B67653"/>
    <w:rsid w:val="00B676A2"/>
    <w:rsid w:val="00B676C3"/>
    <w:rsid w:val="00B67764"/>
    <w:rsid w:val="00B67816"/>
    <w:rsid w:val="00B678B9"/>
    <w:rsid w:val="00B67B65"/>
    <w:rsid w:val="00B67E54"/>
    <w:rsid w:val="00B67F0B"/>
    <w:rsid w:val="00B700E6"/>
    <w:rsid w:val="00B70116"/>
    <w:rsid w:val="00B70392"/>
    <w:rsid w:val="00B704E5"/>
    <w:rsid w:val="00B705D2"/>
    <w:rsid w:val="00B70A4D"/>
    <w:rsid w:val="00B71017"/>
    <w:rsid w:val="00B71058"/>
    <w:rsid w:val="00B71267"/>
    <w:rsid w:val="00B7164F"/>
    <w:rsid w:val="00B71735"/>
    <w:rsid w:val="00B717D1"/>
    <w:rsid w:val="00B7185E"/>
    <w:rsid w:val="00B718FD"/>
    <w:rsid w:val="00B71D9F"/>
    <w:rsid w:val="00B7252C"/>
    <w:rsid w:val="00B727E0"/>
    <w:rsid w:val="00B72CF0"/>
    <w:rsid w:val="00B72EE7"/>
    <w:rsid w:val="00B72F7B"/>
    <w:rsid w:val="00B7333E"/>
    <w:rsid w:val="00B734E5"/>
    <w:rsid w:val="00B7372A"/>
    <w:rsid w:val="00B7380D"/>
    <w:rsid w:val="00B73929"/>
    <w:rsid w:val="00B73A9B"/>
    <w:rsid w:val="00B73B78"/>
    <w:rsid w:val="00B73D2A"/>
    <w:rsid w:val="00B73F71"/>
    <w:rsid w:val="00B74140"/>
    <w:rsid w:val="00B7415E"/>
    <w:rsid w:val="00B742DF"/>
    <w:rsid w:val="00B7453E"/>
    <w:rsid w:val="00B747C3"/>
    <w:rsid w:val="00B74C17"/>
    <w:rsid w:val="00B74D82"/>
    <w:rsid w:val="00B75072"/>
    <w:rsid w:val="00B7518A"/>
    <w:rsid w:val="00B751F1"/>
    <w:rsid w:val="00B75206"/>
    <w:rsid w:val="00B7526C"/>
    <w:rsid w:val="00B752C9"/>
    <w:rsid w:val="00B7558A"/>
    <w:rsid w:val="00B75694"/>
    <w:rsid w:val="00B7591E"/>
    <w:rsid w:val="00B75923"/>
    <w:rsid w:val="00B75D6D"/>
    <w:rsid w:val="00B75E3C"/>
    <w:rsid w:val="00B76387"/>
    <w:rsid w:val="00B764CF"/>
    <w:rsid w:val="00B7677F"/>
    <w:rsid w:val="00B768D0"/>
    <w:rsid w:val="00B768E5"/>
    <w:rsid w:val="00B76E13"/>
    <w:rsid w:val="00B76E81"/>
    <w:rsid w:val="00B7701C"/>
    <w:rsid w:val="00B770D7"/>
    <w:rsid w:val="00B7727A"/>
    <w:rsid w:val="00B773B2"/>
    <w:rsid w:val="00B774C3"/>
    <w:rsid w:val="00B774C4"/>
    <w:rsid w:val="00B77903"/>
    <w:rsid w:val="00B7794F"/>
    <w:rsid w:val="00B77C3F"/>
    <w:rsid w:val="00B77CC5"/>
    <w:rsid w:val="00B8017E"/>
    <w:rsid w:val="00B804CF"/>
    <w:rsid w:val="00B80943"/>
    <w:rsid w:val="00B80A5E"/>
    <w:rsid w:val="00B80BEB"/>
    <w:rsid w:val="00B80E1C"/>
    <w:rsid w:val="00B80E8D"/>
    <w:rsid w:val="00B80EB5"/>
    <w:rsid w:val="00B8115D"/>
    <w:rsid w:val="00B815A7"/>
    <w:rsid w:val="00B815FE"/>
    <w:rsid w:val="00B8175A"/>
    <w:rsid w:val="00B8181B"/>
    <w:rsid w:val="00B81BF9"/>
    <w:rsid w:val="00B81F74"/>
    <w:rsid w:val="00B81FE0"/>
    <w:rsid w:val="00B82686"/>
    <w:rsid w:val="00B8278C"/>
    <w:rsid w:val="00B82CF0"/>
    <w:rsid w:val="00B8300A"/>
    <w:rsid w:val="00B83255"/>
    <w:rsid w:val="00B83398"/>
    <w:rsid w:val="00B83431"/>
    <w:rsid w:val="00B83484"/>
    <w:rsid w:val="00B834D2"/>
    <w:rsid w:val="00B83685"/>
    <w:rsid w:val="00B83712"/>
    <w:rsid w:val="00B83A5C"/>
    <w:rsid w:val="00B83D0C"/>
    <w:rsid w:val="00B83DB2"/>
    <w:rsid w:val="00B83F94"/>
    <w:rsid w:val="00B84115"/>
    <w:rsid w:val="00B84179"/>
    <w:rsid w:val="00B8423C"/>
    <w:rsid w:val="00B8444B"/>
    <w:rsid w:val="00B847D3"/>
    <w:rsid w:val="00B84A55"/>
    <w:rsid w:val="00B84B81"/>
    <w:rsid w:val="00B84BAB"/>
    <w:rsid w:val="00B84DEF"/>
    <w:rsid w:val="00B84E2F"/>
    <w:rsid w:val="00B84E6B"/>
    <w:rsid w:val="00B84EB3"/>
    <w:rsid w:val="00B8533A"/>
    <w:rsid w:val="00B85347"/>
    <w:rsid w:val="00B853DE"/>
    <w:rsid w:val="00B8594E"/>
    <w:rsid w:val="00B85A2F"/>
    <w:rsid w:val="00B85E93"/>
    <w:rsid w:val="00B861AD"/>
    <w:rsid w:val="00B86256"/>
    <w:rsid w:val="00B864B8"/>
    <w:rsid w:val="00B86664"/>
    <w:rsid w:val="00B868E6"/>
    <w:rsid w:val="00B869C0"/>
    <w:rsid w:val="00B86AE2"/>
    <w:rsid w:val="00B86CA4"/>
    <w:rsid w:val="00B86E6D"/>
    <w:rsid w:val="00B86E95"/>
    <w:rsid w:val="00B871DE"/>
    <w:rsid w:val="00B87502"/>
    <w:rsid w:val="00B87552"/>
    <w:rsid w:val="00B875C3"/>
    <w:rsid w:val="00B877B2"/>
    <w:rsid w:val="00B877D7"/>
    <w:rsid w:val="00B8786E"/>
    <w:rsid w:val="00B87B2A"/>
    <w:rsid w:val="00B87C58"/>
    <w:rsid w:val="00B87CF5"/>
    <w:rsid w:val="00B87CF6"/>
    <w:rsid w:val="00B87CF9"/>
    <w:rsid w:val="00B87E5A"/>
    <w:rsid w:val="00B90104"/>
    <w:rsid w:val="00B90980"/>
    <w:rsid w:val="00B90FA3"/>
    <w:rsid w:val="00B912AF"/>
    <w:rsid w:val="00B91311"/>
    <w:rsid w:val="00B91521"/>
    <w:rsid w:val="00B916F2"/>
    <w:rsid w:val="00B91758"/>
    <w:rsid w:val="00B91772"/>
    <w:rsid w:val="00B91AAF"/>
    <w:rsid w:val="00B91C0D"/>
    <w:rsid w:val="00B91DCA"/>
    <w:rsid w:val="00B91E03"/>
    <w:rsid w:val="00B91E1C"/>
    <w:rsid w:val="00B91EDC"/>
    <w:rsid w:val="00B91F57"/>
    <w:rsid w:val="00B91F8A"/>
    <w:rsid w:val="00B920E4"/>
    <w:rsid w:val="00B9247C"/>
    <w:rsid w:val="00B924D5"/>
    <w:rsid w:val="00B9251F"/>
    <w:rsid w:val="00B9254B"/>
    <w:rsid w:val="00B92992"/>
    <w:rsid w:val="00B92AD3"/>
    <w:rsid w:val="00B92B19"/>
    <w:rsid w:val="00B92BB6"/>
    <w:rsid w:val="00B92D85"/>
    <w:rsid w:val="00B92F2A"/>
    <w:rsid w:val="00B93281"/>
    <w:rsid w:val="00B93737"/>
    <w:rsid w:val="00B93938"/>
    <w:rsid w:val="00B93ECE"/>
    <w:rsid w:val="00B94115"/>
    <w:rsid w:val="00B94413"/>
    <w:rsid w:val="00B9442A"/>
    <w:rsid w:val="00B94432"/>
    <w:rsid w:val="00B9456E"/>
    <w:rsid w:val="00B94713"/>
    <w:rsid w:val="00B9473A"/>
    <w:rsid w:val="00B94856"/>
    <w:rsid w:val="00B9486C"/>
    <w:rsid w:val="00B9499C"/>
    <w:rsid w:val="00B949C7"/>
    <w:rsid w:val="00B94D80"/>
    <w:rsid w:val="00B94E02"/>
    <w:rsid w:val="00B94FBD"/>
    <w:rsid w:val="00B95063"/>
    <w:rsid w:val="00B9526C"/>
    <w:rsid w:val="00B956C4"/>
    <w:rsid w:val="00B95801"/>
    <w:rsid w:val="00B95A71"/>
    <w:rsid w:val="00B95DED"/>
    <w:rsid w:val="00B9609E"/>
    <w:rsid w:val="00B961AA"/>
    <w:rsid w:val="00B963EC"/>
    <w:rsid w:val="00B96421"/>
    <w:rsid w:val="00B9647C"/>
    <w:rsid w:val="00B96572"/>
    <w:rsid w:val="00B966E6"/>
    <w:rsid w:val="00B9685D"/>
    <w:rsid w:val="00B96D02"/>
    <w:rsid w:val="00B970C3"/>
    <w:rsid w:val="00B9713C"/>
    <w:rsid w:val="00B97158"/>
    <w:rsid w:val="00B971BB"/>
    <w:rsid w:val="00B974CF"/>
    <w:rsid w:val="00B974FE"/>
    <w:rsid w:val="00B976FD"/>
    <w:rsid w:val="00B978B3"/>
    <w:rsid w:val="00B97AE9"/>
    <w:rsid w:val="00B97BD0"/>
    <w:rsid w:val="00B97CB4"/>
    <w:rsid w:val="00B97E78"/>
    <w:rsid w:val="00B97F13"/>
    <w:rsid w:val="00BA00AE"/>
    <w:rsid w:val="00BA0112"/>
    <w:rsid w:val="00BA0256"/>
    <w:rsid w:val="00BA02EC"/>
    <w:rsid w:val="00BA02ED"/>
    <w:rsid w:val="00BA04B4"/>
    <w:rsid w:val="00BA07D2"/>
    <w:rsid w:val="00BA0C29"/>
    <w:rsid w:val="00BA0DD0"/>
    <w:rsid w:val="00BA0F7F"/>
    <w:rsid w:val="00BA1005"/>
    <w:rsid w:val="00BA1021"/>
    <w:rsid w:val="00BA1125"/>
    <w:rsid w:val="00BA1205"/>
    <w:rsid w:val="00BA1356"/>
    <w:rsid w:val="00BA136A"/>
    <w:rsid w:val="00BA13BF"/>
    <w:rsid w:val="00BA157C"/>
    <w:rsid w:val="00BA163D"/>
    <w:rsid w:val="00BA1926"/>
    <w:rsid w:val="00BA197D"/>
    <w:rsid w:val="00BA198F"/>
    <w:rsid w:val="00BA1DC5"/>
    <w:rsid w:val="00BA1E0F"/>
    <w:rsid w:val="00BA1E60"/>
    <w:rsid w:val="00BA1FED"/>
    <w:rsid w:val="00BA2185"/>
    <w:rsid w:val="00BA21B1"/>
    <w:rsid w:val="00BA22A2"/>
    <w:rsid w:val="00BA23FA"/>
    <w:rsid w:val="00BA2783"/>
    <w:rsid w:val="00BA2A8D"/>
    <w:rsid w:val="00BA2BDC"/>
    <w:rsid w:val="00BA2C4F"/>
    <w:rsid w:val="00BA2C7A"/>
    <w:rsid w:val="00BA2CA8"/>
    <w:rsid w:val="00BA2E5B"/>
    <w:rsid w:val="00BA2E77"/>
    <w:rsid w:val="00BA36E3"/>
    <w:rsid w:val="00BA39B3"/>
    <w:rsid w:val="00BA3A8E"/>
    <w:rsid w:val="00BA41BC"/>
    <w:rsid w:val="00BA4495"/>
    <w:rsid w:val="00BA44CC"/>
    <w:rsid w:val="00BA470F"/>
    <w:rsid w:val="00BA480B"/>
    <w:rsid w:val="00BA4878"/>
    <w:rsid w:val="00BA4B2B"/>
    <w:rsid w:val="00BA4C68"/>
    <w:rsid w:val="00BA4F5A"/>
    <w:rsid w:val="00BA4F73"/>
    <w:rsid w:val="00BA51AB"/>
    <w:rsid w:val="00BA5462"/>
    <w:rsid w:val="00BA5563"/>
    <w:rsid w:val="00BA57C9"/>
    <w:rsid w:val="00BA5906"/>
    <w:rsid w:val="00BA5B38"/>
    <w:rsid w:val="00BA5D08"/>
    <w:rsid w:val="00BA5DC0"/>
    <w:rsid w:val="00BA5FFC"/>
    <w:rsid w:val="00BA606C"/>
    <w:rsid w:val="00BA6078"/>
    <w:rsid w:val="00BA6197"/>
    <w:rsid w:val="00BA62C6"/>
    <w:rsid w:val="00BA657A"/>
    <w:rsid w:val="00BA6705"/>
    <w:rsid w:val="00BA6CD4"/>
    <w:rsid w:val="00BA6E4E"/>
    <w:rsid w:val="00BA71D8"/>
    <w:rsid w:val="00BA74C4"/>
    <w:rsid w:val="00BA77B8"/>
    <w:rsid w:val="00BA7AE5"/>
    <w:rsid w:val="00BA7B8A"/>
    <w:rsid w:val="00BA7BC5"/>
    <w:rsid w:val="00BA7CF3"/>
    <w:rsid w:val="00BA7E21"/>
    <w:rsid w:val="00BA7F66"/>
    <w:rsid w:val="00BB002D"/>
    <w:rsid w:val="00BB0078"/>
    <w:rsid w:val="00BB0080"/>
    <w:rsid w:val="00BB00AC"/>
    <w:rsid w:val="00BB01ED"/>
    <w:rsid w:val="00BB0375"/>
    <w:rsid w:val="00BB05D4"/>
    <w:rsid w:val="00BB0633"/>
    <w:rsid w:val="00BB063B"/>
    <w:rsid w:val="00BB0BCD"/>
    <w:rsid w:val="00BB0C9E"/>
    <w:rsid w:val="00BB0E52"/>
    <w:rsid w:val="00BB1216"/>
    <w:rsid w:val="00BB17EC"/>
    <w:rsid w:val="00BB18DC"/>
    <w:rsid w:val="00BB1A3A"/>
    <w:rsid w:val="00BB1B61"/>
    <w:rsid w:val="00BB1C47"/>
    <w:rsid w:val="00BB1CE9"/>
    <w:rsid w:val="00BB1E24"/>
    <w:rsid w:val="00BB1ED4"/>
    <w:rsid w:val="00BB202B"/>
    <w:rsid w:val="00BB2101"/>
    <w:rsid w:val="00BB2294"/>
    <w:rsid w:val="00BB2316"/>
    <w:rsid w:val="00BB2380"/>
    <w:rsid w:val="00BB2450"/>
    <w:rsid w:val="00BB2478"/>
    <w:rsid w:val="00BB24FE"/>
    <w:rsid w:val="00BB287C"/>
    <w:rsid w:val="00BB2AEE"/>
    <w:rsid w:val="00BB2C28"/>
    <w:rsid w:val="00BB2CB0"/>
    <w:rsid w:val="00BB2CC7"/>
    <w:rsid w:val="00BB2E93"/>
    <w:rsid w:val="00BB2F2A"/>
    <w:rsid w:val="00BB2FA1"/>
    <w:rsid w:val="00BB2FC0"/>
    <w:rsid w:val="00BB322F"/>
    <w:rsid w:val="00BB32AD"/>
    <w:rsid w:val="00BB32D9"/>
    <w:rsid w:val="00BB32E2"/>
    <w:rsid w:val="00BB33BD"/>
    <w:rsid w:val="00BB34F0"/>
    <w:rsid w:val="00BB3609"/>
    <w:rsid w:val="00BB36F5"/>
    <w:rsid w:val="00BB3751"/>
    <w:rsid w:val="00BB38C7"/>
    <w:rsid w:val="00BB39AC"/>
    <w:rsid w:val="00BB3B88"/>
    <w:rsid w:val="00BB3EC3"/>
    <w:rsid w:val="00BB3FAE"/>
    <w:rsid w:val="00BB4038"/>
    <w:rsid w:val="00BB433D"/>
    <w:rsid w:val="00BB4698"/>
    <w:rsid w:val="00BB46A6"/>
    <w:rsid w:val="00BB498D"/>
    <w:rsid w:val="00BB499E"/>
    <w:rsid w:val="00BB4A79"/>
    <w:rsid w:val="00BB4B9F"/>
    <w:rsid w:val="00BB4EEF"/>
    <w:rsid w:val="00BB4EFC"/>
    <w:rsid w:val="00BB5345"/>
    <w:rsid w:val="00BB545A"/>
    <w:rsid w:val="00BB5D4C"/>
    <w:rsid w:val="00BB5DEC"/>
    <w:rsid w:val="00BB5F7C"/>
    <w:rsid w:val="00BB626D"/>
    <w:rsid w:val="00BB626F"/>
    <w:rsid w:val="00BB6403"/>
    <w:rsid w:val="00BB6487"/>
    <w:rsid w:val="00BB6692"/>
    <w:rsid w:val="00BB66F7"/>
    <w:rsid w:val="00BB6700"/>
    <w:rsid w:val="00BB6711"/>
    <w:rsid w:val="00BB6947"/>
    <w:rsid w:val="00BB6A11"/>
    <w:rsid w:val="00BB6A75"/>
    <w:rsid w:val="00BB6D4F"/>
    <w:rsid w:val="00BB6FF6"/>
    <w:rsid w:val="00BB70D4"/>
    <w:rsid w:val="00BB715A"/>
    <w:rsid w:val="00BC011C"/>
    <w:rsid w:val="00BC01C0"/>
    <w:rsid w:val="00BC0248"/>
    <w:rsid w:val="00BC0536"/>
    <w:rsid w:val="00BC054F"/>
    <w:rsid w:val="00BC088D"/>
    <w:rsid w:val="00BC091B"/>
    <w:rsid w:val="00BC0E10"/>
    <w:rsid w:val="00BC0F4E"/>
    <w:rsid w:val="00BC10DF"/>
    <w:rsid w:val="00BC11DF"/>
    <w:rsid w:val="00BC11F3"/>
    <w:rsid w:val="00BC17FF"/>
    <w:rsid w:val="00BC1AA0"/>
    <w:rsid w:val="00BC1BEB"/>
    <w:rsid w:val="00BC1D5C"/>
    <w:rsid w:val="00BC1E07"/>
    <w:rsid w:val="00BC21ED"/>
    <w:rsid w:val="00BC223D"/>
    <w:rsid w:val="00BC24EC"/>
    <w:rsid w:val="00BC266B"/>
    <w:rsid w:val="00BC26BD"/>
    <w:rsid w:val="00BC27AB"/>
    <w:rsid w:val="00BC286F"/>
    <w:rsid w:val="00BC2AA5"/>
    <w:rsid w:val="00BC2C6E"/>
    <w:rsid w:val="00BC2EA4"/>
    <w:rsid w:val="00BC30E3"/>
    <w:rsid w:val="00BC319C"/>
    <w:rsid w:val="00BC3496"/>
    <w:rsid w:val="00BC37A7"/>
    <w:rsid w:val="00BC37BF"/>
    <w:rsid w:val="00BC386A"/>
    <w:rsid w:val="00BC39C0"/>
    <w:rsid w:val="00BC3F04"/>
    <w:rsid w:val="00BC402D"/>
    <w:rsid w:val="00BC4750"/>
    <w:rsid w:val="00BC4928"/>
    <w:rsid w:val="00BC4BAE"/>
    <w:rsid w:val="00BC51B7"/>
    <w:rsid w:val="00BC54A7"/>
    <w:rsid w:val="00BC563F"/>
    <w:rsid w:val="00BC60A7"/>
    <w:rsid w:val="00BC6153"/>
    <w:rsid w:val="00BC6188"/>
    <w:rsid w:val="00BC6264"/>
    <w:rsid w:val="00BC664D"/>
    <w:rsid w:val="00BC66C6"/>
    <w:rsid w:val="00BC66F9"/>
    <w:rsid w:val="00BC6A13"/>
    <w:rsid w:val="00BC6B66"/>
    <w:rsid w:val="00BC6B83"/>
    <w:rsid w:val="00BC6D13"/>
    <w:rsid w:val="00BC6DE0"/>
    <w:rsid w:val="00BC6E2C"/>
    <w:rsid w:val="00BC6E3D"/>
    <w:rsid w:val="00BC6E9E"/>
    <w:rsid w:val="00BC6FEE"/>
    <w:rsid w:val="00BC7085"/>
    <w:rsid w:val="00BC70F9"/>
    <w:rsid w:val="00BC7C62"/>
    <w:rsid w:val="00BC7D81"/>
    <w:rsid w:val="00BC7E60"/>
    <w:rsid w:val="00BC7F3A"/>
    <w:rsid w:val="00BD00B7"/>
    <w:rsid w:val="00BD0156"/>
    <w:rsid w:val="00BD02C5"/>
    <w:rsid w:val="00BD0517"/>
    <w:rsid w:val="00BD05AC"/>
    <w:rsid w:val="00BD068A"/>
    <w:rsid w:val="00BD0777"/>
    <w:rsid w:val="00BD07BC"/>
    <w:rsid w:val="00BD083B"/>
    <w:rsid w:val="00BD08F4"/>
    <w:rsid w:val="00BD0AB2"/>
    <w:rsid w:val="00BD0B75"/>
    <w:rsid w:val="00BD0C81"/>
    <w:rsid w:val="00BD0D38"/>
    <w:rsid w:val="00BD1048"/>
    <w:rsid w:val="00BD1095"/>
    <w:rsid w:val="00BD11DC"/>
    <w:rsid w:val="00BD1447"/>
    <w:rsid w:val="00BD14C8"/>
    <w:rsid w:val="00BD1623"/>
    <w:rsid w:val="00BD16AD"/>
    <w:rsid w:val="00BD1710"/>
    <w:rsid w:val="00BD1827"/>
    <w:rsid w:val="00BD1A2B"/>
    <w:rsid w:val="00BD2527"/>
    <w:rsid w:val="00BD2AF3"/>
    <w:rsid w:val="00BD2BD2"/>
    <w:rsid w:val="00BD2C92"/>
    <w:rsid w:val="00BD2DB2"/>
    <w:rsid w:val="00BD2DD3"/>
    <w:rsid w:val="00BD2F2B"/>
    <w:rsid w:val="00BD3038"/>
    <w:rsid w:val="00BD329C"/>
    <w:rsid w:val="00BD36BD"/>
    <w:rsid w:val="00BD36C1"/>
    <w:rsid w:val="00BD3A35"/>
    <w:rsid w:val="00BD3D05"/>
    <w:rsid w:val="00BD3E1C"/>
    <w:rsid w:val="00BD410A"/>
    <w:rsid w:val="00BD411B"/>
    <w:rsid w:val="00BD4218"/>
    <w:rsid w:val="00BD429B"/>
    <w:rsid w:val="00BD42D7"/>
    <w:rsid w:val="00BD439D"/>
    <w:rsid w:val="00BD4665"/>
    <w:rsid w:val="00BD469F"/>
    <w:rsid w:val="00BD48E3"/>
    <w:rsid w:val="00BD4A15"/>
    <w:rsid w:val="00BD4CF3"/>
    <w:rsid w:val="00BD52EB"/>
    <w:rsid w:val="00BD533D"/>
    <w:rsid w:val="00BD5571"/>
    <w:rsid w:val="00BD5991"/>
    <w:rsid w:val="00BD59EE"/>
    <w:rsid w:val="00BD5C2B"/>
    <w:rsid w:val="00BD5D49"/>
    <w:rsid w:val="00BD5EB7"/>
    <w:rsid w:val="00BD6179"/>
    <w:rsid w:val="00BD6300"/>
    <w:rsid w:val="00BD6488"/>
    <w:rsid w:val="00BD65F1"/>
    <w:rsid w:val="00BD6670"/>
    <w:rsid w:val="00BD6862"/>
    <w:rsid w:val="00BD6946"/>
    <w:rsid w:val="00BD6EA7"/>
    <w:rsid w:val="00BD70CE"/>
    <w:rsid w:val="00BD77B6"/>
    <w:rsid w:val="00BD780D"/>
    <w:rsid w:val="00BD78C5"/>
    <w:rsid w:val="00BD7A7E"/>
    <w:rsid w:val="00BD7C31"/>
    <w:rsid w:val="00BE0341"/>
    <w:rsid w:val="00BE03A9"/>
    <w:rsid w:val="00BE0804"/>
    <w:rsid w:val="00BE087B"/>
    <w:rsid w:val="00BE0CD2"/>
    <w:rsid w:val="00BE1146"/>
    <w:rsid w:val="00BE115E"/>
    <w:rsid w:val="00BE11EE"/>
    <w:rsid w:val="00BE126E"/>
    <w:rsid w:val="00BE1311"/>
    <w:rsid w:val="00BE13D2"/>
    <w:rsid w:val="00BE1517"/>
    <w:rsid w:val="00BE15A2"/>
    <w:rsid w:val="00BE1993"/>
    <w:rsid w:val="00BE1BA2"/>
    <w:rsid w:val="00BE1BFB"/>
    <w:rsid w:val="00BE210F"/>
    <w:rsid w:val="00BE2142"/>
    <w:rsid w:val="00BE21DA"/>
    <w:rsid w:val="00BE2249"/>
    <w:rsid w:val="00BE229B"/>
    <w:rsid w:val="00BE238F"/>
    <w:rsid w:val="00BE2667"/>
    <w:rsid w:val="00BE2802"/>
    <w:rsid w:val="00BE2ABF"/>
    <w:rsid w:val="00BE2B45"/>
    <w:rsid w:val="00BE2DDD"/>
    <w:rsid w:val="00BE2E54"/>
    <w:rsid w:val="00BE304C"/>
    <w:rsid w:val="00BE3273"/>
    <w:rsid w:val="00BE3338"/>
    <w:rsid w:val="00BE333B"/>
    <w:rsid w:val="00BE3359"/>
    <w:rsid w:val="00BE3625"/>
    <w:rsid w:val="00BE36DB"/>
    <w:rsid w:val="00BE3B3F"/>
    <w:rsid w:val="00BE3C7B"/>
    <w:rsid w:val="00BE3D17"/>
    <w:rsid w:val="00BE3D5F"/>
    <w:rsid w:val="00BE3D9A"/>
    <w:rsid w:val="00BE3ED7"/>
    <w:rsid w:val="00BE3FC5"/>
    <w:rsid w:val="00BE3FE9"/>
    <w:rsid w:val="00BE438D"/>
    <w:rsid w:val="00BE45AA"/>
    <w:rsid w:val="00BE45D1"/>
    <w:rsid w:val="00BE465F"/>
    <w:rsid w:val="00BE4775"/>
    <w:rsid w:val="00BE4C77"/>
    <w:rsid w:val="00BE4DDB"/>
    <w:rsid w:val="00BE4EDB"/>
    <w:rsid w:val="00BE5193"/>
    <w:rsid w:val="00BE51CC"/>
    <w:rsid w:val="00BE5301"/>
    <w:rsid w:val="00BE53AA"/>
    <w:rsid w:val="00BE5444"/>
    <w:rsid w:val="00BE5533"/>
    <w:rsid w:val="00BE5619"/>
    <w:rsid w:val="00BE5958"/>
    <w:rsid w:val="00BE5978"/>
    <w:rsid w:val="00BE5D7D"/>
    <w:rsid w:val="00BE5EC0"/>
    <w:rsid w:val="00BE6339"/>
    <w:rsid w:val="00BE6A1F"/>
    <w:rsid w:val="00BE6A5D"/>
    <w:rsid w:val="00BE6CD8"/>
    <w:rsid w:val="00BE6DFD"/>
    <w:rsid w:val="00BE7124"/>
    <w:rsid w:val="00BE71ED"/>
    <w:rsid w:val="00BE73B0"/>
    <w:rsid w:val="00BE73FD"/>
    <w:rsid w:val="00BE75A3"/>
    <w:rsid w:val="00BE7632"/>
    <w:rsid w:val="00BE7777"/>
    <w:rsid w:val="00BE7785"/>
    <w:rsid w:val="00BE77C0"/>
    <w:rsid w:val="00BE782C"/>
    <w:rsid w:val="00BE7831"/>
    <w:rsid w:val="00BE7944"/>
    <w:rsid w:val="00BE797E"/>
    <w:rsid w:val="00BE7CB1"/>
    <w:rsid w:val="00BE7CCA"/>
    <w:rsid w:val="00BE7E68"/>
    <w:rsid w:val="00BE7F2C"/>
    <w:rsid w:val="00BF00CC"/>
    <w:rsid w:val="00BF030A"/>
    <w:rsid w:val="00BF0360"/>
    <w:rsid w:val="00BF0556"/>
    <w:rsid w:val="00BF0619"/>
    <w:rsid w:val="00BF0726"/>
    <w:rsid w:val="00BF082A"/>
    <w:rsid w:val="00BF0FCC"/>
    <w:rsid w:val="00BF1130"/>
    <w:rsid w:val="00BF11B2"/>
    <w:rsid w:val="00BF1362"/>
    <w:rsid w:val="00BF137E"/>
    <w:rsid w:val="00BF1394"/>
    <w:rsid w:val="00BF13D6"/>
    <w:rsid w:val="00BF1581"/>
    <w:rsid w:val="00BF1717"/>
    <w:rsid w:val="00BF18A0"/>
    <w:rsid w:val="00BF18DB"/>
    <w:rsid w:val="00BF1ADF"/>
    <w:rsid w:val="00BF1E18"/>
    <w:rsid w:val="00BF1EC4"/>
    <w:rsid w:val="00BF2517"/>
    <w:rsid w:val="00BF2762"/>
    <w:rsid w:val="00BF2BDA"/>
    <w:rsid w:val="00BF2DFB"/>
    <w:rsid w:val="00BF302A"/>
    <w:rsid w:val="00BF3133"/>
    <w:rsid w:val="00BF359B"/>
    <w:rsid w:val="00BF368E"/>
    <w:rsid w:val="00BF3B89"/>
    <w:rsid w:val="00BF3C51"/>
    <w:rsid w:val="00BF3F17"/>
    <w:rsid w:val="00BF3F72"/>
    <w:rsid w:val="00BF401B"/>
    <w:rsid w:val="00BF40F1"/>
    <w:rsid w:val="00BF4417"/>
    <w:rsid w:val="00BF4455"/>
    <w:rsid w:val="00BF44FA"/>
    <w:rsid w:val="00BF4607"/>
    <w:rsid w:val="00BF4688"/>
    <w:rsid w:val="00BF46AF"/>
    <w:rsid w:val="00BF47B9"/>
    <w:rsid w:val="00BF4839"/>
    <w:rsid w:val="00BF494C"/>
    <w:rsid w:val="00BF4AB9"/>
    <w:rsid w:val="00BF4B77"/>
    <w:rsid w:val="00BF4C10"/>
    <w:rsid w:val="00BF4C66"/>
    <w:rsid w:val="00BF4E32"/>
    <w:rsid w:val="00BF4E65"/>
    <w:rsid w:val="00BF5162"/>
    <w:rsid w:val="00BF51B8"/>
    <w:rsid w:val="00BF51E5"/>
    <w:rsid w:val="00BF53F4"/>
    <w:rsid w:val="00BF540C"/>
    <w:rsid w:val="00BF54AD"/>
    <w:rsid w:val="00BF54EF"/>
    <w:rsid w:val="00BF563B"/>
    <w:rsid w:val="00BF5668"/>
    <w:rsid w:val="00BF56EB"/>
    <w:rsid w:val="00BF590B"/>
    <w:rsid w:val="00BF5AB2"/>
    <w:rsid w:val="00BF5B80"/>
    <w:rsid w:val="00BF5E47"/>
    <w:rsid w:val="00BF5F2F"/>
    <w:rsid w:val="00BF6066"/>
    <w:rsid w:val="00BF619B"/>
    <w:rsid w:val="00BF62B6"/>
    <w:rsid w:val="00BF62FA"/>
    <w:rsid w:val="00BF64EA"/>
    <w:rsid w:val="00BF64ED"/>
    <w:rsid w:val="00BF6581"/>
    <w:rsid w:val="00BF68AF"/>
    <w:rsid w:val="00BF6988"/>
    <w:rsid w:val="00BF6B70"/>
    <w:rsid w:val="00BF6CA2"/>
    <w:rsid w:val="00BF6DCF"/>
    <w:rsid w:val="00BF711A"/>
    <w:rsid w:val="00BF73EF"/>
    <w:rsid w:val="00BF74C1"/>
    <w:rsid w:val="00BF77CB"/>
    <w:rsid w:val="00BF783F"/>
    <w:rsid w:val="00BF7C7A"/>
    <w:rsid w:val="00C00221"/>
    <w:rsid w:val="00C004C0"/>
    <w:rsid w:val="00C00553"/>
    <w:rsid w:val="00C01009"/>
    <w:rsid w:val="00C015E0"/>
    <w:rsid w:val="00C01850"/>
    <w:rsid w:val="00C01A8D"/>
    <w:rsid w:val="00C01B6D"/>
    <w:rsid w:val="00C01B76"/>
    <w:rsid w:val="00C01BAF"/>
    <w:rsid w:val="00C01C34"/>
    <w:rsid w:val="00C01C5B"/>
    <w:rsid w:val="00C01CE7"/>
    <w:rsid w:val="00C01D46"/>
    <w:rsid w:val="00C01DB8"/>
    <w:rsid w:val="00C01E46"/>
    <w:rsid w:val="00C01F3B"/>
    <w:rsid w:val="00C0209B"/>
    <w:rsid w:val="00C02274"/>
    <w:rsid w:val="00C02312"/>
    <w:rsid w:val="00C0238A"/>
    <w:rsid w:val="00C02403"/>
    <w:rsid w:val="00C0240C"/>
    <w:rsid w:val="00C026D8"/>
    <w:rsid w:val="00C02780"/>
    <w:rsid w:val="00C02A74"/>
    <w:rsid w:val="00C02B38"/>
    <w:rsid w:val="00C02C50"/>
    <w:rsid w:val="00C02C79"/>
    <w:rsid w:val="00C02CD5"/>
    <w:rsid w:val="00C02DDF"/>
    <w:rsid w:val="00C02E9A"/>
    <w:rsid w:val="00C02EFC"/>
    <w:rsid w:val="00C0322E"/>
    <w:rsid w:val="00C032C9"/>
    <w:rsid w:val="00C03547"/>
    <w:rsid w:val="00C03AC9"/>
    <w:rsid w:val="00C03B72"/>
    <w:rsid w:val="00C03CCC"/>
    <w:rsid w:val="00C03DCF"/>
    <w:rsid w:val="00C03DF6"/>
    <w:rsid w:val="00C03E1C"/>
    <w:rsid w:val="00C041E0"/>
    <w:rsid w:val="00C0439E"/>
    <w:rsid w:val="00C0479B"/>
    <w:rsid w:val="00C04824"/>
    <w:rsid w:val="00C0483F"/>
    <w:rsid w:val="00C048AC"/>
    <w:rsid w:val="00C049D3"/>
    <w:rsid w:val="00C04BDD"/>
    <w:rsid w:val="00C04C67"/>
    <w:rsid w:val="00C05010"/>
    <w:rsid w:val="00C05337"/>
    <w:rsid w:val="00C0576B"/>
    <w:rsid w:val="00C0580E"/>
    <w:rsid w:val="00C059D6"/>
    <w:rsid w:val="00C05A3E"/>
    <w:rsid w:val="00C05F31"/>
    <w:rsid w:val="00C060E3"/>
    <w:rsid w:val="00C061B6"/>
    <w:rsid w:val="00C062A2"/>
    <w:rsid w:val="00C064A2"/>
    <w:rsid w:val="00C067BA"/>
    <w:rsid w:val="00C067F7"/>
    <w:rsid w:val="00C06994"/>
    <w:rsid w:val="00C06AAA"/>
    <w:rsid w:val="00C06AE3"/>
    <w:rsid w:val="00C06C66"/>
    <w:rsid w:val="00C06DE3"/>
    <w:rsid w:val="00C070D8"/>
    <w:rsid w:val="00C072DE"/>
    <w:rsid w:val="00C073D9"/>
    <w:rsid w:val="00C0752E"/>
    <w:rsid w:val="00C075E2"/>
    <w:rsid w:val="00C07646"/>
    <w:rsid w:val="00C076BF"/>
    <w:rsid w:val="00C07A3C"/>
    <w:rsid w:val="00C07B80"/>
    <w:rsid w:val="00C07C26"/>
    <w:rsid w:val="00C07EF4"/>
    <w:rsid w:val="00C10011"/>
    <w:rsid w:val="00C10368"/>
    <w:rsid w:val="00C105D5"/>
    <w:rsid w:val="00C105DB"/>
    <w:rsid w:val="00C106C3"/>
    <w:rsid w:val="00C1079A"/>
    <w:rsid w:val="00C10984"/>
    <w:rsid w:val="00C109D0"/>
    <w:rsid w:val="00C10A2B"/>
    <w:rsid w:val="00C10D31"/>
    <w:rsid w:val="00C10D7C"/>
    <w:rsid w:val="00C10D97"/>
    <w:rsid w:val="00C10D99"/>
    <w:rsid w:val="00C10ED8"/>
    <w:rsid w:val="00C10FD0"/>
    <w:rsid w:val="00C112BC"/>
    <w:rsid w:val="00C113D0"/>
    <w:rsid w:val="00C113F1"/>
    <w:rsid w:val="00C1166D"/>
    <w:rsid w:val="00C116DB"/>
    <w:rsid w:val="00C11790"/>
    <w:rsid w:val="00C11810"/>
    <w:rsid w:val="00C118C6"/>
    <w:rsid w:val="00C11946"/>
    <w:rsid w:val="00C11A7B"/>
    <w:rsid w:val="00C11B67"/>
    <w:rsid w:val="00C11C03"/>
    <w:rsid w:val="00C11C45"/>
    <w:rsid w:val="00C11DAE"/>
    <w:rsid w:val="00C11E72"/>
    <w:rsid w:val="00C120C9"/>
    <w:rsid w:val="00C120E1"/>
    <w:rsid w:val="00C1210F"/>
    <w:rsid w:val="00C12268"/>
    <w:rsid w:val="00C12285"/>
    <w:rsid w:val="00C122CE"/>
    <w:rsid w:val="00C122D8"/>
    <w:rsid w:val="00C129F2"/>
    <w:rsid w:val="00C13174"/>
    <w:rsid w:val="00C1323A"/>
    <w:rsid w:val="00C134D3"/>
    <w:rsid w:val="00C13574"/>
    <w:rsid w:val="00C135B5"/>
    <w:rsid w:val="00C135EB"/>
    <w:rsid w:val="00C13810"/>
    <w:rsid w:val="00C13B47"/>
    <w:rsid w:val="00C13C99"/>
    <w:rsid w:val="00C1411A"/>
    <w:rsid w:val="00C14155"/>
    <w:rsid w:val="00C14427"/>
    <w:rsid w:val="00C144ED"/>
    <w:rsid w:val="00C146F7"/>
    <w:rsid w:val="00C1473B"/>
    <w:rsid w:val="00C147BE"/>
    <w:rsid w:val="00C148E8"/>
    <w:rsid w:val="00C14B0F"/>
    <w:rsid w:val="00C14BE2"/>
    <w:rsid w:val="00C14D3A"/>
    <w:rsid w:val="00C14D70"/>
    <w:rsid w:val="00C14F92"/>
    <w:rsid w:val="00C14FA0"/>
    <w:rsid w:val="00C15076"/>
    <w:rsid w:val="00C15090"/>
    <w:rsid w:val="00C150A6"/>
    <w:rsid w:val="00C15117"/>
    <w:rsid w:val="00C153C6"/>
    <w:rsid w:val="00C15629"/>
    <w:rsid w:val="00C15658"/>
    <w:rsid w:val="00C15904"/>
    <w:rsid w:val="00C15A3A"/>
    <w:rsid w:val="00C15A83"/>
    <w:rsid w:val="00C15A93"/>
    <w:rsid w:val="00C15DEF"/>
    <w:rsid w:val="00C15E9D"/>
    <w:rsid w:val="00C15F35"/>
    <w:rsid w:val="00C15F62"/>
    <w:rsid w:val="00C15FA8"/>
    <w:rsid w:val="00C15FD1"/>
    <w:rsid w:val="00C1614D"/>
    <w:rsid w:val="00C1644B"/>
    <w:rsid w:val="00C16494"/>
    <w:rsid w:val="00C1661B"/>
    <w:rsid w:val="00C1669E"/>
    <w:rsid w:val="00C1686E"/>
    <w:rsid w:val="00C16A61"/>
    <w:rsid w:val="00C16AD0"/>
    <w:rsid w:val="00C16B48"/>
    <w:rsid w:val="00C16F55"/>
    <w:rsid w:val="00C171A5"/>
    <w:rsid w:val="00C172C9"/>
    <w:rsid w:val="00C1762A"/>
    <w:rsid w:val="00C177A1"/>
    <w:rsid w:val="00C177C5"/>
    <w:rsid w:val="00C17B84"/>
    <w:rsid w:val="00C17C09"/>
    <w:rsid w:val="00C17C65"/>
    <w:rsid w:val="00C17D3B"/>
    <w:rsid w:val="00C20223"/>
    <w:rsid w:val="00C2025B"/>
    <w:rsid w:val="00C20C8E"/>
    <w:rsid w:val="00C20F74"/>
    <w:rsid w:val="00C2120B"/>
    <w:rsid w:val="00C2129B"/>
    <w:rsid w:val="00C212F6"/>
    <w:rsid w:val="00C213E9"/>
    <w:rsid w:val="00C2142D"/>
    <w:rsid w:val="00C21536"/>
    <w:rsid w:val="00C215D0"/>
    <w:rsid w:val="00C216FC"/>
    <w:rsid w:val="00C2172F"/>
    <w:rsid w:val="00C2176F"/>
    <w:rsid w:val="00C218EA"/>
    <w:rsid w:val="00C219FB"/>
    <w:rsid w:val="00C21BF3"/>
    <w:rsid w:val="00C21D26"/>
    <w:rsid w:val="00C21DD5"/>
    <w:rsid w:val="00C21EBD"/>
    <w:rsid w:val="00C22140"/>
    <w:rsid w:val="00C22197"/>
    <w:rsid w:val="00C22344"/>
    <w:rsid w:val="00C22420"/>
    <w:rsid w:val="00C225DD"/>
    <w:rsid w:val="00C225E5"/>
    <w:rsid w:val="00C22647"/>
    <w:rsid w:val="00C22856"/>
    <w:rsid w:val="00C22A32"/>
    <w:rsid w:val="00C22CAC"/>
    <w:rsid w:val="00C22D69"/>
    <w:rsid w:val="00C22E63"/>
    <w:rsid w:val="00C22F21"/>
    <w:rsid w:val="00C22F9F"/>
    <w:rsid w:val="00C231BD"/>
    <w:rsid w:val="00C23301"/>
    <w:rsid w:val="00C23605"/>
    <w:rsid w:val="00C2366A"/>
    <w:rsid w:val="00C2367A"/>
    <w:rsid w:val="00C23A79"/>
    <w:rsid w:val="00C24117"/>
    <w:rsid w:val="00C2417D"/>
    <w:rsid w:val="00C2419A"/>
    <w:rsid w:val="00C24334"/>
    <w:rsid w:val="00C24473"/>
    <w:rsid w:val="00C248EB"/>
    <w:rsid w:val="00C2495D"/>
    <w:rsid w:val="00C249A2"/>
    <w:rsid w:val="00C24BBD"/>
    <w:rsid w:val="00C24C62"/>
    <w:rsid w:val="00C253A8"/>
    <w:rsid w:val="00C25448"/>
    <w:rsid w:val="00C25629"/>
    <w:rsid w:val="00C25872"/>
    <w:rsid w:val="00C25975"/>
    <w:rsid w:val="00C259F7"/>
    <w:rsid w:val="00C25A4C"/>
    <w:rsid w:val="00C25BF8"/>
    <w:rsid w:val="00C25D0C"/>
    <w:rsid w:val="00C25DEF"/>
    <w:rsid w:val="00C25F14"/>
    <w:rsid w:val="00C263A0"/>
    <w:rsid w:val="00C2651E"/>
    <w:rsid w:val="00C26587"/>
    <w:rsid w:val="00C265F1"/>
    <w:rsid w:val="00C2687C"/>
    <w:rsid w:val="00C26A42"/>
    <w:rsid w:val="00C26C27"/>
    <w:rsid w:val="00C26C5C"/>
    <w:rsid w:val="00C26D39"/>
    <w:rsid w:val="00C26F2E"/>
    <w:rsid w:val="00C27286"/>
    <w:rsid w:val="00C27498"/>
    <w:rsid w:val="00C27555"/>
    <w:rsid w:val="00C27656"/>
    <w:rsid w:val="00C276B2"/>
    <w:rsid w:val="00C277E1"/>
    <w:rsid w:val="00C27B4E"/>
    <w:rsid w:val="00C27EDE"/>
    <w:rsid w:val="00C27F08"/>
    <w:rsid w:val="00C3021A"/>
    <w:rsid w:val="00C30430"/>
    <w:rsid w:val="00C30528"/>
    <w:rsid w:val="00C307A2"/>
    <w:rsid w:val="00C308AA"/>
    <w:rsid w:val="00C30998"/>
    <w:rsid w:val="00C30B9B"/>
    <w:rsid w:val="00C30E0F"/>
    <w:rsid w:val="00C31299"/>
    <w:rsid w:val="00C316E2"/>
    <w:rsid w:val="00C31AE3"/>
    <w:rsid w:val="00C31B7A"/>
    <w:rsid w:val="00C31F62"/>
    <w:rsid w:val="00C32B25"/>
    <w:rsid w:val="00C32B74"/>
    <w:rsid w:val="00C32C12"/>
    <w:rsid w:val="00C32D4C"/>
    <w:rsid w:val="00C32F71"/>
    <w:rsid w:val="00C33055"/>
    <w:rsid w:val="00C33250"/>
    <w:rsid w:val="00C3326D"/>
    <w:rsid w:val="00C33482"/>
    <w:rsid w:val="00C33523"/>
    <w:rsid w:val="00C3352F"/>
    <w:rsid w:val="00C337D3"/>
    <w:rsid w:val="00C337FD"/>
    <w:rsid w:val="00C33D84"/>
    <w:rsid w:val="00C33DA6"/>
    <w:rsid w:val="00C33ECA"/>
    <w:rsid w:val="00C33F0D"/>
    <w:rsid w:val="00C33FB3"/>
    <w:rsid w:val="00C340B5"/>
    <w:rsid w:val="00C3422E"/>
    <w:rsid w:val="00C3431E"/>
    <w:rsid w:val="00C34400"/>
    <w:rsid w:val="00C344EA"/>
    <w:rsid w:val="00C345E5"/>
    <w:rsid w:val="00C34690"/>
    <w:rsid w:val="00C3473E"/>
    <w:rsid w:val="00C3483C"/>
    <w:rsid w:val="00C348DF"/>
    <w:rsid w:val="00C3491E"/>
    <w:rsid w:val="00C3498F"/>
    <w:rsid w:val="00C34C4C"/>
    <w:rsid w:val="00C34CA0"/>
    <w:rsid w:val="00C34CFE"/>
    <w:rsid w:val="00C34EC8"/>
    <w:rsid w:val="00C34FA8"/>
    <w:rsid w:val="00C35186"/>
    <w:rsid w:val="00C353B2"/>
    <w:rsid w:val="00C35463"/>
    <w:rsid w:val="00C354C0"/>
    <w:rsid w:val="00C3553F"/>
    <w:rsid w:val="00C35B2A"/>
    <w:rsid w:val="00C35DB1"/>
    <w:rsid w:val="00C361C1"/>
    <w:rsid w:val="00C36874"/>
    <w:rsid w:val="00C368B9"/>
    <w:rsid w:val="00C36954"/>
    <w:rsid w:val="00C369CA"/>
    <w:rsid w:val="00C36A5D"/>
    <w:rsid w:val="00C36C1C"/>
    <w:rsid w:val="00C36ECE"/>
    <w:rsid w:val="00C37070"/>
    <w:rsid w:val="00C37638"/>
    <w:rsid w:val="00C379FE"/>
    <w:rsid w:val="00C37A4A"/>
    <w:rsid w:val="00C37C19"/>
    <w:rsid w:val="00C37DDE"/>
    <w:rsid w:val="00C40122"/>
    <w:rsid w:val="00C401B0"/>
    <w:rsid w:val="00C40422"/>
    <w:rsid w:val="00C4051D"/>
    <w:rsid w:val="00C40642"/>
    <w:rsid w:val="00C40B1E"/>
    <w:rsid w:val="00C40BA6"/>
    <w:rsid w:val="00C40C2F"/>
    <w:rsid w:val="00C40E75"/>
    <w:rsid w:val="00C40FAB"/>
    <w:rsid w:val="00C41376"/>
    <w:rsid w:val="00C413E4"/>
    <w:rsid w:val="00C414DD"/>
    <w:rsid w:val="00C414F0"/>
    <w:rsid w:val="00C41535"/>
    <w:rsid w:val="00C415FB"/>
    <w:rsid w:val="00C416C0"/>
    <w:rsid w:val="00C41901"/>
    <w:rsid w:val="00C419A5"/>
    <w:rsid w:val="00C41A2B"/>
    <w:rsid w:val="00C41D18"/>
    <w:rsid w:val="00C41D5B"/>
    <w:rsid w:val="00C41EB1"/>
    <w:rsid w:val="00C41F09"/>
    <w:rsid w:val="00C42395"/>
    <w:rsid w:val="00C424A7"/>
    <w:rsid w:val="00C42520"/>
    <w:rsid w:val="00C428FD"/>
    <w:rsid w:val="00C429E9"/>
    <w:rsid w:val="00C42DF5"/>
    <w:rsid w:val="00C42F40"/>
    <w:rsid w:val="00C42F61"/>
    <w:rsid w:val="00C4343F"/>
    <w:rsid w:val="00C43609"/>
    <w:rsid w:val="00C43785"/>
    <w:rsid w:val="00C43BEE"/>
    <w:rsid w:val="00C44048"/>
    <w:rsid w:val="00C44184"/>
    <w:rsid w:val="00C441A3"/>
    <w:rsid w:val="00C442A1"/>
    <w:rsid w:val="00C442B5"/>
    <w:rsid w:val="00C4471B"/>
    <w:rsid w:val="00C4473E"/>
    <w:rsid w:val="00C44918"/>
    <w:rsid w:val="00C44B30"/>
    <w:rsid w:val="00C44E5F"/>
    <w:rsid w:val="00C44E8D"/>
    <w:rsid w:val="00C450E8"/>
    <w:rsid w:val="00C45238"/>
    <w:rsid w:val="00C454B6"/>
    <w:rsid w:val="00C45571"/>
    <w:rsid w:val="00C4588F"/>
    <w:rsid w:val="00C45BF7"/>
    <w:rsid w:val="00C46020"/>
    <w:rsid w:val="00C461E2"/>
    <w:rsid w:val="00C4628A"/>
    <w:rsid w:val="00C46315"/>
    <w:rsid w:val="00C46482"/>
    <w:rsid w:val="00C467C8"/>
    <w:rsid w:val="00C46BB5"/>
    <w:rsid w:val="00C46CC6"/>
    <w:rsid w:val="00C46E0C"/>
    <w:rsid w:val="00C46F4A"/>
    <w:rsid w:val="00C47274"/>
    <w:rsid w:val="00C477DB"/>
    <w:rsid w:val="00C47A09"/>
    <w:rsid w:val="00C47B01"/>
    <w:rsid w:val="00C47B92"/>
    <w:rsid w:val="00C47CD4"/>
    <w:rsid w:val="00C47EF9"/>
    <w:rsid w:val="00C47F7A"/>
    <w:rsid w:val="00C500DF"/>
    <w:rsid w:val="00C508DE"/>
    <w:rsid w:val="00C508E8"/>
    <w:rsid w:val="00C50A2D"/>
    <w:rsid w:val="00C50A30"/>
    <w:rsid w:val="00C50CFE"/>
    <w:rsid w:val="00C50F4A"/>
    <w:rsid w:val="00C512A4"/>
    <w:rsid w:val="00C5134A"/>
    <w:rsid w:val="00C51AA4"/>
    <w:rsid w:val="00C51C77"/>
    <w:rsid w:val="00C51D36"/>
    <w:rsid w:val="00C51EC8"/>
    <w:rsid w:val="00C51FA0"/>
    <w:rsid w:val="00C52072"/>
    <w:rsid w:val="00C520FE"/>
    <w:rsid w:val="00C52186"/>
    <w:rsid w:val="00C52255"/>
    <w:rsid w:val="00C525C7"/>
    <w:rsid w:val="00C526CD"/>
    <w:rsid w:val="00C52876"/>
    <w:rsid w:val="00C52A0E"/>
    <w:rsid w:val="00C52BD8"/>
    <w:rsid w:val="00C52D6A"/>
    <w:rsid w:val="00C52E42"/>
    <w:rsid w:val="00C52FBC"/>
    <w:rsid w:val="00C530DA"/>
    <w:rsid w:val="00C53140"/>
    <w:rsid w:val="00C531BE"/>
    <w:rsid w:val="00C53AB3"/>
    <w:rsid w:val="00C53B0A"/>
    <w:rsid w:val="00C53B55"/>
    <w:rsid w:val="00C53F84"/>
    <w:rsid w:val="00C5405F"/>
    <w:rsid w:val="00C541EF"/>
    <w:rsid w:val="00C5438B"/>
    <w:rsid w:val="00C544DA"/>
    <w:rsid w:val="00C5476E"/>
    <w:rsid w:val="00C54B58"/>
    <w:rsid w:val="00C54DEF"/>
    <w:rsid w:val="00C55103"/>
    <w:rsid w:val="00C55669"/>
    <w:rsid w:val="00C556C9"/>
    <w:rsid w:val="00C55821"/>
    <w:rsid w:val="00C55D87"/>
    <w:rsid w:val="00C55DCD"/>
    <w:rsid w:val="00C563C1"/>
    <w:rsid w:val="00C56D71"/>
    <w:rsid w:val="00C56E74"/>
    <w:rsid w:val="00C5702A"/>
    <w:rsid w:val="00C57140"/>
    <w:rsid w:val="00C5720F"/>
    <w:rsid w:val="00C57219"/>
    <w:rsid w:val="00C574A9"/>
    <w:rsid w:val="00C5758F"/>
    <w:rsid w:val="00C57889"/>
    <w:rsid w:val="00C579C6"/>
    <w:rsid w:val="00C57B16"/>
    <w:rsid w:val="00C602B1"/>
    <w:rsid w:val="00C604D5"/>
    <w:rsid w:val="00C606C3"/>
    <w:rsid w:val="00C60E5F"/>
    <w:rsid w:val="00C60E7F"/>
    <w:rsid w:val="00C60FC0"/>
    <w:rsid w:val="00C610E6"/>
    <w:rsid w:val="00C61384"/>
    <w:rsid w:val="00C613C5"/>
    <w:rsid w:val="00C61462"/>
    <w:rsid w:val="00C61665"/>
    <w:rsid w:val="00C616F3"/>
    <w:rsid w:val="00C617EB"/>
    <w:rsid w:val="00C61B70"/>
    <w:rsid w:val="00C61BD1"/>
    <w:rsid w:val="00C61C02"/>
    <w:rsid w:val="00C61FDF"/>
    <w:rsid w:val="00C622FC"/>
    <w:rsid w:val="00C624A8"/>
    <w:rsid w:val="00C6260D"/>
    <w:rsid w:val="00C62729"/>
    <w:rsid w:val="00C62739"/>
    <w:rsid w:val="00C6278F"/>
    <w:rsid w:val="00C6283D"/>
    <w:rsid w:val="00C62ABF"/>
    <w:rsid w:val="00C62B09"/>
    <w:rsid w:val="00C62DB3"/>
    <w:rsid w:val="00C62E4B"/>
    <w:rsid w:val="00C634F4"/>
    <w:rsid w:val="00C6351D"/>
    <w:rsid w:val="00C63653"/>
    <w:rsid w:val="00C636E7"/>
    <w:rsid w:val="00C63D3D"/>
    <w:rsid w:val="00C6420C"/>
    <w:rsid w:val="00C6424C"/>
    <w:rsid w:val="00C64392"/>
    <w:rsid w:val="00C6440C"/>
    <w:rsid w:val="00C64568"/>
    <w:rsid w:val="00C645D3"/>
    <w:rsid w:val="00C645E4"/>
    <w:rsid w:val="00C64742"/>
    <w:rsid w:val="00C64747"/>
    <w:rsid w:val="00C64C48"/>
    <w:rsid w:val="00C64C4C"/>
    <w:rsid w:val="00C64C5E"/>
    <w:rsid w:val="00C64DB6"/>
    <w:rsid w:val="00C650B7"/>
    <w:rsid w:val="00C65415"/>
    <w:rsid w:val="00C655E0"/>
    <w:rsid w:val="00C657E7"/>
    <w:rsid w:val="00C6586C"/>
    <w:rsid w:val="00C65893"/>
    <w:rsid w:val="00C659B0"/>
    <w:rsid w:val="00C65A02"/>
    <w:rsid w:val="00C65AEB"/>
    <w:rsid w:val="00C65D41"/>
    <w:rsid w:val="00C65FC3"/>
    <w:rsid w:val="00C6610E"/>
    <w:rsid w:val="00C6613C"/>
    <w:rsid w:val="00C6640F"/>
    <w:rsid w:val="00C66510"/>
    <w:rsid w:val="00C6654B"/>
    <w:rsid w:val="00C665DA"/>
    <w:rsid w:val="00C66653"/>
    <w:rsid w:val="00C6689C"/>
    <w:rsid w:val="00C66FD7"/>
    <w:rsid w:val="00C67054"/>
    <w:rsid w:val="00C670A1"/>
    <w:rsid w:val="00C6743A"/>
    <w:rsid w:val="00C67573"/>
    <w:rsid w:val="00C67A9E"/>
    <w:rsid w:val="00C67C30"/>
    <w:rsid w:val="00C67D39"/>
    <w:rsid w:val="00C67D88"/>
    <w:rsid w:val="00C67DA0"/>
    <w:rsid w:val="00C67ECE"/>
    <w:rsid w:val="00C7018E"/>
    <w:rsid w:val="00C702BA"/>
    <w:rsid w:val="00C70463"/>
    <w:rsid w:val="00C704A4"/>
    <w:rsid w:val="00C708C9"/>
    <w:rsid w:val="00C70C1D"/>
    <w:rsid w:val="00C70C6D"/>
    <w:rsid w:val="00C70D70"/>
    <w:rsid w:val="00C70DAD"/>
    <w:rsid w:val="00C70F19"/>
    <w:rsid w:val="00C70F42"/>
    <w:rsid w:val="00C70FB2"/>
    <w:rsid w:val="00C71163"/>
    <w:rsid w:val="00C714E2"/>
    <w:rsid w:val="00C7170C"/>
    <w:rsid w:val="00C717DF"/>
    <w:rsid w:val="00C717E7"/>
    <w:rsid w:val="00C718B6"/>
    <w:rsid w:val="00C71ACD"/>
    <w:rsid w:val="00C71B35"/>
    <w:rsid w:val="00C71F1A"/>
    <w:rsid w:val="00C71FBB"/>
    <w:rsid w:val="00C71FD2"/>
    <w:rsid w:val="00C7200C"/>
    <w:rsid w:val="00C720E9"/>
    <w:rsid w:val="00C72106"/>
    <w:rsid w:val="00C7244A"/>
    <w:rsid w:val="00C72819"/>
    <w:rsid w:val="00C72BB1"/>
    <w:rsid w:val="00C72C2C"/>
    <w:rsid w:val="00C72DED"/>
    <w:rsid w:val="00C72F8F"/>
    <w:rsid w:val="00C73557"/>
    <w:rsid w:val="00C73675"/>
    <w:rsid w:val="00C73D46"/>
    <w:rsid w:val="00C73D66"/>
    <w:rsid w:val="00C742EF"/>
    <w:rsid w:val="00C743DA"/>
    <w:rsid w:val="00C743FE"/>
    <w:rsid w:val="00C7454C"/>
    <w:rsid w:val="00C74551"/>
    <w:rsid w:val="00C7472B"/>
    <w:rsid w:val="00C74742"/>
    <w:rsid w:val="00C747F2"/>
    <w:rsid w:val="00C748ED"/>
    <w:rsid w:val="00C74C28"/>
    <w:rsid w:val="00C74E9F"/>
    <w:rsid w:val="00C75138"/>
    <w:rsid w:val="00C751C1"/>
    <w:rsid w:val="00C7522B"/>
    <w:rsid w:val="00C753EC"/>
    <w:rsid w:val="00C7550B"/>
    <w:rsid w:val="00C75BCD"/>
    <w:rsid w:val="00C75C5A"/>
    <w:rsid w:val="00C75CCA"/>
    <w:rsid w:val="00C75D3E"/>
    <w:rsid w:val="00C75E4A"/>
    <w:rsid w:val="00C7601F"/>
    <w:rsid w:val="00C7606D"/>
    <w:rsid w:val="00C76084"/>
    <w:rsid w:val="00C76145"/>
    <w:rsid w:val="00C764C1"/>
    <w:rsid w:val="00C76985"/>
    <w:rsid w:val="00C769B0"/>
    <w:rsid w:val="00C769F8"/>
    <w:rsid w:val="00C76A9C"/>
    <w:rsid w:val="00C76C7F"/>
    <w:rsid w:val="00C76CD8"/>
    <w:rsid w:val="00C76D25"/>
    <w:rsid w:val="00C76EC0"/>
    <w:rsid w:val="00C771E2"/>
    <w:rsid w:val="00C774E0"/>
    <w:rsid w:val="00C77A8D"/>
    <w:rsid w:val="00C77AAC"/>
    <w:rsid w:val="00C77E21"/>
    <w:rsid w:val="00C77F53"/>
    <w:rsid w:val="00C80218"/>
    <w:rsid w:val="00C80234"/>
    <w:rsid w:val="00C80375"/>
    <w:rsid w:val="00C807F8"/>
    <w:rsid w:val="00C80808"/>
    <w:rsid w:val="00C80B62"/>
    <w:rsid w:val="00C80DE1"/>
    <w:rsid w:val="00C80F6C"/>
    <w:rsid w:val="00C80FE5"/>
    <w:rsid w:val="00C81100"/>
    <w:rsid w:val="00C8135B"/>
    <w:rsid w:val="00C81435"/>
    <w:rsid w:val="00C81673"/>
    <w:rsid w:val="00C81760"/>
    <w:rsid w:val="00C818A3"/>
    <w:rsid w:val="00C81BB5"/>
    <w:rsid w:val="00C81C31"/>
    <w:rsid w:val="00C81CC8"/>
    <w:rsid w:val="00C81F09"/>
    <w:rsid w:val="00C81FE2"/>
    <w:rsid w:val="00C82124"/>
    <w:rsid w:val="00C823A4"/>
    <w:rsid w:val="00C825BE"/>
    <w:rsid w:val="00C82B79"/>
    <w:rsid w:val="00C82BAA"/>
    <w:rsid w:val="00C82BF5"/>
    <w:rsid w:val="00C82D33"/>
    <w:rsid w:val="00C82E94"/>
    <w:rsid w:val="00C834D8"/>
    <w:rsid w:val="00C83769"/>
    <w:rsid w:val="00C838C6"/>
    <w:rsid w:val="00C83A05"/>
    <w:rsid w:val="00C83B19"/>
    <w:rsid w:val="00C83E5F"/>
    <w:rsid w:val="00C83F8B"/>
    <w:rsid w:val="00C84058"/>
    <w:rsid w:val="00C840E6"/>
    <w:rsid w:val="00C845AD"/>
    <w:rsid w:val="00C84AE9"/>
    <w:rsid w:val="00C84B2E"/>
    <w:rsid w:val="00C84C57"/>
    <w:rsid w:val="00C84C95"/>
    <w:rsid w:val="00C8517E"/>
    <w:rsid w:val="00C854F6"/>
    <w:rsid w:val="00C85625"/>
    <w:rsid w:val="00C85746"/>
    <w:rsid w:val="00C8585D"/>
    <w:rsid w:val="00C85881"/>
    <w:rsid w:val="00C85932"/>
    <w:rsid w:val="00C8595C"/>
    <w:rsid w:val="00C85BAA"/>
    <w:rsid w:val="00C85DC3"/>
    <w:rsid w:val="00C862E9"/>
    <w:rsid w:val="00C86321"/>
    <w:rsid w:val="00C86335"/>
    <w:rsid w:val="00C864AE"/>
    <w:rsid w:val="00C865BF"/>
    <w:rsid w:val="00C865F1"/>
    <w:rsid w:val="00C86683"/>
    <w:rsid w:val="00C86A78"/>
    <w:rsid w:val="00C86B9E"/>
    <w:rsid w:val="00C86E58"/>
    <w:rsid w:val="00C86EE2"/>
    <w:rsid w:val="00C86F30"/>
    <w:rsid w:val="00C86FFB"/>
    <w:rsid w:val="00C8718C"/>
    <w:rsid w:val="00C871C5"/>
    <w:rsid w:val="00C876DD"/>
    <w:rsid w:val="00C8772E"/>
    <w:rsid w:val="00C87A29"/>
    <w:rsid w:val="00C87A4F"/>
    <w:rsid w:val="00C87A5C"/>
    <w:rsid w:val="00C87FED"/>
    <w:rsid w:val="00C90009"/>
    <w:rsid w:val="00C9042C"/>
    <w:rsid w:val="00C9049C"/>
    <w:rsid w:val="00C9049E"/>
    <w:rsid w:val="00C90622"/>
    <w:rsid w:val="00C906F7"/>
    <w:rsid w:val="00C90701"/>
    <w:rsid w:val="00C90716"/>
    <w:rsid w:val="00C9075F"/>
    <w:rsid w:val="00C90775"/>
    <w:rsid w:val="00C9096C"/>
    <w:rsid w:val="00C90A3F"/>
    <w:rsid w:val="00C90B75"/>
    <w:rsid w:val="00C90C5C"/>
    <w:rsid w:val="00C90CA0"/>
    <w:rsid w:val="00C90DC0"/>
    <w:rsid w:val="00C90E54"/>
    <w:rsid w:val="00C90EA6"/>
    <w:rsid w:val="00C91237"/>
    <w:rsid w:val="00C91983"/>
    <w:rsid w:val="00C91A67"/>
    <w:rsid w:val="00C91B18"/>
    <w:rsid w:val="00C91B3A"/>
    <w:rsid w:val="00C91B81"/>
    <w:rsid w:val="00C91BCD"/>
    <w:rsid w:val="00C91C73"/>
    <w:rsid w:val="00C91CAB"/>
    <w:rsid w:val="00C91DD3"/>
    <w:rsid w:val="00C91FB9"/>
    <w:rsid w:val="00C9219E"/>
    <w:rsid w:val="00C924CB"/>
    <w:rsid w:val="00C929ED"/>
    <w:rsid w:val="00C92ACA"/>
    <w:rsid w:val="00C92DB3"/>
    <w:rsid w:val="00C92E93"/>
    <w:rsid w:val="00C92EC8"/>
    <w:rsid w:val="00C92ED4"/>
    <w:rsid w:val="00C92F56"/>
    <w:rsid w:val="00C931ED"/>
    <w:rsid w:val="00C9328C"/>
    <w:rsid w:val="00C934D7"/>
    <w:rsid w:val="00C93BB7"/>
    <w:rsid w:val="00C93CA3"/>
    <w:rsid w:val="00C93D04"/>
    <w:rsid w:val="00C93D2A"/>
    <w:rsid w:val="00C942C9"/>
    <w:rsid w:val="00C944D4"/>
    <w:rsid w:val="00C946FA"/>
    <w:rsid w:val="00C94708"/>
    <w:rsid w:val="00C94779"/>
    <w:rsid w:val="00C94885"/>
    <w:rsid w:val="00C94970"/>
    <w:rsid w:val="00C94B0F"/>
    <w:rsid w:val="00C94BC8"/>
    <w:rsid w:val="00C94EAF"/>
    <w:rsid w:val="00C9504B"/>
    <w:rsid w:val="00C953A2"/>
    <w:rsid w:val="00C9558A"/>
    <w:rsid w:val="00C95933"/>
    <w:rsid w:val="00C9593E"/>
    <w:rsid w:val="00C959FF"/>
    <w:rsid w:val="00C95CB1"/>
    <w:rsid w:val="00C95DFB"/>
    <w:rsid w:val="00C95E96"/>
    <w:rsid w:val="00C9608A"/>
    <w:rsid w:val="00C96676"/>
    <w:rsid w:val="00C966FD"/>
    <w:rsid w:val="00C96935"/>
    <w:rsid w:val="00C96A07"/>
    <w:rsid w:val="00C96D30"/>
    <w:rsid w:val="00C96ED3"/>
    <w:rsid w:val="00C96EF7"/>
    <w:rsid w:val="00C96F06"/>
    <w:rsid w:val="00C96F22"/>
    <w:rsid w:val="00C96FC2"/>
    <w:rsid w:val="00C97255"/>
    <w:rsid w:val="00C97314"/>
    <w:rsid w:val="00C97452"/>
    <w:rsid w:val="00C97698"/>
    <w:rsid w:val="00C97798"/>
    <w:rsid w:val="00C979AA"/>
    <w:rsid w:val="00C97A38"/>
    <w:rsid w:val="00C97B03"/>
    <w:rsid w:val="00C97C8A"/>
    <w:rsid w:val="00C97CDC"/>
    <w:rsid w:val="00C97DB1"/>
    <w:rsid w:val="00C97F73"/>
    <w:rsid w:val="00CA06A8"/>
    <w:rsid w:val="00CA0866"/>
    <w:rsid w:val="00CA093B"/>
    <w:rsid w:val="00CA0956"/>
    <w:rsid w:val="00CA0A13"/>
    <w:rsid w:val="00CA0B97"/>
    <w:rsid w:val="00CA0F95"/>
    <w:rsid w:val="00CA1060"/>
    <w:rsid w:val="00CA1214"/>
    <w:rsid w:val="00CA1754"/>
    <w:rsid w:val="00CA17BA"/>
    <w:rsid w:val="00CA1A5E"/>
    <w:rsid w:val="00CA1E6F"/>
    <w:rsid w:val="00CA1EC0"/>
    <w:rsid w:val="00CA22C7"/>
    <w:rsid w:val="00CA2468"/>
    <w:rsid w:val="00CA2554"/>
    <w:rsid w:val="00CA2871"/>
    <w:rsid w:val="00CA2A51"/>
    <w:rsid w:val="00CA2B1E"/>
    <w:rsid w:val="00CA2C50"/>
    <w:rsid w:val="00CA2CB2"/>
    <w:rsid w:val="00CA2CC1"/>
    <w:rsid w:val="00CA2F70"/>
    <w:rsid w:val="00CA2F7B"/>
    <w:rsid w:val="00CA30DC"/>
    <w:rsid w:val="00CA336F"/>
    <w:rsid w:val="00CA33C9"/>
    <w:rsid w:val="00CA34C3"/>
    <w:rsid w:val="00CA35A8"/>
    <w:rsid w:val="00CA3662"/>
    <w:rsid w:val="00CA3B15"/>
    <w:rsid w:val="00CA3B52"/>
    <w:rsid w:val="00CA4390"/>
    <w:rsid w:val="00CA44A3"/>
    <w:rsid w:val="00CA47E1"/>
    <w:rsid w:val="00CA4882"/>
    <w:rsid w:val="00CA48A8"/>
    <w:rsid w:val="00CA49AF"/>
    <w:rsid w:val="00CA4A48"/>
    <w:rsid w:val="00CA4AAE"/>
    <w:rsid w:val="00CA4E15"/>
    <w:rsid w:val="00CA4EB3"/>
    <w:rsid w:val="00CA4F91"/>
    <w:rsid w:val="00CA5318"/>
    <w:rsid w:val="00CA5339"/>
    <w:rsid w:val="00CA5710"/>
    <w:rsid w:val="00CA58EE"/>
    <w:rsid w:val="00CA5DFA"/>
    <w:rsid w:val="00CA603D"/>
    <w:rsid w:val="00CA60C9"/>
    <w:rsid w:val="00CA627B"/>
    <w:rsid w:val="00CA66A7"/>
    <w:rsid w:val="00CA673F"/>
    <w:rsid w:val="00CA6ACA"/>
    <w:rsid w:val="00CA6C2E"/>
    <w:rsid w:val="00CA6CF1"/>
    <w:rsid w:val="00CA6E15"/>
    <w:rsid w:val="00CA6E45"/>
    <w:rsid w:val="00CA6E75"/>
    <w:rsid w:val="00CA7030"/>
    <w:rsid w:val="00CA71A8"/>
    <w:rsid w:val="00CA7625"/>
    <w:rsid w:val="00CA7ADC"/>
    <w:rsid w:val="00CA7D2E"/>
    <w:rsid w:val="00CA7D8B"/>
    <w:rsid w:val="00CA7D9D"/>
    <w:rsid w:val="00CA7E1C"/>
    <w:rsid w:val="00CA7EF5"/>
    <w:rsid w:val="00CA7FB1"/>
    <w:rsid w:val="00CB0467"/>
    <w:rsid w:val="00CB0538"/>
    <w:rsid w:val="00CB08CA"/>
    <w:rsid w:val="00CB092E"/>
    <w:rsid w:val="00CB0A56"/>
    <w:rsid w:val="00CB0AFC"/>
    <w:rsid w:val="00CB0C56"/>
    <w:rsid w:val="00CB0F1E"/>
    <w:rsid w:val="00CB109E"/>
    <w:rsid w:val="00CB11F5"/>
    <w:rsid w:val="00CB1342"/>
    <w:rsid w:val="00CB1432"/>
    <w:rsid w:val="00CB14F6"/>
    <w:rsid w:val="00CB167D"/>
    <w:rsid w:val="00CB1A16"/>
    <w:rsid w:val="00CB1BDF"/>
    <w:rsid w:val="00CB1C32"/>
    <w:rsid w:val="00CB1CDF"/>
    <w:rsid w:val="00CB1E6F"/>
    <w:rsid w:val="00CB1FDC"/>
    <w:rsid w:val="00CB2174"/>
    <w:rsid w:val="00CB2274"/>
    <w:rsid w:val="00CB2491"/>
    <w:rsid w:val="00CB2561"/>
    <w:rsid w:val="00CB29C7"/>
    <w:rsid w:val="00CB2BE9"/>
    <w:rsid w:val="00CB2CD2"/>
    <w:rsid w:val="00CB2FC9"/>
    <w:rsid w:val="00CB30DD"/>
    <w:rsid w:val="00CB316E"/>
    <w:rsid w:val="00CB323B"/>
    <w:rsid w:val="00CB33F3"/>
    <w:rsid w:val="00CB342E"/>
    <w:rsid w:val="00CB3574"/>
    <w:rsid w:val="00CB366A"/>
    <w:rsid w:val="00CB3702"/>
    <w:rsid w:val="00CB3994"/>
    <w:rsid w:val="00CB3C8C"/>
    <w:rsid w:val="00CB3E4F"/>
    <w:rsid w:val="00CB41AC"/>
    <w:rsid w:val="00CB425F"/>
    <w:rsid w:val="00CB446A"/>
    <w:rsid w:val="00CB4686"/>
    <w:rsid w:val="00CB49B1"/>
    <w:rsid w:val="00CB4F35"/>
    <w:rsid w:val="00CB4F7F"/>
    <w:rsid w:val="00CB513F"/>
    <w:rsid w:val="00CB5416"/>
    <w:rsid w:val="00CB5501"/>
    <w:rsid w:val="00CB56FC"/>
    <w:rsid w:val="00CB5B09"/>
    <w:rsid w:val="00CB5B36"/>
    <w:rsid w:val="00CB5F1C"/>
    <w:rsid w:val="00CB605A"/>
    <w:rsid w:val="00CB612C"/>
    <w:rsid w:val="00CB644E"/>
    <w:rsid w:val="00CB66E1"/>
    <w:rsid w:val="00CB6814"/>
    <w:rsid w:val="00CB6846"/>
    <w:rsid w:val="00CB6A3A"/>
    <w:rsid w:val="00CB6E83"/>
    <w:rsid w:val="00CB73AB"/>
    <w:rsid w:val="00CB73F2"/>
    <w:rsid w:val="00CB7596"/>
    <w:rsid w:val="00CB7628"/>
    <w:rsid w:val="00CB7AEA"/>
    <w:rsid w:val="00CB7AF0"/>
    <w:rsid w:val="00CB7B92"/>
    <w:rsid w:val="00CB7CB4"/>
    <w:rsid w:val="00CB7E8F"/>
    <w:rsid w:val="00CB7F08"/>
    <w:rsid w:val="00CB7FD5"/>
    <w:rsid w:val="00CC01DD"/>
    <w:rsid w:val="00CC0298"/>
    <w:rsid w:val="00CC0C68"/>
    <w:rsid w:val="00CC0D69"/>
    <w:rsid w:val="00CC0E34"/>
    <w:rsid w:val="00CC101D"/>
    <w:rsid w:val="00CC1107"/>
    <w:rsid w:val="00CC113F"/>
    <w:rsid w:val="00CC1586"/>
    <w:rsid w:val="00CC1653"/>
    <w:rsid w:val="00CC1819"/>
    <w:rsid w:val="00CC1F94"/>
    <w:rsid w:val="00CC2492"/>
    <w:rsid w:val="00CC2934"/>
    <w:rsid w:val="00CC315E"/>
    <w:rsid w:val="00CC322E"/>
    <w:rsid w:val="00CC341D"/>
    <w:rsid w:val="00CC3464"/>
    <w:rsid w:val="00CC3488"/>
    <w:rsid w:val="00CC35E4"/>
    <w:rsid w:val="00CC3821"/>
    <w:rsid w:val="00CC3AF9"/>
    <w:rsid w:val="00CC3BC1"/>
    <w:rsid w:val="00CC3DAD"/>
    <w:rsid w:val="00CC3DDA"/>
    <w:rsid w:val="00CC3E5E"/>
    <w:rsid w:val="00CC3FB2"/>
    <w:rsid w:val="00CC4037"/>
    <w:rsid w:val="00CC4242"/>
    <w:rsid w:val="00CC4329"/>
    <w:rsid w:val="00CC43D6"/>
    <w:rsid w:val="00CC453B"/>
    <w:rsid w:val="00CC47F2"/>
    <w:rsid w:val="00CC48AB"/>
    <w:rsid w:val="00CC48EE"/>
    <w:rsid w:val="00CC4A39"/>
    <w:rsid w:val="00CC4E41"/>
    <w:rsid w:val="00CC4EE1"/>
    <w:rsid w:val="00CC4F02"/>
    <w:rsid w:val="00CC5078"/>
    <w:rsid w:val="00CC5079"/>
    <w:rsid w:val="00CC5171"/>
    <w:rsid w:val="00CC5205"/>
    <w:rsid w:val="00CC524D"/>
    <w:rsid w:val="00CC5457"/>
    <w:rsid w:val="00CC5A4C"/>
    <w:rsid w:val="00CC5BCE"/>
    <w:rsid w:val="00CC5C8C"/>
    <w:rsid w:val="00CC5D37"/>
    <w:rsid w:val="00CC5FEB"/>
    <w:rsid w:val="00CC6073"/>
    <w:rsid w:val="00CC60E9"/>
    <w:rsid w:val="00CC612F"/>
    <w:rsid w:val="00CC6322"/>
    <w:rsid w:val="00CC6446"/>
    <w:rsid w:val="00CC65ED"/>
    <w:rsid w:val="00CC686B"/>
    <w:rsid w:val="00CC6AB0"/>
    <w:rsid w:val="00CC71B7"/>
    <w:rsid w:val="00CC7204"/>
    <w:rsid w:val="00CC7A52"/>
    <w:rsid w:val="00CC7A5E"/>
    <w:rsid w:val="00CC7B5B"/>
    <w:rsid w:val="00CC7CCD"/>
    <w:rsid w:val="00CC7DED"/>
    <w:rsid w:val="00CD0278"/>
    <w:rsid w:val="00CD03A1"/>
    <w:rsid w:val="00CD04A5"/>
    <w:rsid w:val="00CD0541"/>
    <w:rsid w:val="00CD05BC"/>
    <w:rsid w:val="00CD06A7"/>
    <w:rsid w:val="00CD0BC4"/>
    <w:rsid w:val="00CD0CD1"/>
    <w:rsid w:val="00CD0DCC"/>
    <w:rsid w:val="00CD10BA"/>
    <w:rsid w:val="00CD11C3"/>
    <w:rsid w:val="00CD1211"/>
    <w:rsid w:val="00CD13F8"/>
    <w:rsid w:val="00CD145C"/>
    <w:rsid w:val="00CD17B2"/>
    <w:rsid w:val="00CD180E"/>
    <w:rsid w:val="00CD182E"/>
    <w:rsid w:val="00CD18D4"/>
    <w:rsid w:val="00CD18F1"/>
    <w:rsid w:val="00CD199B"/>
    <w:rsid w:val="00CD1B7B"/>
    <w:rsid w:val="00CD1B8B"/>
    <w:rsid w:val="00CD1CA1"/>
    <w:rsid w:val="00CD1F90"/>
    <w:rsid w:val="00CD20E0"/>
    <w:rsid w:val="00CD223C"/>
    <w:rsid w:val="00CD2307"/>
    <w:rsid w:val="00CD23CD"/>
    <w:rsid w:val="00CD2440"/>
    <w:rsid w:val="00CD258F"/>
    <w:rsid w:val="00CD27CB"/>
    <w:rsid w:val="00CD2B0B"/>
    <w:rsid w:val="00CD2C4F"/>
    <w:rsid w:val="00CD2F73"/>
    <w:rsid w:val="00CD3148"/>
    <w:rsid w:val="00CD34DF"/>
    <w:rsid w:val="00CD3588"/>
    <w:rsid w:val="00CD3849"/>
    <w:rsid w:val="00CD3B44"/>
    <w:rsid w:val="00CD3B4D"/>
    <w:rsid w:val="00CD412A"/>
    <w:rsid w:val="00CD4172"/>
    <w:rsid w:val="00CD4205"/>
    <w:rsid w:val="00CD430B"/>
    <w:rsid w:val="00CD46CA"/>
    <w:rsid w:val="00CD46CD"/>
    <w:rsid w:val="00CD47FD"/>
    <w:rsid w:val="00CD4802"/>
    <w:rsid w:val="00CD486B"/>
    <w:rsid w:val="00CD4CE4"/>
    <w:rsid w:val="00CD4D15"/>
    <w:rsid w:val="00CD4D18"/>
    <w:rsid w:val="00CD4DC4"/>
    <w:rsid w:val="00CD5174"/>
    <w:rsid w:val="00CD5294"/>
    <w:rsid w:val="00CD545D"/>
    <w:rsid w:val="00CD54DC"/>
    <w:rsid w:val="00CD55AC"/>
    <w:rsid w:val="00CD5A15"/>
    <w:rsid w:val="00CD5C19"/>
    <w:rsid w:val="00CD5CAF"/>
    <w:rsid w:val="00CD5DA7"/>
    <w:rsid w:val="00CD604E"/>
    <w:rsid w:val="00CD61F1"/>
    <w:rsid w:val="00CD62E5"/>
    <w:rsid w:val="00CD634E"/>
    <w:rsid w:val="00CD63A7"/>
    <w:rsid w:val="00CD63CF"/>
    <w:rsid w:val="00CD646B"/>
    <w:rsid w:val="00CD64A6"/>
    <w:rsid w:val="00CD65FA"/>
    <w:rsid w:val="00CD6929"/>
    <w:rsid w:val="00CD6BC1"/>
    <w:rsid w:val="00CD6D32"/>
    <w:rsid w:val="00CD7296"/>
    <w:rsid w:val="00CD72AA"/>
    <w:rsid w:val="00CD7801"/>
    <w:rsid w:val="00CD791C"/>
    <w:rsid w:val="00CD79F7"/>
    <w:rsid w:val="00CD7A4A"/>
    <w:rsid w:val="00CD7B1F"/>
    <w:rsid w:val="00CD7B37"/>
    <w:rsid w:val="00CD7B5D"/>
    <w:rsid w:val="00CE001B"/>
    <w:rsid w:val="00CE0137"/>
    <w:rsid w:val="00CE0212"/>
    <w:rsid w:val="00CE0444"/>
    <w:rsid w:val="00CE048B"/>
    <w:rsid w:val="00CE05B8"/>
    <w:rsid w:val="00CE07A9"/>
    <w:rsid w:val="00CE0800"/>
    <w:rsid w:val="00CE09F8"/>
    <w:rsid w:val="00CE0C15"/>
    <w:rsid w:val="00CE0D91"/>
    <w:rsid w:val="00CE0E7B"/>
    <w:rsid w:val="00CE10C3"/>
    <w:rsid w:val="00CE1406"/>
    <w:rsid w:val="00CE143C"/>
    <w:rsid w:val="00CE16A9"/>
    <w:rsid w:val="00CE17DF"/>
    <w:rsid w:val="00CE1859"/>
    <w:rsid w:val="00CE1A45"/>
    <w:rsid w:val="00CE1AA1"/>
    <w:rsid w:val="00CE1E65"/>
    <w:rsid w:val="00CE1F43"/>
    <w:rsid w:val="00CE1FAE"/>
    <w:rsid w:val="00CE2159"/>
    <w:rsid w:val="00CE263F"/>
    <w:rsid w:val="00CE27A4"/>
    <w:rsid w:val="00CE2AEF"/>
    <w:rsid w:val="00CE2CCD"/>
    <w:rsid w:val="00CE2E40"/>
    <w:rsid w:val="00CE2F9D"/>
    <w:rsid w:val="00CE315E"/>
    <w:rsid w:val="00CE3260"/>
    <w:rsid w:val="00CE3489"/>
    <w:rsid w:val="00CE399E"/>
    <w:rsid w:val="00CE4215"/>
    <w:rsid w:val="00CE4386"/>
    <w:rsid w:val="00CE43B1"/>
    <w:rsid w:val="00CE4A05"/>
    <w:rsid w:val="00CE4AD3"/>
    <w:rsid w:val="00CE4CAE"/>
    <w:rsid w:val="00CE5007"/>
    <w:rsid w:val="00CE5095"/>
    <w:rsid w:val="00CE511E"/>
    <w:rsid w:val="00CE5566"/>
    <w:rsid w:val="00CE57AF"/>
    <w:rsid w:val="00CE57F5"/>
    <w:rsid w:val="00CE5868"/>
    <w:rsid w:val="00CE58B9"/>
    <w:rsid w:val="00CE5A55"/>
    <w:rsid w:val="00CE5D4C"/>
    <w:rsid w:val="00CE5EB4"/>
    <w:rsid w:val="00CE5F69"/>
    <w:rsid w:val="00CE5F6F"/>
    <w:rsid w:val="00CE5F88"/>
    <w:rsid w:val="00CE60AD"/>
    <w:rsid w:val="00CE6223"/>
    <w:rsid w:val="00CE6309"/>
    <w:rsid w:val="00CE6324"/>
    <w:rsid w:val="00CE642F"/>
    <w:rsid w:val="00CE6537"/>
    <w:rsid w:val="00CE65FF"/>
    <w:rsid w:val="00CE668B"/>
    <w:rsid w:val="00CE6746"/>
    <w:rsid w:val="00CE6777"/>
    <w:rsid w:val="00CE6F9D"/>
    <w:rsid w:val="00CE6FBA"/>
    <w:rsid w:val="00CE718A"/>
    <w:rsid w:val="00CE72E1"/>
    <w:rsid w:val="00CE73C3"/>
    <w:rsid w:val="00CE74A9"/>
    <w:rsid w:val="00CE74B7"/>
    <w:rsid w:val="00CE772E"/>
    <w:rsid w:val="00CE7BE1"/>
    <w:rsid w:val="00CE7C0F"/>
    <w:rsid w:val="00CE7D6E"/>
    <w:rsid w:val="00CE7FFA"/>
    <w:rsid w:val="00CF01EC"/>
    <w:rsid w:val="00CF01FB"/>
    <w:rsid w:val="00CF0A82"/>
    <w:rsid w:val="00CF0AA9"/>
    <w:rsid w:val="00CF0C89"/>
    <w:rsid w:val="00CF0D9C"/>
    <w:rsid w:val="00CF0F74"/>
    <w:rsid w:val="00CF0FEC"/>
    <w:rsid w:val="00CF139A"/>
    <w:rsid w:val="00CF1474"/>
    <w:rsid w:val="00CF1936"/>
    <w:rsid w:val="00CF19A3"/>
    <w:rsid w:val="00CF1B91"/>
    <w:rsid w:val="00CF1CF2"/>
    <w:rsid w:val="00CF1D2E"/>
    <w:rsid w:val="00CF1DA7"/>
    <w:rsid w:val="00CF202E"/>
    <w:rsid w:val="00CF20C0"/>
    <w:rsid w:val="00CF2397"/>
    <w:rsid w:val="00CF2455"/>
    <w:rsid w:val="00CF25D7"/>
    <w:rsid w:val="00CF271C"/>
    <w:rsid w:val="00CF28C8"/>
    <w:rsid w:val="00CF2ADB"/>
    <w:rsid w:val="00CF2B2E"/>
    <w:rsid w:val="00CF2BFE"/>
    <w:rsid w:val="00CF2F37"/>
    <w:rsid w:val="00CF2FEA"/>
    <w:rsid w:val="00CF30FA"/>
    <w:rsid w:val="00CF3104"/>
    <w:rsid w:val="00CF3211"/>
    <w:rsid w:val="00CF3746"/>
    <w:rsid w:val="00CF38B3"/>
    <w:rsid w:val="00CF3C34"/>
    <w:rsid w:val="00CF3DBC"/>
    <w:rsid w:val="00CF3DEF"/>
    <w:rsid w:val="00CF3E12"/>
    <w:rsid w:val="00CF3E27"/>
    <w:rsid w:val="00CF3ECB"/>
    <w:rsid w:val="00CF3F72"/>
    <w:rsid w:val="00CF4273"/>
    <w:rsid w:val="00CF42C3"/>
    <w:rsid w:val="00CF42F4"/>
    <w:rsid w:val="00CF43E1"/>
    <w:rsid w:val="00CF4539"/>
    <w:rsid w:val="00CF4B51"/>
    <w:rsid w:val="00CF4B68"/>
    <w:rsid w:val="00CF4CD2"/>
    <w:rsid w:val="00CF4D99"/>
    <w:rsid w:val="00CF4E05"/>
    <w:rsid w:val="00CF5185"/>
    <w:rsid w:val="00CF5467"/>
    <w:rsid w:val="00CF548A"/>
    <w:rsid w:val="00CF5534"/>
    <w:rsid w:val="00CF55FF"/>
    <w:rsid w:val="00CF5C99"/>
    <w:rsid w:val="00CF5DFA"/>
    <w:rsid w:val="00CF5F79"/>
    <w:rsid w:val="00CF6017"/>
    <w:rsid w:val="00CF6055"/>
    <w:rsid w:val="00CF60AE"/>
    <w:rsid w:val="00CF653A"/>
    <w:rsid w:val="00CF65AE"/>
    <w:rsid w:val="00CF65FE"/>
    <w:rsid w:val="00CF6641"/>
    <w:rsid w:val="00CF69BA"/>
    <w:rsid w:val="00CF6E83"/>
    <w:rsid w:val="00CF6FFF"/>
    <w:rsid w:val="00CF700A"/>
    <w:rsid w:val="00CF7505"/>
    <w:rsid w:val="00CF7778"/>
    <w:rsid w:val="00CF7787"/>
    <w:rsid w:val="00CF788D"/>
    <w:rsid w:val="00CF791D"/>
    <w:rsid w:val="00CF7960"/>
    <w:rsid w:val="00CF7A90"/>
    <w:rsid w:val="00CF7D1B"/>
    <w:rsid w:val="00CF7E30"/>
    <w:rsid w:val="00CF7E4E"/>
    <w:rsid w:val="00CF7F16"/>
    <w:rsid w:val="00CF7F5E"/>
    <w:rsid w:val="00D00061"/>
    <w:rsid w:val="00D004DC"/>
    <w:rsid w:val="00D00CD4"/>
    <w:rsid w:val="00D00D35"/>
    <w:rsid w:val="00D00D4B"/>
    <w:rsid w:val="00D00EC4"/>
    <w:rsid w:val="00D00F32"/>
    <w:rsid w:val="00D00F90"/>
    <w:rsid w:val="00D00FD9"/>
    <w:rsid w:val="00D00FE4"/>
    <w:rsid w:val="00D011D7"/>
    <w:rsid w:val="00D0130C"/>
    <w:rsid w:val="00D01438"/>
    <w:rsid w:val="00D0147E"/>
    <w:rsid w:val="00D01632"/>
    <w:rsid w:val="00D019BB"/>
    <w:rsid w:val="00D01A04"/>
    <w:rsid w:val="00D01A8B"/>
    <w:rsid w:val="00D01B4E"/>
    <w:rsid w:val="00D01B58"/>
    <w:rsid w:val="00D01B7B"/>
    <w:rsid w:val="00D01B95"/>
    <w:rsid w:val="00D01CBC"/>
    <w:rsid w:val="00D01CC5"/>
    <w:rsid w:val="00D02025"/>
    <w:rsid w:val="00D020E3"/>
    <w:rsid w:val="00D021A3"/>
    <w:rsid w:val="00D0232C"/>
    <w:rsid w:val="00D023AD"/>
    <w:rsid w:val="00D02426"/>
    <w:rsid w:val="00D027EE"/>
    <w:rsid w:val="00D029FE"/>
    <w:rsid w:val="00D02B95"/>
    <w:rsid w:val="00D02DE1"/>
    <w:rsid w:val="00D0307D"/>
    <w:rsid w:val="00D03246"/>
    <w:rsid w:val="00D0333A"/>
    <w:rsid w:val="00D033DC"/>
    <w:rsid w:val="00D03416"/>
    <w:rsid w:val="00D03583"/>
    <w:rsid w:val="00D0369A"/>
    <w:rsid w:val="00D03A4B"/>
    <w:rsid w:val="00D03E51"/>
    <w:rsid w:val="00D04498"/>
    <w:rsid w:val="00D04515"/>
    <w:rsid w:val="00D04728"/>
    <w:rsid w:val="00D04C18"/>
    <w:rsid w:val="00D04C78"/>
    <w:rsid w:val="00D04DB1"/>
    <w:rsid w:val="00D04E89"/>
    <w:rsid w:val="00D04F2D"/>
    <w:rsid w:val="00D04F91"/>
    <w:rsid w:val="00D04FFC"/>
    <w:rsid w:val="00D05301"/>
    <w:rsid w:val="00D053A9"/>
    <w:rsid w:val="00D0570E"/>
    <w:rsid w:val="00D057B1"/>
    <w:rsid w:val="00D05907"/>
    <w:rsid w:val="00D05C0D"/>
    <w:rsid w:val="00D06488"/>
    <w:rsid w:val="00D064F0"/>
    <w:rsid w:val="00D06547"/>
    <w:rsid w:val="00D0675F"/>
    <w:rsid w:val="00D06A69"/>
    <w:rsid w:val="00D06C58"/>
    <w:rsid w:val="00D06E36"/>
    <w:rsid w:val="00D070B3"/>
    <w:rsid w:val="00D0726A"/>
    <w:rsid w:val="00D072DF"/>
    <w:rsid w:val="00D07321"/>
    <w:rsid w:val="00D07467"/>
    <w:rsid w:val="00D07693"/>
    <w:rsid w:val="00D077AF"/>
    <w:rsid w:val="00D07B22"/>
    <w:rsid w:val="00D07C56"/>
    <w:rsid w:val="00D100BD"/>
    <w:rsid w:val="00D101CA"/>
    <w:rsid w:val="00D10337"/>
    <w:rsid w:val="00D104BA"/>
    <w:rsid w:val="00D1051E"/>
    <w:rsid w:val="00D105E0"/>
    <w:rsid w:val="00D10673"/>
    <w:rsid w:val="00D109DD"/>
    <w:rsid w:val="00D10B10"/>
    <w:rsid w:val="00D10BD4"/>
    <w:rsid w:val="00D10D41"/>
    <w:rsid w:val="00D10F23"/>
    <w:rsid w:val="00D11368"/>
    <w:rsid w:val="00D11418"/>
    <w:rsid w:val="00D1162A"/>
    <w:rsid w:val="00D116A1"/>
    <w:rsid w:val="00D1186B"/>
    <w:rsid w:val="00D11904"/>
    <w:rsid w:val="00D119DC"/>
    <w:rsid w:val="00D119E4"/>
    <w:rsid w:val="00D11B57"/>
    <w:rsid w:val="00D11E93"/>
    <w:rsid w:val="00D11EFC"/>
    <w:rsid w:val="00D123B3"/>
    <w:rsid w:val="00D12603"/>
    <w:rsid w:val="00D12666"/>
    <w:rsid w:val="00D12747"/>
    <w:rsid w:val="00D128A5"/>
    <w:rsid w:val="00D12932"/>
    <w:rsid w:val="00D12938"/>
    <w:rsid w:val="00D1297E"/>
    <w:rsid w:val="00D12AC2"/>
    <w:rsid w:val="00D13073"/>
    <w:rsid w:val="00D13833"/>
    <w:rsid w:val="00D139BB"/>
    <w:rsid w:val="00D13B9D"/>
    <w:rsid w:val="00D13EAD"/>
    <w:rsid w:val="00D13FDD"/>
    <w:rsid w:val="00D142EF"/>
    <w:rsid w:val="00D145C8"/>
    <w:rsid w:val="00D145FC"/>
    <w:rsid w:val="00D14706"/>
    <w:rsid w:val="00D14945"/>
    <w:rsid w:val="00D14E0B"/>
    <w:rsid w:val="00D14E69"/>
    <w:rsid w:val="00D14FA2"/>
    <w:rsid w:val="00D153B3"/>
    <w:rsid w:val="00D155C2"/>
    <w:rsid w:val="00D1561D"/>
    <w:rsid w:val="00D15978"/>
    <w:rsid w:val="00D15C36"/>
    <w:rsid w:val="00D15CDA"/>
    <w:rsid w:val="00D15E78"/>
    <w:rsid w:val="00D16451"/>
    <w:rsid w:val="00D16932"/>
    <w:rsid w:val="00D1698A"/>
    <w:rsid w:val="00D16D83"/>
    <w:rsid w:val="00D16E9D"/>
    <w:rsid w:val="00D17044"/>
    <w:rsid w:val="00D1728C"/>
    <w:rsid w:val="00D172BC"/>
    <w:rsid w:val="00D17507"/>
    <w:rsid w:val="00D17636"/>
    <w:rsid w:val="00D17755"/>
    <w:rsid w:val="00D17851"/>
    <w:rsid w:val="00D17E8C"/>
    <w:rsid w:val="00D17FF9"/>
    <w:rsid w:val="00D200AD"/>
    <w:rsid w:val="00D20216"/>
    <w:rsid w:val="00D2034E"/>
    <w:rsid w:val="00D20368"/>
    <w:rsid w:val="00D2051F"/>
    <w:rsid w:val="00D209B6"/>
    <w:rsid w:val="00D20B00"/>
    <w:rsid w:val="00D20B94"/>
    <w:rsid w:val="00D20DC0"/>
    <w:rsid w:val="00D20DF2"/>
    <w:rsid w:val="00D20E55"/>
    <w:rsid w:val="00D20E5C"/>
    <w:rsid w:val="00D20F89"/>
    <w:rsid w:val="00D21128"/>
    <w:rsid w:val="00D21529"/>
    <w:rsid w:val="00D21554"/>
    <w:rsid w:val="00D21E4F"/>
    <w:rsid w:val="00D21F0B"/>
    <w:rsid w:val="00D2228C"/>
    <w:rsid w:val="00D22665"/>
    <w:rsid w:val="00D22690"/>
    <w:rsid w:val="00D22B98"/>
    <w:rsid w:val="00D2302A"/>
    <w:rsid w:val="00D23327"/>
    <w:rsid w:val="00D2342D"/>
    <w:rsid w:val="00D234D0"/>
    <w:rsid w:val="00D23639"/>
    <w:rsid w:val="00D237BE"/>
    <w:rsid w:val="00D2390C"/>
    <w:rsid w:val="00D23B88"/>
    <w:rsid w:val="00D23C8F"/>
    <w:rsid w:val="00D23EB0"/>
    <w:rsid w:val="00D23FD0"/>
    <w:rsid w:val="00D240B0"/>
    <w:rsid w:val="00D24138"/>
    <w:rsid w:val="00D2423A"/>
    <w:rsid w:val="00D24240"/>
    <w:rsid w:val="00D246D5"/>
    <w:rsid w:val="00D24989"/>
    <w:rsid w:val="00D249A1"/>
    <w:rsid w:val="00D24A6D"/>
    <w:rsid w:val="00D24BB2"/>
    <w:rsid w:val="00D24BBE"/>
    <w:rsid w:val="00D24CCD"/>
    <w:rsid w:val="00D24D63"/>
    <w:rsid w:val="00D24E77"/>
    <w:rsid w:val="00D24ED7"/>
    <w:rsid w:val="00D24F2F"/>
    <w:rsid w:val="00D25078"/>
    <w:rsid w:val="00D252F0"/>
    <w:rsid w:val="00D2571C"/>
    <w:rsid w:val="00D25D8A"/>
    <w:rsid w:val="00D25F59"/>
    <w:rsid w:val="00D25FEF"/>
    <w:rsid w:val="00D26053"/>
    <w:rsid w:val="00D2651B"/>
    <w:rsid w:val="00D2669F"/>
    <w:rsid w:val="00D267E3"/>
    <w:rsid w:val="00D269D6"/>
    <w:rsid w:val="00D26B0D"/>
    <w:rsid w:val="00D2701C"/>
    <w:rsid w:val="00D27142"/>
    <w:rsid w:val="00D2749C"/>
    <w:rsid w:val="00D2750B"/>
    <w:rsid w:val="00D279CA"/>
    <w:rsid w:val="00D27B98"/>
    <w:rsid w:val="00D27CA8"/>
    <w:rsid w:val="00D27D48"/>
    <w:rsid w:val="00D30466"/>
    <w:rsid w:val="00D309D7"/>
    <w:rsid w:val="00D309EE"/>
    <w:rsid w:val="00D30CD3"/>
    <w:rsid w:val="00D30DBE"/>
    <w:rsid w:val="00D30FB3"/>
    <w:rsid w:val="00D31052"/>
    <w:rsid w:val="00D3144A"/>
    <w:rsid w:val="00D31544"/>
    <w:rsid w:val="00D3155C"/>
    <w:rsid w:val="00D315EB"/>
    <w:rsid w:val="00D31C64"/>
    <w:rsid w:val="00D31E28"/>
    <w:rsid w:val="00D31F5C"/>
    <w:rsid w:val="00D32305"/>
    <w:rsid w:val="00D3230E"/>
    <w:rsid w:val="00D324DE"/>
    <w:rsid w:val="00D32740"/>
    <w:rsid w:val="00D32A92"/>
    <w:rsid w:val="00D32ABF"/>
    <w:rsid w:val="00D32BF9"/>
    <w:rsid w:val="00D32CBB"/>
    <w:rsid w:val="00D33198"/>
    <w:rsid w:val="00D332E8"/>
    <w:rsid w:val="00D332EB"/>
    <w:rsid w:val="00D33437"/>
    <w:rsid w:val="00D3399D"/>
    <w:rsid w:val="00D339AB"/>
    <w:rsid w:val="00D33AE2"/>
    <w:rsid w:val="00D33B76"/>
    <w:rsid w:val="00D34005"/>
    <w:rsid w:val="00D34069"/>
    <w:rsid w:val="00D34099"/>
    <w:rsid w:val="00D3441B"/>
    <w:rsid w:val="00D34489"/>
    <w:rsid w:val="00D34713"/>
    <w:rsid w:val="00D348EF"/>
    <w:rsid w:val="00D34A4C"/>
    <w:rsid w:val="00D34D6B"/>
    <w:rsid w:val="00D34E56"/>
    <w:rsid w:val="00D34ED7"/>
    <w:rsid w:val="00D34FA5"/>
    <w:rsid w:val="00D35136"/>
    <w:rsid w:val="00D3519C"/>
    <w:rsid w:val="00D351A4"/>
    <w:rsid w:val="00D3527B"/>
    <w:rsid w:val="00D35341"/>
    <w:rsid w:val="00D353CF"/>
    <w:rsid w:val="00D35DBC"/>
    <w:rsid w:val="00D35DF4"/>
    <w:rsid w:val="00D35F48"/>
    <w:rsid w:val="00D36014"/>
    <w:rsid w:val="00D36239"/>
    <w:rsid w:val="00D362D1"/>
    <w:rsid w:val="00D363AB"/>
    <w:rsid w:val="00D36560"/>
    <w:rsid w:val="00D366A9"/>
    <w:rsid w:val="00D3675A"/>
    <w:rsid w:val="00D36860"/>
    <w:rsid w:val="00D369F9"/>
    <w:rsid w:val="00D36C45"/>
    <w:rsid w:val="00D36CE8"/>
    <w:rsid w:val="00D36DF3"/>
    <w:rsid w:val="00D36F8F"/>
    <w:rsid w:val="00D370D1"/>
    <w:rsid w:val="00D37585"/>
    <w:rsid w:val="00D37C74"/>
    <w:rsid w:val="00D37D27"/>
    <w:rsid w:val="00D37EEC"/>
    <w:rsid w:val="00D37F94"/>
    <w:rsid w:val="00D37FFC"/>
    <w:rsid w:val="00D4059A"/>
    <w:rsid w:val="00D40F1A"/>
    <w:rsid w:val="00D4108D"/>
    <w:rsid w:val="00D412D0"/>
    <w:rsid w:val="00D415F8"/>
    <w:rsid w:val="00D41766"/>
    <w:rsid w:val="00D4204C"/>
    <w:rsid w:val="00D422C8"/>
    <w:rsid w:val="00D424E3"/>
    <w:rsid w:val="00D4257B"/>
    <w:rsid w:val="00D425D2"/>
    <w:rsid w:val="00D425EB"/>
    <w:rsid w:val="00D4271B"/>
    <w:rsid w:val="00D429C0"/>
    <w:rsid w:val="00D42D06"/>
    <w:rsid w:val="00D42D4F"/>
    <w:rsid w:val="00D42F0E"/>
    <w:rsid w:val="00D4327A"/>
    <w:rsid w:val="00D43301"/>
    <w:rsid w:val="00D43430"/>
    <w:rsid w:val="00D43569"/>
    <w:rsid w:val="00D4359E"/>
    <w:rsid w:val="00D435FF"/>
    <w:rsid w:val="00D4376F"/>
    <w:rsid w:val="00D439FF"/>
    <w:rsid w:val="00D43B45"/>
    <w:rsid w:val="00D43CD7"/>
    <w:rsid w:val="00D43DA7"/>
    <w:rsid w:val="00D44CEB"/>
    <w:rsid w:val="00D44E57"/>
    <w:rsid w:val="00D44F89"/>
    <w:rsid w:val="00D4500D"/>
    <w:rsid w:val="00D45418"/>
    <w:rsid w:val="00D4543D"/>
    <w:rsid w:val="00D45449"/>
    <w:rsid w:val="00D45EEC"/>
    <w:rsid w:val="00D46060"/>
    <w:rsid w:val="00D4622B"/>
    <w:rsid w:val="00D463BD"/>
    <w:rsid w:val="00D468E9"/>
    <w:rsid w:val="00D46998"/>
    <w:rsid w:val="00D46BFA"/>
    <w:rsid w:val="00D46C5F"/>
    <w:rsid w:val="00D46C73"/>
    <w:rsid w:val="00D46C7E"/>
    <w:rsid w:val="00D46F60"/>
    <w:rsid w:val="00D46FC4"/>
    <w:rsid w:val="00D47176"/>
    <w:rsid w:val="00D471A5"/>
    <w:rsid w:val="00D4726F"/>
    <w:rsid w:val="00D472F6"/>
    <w:rsid w:val="00D474B6"/>
    <w:rsid w:val="00D47502"/>
    <w:rsid w:val="00D4751B"/>
    <w:rsid w:val="00D475A6"/>
    <w:rsid w:val="00D4764D"/>
    <w:rsid w:val="00D4771A"/>
    <w:rsid w:val="00D4771D"/>
    <w:rsid w:val="00D479A8"/>
    <w:rsid w:val="00D47D74"/>
    <w:rsid w:val="00D47DCE"/>
    <w:rsid w:val="00D505AC"/>
    <w:rsid w:val="00D5075C"/>
    <w:rsid w:val="00D50855"/>
    <w:rsid w:val="00D50975"/>
    <w:rsid w:val="00D50A99"/>
    <w:rsid w:val="00D50AC4"/>
    <w:rsid w:val="00D50B39"/>
    <w:rsid w:val="00D50C42"/>
    <w:rsid w:val="00D51252"/>
    <w:rsid w:val="00D5157A"/>
    <w:rsid w:val="00D5164D"/>
    <w:rsid w:val="00D51850"/>
    <w:rsid w:val="00D51FA4"/>
    <w:rsid w:val="00D52005"/>
    <w:rsid w:val="00D52171"/>
    <w:rsid w:val="00D52262"/>
    <w:rsid w:val="00D522CB"/>
    <w:rsid w:val="00D52631"/>
    <w:rsid w:val="00D52908"/>
    <w:rsid w:val="00D52A59"/>
    <w:rsid w:val="00D52FA8"/>
    <w:rsid w:val="00D52FF7"/>
    <w:rsid w:val="00D53437"/>
    <w:rsid w:val="00D534D9"/>
    <w:rsid w:val="00D535D0"/>
    <w:rsid w:val="00D53788"/>
    <w:rsid w:val="00D537F9"/>
    <w:rsid w:val="00D5384C"/>
    <w:rsid w:val="00D5394B"/>
    <w:rsid w:val="00D53982"/>
    <w:rsid w:val="00D53B7A"/>
    <w:rsid w:val="00D53BEB"/>
    <w:rsid w:val="00D53D8B"/>
    <w:rsid w:val="00D53D93"/>
    <w:rsid w:val="00D53DDB"/>
    <w:rsid w:val="00D53F64"/>
    <w:rsid w:val="00D54297"/>
    <w:rsid w:val="00D54508"/>
    <w:rsid w:val="00D54665"/>
    <w:rsid w:val="00D54717"/>
    <w:rsid w:val="00D54B45"/>
    <w:rsid w:val="00D54D7C"/>
    <w:rsid w:val="00D54DE1"/>
    <w:rsid w:val="00D55035"/>
    <w:rsid w:val="00D55104"/>
    <w:rsid w:val="00D5553A"/>
    <w:rsid w:val="00D5559F"/>
    <w:rsid w:val="00D55775"/>
    <w:rsid w:val="00D557BE"/>
    <w:rsid w:val="00D557C0"/>
    <w:rsid w:val="00D55D14"/>
    <w:rsid w:val="00D55DA2"/>
    <w:rsid w:val="00D55EA2"/>
    <w:rsid w:val="00D56041"/>
    <w:rsid w:val="00D56097"/>
    <w:rsid w:val="00D560CD"/>
    <w:rsid w:val="00D560CF"/>
    <w:rsid w:val="00D563AA"/>
    <w:rsid w:val="00D5641C"/>
    <w:rsid w:val="00D5646C"/>
    <w:rsid w:val="00D56498"/>
    <w:rsid w:val="00D564C4"/>
    <w:rsid w:val="00D565AB"/>
    <w:rsid w:val="00D565B2"/>
    <w:rsid w:val="00D56677"/>
    <w:rsid w:val="00D56797"/>
    <w:rsid w:val="00D5681A"/>
    <w:rsid w:val="00D5690D"/>
    <w:rsid w:val="00D56B34"/>
    <w:rsid w:val="00D56D39"/>
    <w:rsid w:val="00D56EA9"/>
    <w:rsid w:val="00D57072"/>
    <w:rsid w:val="00D573FC"/>
    <w:rsid w:val="00D57415"/>
    <w:rsid w:val="00D57798"/>
    <w:rsid w:val="00D5785F"/>
    <w:rsid w:val="00D57990"/>
    <w:rsid w:val="00D57D96"/>
    <w:rsid w:val="00D57EE5"/>
    <w:rsid w:val="00D57F7D"/>
    <w:rsid w:val="00D600FB"/>
    <w:rsid w:val="00D601F5"/>
    <w:rsid w:val="00D60465"/>
    <w:rsid w:val="00D607BD"/>
    <w:rsid w:val="00D60AF8"/>
    <w:rsid w:val="00D60D7C"/>
    <w:rsid w:val="00D61270"/>
    <w:rsid w:val="00D61460"/>
    <w:rsid w:val="00D6147E"/>
    <w:rsid w:val="00D6148A"/>
    <w:rsid w:val="00D615AA"/>
    <w:rsid w:val="00D617AF"/>
    <w:rsid w:val="00D617C3"/>
    <w:rsid w:val="00D6184D"/>
    <w:rsid w:val="00D6189A"/>
    <w:rsid w:val="00D618F3"/>
    <w:rsid w:val="00D61986"/>
    <w:rsid w:val="00D619BB"/>
    <w:rsid w:val="00D61B1D"/>
    <w:rsid w:val="00D61CF8"/>
    <w:rsid w:val="00D6200D"/>
    <w:rsid w:val="00D62124"/>
    <w:rsid w:val="00D62353"/>
    <w:rsid w:val="00D623B5"/>
    <w:rsid w:val="00D62681"/>
    <w:rsid w:val="00D6289E"/>
    <w:rsid w:val="00D628B5"/>
    <w:rsid w:val="00D628E9"/>
    <w:rsid w:val="00D62AFF"/>
    <w:rsid w:val="00D62B87"/>
    <w:rsid w:val="00D62CCE"/>
    <w:rsid w:val="00D62DC2"/>
    <w:rsid w:val="00D62FC7"/>
    <w:rsid w:val="00D6312E"/>
    <w:rsid w:val="00D631F2"/>
    <w:rsid w:val="00D632FA"/>
    <w:rsid w:val="00D634F1"/>
    <w:rsid w:val="00D63503"/>
    <w:rsid w:val="00D6354A"/>
    <w:rsid w:val="00D63846"/>
    <w:rsid w:val="00D638BB"/>
    <w:rsid w:val="00D63B11"/>
    <w:rsid w:val="00D63B3D"/>
    <w:rsid w:val="00D63C0B"/>
    <w:rsid w:val="00D63C97"/>
    <w:rsid w:val="00D63FD4"/>
    <w:rsid w:val="00D64015"/>
    <w:rsid w:val="00D641A8"/>
    <w:rsid w:val="00D6450E"/>
    <w:rsid w:val="00D645A8"/>
    <w:rsid w:val="00D648D4"/>
    <w:rsid w:val="00D64A1A"/>
    <w:rsid w:val="00D64A74"/>
    <w:rsid w:val="00D64AAB"/>
    <w:rsid w:val="00D64AFC"/>
    <w:rsid w:val="00D65054"/>
    <w:rsid w:val="00D65068"/>
    <w:rsid w:val="00D6515F"/>
    <w:rsid w:val="00D652A8"/>
    <w:rsid w:val="00D6554F"/>
    <w:rsid w:val="00D6571C"/>
    <w:rsid w:val="00D6576F"/>
    <w:rsid w:val="00D65837"/>
    <w:rsid w:val="00D65A2D"/>
    <w:rsid w:val="00D65D9C"/>
    <w:rsid w:val="00D65DC6"/>
    <w:rsid w:val="00D65E66"/>
    <w:rsid w:val="00D65FBD"/>
    <w:rsid w:val="00D661E5"/>
    <w:rsid w:val="00D664C5"/>
    <w:rsid w:val="00D6654C"/>
    <w:rsid w:val="00D66A5B"/>
    <w:rsid w:val="00D66D8F"/>
    <w:rsid w:val="00D66F29"/>
    <w:rsid w:val="00D67995"/>
    <w:rsid w:val="00D67A02"/>
    <w:rsid w:val="00D67A0B"/>
    <w:rsid w:val="00D67A8E"/>
    <w:rsid w:val="00D67DDF"/>
    <w:rsid w:val="00D67E74"/>
    <w:rsid w:val="00D67EA3"/>
    <w:rsid w:val="00D70019"/>
    <w:rsid w:val="00D70260"/>
    <w:rsid w:val="00D7068C"/>
    <w:rsid w:val="00D7098B"/>
    <w:rsid w:val="00D70B7C"/>
    <w:rsid w:val="00D70BCB"/>
    <w:rsid w:val="00D70EAC"/>
    <w:rsid w:val="00D7104A"/>
    <w:rsid w:val="00D7117B"/>
    <w:rsid w:val="00D7125E"/>
    <w:rsid w:val="00D71276"/>
    <w:rsid w:val="00D71518"/>
    <w:rsid w:val="00D716A6"/>
    <w:rsid w:val="00D716E4"/>
    <w:rsid w:val="00D718CB"/>
    <w:rsid w:val="00D7195C"/>
    <w:rsid w:val="00D71F33"/>
    <w:rsid w:val="00D72245"/>
    <w:rsid w:val="00D7228E"/>
    <w:rsid w:val="00D72313"/>
    <w:rsid w:val="00D723F7"/>
    <w:rsid w:val="00D7242D"/>
    <w:rsid w:val="00D726DE"/>
    <w:rsid w:val="00D72C3F"/>
    <w:rsid w:val="00D72E06"/>
    <w:rsid w:val="00D72E3A"/>
    <w:rsid w:val="00D72F01"/>
    <w:rsid w:val="00D72F98"/>
    <w:rsid w:val="00D73108"/>
    <w:rsid w:val="00D73206"/>
    <w:rsid w:val="00D732AA"/>
    <w:rsid w:val="00D7341C"/>
    <w:rsid w:val="00D735AA"/>
    <w:rsid w:val="00D738E2"/>
    <w:rsid w:val="00D739ED"/>
    <w:rsid w:val="00D73B3D"/>
    <w:rsid w:val="00D73FBE"/>
    <w:rsid w:val="00D74023"/>
    <w:rsid w:val="00D740A0"/>
    <w:rsid w:val="00D74256"/>
    <w:rsid w:val="00D74443"/>
    <w:rsid w:val="00D746F2"/>
    <w:rsid w:val="00D7476C"/>
    <w:rsid w:val="00D7476D"/>
    <w:rsid w:val="00D74A0C"/>
    <w:rsid w:val="00D74BAF"/>
    <w:rsid w:val="00D74BC1"/>
    <w:rsid w:val="00D74F07"/>
    <w:rsid w:val="00D74FC8"/>
    <w:rsid w:val="00D75149"/>
    <w:rsid w:val="00D752B7"/>
    <w:rsid w:val="00D75307"/>
    <w:rsid w:val="00D753F8"/>
    <w:rsid w:val="00D75838"/>
    <w:rsid w:val="00D75A93"/>
    <w:rsid w:val="00D75B2A"/>
    <w:rsid w:val="00D75BAF"/>
    <w:rsid w:val="00D75BCA"/>
    <w:rsid w:val="00D75CAF"/>
    <w:rsid w:val="00D75FDB"/>
    <w:rsid w:val="00D7606E"/>
    <w:rsid w:val="00D76281"/>
    <w:rsid w:val="00D763EA"/>
    <w:rsid w:val="00D764EB"/>
    <w:rsid w:val="00D76586"/>
    <w:rsid w:val="00D76747"/>
    <w:rsid w:val="00D76755"/>
    <w:rsid w:val="00D76880"/>
    <w:rsid w:val="00D768FF"/>
    <w:rsid w:val="00D76A3C"/>
    <w:rsid w:val="00D76B9E"/>
    <w:rsid w:val="00D76F8C"/>
    <w:rsid w:val="00D770E7"/>
    <w:rsid w:val="00D771C9"/>
    <w:rsid w:val="00D77209"/>
    <w:rsid w:val="00D7720A"/>
    <w:rsid w:val="00D7752C"/>
    <w:rsid w:val="00D777E0"/>
    <w:rsid w:val="00D778E4"/>
    <w:rsid w:val="00D77A0A"/>
    <w:rsid w:val="00D77E36"/>
    <w:rsid w:val="00D77FA3"/>
    <w:rsid w:val="00D77FE3"/>
    <w:rsid w:val="00D80621"/>
    <w:rsid w:val="00D8075D"/>
    <w:rsid w:val="00D80B33"/>
    <w:rsid w:val="00D80C07"/>
    <w:rsid w:val="00D80C14"/>
    <w:rsid w:val="00D80C42"/>
    <w:rsid w:val="00D80CE9"/>
    <w:rsid w:val="00D80DFF"/>
    <w:rsid w:val="00D80EEC"/>
    <w:rsid w:val="00D80F44"/>
    <w:rsid w:val="00D811FD"/>
    <w:rsid w:val="00D8127F"/>
    <w:rsid w:val="00D8134B"/>
    <w:rsid w:val="00D816B0"/>
    <w:rsid w:val="00D81800"/>
    <w:rsid w:val="00D81821"/>
    <w:rsid w:val="00D81B17"/>
    <w:rsid w:val="00D81BD6"/>
    <w:rsid w:val="00D81DE6"/>
    <w:rsid w:val="00D820AF"/>
    <w:rsid w:val="00D8221D"/>
    <w:rsid w:val="00D827D6"/>
    <w:rsid w:val="00D827F3"/>
    <w:rsid w:val="00D8283B"/>
    <w:rsid w:val="00D82D5C"/>
    <w:rsid w:val="00D83085"/>
    <w:rsid w:val="00D83587"/>
    <w:rsid w:val="00D8370F"/>
    <w:rsid w:val="00D840B1"/>
    <w:rsid w:val="00D841B7"/>
    <w:rsid w:val="00D842BD"/>
    <w:rsid w:val="00D8444C"/>
    <w:rsid w:val="00D847B3"/>
    <w:rsid w:val="00D848DD"/>
    <w:rsid w:val="00D84ABE"/>
    <w:rsid w:val="00D84C04"/>
    <w:rsid w:val="00D853FC"/>
    <w:rsid w:val="00D85405"/>
    <w:rsid w:val="00D85670"/>
    <w:rsid w:val="00D85723"/>
    <w:rsid w:val="00D85923"/>
    <w:rsid w:val="00D85AB7"/>
    <w:rsid w:val="00D861E6"/>
    <w:rsid w:val="00D86295"/>
    <w:rsid w:val="00D86459"/>
    <w:rsid w:val="00D864E7"/>
    <w:rsid w:val="00D86783"/>
    <w:rsid w:val="00D869DD"/>
    <w:rsid w:val="00D86CEC"/>
    <w:rsid w:val="00D871A1"/>
    <w:rsid w:val="00D872DE"/>
    <w:rsid w:val="00D873C0"/>
    <w:rsid w:val="00D8749B"/>
    <w:rsid w:val="00D8753C"/>
    <w:rsid w:val="00D87679"/>
    <w:rsid w:val="00D8772C"/>
    <w:rsid w:val="00D87955"/>
    <w:rsid w:val="00D87A23"/>
    <w:rsid w:val="00D87DE3"/>
    <w:rsid w:val="00D87EAC"/>
    <w:rsid w:val="00D900A8"/>
    <w:rsid w:val="00D900B9"/>
    <w:rsid w:val="00D902FA"/>
    <w:rsid w:val="00D90485"/>
    <w:rsid w:val="00D90703"/>
    <w:rsid w:val="00D90740"/>
    <w:rsid w:val="00D908A4"/>
    <w:rsid w:val="00D90907"/>
    <w:rsid w:val="00D90B7C"/>
    <w:rsid w:val="00D90C86"/>
    <w:rsid w:val="00D90D25"/>
    <w:rsid w:val="00D9104A"/>
    <w:rsid w:val="00D91152"/>
    <w:rsid w:val="00D9118B"/>
    <w:rsid w:val="00D91360"/>
    <w:rsid w:val="00D9137B"/>
    <w:rsid w:val="00D91447"/>
    <w:rsid w:val="00D9149D"/>
    <w:rsid w:val="00D914A6"/>
    <w:rsid w:val="00D914AC"/>
    <w:rsid w:val="00D91A4D"/>
    <w:rsid w:val="00D91AB5"/>
    <w:rsid w:val="00D91C13"/>
    <w:rsid w:val="00D91CAA"/>
    <w:rsid w:val="00D91CF9"/>
    <w:rsid w:val="00D91D50"/>
    <w:rsid w:val="00D9206B"/>
    <w:rsid w:val="00D92094"/>
    <w:rsid w:val="00D92214"/>
    <w:rsid w:val="00D92445"/>
    <w:rsid w:val="00D9249F"/>
    <w:rsid w:val="00D924A5"/>
    <w:rsid w:val="00D924D9"/>
    <w:rsid w:val="00D925A0"/>
    <w:rsid w:val="00D927C9"/>
    <w:rsid w:val="00D92841"/>
    <w:rsid w:val="00D9284B"/>
    <w:rsid w:val="00D92A0F"/>
    <w:rsid w:val="00D92D31"/>
    <w:rsid w:val="00D93062"/>
    <w:rsid w:val="00D93286"/>
    <w:rsid w:val="00D93423"/>
    <w:rsid w:val="00D936FB"/>
    <w:rsid w:val="00D9390C"/>
    <w:rsid w:val="00D93A36"/>
    <w:rsid w:val="00D93AEE"/>
    <w:rsid w:val="00D93B47"/>
    <w:rsid w:val="00D93BD1"/>
    <w:rsid w:val="00D93DE6"/>
    <w:rsid w:val="00D93E53"/>
    <w:rsid w:val="00D94230"/>
    <w:rsid w:val="00D9454D"/>
    <w:rsid w:val="00D947E1"/>
    <w:rsid w:val="00D94844"/>
    <w:rsid w:val="00D949D5"/>
    <w:rsid w:val="00D94D9E"/>
    <w:rsid w:val="00D95247"/>
    <w:rsid w:val="00D952B3"/>
    <w:rsid w:val="00D9548A"/>
    <w:rsid w:val="00D95562"/>
    <w:rsid w:val="00D956A0"/>
    <w:rsid w:val="00D9575F"/>
    <w:rsid w:val="00D958ED"/>
    <w:rsid w:val="00D95BB4"/>
    <w:rsid w:val="00D95D40"/>
    <w:rsid w:val="00D95EC0"/>
    <w:rsid w:val="00D95FBB"/>
    <w:rsid w:val="00D9609A"/>
    <w:rsid w:val="00D960DD"/>
    <w:rsid w:val="00D963FA"/>
    <w:rsid w:val="00D9646D"/>
    <w:rsid w:val="00D9647D"/>
    <w:rsid w:val="00D96616"/>
    <w:rsid w:val="00D96656"/>
    <w:rsid w:val="00D966B9"/>
    <w:rsid w:val="00D967E6"/>
    <w:rsid w:val="00D9695A"/>
    <w:rsid w:val="00D96984"/>
    <w:rsid w:val="00D96A72"/>
    <w:rsid w:val="00D96A9B"/>
    <w:rsid w:val="00D96B1C"/>
    <w:rsid w:val="00D97457"/>
    <w:rsid w:val="00D979FE"/>
    <w:rsid w:val="00D97AFE"/>
    <w:rsid w:val="00D97BF7"/>
    <w:rsid w:val="00D97CB2"/>
    <w:rsid w:val="00D97D27"/>
    <w:rsid w:val="00D97D75"/>
    <w:rsid w:val="00D97EA6"/>
    <w:rsid w:val="00DA010A"/>
    <w:rsid w:val="00DA027D"/>
    <w:rsid w:val="00DA02E1"/>
    <w:rsid w:val="00DA03F4"/>
    <w:rsid w:val="00DA044E"/>
    <w:rsid w:val="00DA0453"/>
    <w:rsid w:val="00DA05CA"/>
    <w:rsid w:val="00DA06B3"/>
    <w:rsid w:val="00DA07B0"/>
    <w:rsid w:val="00DA0B63"/>
    <w:rsid w:val="00DA0E09"/>
    <w:rsid w:val="00DA0F23"/>
    <w:rsid w:val="00DA0F4F"/>
    <w:rsid w:val="00DA10BC"/>
    <w:rsid w:val="00DA1346"/>
    <w:rsid w:val="00DA15FA"/>
    <w:rsid w:val="00DA18B0"/>
    <w:rsid w:val="00DA19CD"/>
    <w:rsid w:val="00DA1CB7"/>
    <w:rsid w:val="00DA1EA5"/>
    <w:rsid w:val="00DA1FC4"/>
    <w:rsid w:val="00DA2331"/>
    <w:rsid w:val="00DA2C13"/>
    <w:rsid w:val="00DA2C1B"/>
    <w:rsid w:val="00DA2D1E"/>
    <w:rsid w:val="00DA3260"/>
    <w:rsid w:val="00DA3329"/>
    <w:rsid w:val="00DA3431"/>
    <w:rsid w:val="00DA3592"/>
    <w:rsid w:val="00DA37CB"/>
    <w:rsid w:val="00DA39AF"/>
    <w:rsid w:val="00DA3BE3"/>
    <w:rsid w:val="00DA3CCC"/>
    <w:rsid w:val="00DA3D2F"/>
    <w:rsid w:val="00DA40D3"/>
    <w:rsid w:val="00DA4311"/>
    <w:rsid w:val="00DA4382"/>
    <w:rsid w:val="00DA4512"/>
    <w:rsid w:val="00DA483F"/>
    <w:rsid w:val="00DA48B3"/>
    <w:rsid w:val="00DA49D3"/>
    <w:rsid w:val="00DA4BE0"/>
    <w:rsid w:val="00DA4C5B"/>
    <w:rsid w:val="00DA4CD6"/>
    <w:rsid w:val="00DA4F66"/>
    <w:rsid w:val="00DA506F"/>
    <w:rsid w:val="00DA5401"/>
    <w:rsid w:val="00DA543A"/>
    <w:rsid w:val="00DA5442"/>
    <w:rsid w:val="00DA5510"/>
    <w:rsid w:val="00DA55C1"/>
    <w:rsid w:val="00DA563E"/>
    <w:rsid w:val="00DA5674"/>
    <w:rsid w:val="00DA5735"/>
    <w:rsid w:val="00DA57DF"/>
    <w:rsid w:val="00DA5927"/>
    <w:rsid w:val="00DA599D"/>
    <w:rsid w:val="00DA5A60"/>
    <w:rsid w:val="00DA5CB0"/>
    <w:rsid w:val="00DA5D21"/>
    <w:rsid w:val="00DA5E67"/>
    <w:rsid w:val="00DA6088"/>
    <w:rsid w:val="00DA610E"/>
    <w:rsid w:val="00DA628B"/>
    <w:rsid w:val="00DA62D7"/>
    <w:rsid w:val="00DA6413"/>
    <w:rsid w:val="00DA6467"/>
    <w:rsid w:val="00DA6512"/>
    <w:rsid w:val="00DA6656"/>
    <w:rsid w:val="00DA669F"/>
    <w:rsid w:val="00DA6A9B"/>
    <w:rsid w:val="00DA6B16"/>
    <w:rsid w:val="00DA6CDC"/>
    <w:rsid w:val="00DA6EE5"/>
    <w:rsid w:val="00DA6FEA"/>
    <w:rsid w:val="00DA73F3"/>
    <w:rsid w:val="00DA75CD"/>
    <w:rsid w:val="00DA7615"/>
    <w:rsid w:val="00DA7639"/>
    <w:rsid w:val="00DA78BF"/>
    <w:rsid w:val="00DA7B52"/>
    <w:rsid w:val="00DA7CEC"/>
    <w:rsid w:val="00DA7CFF"/>
    <w:rsid w:val="00DB0183"/>
    <w:rsid w:val="00DB0320"/>
    <w:rsid w:val="00DB07BD"/>
    <w:rsid w:val="00DB0AB2"/>
    <w:rsid w:val="00DB0B4D"/>
    <w:rsid w:val="00DB0B78"/>
    <w:rsid w:val="00DB0CB3"/>
    <w:rsid w:val="00DB0E0D"/>
    <w:rsid w:val="00DB0E99"/>
    <w:rsid w:val="00DB1101"/>
    <w:rsid w:val="00DB113B"/>
    <w:rsid w:val="00DB12B7"/>
    <w:rsid w:val="00DB1335"/>
    <w:rsid w:val="00DB14E9"/>
    <w:rsid w:val="00DB14F4"/>
    <w:rsid w:val="00DB15D1"/>
    <w:rsid w:val="00DB1643"/>
    <w:rsid w:val="00DB17A3"/>
    <w:rsid w:val="00DB1CF9"/>
    <w:rsid w:val="00DB1FE1"/>
    <w:rsid w:val="00DB207D"/>
    <w:rsid w:val="00DB227A"/>
    <w:rsid w:val="00DB23F9"/>
    <w:rsid w:val="00DB24AF"/>
    <w:rsid w:val="00DB28CC"/>
    <w:rsid w:val="00DB2A2F"/>
    <w:rsid w:val="00DB2CFF"/>
    <w:rsid w:val="00DB2D0F"/>
    <w:rsid w:val="00DB2D23"/>
    <w:rsid w:val="00DB2DA2"/>
    <w:rsid w:val="00DB2F63"/>
    <w:rsid w:val="00DB32AA"/>
    <w:rsid w:val="00DB3A3A"/>
    <w:rsid w:val="00DB3BE2"/>
    <w:rsid w:val="00DB3C4B"/>
    <w:rsid w:val="00DB3D70"/>
    <w:rsid w:val="00DB3F69"/>
    <w:rsid w:val="00DB42E1"/>
    <w:rsid w:val="00DB43A6"/>
    <w:rsid w:val="00DB450C"/>
    <w:rsid w:val="00DB4522"/>
    <w:rsid w:val="00DB45BB"/>
    <w:rsid w:val="00DB45D9"/>
    <w:rsid w:val="00DB4744"/>
    <w:rsid w:val="00DB4883"/>
    <w:rsid w:val="00DB49AC"/>
    <w:rsid w:val="00DB4B0A"/>
    <w:rsid w:val="00DB4BEC"/>
    <w:rsid w:val="00DB4CBB"/>
    <w:rsid w:val="00DB4E19"/>
    <w:rsid w:val="00DB4E43"/>
    <w:rsid w:val="00DB4FAA"/>
    <w:rsid w:val="00DB5237"/>
    <w:rsid w:val="00DB571D"/>
    <w:rsid w:val="00DB5955"/>
    <w:rsid w:val="00DB5B83"/>
    <w:rsid w:val="00DB5CBB"/>
    <w:rsid w:val="00DB5FD6"/>
    <w:rsid w:val="00DB6294"/>
    <w:rsid w:val="00DB62B2"/>
    <w:rsid w:val="00DB62F7"/>
    <w:rsid w:val="00DB6385"/>
    <w:rsid w:val="00DB6477"/>
    <w:rsid w:val="00DB6551"/>
    <w:rsid w:val="00DB6572"/>
    <w:rsid w:val="00DB6714"/>
    <w:rsid w:val="00DB67B2"/>
    <w:rsid w:val="00DB6833"/>
    <w:rsid w:val="00DB6AE7"/>
    <w:rsid w:val="00DB6C57"/>
    <w:rsid w:val="00DB6F10"/>
    <w:rsid w:val="00DB71DD"/>
    <w:rsid w:val="00DB76C0"/>
    <w:rsid w:val="00DB7AFA"/>
    <w:rsid w:val="00DB7B4D"/>
    <w:rsid w:val="00DB7B76"/>
    <w:rsid w:val="00DB7BB8"/>
    <w:rsid w:val="00DB7C41"/>
    <w:rsid w:val="00DB7C70"/>
    <w:rsid w:val="00DC01DC"/>
    <w:rsid w:val="00DC01F0"/>
    <w:rsid w:val="00DC023A"/>
    <w:rsid w:val="00DC0395"/>
    <w:rsid w:val="00DC0FA1"/>
    <w:rsid w:val="00DC11CD"/>
    <w:rsid w:val="00DC123D"/>
    <w:rsid w:val="00DC15C2"/>
    <w:rsid w:val="00DC15E3"/>
    <w:rsid w:val="00DC1634"/>
    <w:rsid w:val="00DC1740"/>
    <w:rsid w:val="00DC18BE"/>
    <w:rsid w:val="00DC1AF0"/>
    <w:rsid w:val="00DC1D32"/>
    <w:rsid w:val="00DC1D97"/>
    <w:rsid w:val="00DC1E18"/>
    <w:rsid w:val="00DC1E58"/>
    <w:rsid w:val="00DC1FEE"/>
    <w:rsid w:val="00DC20DB"/>
    <w:rsid w:val="00DC23A1"/>
    <w:rsid w:val="00DC2461"/>
    <w:rsid w:val="00DC249C"/>
    <w:rsid w:val="00DC2592"/>
    <w:rsid w:val="00DC27F3"/>
    <w:rsid w:val="00DC2920"/>
    <w:rsid w:val="00DC293A"/>
    <w:rsid w:val="00DC29D2"/>
    <w:rsid w:val="00DC2D33"/>
    <w:rsid w:val="00DC2D96"/>
    <w:rsid w:val="00DC2E87"/>
    <w:rsid w:val="00DC2F4F"/>
    <w:rsid w:val="00DC36CF"/>
    <w:rsid w:val="00DC3C46"/>
    <w:rsid w:val="00DC3C85"/>
    <w:rsid w:val="00DC3F9D"/>
    <w:rsid w:val="00DC4488"/>
    <w:rsid w:val="00DC4497"/>
    <w:rsid w:val="00DC4895"/>
    <w:rsid w:val="00DC4977"/>
    <w:rsid w:val="00DC4A85"/>
    <w:rsid w:val="00DC4BC4"/>
    <w:rsid w:val="00DC4CFD"/>
    <w:rsid w:val="00DC4DC9"/>
    <w:rsid w:val="00DC513D"/>
    <w:rsid w:val="00DC55AE"/>
    <w:rsid w:val="00DC5757"/>
    <w:rsid w:val="00DC5774"/>
    <w:rsid w:val="00DC57DE"/>
    <w:rsid w:val="00DC5CB7"/>
    <w:rsid w:val="00DC5D96"/>
    <w:rsid w:val="00DC61F3"/>
    <w:rsid w:val="00DC633A"/>
    <w:rsid w:val="00DC6415"/>
    <w:rsid w:val="00DC6683"/>
    <w:rsid w:val="00DC66B1"/>
    <w:rsid w:val="00DC66F1"/>
    <w:rsid w:val="00DC6CCA"/>
    <w:rsid w:val="00DC6CEA"/>
    <w:rsid w:val="00DC6D03"/>
    <w:rsid w:val="00DC7004"/>
    <w:rsid w:val="00DC707C"/>
    <w:rsid w:val="00DC7099"/>
    <w:rsid w:val="00DC70B0"/>
    <w:rsid w:val="00DC71B4"/>
    <w:rsid w:val="00DC7382"/>
    <w:rsid w:val="00DC7B05"/>
    <w:rsid w:val="00DC7C5C"/>
    <w:rsid w:val="00DC7CCC"/>
    <w:rsid w:val="00DC7D2F"/>
    <w:rsid w:val="00DC7ECB"/>
    <w:rsid w:val="00DD0303"/>
    <w:rsid w:val="00DD033A"/>
    <w:rsid w:val="00DD0501"/>
    <w:rsid w:val="00DD0594"/>
    <w:rsid w:val="00DD0679"/>
    <w:rsid w:val="00DD081D"/>
    <w:rsid w:val="00DD08E7"/>
    <w:rsid w:val="00DD0C65"/>
    <w:rsid w:val="00DD0EA3"/>
    <w:rsid w:val="00DD0FD2"/>
    <w:rsid w:val="00DD11ED"/>
    <w:rsid w:val="00DD1278"/>
    <w:rsid w:val="00DD1292"/>
    <w:rsid w:val="00DD1338"/>
    <w:rsid w:val="00DD156D"/>
    <w:rsid w:val="00DD1717"/>
    <w:rsid w:val="00DD1DC3"/>
    <w:rsid w:val="00DD1E74"/>
    <w:rsid w:val="00DD1F37"/>
    <w:rsid w:val="00DD2323"/>
    <w:rsid w:val="00DD24E0"/>
    <w:rsid w:val="00DD2515"/>
    <w:rsid w:val="00DD2597"/>
    <w:rsid w:val="00DD2630"/>
    <w:rsid w:val="00DD29E7"/>
    <w:rsid w:val="00DD2B82"/>
    <w:rsid w:val="00DD2BF7"/>
    <w:rsid w:val="00DD2DFD"/>
    <w:rsid w:val="00DD2EB0"/>
    <w:rsid w:val="00DD2FD3"/>
    <w:rsid w:val="00DD3146"/>
    <w:rsid w:val="00DD314D"/>
    <w:rsid w:val="00DD324E"/>
    <w:rsid w:val="00DD32D9"/>
    <w:rsid w:val="00DD33A2"/>
    <w:rsid w:val="00DD3400"/>
    <w:rsid w:val="00DD3439"/>
    <w:rsid w:val="00DD3609"/>
    <w:rsid w:val="00DD36F0"/>
    <w:rsid w:val="00DD36F1"/>
    <w:rsid w:val="00DD3AE5"/>
    <w:rsid w:val="00DD443F"/>
    <w:rsid w:val="00DD4675"/>
    <w:rsid w:val="00DD4707"/>
    <w:rsid w:val="00DD4954"/>
    <w:rsid w:val="00DD4A82"/>
    <w:rsid w:val="00DD4CFB"/>
    <w:rsid w:val="00DD4D92"/>
    <w:rsid w:val="00DD5B0F"/>
    <w:rsid w:val="00DD5CE6"/>
    <w:rsid w:val="00DD5E47"/>
    <w:rsid w:val="00DD5F06"/>
    <w:rsid w:val="00DD5F93"/>
    <w:rsid w:val="00DD6083"/>
    <w:rsid w:val="00DD61EB"/>
    <w:rsid w:val="00DD6301"/>
    <w:rsid w:val="00DD696C"/>
    <w:rsid w:val="00DD69E4"/>
    <w:rsid w:val="00DD69EC"/>
    <w:rsid w:val="00DD6AB9"/>
    <w:rsid w:val="00DD6B39"/>
    <w:rsid w:val="00DD6DAB"/>
    <w:rsid w:val="00DD6E8D"/>
    <w:rsid w:val="00DD6E9F"/>
    <w:rsid w:val="00DD7573"/>
    <w:rsid w:val="00DD778A"/>
    <w:rsid w:val="00DD7BCF"/>
    <w:rsid w:val="00DE0239"/>
    <w:rsid w:val="00DE05A4"/>
    <w:rsid w:val="00DE06F5"/>
    <w:rsid w:val="00DE072E"/>
    <w:rsid w:val="00DE08C9"/>
    <w:rsid w:val="00DE08E4"/>
    <w:rsid w:val="00DE0906"/>
    <w:rsid w:val="00DE09D3"/>
    <w:rsid w:val="00DE0DD5"/>
    <w:rsid w:val="00DE0E43"/>
    <w:rsid w:val="00DE10FE"/>
    <w:rsid w:val="00DE116A"/>
    <w:rsid w:val="00DE14F4"/>
    <w:rsid w:val="00DE16C9"/>
    <w:rsid w:val="00DE1896"/>
    <w:rsid w:val="00DE1A88"/>
    <w:rsid w:val="00DE1C7D"/>
    <w:rsid w:val="00DE1CCE"/>
    <w:rsid w:val="00DE1DD7"/>
    <w:rsid w:val="00DE1E34"/>
    <w:rsid w:val="00DE1E35"/>
    <w:rsid w:val="00DE1E53"/>
    <w:rsid w:val="00DE1E9C"/>
    <w:rsid w:val="00DE1EFB"/>
    <w:rsid w:val="00DE1F22"/>
    <w:rsid w:val="00DE1F4D"/>
    <w:rsid w:val="00DE1FF3"/>
    <w:rsid w:val="00DE22A0"/>
    <w:rsid w:val="00DE23AE"/>
    <w:rsid w:val="00DE26B9"/>
    <w:rsid w:val="00DE26EB"/>
    <w:rsid w:val="00DE28FB"/>
    <w:rsid w:val="00DE290D"/>
    <w:rsid w:val="00DE2A27"/>
    <w:rsid w:val="00DE2AC0"/>
    <w:rsid w:val="00DE2EF1"/>
    <w:rsid w:val="00DE2FF4"/>
    <w:rsid w:val="00DE3238"/>
    <w:rsid w:val="00DE354B"/>
    <w:rsid w:val="00DE3598"/>
    <w:rsid w:val="00DE35B3"/>
    <w:rsid w:val="00DE393A"/>
    <w:rsid w:val="00DE393F"/>
    <w:rsid w:val="00DE4040"/>
    <w:rsid w:val="00DE4458"/>
    <w:rsid w:val="00DE49E3"/>
    <w:rsid w:val="00DE49FB"/>
    <w:rsid w:val="00DE4AB7"/>
    <w:rsid w:val="00DE4C09"/>
    <w:rsid w:val="00DE4F60"/>
    <w:rsid w:val="00DE4F70"/>
    <w:rsid w:val="00DE4F71"/>
    <w:rsid w:val="00DE5345"/>
    <w:rsid w:val="00DE54C7"/>
    <w:rsid w:val="00DE55AE"/>
    <w:rsid w:val="00DE571F"/>
    <w:rsid w:val="00DE572D"/>
    <w:rsid w:val="00DE5798"/>
    <w:rsid w:val="00DE57F3"/>
    <w:rsid w:val="00DE5A63"/>
    <w:rsid w:val="00DE5AD7"/>
    <w:rsid w:val="00DE5BA7"/>
    <w:rsid w:val="00DE60A8"/>
    <w:rsid w:val="00DE60C6"/>
    <w:rsid w:val="00DE611A"/>
    <w:rsid w:val="00DE6146"/>
    <w:rsid w:val="00DE629C"/>
    <w:rsid w:val="00DE62B6"/>
    <w:rsid w:val="00DE6551"/>
    <w:rsid w:val="00DE6589"/>
    <w:rsid w:val="00DE67A2"/>
    <w:rsid w:val="00DE67F9"/>
    <w:rsid w:val="00DE69EA"/>
    <w:rsid w:val="00DE6B48"/>
    <w:rsid w:val="00DE6BF6"/>
    <w:rsid w:val="00DE6EBA"/>
    <w:rsid w:val="00DE6F91"/>
    <w:rsid w:val="00DE71B8"/>
    <w:rsid w:val="00DE722A"/>
    <w:rsid w:val="00DE761C"/>
    <w:rsid w:val="00DE7734"/>
    <w:rsid w:val="00DE798D"/>
    <w:rsid w:val="00DE7C3F"/>
    <w:rsid w:val="00DE7C83"/>
    <w:rsid w:val="00DE7F31"/>
    <w:rsid w:val="00DE7F96"/>
    <w:rsid w:val="00DF02CB"/>
    <w:rsid w:val="00DF046E"/>
    <w:rsid w:val="00DF0557"/>
    <w:rsid w:val="00DF0608"/>
    <w:rsid w:val="00DF06BB"/>
    <w:rsid w:val="00DF0798"/>
    <w:rsid w:val="00DF082C"/>
    <w:rsid w:val="00DF09BD"/>
    <w:rsid w:val="00DF149E"/>
    <w:rsid w:val="00DF14E4"/>
    <w:rsid w:val="00DF167C"/>
    <w:rsid w:val="00DF1689"/>
    <w:rsid w:val="00DF1938"/>
    <w:rsid w:val="00DF1B38"/>
    <w:rsid w:val="00DF1C89"/>
    <w:rsid w:val="00DF1CEC"/>
    <w:rsid w:val="00DF1E87"/>
    <w:rsid w:val="00DF205F"/>
    <w:rsid w:val="00DF250C"/>
    <w:rsid w:val="00DF25FD"/>
    <w:rsid w:val="00DF278F"/>
    <w:rsid w:val="00DF2A26"/>
    <w:rsid w:val="00DF2B86"/>
    <w:rsid w:val="00DF2DCC"/>
    <w:rsid w:val="00DF2EA9"/>
    <w:rsid w:val="00DF2F5E"/>
    <w:rsid w:val="00DF3063"/>
    <w:rsid w:val="00DF3080"/>
    <w:rsid w:val="00DF30F7"/>
    <w:rsid w:val="00DF3122"/>
    <w:rsid w:val="00DF3794"/>
    <w:rsid w:val="00DF38B5"/>
    <w:rsid w:val="00DF3A9A"/>
    <w:rsid w:val="00DF3C96"/>
    <w:rsid w:val="00DF3D12"/>
    <w:rsid w:val="00DF3F8A"/>
    <w:rsid w:val="00DF4034"/>
    <w:rsid w:val="00DF434D"/>
    <w:rsid w:val="00DF43C6"/>
    <w:rsid w:val="00DF4A92"/>
    <w:rsid w:val="00DF4C2E"/>
    <w:rsid w:val="00DF4F3B"/>
    <w:rsid w:val="00DF516A"/>
    <w:rsid w:val="00DF521C"/>
    <w:rsid w:val="00DF527C"/>
    <w:rsid w:val="00DF5342"/>
    <w:rsid w:val="00DF53A5"/>
    <w:rsid w:val="00DF5545"/>
    <w:rsid w:val="00DF56AC"/>
    <w:rsid w:val="00DF56FA"/>
    <w:rsid w:val="00DF5AE1"/>
    <w:rsid w:val="00DF5BDE"/>
    <w:rsid w:val="00DF5E4D"/>
    <w:rsid w:val="00DF61DC"/>
    <w:rsid w:val="00DF6432"/>
    <w:rsid w:val="00DF6435"/>
    <w:rsid w:val="00DF644F"/>
    <w:rsid w:val="00DF65D4"/>
    <w:rsid w:val="00DF6AD2"/>
    <w:rsid w:val="00DF6C31"/>
    <w:rsid w:val="00DF6E17"/>
    <w:rsid w:val="00DF6E79"/>
    <w:rsid w:val="00DF6FC9"/>
    <w:rsid w:val="00DF731A"/>
    <w:rsid w:val="00DF75E9"/>
    <w:rsid w:val="00DF78D4"/>
    <w:rsid w:val="00DF78E3"/>
    <w:rsid w:val="00DF7A87"/>
    <w:rsid w:val="00DF7BD5"/>
    <w:rsid w:val="00DF7C55"/>
    <w:rsid w:val="00DF7EE0"/>
    <w:rsid w:val="00DF7FDF"/>
    <w:rsid w:val="00E001DE"/>
    <w:rsid w:val="00E0035E"/>
    <w:rsid w:val="00E0036E"/>
    <w:rsid w:val="00E00814"/>
    <w:rsid w:val="00E00883"/>
    <w:rsid w:val="00E00909"/>
    <w:rsid w:val="00E009BD"/>
    <w:rsid w:val="00E00A0B"/>
    <w:rsid w:val="00E00D89"/>
    <w:rsid w:val="00E00D9A"/>
    <w:rsid w:val="00E00DCF"/>
    <w:rsid w:val="00E01195"/>
    <w:rsid w:val="00E01263"/>
    <w:rsid w:val="00E015CD"/>
    <w:rsid w:val="00E015D1"/>
    <w:rsid w:val="00E015E3"/>
    <w:rsid w:val="00E01826"/>
    <w:rsid w:val="00E0187A"/>
    <w:rsid w:val="00E019B6"/>
    <w:rsid w:val="00E01CB4"/>
    <w:rsid w:val="00E01CBE"/>
    <w:rsid w:val="00E01EEE"/>
    <w:rsid w:val="00E021AB"/>
    <w:rsid w:val="00E02436"/>
    <w:rsid w:val="00E027E3"/>
    <w:rsid w:val="00E02863"/>
    <w:rsid w:val="00E02A96"/>
    <w:rsid w:val="00E02C21"/>
    <w:rsid w:val="00E02CDC"/>
    <w:rsid w:val="00E02CF6"/>
    <w:rsid w:val="00E02E29"/>
    <w:rsid w:val="00E02E5D"/>
    <w:rsid w:val="00E02F0F"/>
    <w:rsid w:val="00E02FD9"/>
    <w:rsid w:val="00E03073"/>
    <w:rsid w:val="00E03240"/>
    <w:rsid w:val="00E033E4"/>
    <w:rsid w:val="00E034EB"/>
    <w:rsid w:val="00E03A61"/>
    <w:rsid w:val="00E03BA2"/>
    <w:rsid w:val="00E03D05"/>
    <w:rsid w:val="00E03DD2"/>
    <w:rsid w:val="00E03DEC"/>
    <w:rsid w:val="00E03F48"/>
    <w:rsid w:val="00E03FEC"/>
    <w:rsid w:val="00E04054"/>
    <w:rsid w:val="00E04475"/>
    <w:rsid w:val="00E044DF"/>
    <w:rsid w:val="00E044EE"/>
    <w:rsid w:val="00E045EB"/>
    <w:rsid w:val="00E04662"/>
    <w:rsid w:val="00E048A6"/>
    <w:rsid w:val="00E04905"/>
    <w:rsid w:val="00E04A2E"/>
    <w:rsid w:val="00E04BFD"/>
    <w:rsid w:val="00E04E79"/>
    <w:rsid w:val="00E04F62"/>
    <w:rsid w:val="00E0503B"/>
    <w:rsid w:val="00E050B9"/>
    <w:rsid w:val="00E05184"/>
    <w:rsid w:val="00E055C8"/>
    <w:rsid w:val="00E058D2"/>
    <w:rsid w:val="00E05B2F"/>
    <w:rsid w:val="00E05D4E"/>
    <w:rsid w:val="00E05D5F"/>
    <w:rsid w:val="00E05DD7"/>
    <w:rsid w:val="00E05E89"/>
    <w:rsid w:val="00E05F39"/>
    <w:rsid w:val="00E05F80"/>
    <w:rsid w:val="00E05FB2"/>
    <w:rsid w:val="00E061BA"/>
    <w:rsid w:val="00E0664D"/>
    <w:rsid w:val="00E06827"/>
    <w:rsid w:val="00E06931"/>
    <w:rsid w:val="00E06B56"/>
    <w:rsid w:val="00E07030"/>
    <w:rsid w:val="00E070EF"/>
    <w:rsid w:val="00E072B1"/>
    <w:rsid w:val="00E0752E"/>
    <w:rsid w:val="00E07914"/>
    <w:rsid w:val="00E07A4E"/>
    <w:rsid w:val="00E07DC9"/>
    <w:rsid w:val="00E10005"/>
    <w:rsid w:val="00E1035E"/>
    <w:rsid w:val="00E1036E"/>
    <w:rsid w:val="00E1072C"/>
    <w:rsid w:val="00E107B6"/>
    <w:rsid w:val="00E10942"/>
    <w:rsid w:val="00E10CD0"/>
    <w:rsid w:val="00E11429"/>
    <w:rsid w:val="00E114CD"/>
    <w:rsid w:val="00E114D3"/>
    <w:rsid w:val="00E11512"/>
    <w:rsid w:val="00E1161E"/>
    <w:rsid w:val="00E11652"/>
    <w:rsid w:val="00E116C5"/>
    <w:rsid w:val="00E11835"/>
    <w:rsid w:val="00E11903"/>
    <w:rsid w:val="00E11A54"/>
    <w:rsid w:val="00E120C6"/>
    <w:rsid w:val="00E12278"/>
    <w:rsid w:val="00E123E0"/>
    <w:rsid w:val="00E127CD"/>
    <w:rsid w:val="00E12836"/>
    <w:rsid w:val="00E1287F"/>
    <w:rsid w:val="00E12AD5"/>
    <w:rsid w:val="00E12DC8"/>
    <w:rsid w:val="00E12DD2"/>
    <w:rsid w:val="00E134AD"/>
    <w:rsid w:val="00E1376D"/>
    <w:rsid w:val="00E13995"/>
    <w:rsid w:val="00E13A40"/>
    <w:rsid w:val="00E13ADE"/>
    <w:rsid w:val="00E13B7C"/>
    <w:rsid w:val="00E13F17"/>
    <w:rsid w:val="00E14063"/>
    <w:rsid w:val="00E1427C"/>
    <w:rsid w:val="00E142F4"/>
    <w:rsid w:val="00E143FB"/>
    <w:rsid w:val="00E14471"/>
    <w:rsid w:val="00E1453F"/>
    <w:rsid w:val="00E1469C"/>
    <w:rsid w:val="00E14731"/>
    <w:rsid w:val="00E14973"/>
    <w:rsid w:val="00E14A3C"/>
    <w:rsid w:val="00E14B10"/>
    <w:rsid w:val="00E14B16"/>
    <w:rsid w:val="00E14B2C"/>
    <w:rsid w:val="00E14CB8"/>
    <w:rsid w:val="00E14D55"/>
    <w:rsid w:val="00E15158"/>
    <w:rsid w:val="00E153A6"/>
    <w:rsid w:val="00E153F3"/>
    <w:rsid w:val="00E158CE"/>
    <w:rsid w:val="00E15A08"/>
    <w:rsid w:val="00E15B45"/>
    <w:rsid w:val="00E15BCC"/>
    <w:rsid w:val="00E15C52"/>
    <w:rsid w:val="00E15CA6"/>
    <w:rsid w:val="00E15D40"/>
    <w:rsid w:val="00E16605"/>
    <w:rsid w:val="00E1664E"/>
    <w:rsid w:val="00E166E1"/>
    <w:rsid w:val="00E1678D"/>
    <w:rsid w:val="00E16A35"/>
    <w:rsid w:val="00E16C02"/>
    <w:rsid w:val="00E16C95"/>
    <w:rsid w:val="00E16CB4"/>
    <w:rsid w:val="00E16D08"/>
    <w:rsid w:val="00E170E4"/>
    <w:rsid w:val="00E171DD"/>
    <w:rsid w:val="00E17B2B"/>
    <w:rsid w:val="00E17BA9"/>
    <w:rsid w:val="00E17BB1"/>
    <w:rsid w:val="00E17FD9"/>
    <w:rsid w:val="00E2055C"/>
    <w:rsid w:val="00E207C9"/>
    <w:rsid w:val="00E20834"/>
    <w:rsid w:val="00E20AC2"/>
    <w:rsid w:val="00E20B3F"/>
    <w:rsid w:val="00E20CA4"/>
    <w:rsid w:val="00E20D1A"/>
    <w:rsid w:val="00E20F3E"/>
    <w:rsid w:val="00E21127"/>
    <w:rsid w:val="00E21300"/>
    <w:rsid w:val="00E214FB"/>
    <w:rsid w:val="00E2169E"/>
    <w:rsid w:val="00E21ACD"/>
    <w:rsid w:val="00E21BE4"/>
    <w:rsid w:val="00E21C2C"/>
    <w:rsid w:val="00E21C4F"/>
    <w:rsid w:val="00E21D1D"/>
    <w:rsid w:val="00E21E30"/>
    <w:rsid w:val="00E21E8C"/>
    <w:rsid w:val="00E21EB2"/>
    <w:rsid w:val="00E21ECA"/>
    <w:rsid w:val="00E21F16"/>
    <w:rsid w:val="00E226C4"/>
    <w:rsid w:val="00E22799"/>
    <w:rsid w:val="00E22AB5"/>
    <w:rsid w:val="00E22BD3"/>
    <w:rsid w:val="00E22D00"/>
    <w:rsid w:val="00E22E53"/>
    <w:rsid w:val="00E23281"/>
    <w:rsid w:val="00E232A5"/>
    <w:rsid w:val="00E233E8"/>
    <w:rsid w:val="00E234D1"/>
    <w:rsid w:val="00E236D9"/>
    <w:rsid w:val="00E237A6"/>
    <w:rsid w:val="00E23880"/>
    <w:rsid w:val="00E239CF"/>
    <w:rsid w:val="00E23A8E"/>
    <w:rsid w:val="00E23B8B"/>
    <w:rsid w:val="00E23D94"/>
    <w:rsid w:val="00E240A4"/>
    <w:rsid w:val="00E240E2"/>
    <w:rsid w:val="00E24285"/>
    <w:rsid w:val="00E2431D"/>
    <w:rsid w:val="00E243BA"/>
    <w:rsid w:val="00E24401"/>
    <w:rsid w:val="00E24AD1"/>
    <w:rsid w:val="00E24D25"/>
    <w:rsid w:val="00E24DEC"/>
    <w:rsid w:val="00E24EA4"/>
    <w:rsid w:val="00E2524E"/>
    <w:rsid w:val="00E254A5"/>
    <w:rsid w:val="00E25551"/>
    <w:rsid w:val="00E25584"/>
    <w:rsid w:val="00E2565B"/>
    <w:rsid w:val="00E257D5"/>
    <w:rsid w:val="00E25920"/>
    <w:rsid w:val="00E2597E"/>
    <w:rsid w:val="00E25C88"/>
    <w:rsid w:val="00E25CEC"/>
    <w:rsid w:val="00E26069"/>
    <w:rsid w:val="00E261A2"/>
    <w:rsid w:val="00E262DE"/>
    <w:rsid w:val="00E26392"/>
    <w:rsid w:val="00E264EF"/>
    <w:rsid w:val="00E26662"/>
    <w:rsid w:val="00E2686A"/>
    <w:rsid w:val="00E2690F"/>
    <w:rsid w:val="00E269B7"/>
    <w:rsid w:val="00E26D21"/>
    <w:rsid w:val="00E26E4F"/>
    <w:rsid w:val="00E27069"/>
    <w:rsid w:val="00E2713B"/>
    <w:rsid w:val="00E273EE"/>
    <w:rsid w:val="00E2795A"/>
    <w:rsid w:val="00E27A38"/>
    <w:rsid w:val="00E27B96"/>
    <w:rsid w:val="00E3012C"/>
    <w:rsid w:val="00E302B5"/>
    <w:rsid w:val="00E306F7"/>
    <w:rsid w:val="00E30BC7"/>
    <w:rsid w:val="00E30C45"/>
    <w:rsid w:val="00E30D23"/>
    <w:rsid w:val="00E30D3C"/>
    <w:rsid w:val="00E30F1C"/>
    <w:rsid w:val="00E30FB8"/>
    <w:rsid w:val="00E3100B"/>
    <w:rsid w:val="00E3142C"/>
    <w:rsid w:val="00E314F4"/>
    <w:rsid w:val="00E31721"/>
    <w:rsid w:val="00E31AAB"/>
    <w:rsid w:val="00E31BC7"/>
    <w:rsid w:val="00E31DB3"/>
    <w:rsid w:val="00E31EA5"/>
    <w:rsid w:val="00E320CE"/>
    <w:rsid w:val="00E32307"/>
    <w:rsid w:val="00E3241B"/>
    <w:rsid w:val="00E325BA"/>
    <w:rsid w:val="00E325D0"/>
    <w:rsid w:val="00E326EE"/>
    <w:rsid w:val="00E3273A"/>
    <w:rsid w:val="00E32805"/>
    <w:rsid w:val="00E329CD"/>
    <w:rsid w:val="00E32B86"/>
    <w:rsid w:val="00E331DA"/>
    <w:rsid w:val="00E33271"/>
    <w:rsid w:val="00E333A0"/>
    <w:rsid w:val="00E338D2"/>
    <w:rsid w:val="00E33A6F"/>
    <w:rsid w:val="00E33AF9"/>
    <w:rsid w:val="00E33D60"/>
    <w:rsid w:val="00E33DAC"/>
    <w:rsid w:val="00E33E49"/>
    <w:rsid w:val="00E33E4E"/>
    <w:rsid w:val="00E33F9B"/>
    <w:rsid w:val="00E340E1"/>
    <w:rsid w:val="00E340FD"/>
    <w:rsid w:val="00E342F8"/>
    <w:rsid w:val="00E34491"/>
    <w:rsid w:val="00E346B2"/>
    <w:rsid w:val="00E3480D"/>
    <w:rsid w:val="00E3499D"/>
    <w:rsid w:val="00E349BB"/>
    <w:rsid w:val="00E34B6A"/>
    <w:rsid w:val="00E34C4E"/>
    <w:rsid w:val="00E34C9C"/>
    <w:rsid w:val="00E35316"/>
    <w:rsid w:val="00E353AA"/>
    <w:rsid w:val="00E35479"/>
    <w:rsid w:val="00E35645"/>
    <w:rsid w:val="00E3569F"/>
    <w:rsid w:val="00E359CB"/>
    <w:rsid w:val="00E359DF"/>
    <w:rsid w:val="00E35C33"/>
    <w:rsid w:val="00E35D3B"/>
    <w:rsid w:val="00E3617F"/>
    <w:rsid w:val="00E367B6"/>
    <w:rsid w:val="00E369D3"/>
    <w:rsid w:val="00E3701A"/>
    <w:rsid w:val="00E370DC"/>
    <w:rsid w:val="00E37102"/>
    <w:rsid w:val="00E37104"/>
    <w:rsid w:val="00E374E5"/>
    <w:rsid w:val="00E37527"/>
    <w:rsid w:val="00E375C2"/>
    <w:rsid w:val="00E37722"/>
    <w:rsid w:val="00E37873"/>
    <w:rsid w:val="00E37C29"/>
    <w:rsid w:val="00E37E62"/>
    <w:rsid w:val="00E37FC4"/>
    <w:rsid w:val="00E40114"/>
    <w:rsid w:val="00E40344"/>
    <w:rsid w:val="00E40381"/>
    <w:rsid w:val="00E4040B"/>
    <w:rsid w:val="00E40906"/>
    <w:rsid w:val="00E40DCD"/>
    <w:rsid w:val="00E40E57"/>
    <w:rsid w:val="00E411E3"/>
    <w:rsid w:val="00E41227"/>
    <w:rsid w:val="00E41511"/>
    <w:rsid w:val="00E4190E"/>
    <w:rsid w:val="00E4190F"/>
    <w:rsid w:val="00E41ABD"/>
    <w:rsid w:val="00E41B38"/>
    <w:rsid w:val="00E41BA8"/>
    <w:rsid w:val="00E41DB2"/>
    <w:rsid w:val="00E4239B"/>
    <w:rsid w:val="00E42635"/>
    <w:rsid w:val="00E42856"/>
    <w:rsid w:val="00E42A3E"/>
    <w:rsid w:val="00E42B48"/>
    <w:rsid w:val="00E42E7D"/>
    <w:rsid w:val="00E43050"/>
    <w:rsid w:val="00E430C9"/>
    <w:rsid w:val="00E43410"/>
    <w:rsid w:val="00E43591"/>
    <w:rsid w:val="00E43746"/>
    <w:rsid w:val="00E437EC"/>
    <w:rsid w:val="00E4392E"/>
    <w:rsid w:val="00E43B27"/>
    <w:rsid w:val="00E43D8C"/>
    <w:rsid w:val="00E43E59"/>
    <w:rsid w:val="00E44262"/>
    <w:rsid w:val="00E44886"/>
    <w:rsid w:val="00E44A20"/>
    <w:rsid w:val="00E44D06"/>
    <w:rsid w:val="00E44EDE"/>
    <w:rsid w:val="00E45005"/>
    <w:rsid w:val="00E4501C"/>
    <w:rsid w:val="00E451CD"/>
    <w:rsid w:val="00E454B6"/>
    <w:rsid w:val="00E45573"/>
    <w:rsid w:val="00E45A80"/>
    <w:rsid w:val="00E45ACA"/>
    <w:rsid w:val="00E45C0D"/>
    <w:rsid w:val="00E45D7A"/>
    <w:rsid w:val="00E46392"/>
    <w:rsid w:val="00E4642D"/>
    <w:rsid w:val="00E46679"/>
    <w:rsid w:val="00E4669D"/>
    <w:rsid w:val="00E46709"/>
    <w:rsid w:val="00E467FF"/>
    <w:rsid w:val="00E46813"/>
    <w:rsid w:val="00E468B4"/>
    <w:rsid w:val="00E46930"/>
    <w:rsid w:val="00E46B8E"/>
    <w:rsid w:val="00E46F86"/>
    <w:rsid w:val="00E4736E"/>
    <w:rsid w:val="00E4740E"/>
    <w:rsid w:val="00E4746A"/>
    <w:rsid w:val="00E47662"/>
    <w:rsid w:val="00E47713"/>
    <w:rsid w:val="00E47768"/>
    <w:rsid w:val="00E478FE"/>
    <w:rsid w:val="00E4794E"/>
    <w:rsid w:val="00E47C7A"/>
    <w:rsid w:val="00E5041B"/>
    <w:rsid w:val="00E5045A"/>
    <w:rsid w:val="00E504E6"/>
    <w:rsid w:val="00E504FE"/>
    <w:rsid w:val="00E505AA"/>
    <w:rsid w:val="00E508B2"/>
    <w:rsid w:val="00E50D10"/>
    <w:rsid w:val="00E50DCF"/>
    <w:rsid w:val="00E5109A"/>
    <w:rsid w:val="00E51139"/>
    <w:rsid w:val="00E51505"/>
    <w:rsid w:val="00E51613"/>
    <w:rsid w:val="00E51854"/>
    <w:rsid w:val="00E51B7C"/>
    <w:rsid w:val="00E51CEA"/>
    <w:rsid w:val="00E51DBA"/>
    <w:rsid w:val="00E52165"/>
    <w:rsid w:val="00E523BE"/>
    <w:rsid w:val="00E52435"/>
    <w:rsid w:val="00E524B7"/>
    <w:rsid w:val="00E525D0"/>
    <w:rsid w:val="00E526C5"/>
    <w:rsid w:val="00E527ED"/>
    <w:rsid w:val="00E52A90"/>
    <w:rsid w:val="00E52BC9"/>
    <w:rsid w:val="00E52C86"/>
    <w:rsid w:val="00E52D5F"/>
    <w:rsid w:val="00E530BE"/>
    <w:rsid w:val="00E531F2"/>
    <w:rsid w:val="00E53875"/>
    <w:rsid w:val="00E53908"/>
    <w:rsid w:val="00E53911"/>
    <w:rsid w:val="00E539CF"/>
    <w:rsid w:val="00E53C00"/>
    <w:rsid w:val="00E53CB8"/>
    <w:rsid w:val="00E53F5A"/>
    <w:rsid w:val="00E541EC"/>
    <w:rsid w:val="00E5436B"/>
    <w:rsid w:val="00E54460"/>
    <w:rsid w:val="00E5479A"/>
    <w:rsid w:val="00E55114"/>
    <w:rsid w:val="00E552EF"/>
    <w:rsid w:val="00E552F7"/>
    <w:rsid w:val="00E553F8"/>
    <w:rsid w:val="00E5544A"/>
    <w:rsid w:val="00E5550C"/>
    <w:rsid w:val="00E5566C"/>
    <w:rsid w:val="00E558AD"/>
    <w:rsid w:val="00E55948"/>
    <w:rsid w:val="00E559ED"/>
    <w:rsid w:val="00E55AA3"/>
    <w:rsid w:val="00E55B87"/>
    <w:rsid w:val="00E55E6F"/>
    <w:rsid w:val="00E561C6"/>
    <w:rsid w:val="00E562B9"/>
    <w:rsid w:val="00E562F6"/>
    <w:rsid w:val="00E56C30"/>
    <w:rsid w:val="00E56D67"/>
    <w:rsid w:val="00E571D1"/>
    <w:rsid w:val="00E574CD"/>
    <w:rsid w:val="00E5753A"/>
    <w:rsid w:val="00E5765D"/>
    <w:rsid w:val="00E579BE"/>
    <w:rsid w:val="00E57A0D"/>
    <w:rsid w:val="00E57A9B"/>
    <w:rsid w:val="00E57B2D"/>
    <w:rsid w:val="00E57C23"/>
    <w:rsid w:val="00E600EA"/>
    <w:rsid w:val="00E60707"/>
    <w:rsid w:val="00E60783"/>
    <w:rsid w:val="00E608BA"/>
    <w:rsid w:val="00E60AE8"/>
    <w:rsid w:val="00E60B58"/>
    <w:rsid w:val="00E60B5D"/>
    <w:rsid w:val="00E60D8C"/>
    <w:rsid w:val="00E61179"/>
    <w:rsid w:val="00E6118B"/>
    <w:rsid w:val="00E611C6"/>
    <w:rsid w:val="00E61552"/>
    <w:rsid w:val="00E61669"/>
    <w:rsid w:val="00E616AE"/>
    <w:rsid w:val="00E616FA"/>
    <w:rsid w:val="00E61830"/>
    <w:rsid w:val="00E61873"/>
    <w:rsid w:val="00E61AA1"/>
    <w:rsid w:val="00E61C92"/>
    <w:rsid w:val="00E61D7E"/>
    <w:rsid w:val="00E61DA9"/>
    <w:rsid w:val="00E61EB2"/>
    <w:rsid w:val="00E6234F"/>
    <w:rsid w:val="00E6248C"/>
    <w:rsid w:val="00E6269D"/>
    <w:rsid w:val="00E628F4"/>
    <w:rsid w:val="00E62B37"/>
    <w:rsid w:val="00E62B9C"/>
    <w:rsid w:val="00E62C69"/>
    <w:rsid w:val="00E62D37"/>
    <w:rsid w:val="00E63023"/>
    <w:rsid w:val="00E63146"/>
    <w:rsid w:val="00E63286"/>
    <w:rsid w:val="00E6363D"/>
    <w:rsid w:val="00E64057"/>
    <w:rsid w:val="00E641FC"/>
    <w:rsid w:val="00E64217"/>
    <w:rsid w:val="00E642C2"/>
    <w:rsid w:val="00E64352"/>
    <w:rsid w:val="00E64478"/>
    <w:rsid w:val="00E6450B"/>
    <w:rsid w:val="00E6467E"/>
    <w:rsid w:val="00E648E7"/>
    <w:rsid w:val="00E6491F"/>
    <w:rsid w:val="00E64D2C"/>
    <w:rsid w:val="00E64D36"/>
    <w:rsid w:val="00E64D95"/>
    <w:rsid w:val="00E64DA2"/>
    <w:rsid w:val="00E65048"/>
    <w:rsid w:val="00E65069"/>
    <w:rsid w:val="00E650D7"/>
    <w:rsid w:val="00E6552A"/>
    <w:rsid w:val="00E655D2"/>
    <w:rsid w:val="00E65A0D"/>
    <w:rsid w:val="00E65AB7"/>
    <w:rsid w:val="00E65B8C"/>
    <w:rsid w:val="00E65BBD"/>
    <w:rsid w:val="00E65E59"/>
    <w:rsid w:val="00E65ECD"/>
    <w:rsid w:val="00E65F1D"/>
    <w:rsid w:val="00E65FCD"/>
    <w:rsid w:val="00E661EF"/>
    <w:rsid w:val="00E66211"/>
    <w:rsid w:val="00E662CF"/>
    <w:rsid w:val="00E663B3"/>
    <w:rsid w:val="00E66D6E"/>
    <w:rsid w:val="00E66ECD"/>
    <w:rsid w:val="00E6729B"/>
    <w:rsid w:val="00E67525"/>
    <w:rsid w:val="00E675C4"/>
    <w:rsid w:val="00E677A2"/>
    <w:rsid w:val="00E67B0A"/>
    <w:rsid w:val="00E67DCD"/>
    <w:rsid w:val="00E7019D"/>
    <w:rsid w:val="00E7030A"/>
    <w:rsid w:val="00E70338"/>
    <w:rsid w:val="00E70485"/>
    <w:rsid w:val="00E706E5"/>
    <w:rsid w:val="00E70B80"/>
    <w:rsid w:val="00E70C4F"/>
    <w:rsid w:val="00E70C91"/>
    <w:rsid w:val="00E70D65"/>
    <w:rsid w:val="00E70F02"/>
    <w:rsid w:val="00E71046"/>
    <w:rsid w:val="00E71073"/>
    <w:rsid w:val="00E710F6"/>
    <w:rsid w:val="00E7113F"/>
    <w:rsid w:val="00E71384"/>
    <w:rsid w:val="00E714FC"/>
    <w:rsid w:val="00E71824"/>
    <w:rsid w:val="00E719A6"/>
    <w:rsid w:val="00E719C0"/>
    <w:rsid w:val="00E71A3F"/>
    <w:rsid w:val="00E71A8C"/>
    <w:rsid w:val="00E71B71"/>
    <w:rsid w:val="00E71F09"/>
    <w:rsid w:val="00E72035"/>
    <w:rsid w:val="00E72237"/>
    <w:rsid w:val="00E72503"/>
    <w:rsid w:val="00E725C7"/>
    <w:rsid w:val="00E7276C"/>
    <w:rsid w:val="00E72991"/>
    <w:rsid w:val="00E72ADC"/>
    <w:rsid w:val="00E72C76"/>
    <w:rsid w:val="00E72DF9"/>
    <w:rsid w:val="00E72F9F"/>
    <w:rsid w:val="00E7306C"/>
    <w:rsid w:val="00E73262"/>
    <w:rsid w:val="00E7332A"/>
    <w:rsid w:val="00E73483"/>
    <w:rsid w:val="00E7375D"/>
    <w:rsid w:val="00E7391C"/>
    <w:rsid w:val="00E73A7E"/>
    <w:rsid w:val="00E73C07"/>
    <w:rsid w:val="00E73D45"/>
    <w:rsid w:val="00E73D6B"/>
    <w:rsid w:val="00E74509"/>
    <w:rsid w:val="00E7461E"/>
    <w:rsid w:val="00E746D4"/>
    <w:rsid w:val="00E74922"/>
    <w:rsid w:val="00E74987"/>
    <w:rsid w:val="00E74B5D"/>
    <w:rsid w:val="00E74CD6"/>
    <w:rsid w:val="00E75034"/>
    <w:rsid w:val="00E751A1"/>
    <w:rsid w:val="00E752AA"/>
    <w:rsid w:val="00E752F8"/>
    <w:rsid w:val="00E75333"/>
    <w:rsid w:val="00E7535D"/>
    <w:rsid w:val="00E75880"/>
    <w:rsid w:val="00E75A4B"/>
    <w:rsid w:val="00E75C73"/>
    <w:rsid w:val="00E75D3D"/>
    <w:rsid w:val="00E75F57"/>
    <w:rsid w:val="00E75F80"/>
    <w:rsid w:val="00E75F9B"/>
    <w:rsid w:val="00E761F8"/>
    <w:rsid w:val="00E76705"/>
    <w:rsid w:val="00E76774"/>
    <w:rsid w:val="00E7695D"/>
    <w:rsid w:val="00E76969"/>
    <w:rsid w:val="00E769BA"/>
    <w:rsid w:val="00E769D6"/>
    <w:rsid w:val="00E76C69"/>
    <w:rsid w:val="00E76E46"/>
    <w:rsid w:val="00E76E5F"/>
    <w:rsid w:val="00E76F07"/>
    <w:rsid w:val="00E76F22"/>
    <w:rsid w:val="00E77124"/>
    <w:rsid w:val="00E77147"/>
    <w:rsid w:val="00E7791B"/>
    <w:rsid w:val="00E779FE"/>
    <w:rsid w:val="00E77C30"/>
    <w:rsid w:val="00E801DC"/>
    <w:rsid w:val="00E8038B"/>
    <w:rsid w:val="00E80618"/>
    <w:rsid w:val="00E8073F"/>
    <w:rsid w:val="00E80908"/>
    <w:rsid w:val="00E80A2C"/>
    <w:rsid w:val="00E80AB2"/>
    <w:rsid w:val="00E8103B"/>
    <w:rsid w:val="00E8109D"/>
    <w:rsid w:val="00E81333"/>
    <w:rsid w:val="00E8136B"/>
    <w:rsid w:val="00E814FB"/>
    <w:rsid w:val="00E81619"/>
    <w:rsid w:val="00E8163C"/>
    <w:rsid w:val="00E818C1"/>
    <w:rsid w:val="00E81B6E"/>
    <w:rsid w:val="00E81C7E"/>
    <w:rsid w:val="00E81DD4"/>
    <w:rsid w:val="00E8265D"/>
    <w:rsid w:val="00E826F5"/>
    <w:rsid w:val="00E8278D"/>
    <w:rsid w:val="00E82817"/>
    <w:rsid w:val="00E8282C"/>
    <w:rsid w:val="00E82DC8"/>
    <w:rsid w:val="00E82EF9"/>
    <w:rsid w:val="00E82F37"/>
    <w:rsid w:val="00E841FF"/>
    <w:rsid w:val="00E842E5"/>
    <w:rsid w:val="00E845CB"/>
    <w:rsid w:val="00E84746"/>
    <w:rsid w:val="00E84823"/>
    <w:rsid w:val="00E84A68"/>
    <w:rsid w:val="00E84AC0"/>
    <w:rsid w:val="00E84BE1"/>
    <w:rsid w:val="00E84C8C"/>
    <w:rsid w:val="00E8506E"/>
    <w:rsid w:val="00E85130"/>
    <w:rsid w:val="00E852AB"/>
    <w:rsid w:val="00E854C9"/>
    <w:rsid w:val="00E85B56"/>
    <w:rsid w:val="00E85C43"/>
    <w:rsid w:val="00E85C8B"/>
    <w:rsid w:val="00E85ED0"/>
    <w:rsid w:val="00E85FFB"/>
    <w:rsid w:val="00E86048"/>
    <w:rsid w:val="00E8606A"/>
    <w:rsid w:val="00E86075"/>
    <w:rsid w:val="00E86A72"/>
    <w:rsid w:val="00E86CFC"/>
    <w:rsid w:val="00E86DF7"/>
    <w:rsid w:val="00E87228"/>
    <w:rsid w:val="00E8739D"/>
    <w:rsid w:val="00E87431"/>
    <w:rsid w:val="00E8743C"/>
    <w:rsid w:val="00E874DF"/>
    <w:rsid w:val="00E87584"/>
    <w:rsid w:val="00E87D11"/>
    <w:rsid w:val="00E87FAE"/>
    <w:rsid w:val="00E900AC"/>
    <w:rsid w:val="00E9022A"/>
    <w:rsid w:val="00E9034C"/>
    <w:rsid w:val="00E9040F"/>
    <w:rsid w:val="00E90435"/>
    <w:rsid w:val="00E9056C"/>
    <w:rsid w:val="00E9097A"/>
    <w:rsid w:val="00E90B0E"/>
    <w:rsid w:val="00E90B4A"/>
    <w:rsid w:val="00E91250"/>
    <w:rsid w:val="00E91820"/>
    <w:rsid w:val="00E91826"/>
    <w:rsid w:val="00E91A74"/>
    <w:rsid w:val="00E91AB5"/>
    <w:rsid w:val="00E91C84"/>
    <w:rsid w:val="00E91EBA"/>
    <w:rsid w:val="00E9235D"/>
    <w:rsid w:val="00E92801"/>
    <w:rsid w:val="00E92854"/>
    <w:rsid w:val="00E928EB"/>
    <w:rsid w:val="00E92A93"/>
    <w:rsid w:val="00E92E85"/>
    <w:rsid w:val="00E92EBA"/>
    <w:rsid w:val="00E92EC9"/>
    <w:rsid w:val="00E9308A"/>
    <w:rsid w:val="00E932DB"/>
    <w:rsid w:val="00E93309"/>
    <w:rsid w:val="00E93784"/>
    <w:rsid w:val="00E93794"/>
    <w:rsid w:val="00E939FA"/>
    <w:rsid w:val="00E93A34"/>
    <w:rsid w:val="00E93AFE"/>
    <w:rsid w:val="00E93B25"/>
    <w:rsid w:val="00E93C24"/>
    <w:rsid w:val="00E93C69"/>
    <w:rsid w:val="00E93CBD"/>
    <w:rsid w:val="00E93D29"/>
    <w:rsid w:val="00E93DDE"/>
    <w:rsid w:val="00E93F09"/>
    <w:rsid w:val="00E94004"/>
    <w:rsid w:val="00E940D5"/>
    <w:rsid w:val="00E941E4"/>
    <w:rsid w:val="00E94316"/>
    <w:rsid w:val="00E943D7"/>
    <w:rsid w:val="00E94404"/>
    <w:rsid w:val="00E94406"/>
    <w:rsid w:val="00E9443F"/>
    <w:rsid w:val="00E94739"/>
    <w:rsid w:val="00E9487C"/>
    <w:rsid w:val="00E94892"/>
    <w:rsid w:val="00E94B88"/>
    <w:rsid w:val="00E94C70"/>
    <w:rsid w:val="00E94DD5"/>
    <w:rsid w:val="00E94EE4"/>
    <w:rsid w:val="00E94FAB"/>
    <w:rsid w:val="00E94FD1"/>
    <w:rsid w:val="00E94FDE"/>
    <w:rsid w:val="00E95013"/>
    <w:rsid w:val="00E951EE"/>
    <w:rsid w:val="00E953CC"/>
    <w:rsid w:val="00E95457"/>
    <w:rsid w:val="00E956BB"/>
    <w:rsid w:val="00E95846"/>
    <w:rsid w:val="00E95A8A"/>
    <w:rsid w:val="00E95C51"/>
    <w:rsid w:val="00E95D74"/>
    <w:rsid w:val="00E95DF8"/>
    <w:rsid w:val="00E95E22"/>
    <w:rsid w:val="00E95EE5"/>
    <w:rsid w:val="00E961A3"/>
    <w:rsid w:val="00E96564"/>
    <w:rsid w:val="00E965E9"/>
    <w:rsid w:val="00E9672D"/>
    <w:rsid w:val="00E96AC4"/>
    <w:rsid w:val="00E96B39"/>
    <w:rsid w:val="00E96CB9"/>
    <w:rsid w:val="00E96E4A"/>
    <w:rsid w:val="00E96E72"/>
    <w:rsid w:val="00E9756B"/>
    <w:rsid w:val="00E9775B"/>
    <w:rsid w:val="00E97AB7"/>
    <w:rsid w:val="00E97BC5"/>
    <w:rsid w:val="00E97E7B"/>
    <w:rsid w:val="00EA005A"/>
    <w:rsid w:val="00EA00D5"/>
    <w:rsid w:val="00EA0269"/>
    <w:rsid w:val="00EA02BD"/>
    <w:rsid w:val="00EA0502"/>
    <w:rsid w:val="00EA0591"/>
    <w:rsid w:val="00EA06D6"/>
    <w:rsid w:val="00EA0B80"/>
    <w:rsid w:val="00EA10A0"/>
    <w:rsid w:val="00EA1427"/>
    <w:rsid w:val="00EA15D7"/>
    <w:rsid w:val="00EA192B"/>
    <w:rsid w:val="00EA1B8D"/>
    <w:rsid w:val="00EA228D"/>
    <w:rsid w:val="00EA23F4"/>
    <w:rsid w:val="00EA2481"/>
    <w:rsid w:val="00EA2497"/>
    <w:rsid w:val="00EA24B7"/>
    <w:rsid w:val="00EA24C7"/>
    <w:rsid w:val="00EA2CE0"/>
    <w:rsid w:val="00EA2E8D"/>
    <w:rsid w:val="00EA3271"/>
    <w:rsid w:val="00EA329E"/>
    <w:rsid w:val="00EA33F9"/>
    <w:rsid w:val="00EA385D"/>
    <w:rsid w:val="00EA392D"/>
    <w:rsid w:val="00EA3942"/>
    <w:rsid w:val="00EA3A0E"/>
    <w:rsid w:val="00EA3BFC"/>
    <w:rsid w:val="00EA3C0A"/>
    <w:rsid w:val="00EA3F17"/>
    <w:rsid w:val="00EA4041"/>
    <w:rsid w:val="00EA4293"/>
    <w:rsid w:val="00EA430D"/>
    <w:rsid w:val="00EA4313"/>
    <w:rsid w:val="00EA431A"/>
    <w:rsid w:val="00EA44DE"/>
    <w:rsid w:val="00EA455D"/>
    <w:rsid w:val="00EA4796"/>
    <w:rsid w:val="00EA47EC"/>
    <w:rsid w:val="00EA4BC3"/>
    <w:rsid w:val="00EA4D05"/>
    <w:rsid w:val="00EA4E3F"/>
    <w:rsid w:val="00EA4E61"/>
    <w:rsid w:val="00EA4EDA"/>
    <w:rsid w:val="00EA4F39"/>
    <w:rsid w:val="00EA5124"/>
    <w:rsid w:val="00EA56DC"/>
    <w:rsid w:val="00EA59EA"/>
    <w:rsid w:val="00EA5AD8"/>
    <w:rsid w:val="00EA5B26"/>
    <w:rsid w:val="00EA5B36"/>
    <w:rsid w:val="00EA5BBB"/>
    <w:rsid w:val="00EA60A4"/>
    <w:rsid w:val="00EA615C"/>
    <w:rsid w:val="00EA6303"/>
    <w:rsid w:val="00EA636D"/>
    <w:rsid w:val="00EA64D6"/>
    <w:rsid w:val="00EA6856"/>
    <w:rsid w:val="00EA694D"/>
    <w:rsid w:val="00EA694F"/>
    <w:rsid w:val="00EA6D2F"/>
    <w:rsid w:val="00EA6DE8"/>
    <w:rsid w:val="00EA6E89"/>
    <w:rsid w:val="00EA6EB5"/>
    <w:rsid w:val="00EA6ED9"/>
    <w:rsid w:val="00EA7172"/>
    <w:rsid w:val="00EA7343"/>
    <w:rsid w:val="00EA7367"/>
    <w:rsid w:val="00EA74A6"/>
    <w:rsid w:val="00EA77F6"/>
    <w:rsid w:val="00EA7CF9"/>
    <w:rsid w:val="00EA7E0A"/>
    <w:rsid w:val="00EA7E69"/>
    <w:rsid w:val="00EB0273"/>
    <w:rsid w:val="00EB0721"/>
    <w:rsid w:val="00EB0ACF"/>
    <w:rsid w:val="00EB0CD2"/>
    <w:rsid w:val="00EB0F2B"/>
    <w:rsid w:val="00EB0F3B"/>
    <w:rsid w:val="00EB0F87"/>
    <w:rsid w:val="00EB1224"/>
    <w:rsid w:val="00EB13C3"/>
    <w:rsid w:val="00EB163F"/>
    <w:rsid w:val="00EB1799"/>
    <w:rsid w:val="00EB19C7"/>
    <w:rsid w:val="00EB1C3D"/>
    <w:rsid w:val="00EB1DF6"/>
    <w:rsid w:val="00EB1E2E"/>
    <w:rsid w:val="00EB1F36"/>
    <w:rsid w:val="00EB20E5"/>
    <w:rsid w:val="00EB240B"/>
    <w:rsid w:val="00EB2415"/>
    <w:rsid w:val="00EB2709"/>
    <w:rsid w:val="00EB296F"/>
    <w:rsid w:val="00EB2B4B"/>
    <w:rsid w:val="00EB325C"/>
    <w:rsid w:val="00EB3283"/>
    <w:rsid w:val="00EB3394"/>
    <w:rsid w:val="00EB33FA"/>
    <w:rsid w:val="00EB3C0A"/>
    <w:rsid w:val="00EB3C82"/>
    <w:rsid w:val="00EB40D6"/>
    <w:rsid w:val="00EB4163"/>
    <w:rsid w:val="00EB4189"/>
    <w:rsid w:val="00EB4282"/>
    <w:rsid w:val="00EB44C6"/>
    <w:rsid w:val="00EB45B4"/>
    <w:rsid w:val="00EB4692"/>
    <w:rsid w:val="00EB4724"/>
    <w:rsid w:val="00EB478B"/>
    <w:rsid w:val="00EB4970"/>
    <w:rsid w:val="00EB4AA5"/>
    <w:rsid w:val="00EB4C1F"/>
    <w:rsid w:val="00EB4C35"/>
    <w:rsid w:val="00EB4C46"/>
    <w:rsid w:val="00EB4C65"/>
    <w:rsid w:val="00EB54EE"/>
    <w:rsid w:val="00EB552B"/>
    <w:rsid w:val="00EB55FE"/>
    <w:rsid w:val="00EB5636"/>
    <w:rsid w:val="00EB594B"/>
    <w:rsid w:val="00EB5A14"/>
    <w:rsid w:val="00EB5AC2"/>
    <w:rsid w:val="00EB5D08"/>
    <w:rsid w:val="00EB5DA3"/>
    <w:rsid w:val="00EB5EFD"/>
    <w:rsid w:val="00EB5F98"/>
    <w:rsid w:val="00EB622C"/>
    <w:rsid w:val="00EB6306"/>
    <w:rsid w:val="00EB637C"/>
    <w:rsid w:val="00EB645E"/>
    <w:rsid w:val="00EB648B"/>
    <w:rsid w:val="00EB684D"/>
    <w:rsid w:val="00EB6CB0"/>
    <w:rsid w:val="00EB6DFB"/>
    <w:rsid w:val="00EB6F1B"/>
    <w:rsid w:val="00EB6FAD"/>
    <w:rsid w:val="00EB7025"/>
    <w:rsid w:val="00EB728B"/>
    <w:rsid w:val="00EB74CF"/>
    <w:rsid w:val="00EB75D8"/>
    <w:rsid w:val="00EB76DA"/>
    <w:rsid w:val="00EB7A92"/>
    <w:rsid w:val="00EB7D18"/>
    <w:rsid w:val="00EB7E40"/>
    <w:rsid w:val="00EB7FB4"/>
    <w:rsid w:val="00EC00E7"/>
    <w:rsid w:val="00EC03FA"/>
    <w:rsid w:val="00EC06FD"/>
    <w:rsid w:val="00EC0957"/>
    <w:rsid w:val="00EC0976"/>
    <w:rsid w:val="00EC09D2"/>
    <w:rsid w:val="00EC0BFF"/>
    <w:rsid w:val="00EC0DA9"/>
    <w:rsid w:val="00EC137A"/>
    <w:rsid w:val="00EC16F7"/>
    <w:rsid w:val="00EC177C"/>
    <w:rsid w:val="00EC1A23"/>
    <w:rsid w:val="00EC1A77"/>
    <w:rsid w:val="00EC1CD4"/>
    <w:rsid w:val="00EC1D98"/>
    <w:rsid w:val="00EC20BC"/>
    <w:rsid w:val="00EC214B"/>
    <w:rsid w:val="00EC237E"/>
    <w:rsid w:val="00EC2795"/>
    <w:rsid w:val="00EC27CA"/>
    <w:rsid w:val="00EC2B81"/>
    <w:rsid w:val="00EC2C56"/>
    <w:rsid w:val="00EC2F0C"/>
    <w:rsid w:val="00EC2F6C"/>
    <w:rsid w:val="00EC3116"/>
    <w:rsid w:val="00EC352F"/>
    <w:rsid w:val="00EC3676"/>
    <w:rsid w:val="00EC3788"/>
    <w:rsid w:val="00EC3881"/>
    <w:rsid w:val="00EC3A81"/>
    <w:rsid w:val="00EC3C46"/>
    <w:rsid w:val="00EC3E2F"/>
    <w:rsid w:val="00EC3EB5"/>
    <w:rsid w:val="00EC3EC8"/>
    <w:rsid w:val="00EC406B"/>
    <w:rsid w:val="00EC4269"/>
    <w:rsid w:val="00EC45C0"/>
    <w:rsid w:val="00EC4643"/>
    <w:rsid w:val="00EC48B9"/>
    <w:rsid w:val="00EC4A2C"/>
    <w:rsid w:val="00EC4C43"/>
    <w:rsid w:val="00EC4D32"/>
    <w:rsid w:val="00EC5672"/>
    <w:rsid w:val="00EC5838"/>
    <w:rsid w:val="00EC59FB"/>
    <w:rsid w:val="00EC5DB9"/>
    <w:rsid w:val="00EC5EA7"/>
    <w:rsid w:val="00EC606E"/>
    <w:rsid w:val="00EC65AA"/>
    <w:rsid w:val="00EC6688"/>
    <w:rsid w:val="00EC6769"/>
    <w:rsid w:val="00EC682E"/>
    <w:rsid w:val="00EC6A71"/>
    <w:rsid w:val="00EC6ADF"/>
    <w:rsid w:val="00EC6B5B"/>
    <w:rsid w:val="00EC6E85"/>
    <w:rsid w:val="00EC6E9B"/>
    <w:rsid w:val="00EC6FEF"/>
    <w:rsid w:val="00EC6FFE"/>
    <w:rsid w:val="00EC7209"/>
    <w:rsid w:val="00EC721F"/>
    <w:rsid w:val="00EC7227"/>
    <w:rsid w:val="00EC7494"/>
    <w:rsid w:val="00EC777B"/>
    <w:rsid w:val="00EC7882"/>
    <w:rsid w:val="00EC7DCC"/>
    <w:rsid w:val="00EC7F3B"/>
    <w:rsid w:val="00ED020E"/>
    <w:rsid w:val="00ED054C"/>
    <w:rsid w:val="00ED0587"/>
    <w:rsid w:val="00ED070D"/>
    <w:rsid w:val="00ED0719"/>
    <w:rsid w:val="00ED0C14"/>
    <w:rsid w:val="00ED0E62"/>
    <w:rsid w:val="00ED1077"/>
    <w:rsid w:val="00ED116D"/>
    <w:rsid w:val="00ED17EF"/>
    <w:rsid w:val="00ED18B7"/>
    <w:rsid w:val="00ED1969"/>
    <w:rsid w:val="00ED1E8A"/>
    <w:rsid w:val="00ED1F56"/>
    <w:rsid w:val="00ED1FAF"/>
    <w:rsid w:val="00ED2340"/>
    <w:rsid w:val="00ED240A"/>
    <w:rsid w:val="00ED267C"/>
    <w:rsid w:val="00ED29F1"/>
    <w:rsid w:val="00ED2AC7"/>
    <w:rsid w:val="00ED2AF4"/>
    <w:rsid w:val="00ED2D63"/>
    <w:rsid w:val="00ED2D82"/>
    <w:rsid w:val="00ED2E45"/>
    <w:rsid w:val="00ED3032"/>
    <w:rsid w:val="00ED331E"/>
    <w:rsid w:val="00ED33BB"/>
    <w:rsid w:val="00ED34F7"/>
    <w:rsid w:val="00ED3514"/>
    <w:rsid w:val="00ED3767"/>
    <w:rsid w:val="00ED381E"/>
    <w:rsid w:val="00ED3834"/>
    <w:rsid w:val="00ED392F"/>
    <w:rsid w:val="00ED3BA8"/>
    <w:rsid w:val="00ED3C65"/>
    <w:rsid w:val="00ED44EE"/>
    <w:rsid w:val="00ED44FD"/>
    <w:rsid w:val="00ED451D"/>
    <w:rsid w:val="00ED485E"/>
    <w:rsid w:val="00ED4A5C"/>
    <w:rsid w:val="00ED4AB1"/>
    <w:rsid w:val="00ED4AFB"/>
    <w:rsid w:val="00ED4C2D"/>
    <w:rsid w:val="00ED4D51"/>
    <w:rsid w:val="00ED4FBF"/>
    <w:rsid w:val="00ED5015"/>
    <w:rsid w:val="00ED5556"/>
    <w:rsid w:val="00ED55EE"/>
    <w:rsid w:val="00ED581C"/>
    <w:rsid w:val="00ED5BCC"/>
    <w:rsid w:val="00ED5C9B"/>
    <w:rsid w:val="00ED5D7E"/>
    <w:rsid w:val="00ED5DA8"/>
    <w:rsid w:val="00ED5E42"/>
    <w:rsid w:val="00ED6004"/>
    <w:rsid w:val="00ED60A7"/>
    <w:rsid w:val="00ED655F"/>
    <w:rsid w:val="00ED6B50"/>
    <w:rsid w:val="00ED6DF2"/>
    <w:rsid w:val="00ED6EFB"/>
    <w:rsid w:val="00ED7304"/>
    <w:rsid w:val="00ED756F"/>
    <w:rsid w:val="00ED78BE"/>
    <w:rsid w:val="00ED7920"/>
    <w:rsid w:val="00ED7943"/>
    <w:rsid w:val="00ED7AB3"/>
    <w:rsid w:val="00ED7AEF"/>
    <w:rsid w:val="00ED7BCB"/>
    <w:rsid w:val="00ED7E6A"/>
    <w:rsid w:val="00EE0082"/>
    <w:rsid w:val="00EE01B4"/>
    <w:rsid w:val="00EE032D"/>
    <w:rsid w:val="00EE044A"/>
    <w:rsid w:val="00EE0489"/>
    <w:rsid w:val="00EE04DB"/>
    <w:rsid w:val="00EE0677"/>
    <w:rsid w:val="00EE07BB"/>
    <w:rsid w:val="00EE08DE"/>
    <w:rsid w:val="00EE0B03"/>
    <w:rsid w:val="00EE0D00"/>
    <w:rsid w:val="00EE0DE8"/>
    <w:rsid w:val="00EE0DF6"/>
    <w:rsid w:val="00EE0EBB"/>
    <w:rsid w:val="00EE10B1"/>
    <w:rsid w:val="00EE1419"/>
    <w:rsid w:val="00EE1549"/>
    <w:rsid w:val="00EE16B1"/>
    <w:rsid w:val="00EE175B"/>
    <w:rsid w:val="00EE18A0"/>
    <w:rsid w:val="00EE1B51"/>
    <w:rsid w:val="00EE1BE3"/>
    <w:rsid w:val="00EE1E4B"/>
    <w:rsid w:val="00EE2155"/>
    <w:rsid w:val="00EE21DA"/>
    <w:rsid w:val="00EE2444"/>
    <w:rsid w:val="00EE2461"/>
    <w:rsid w:val="00EE24B0"/>
    <w:rsid w:val="00EE2658"/>
    <w:rsid w:val="00EE267F"/>
    <w:rsid w:val="00EE279E"/>
    <w:rsid w:val="00EE2951"/>
    <w:rsid w:val="00EE297C"/>
    <w:rsid w:val="00EE2C0B"/>
    <w:rsid w:val="00EE2CD1"/>
    <w:rsid w:val="00EE2CD2"/>
    <w:rsid w:val="00EE2D7B"/>
    <w:rsid w:val="00EE2DB3"/>
    <w:rsid w:val="00EE2EC6"/>
    <w:rsid w:val="00EE3069"/>
    <w:rsid w:val="00EE337F"/>
    <w:rsid w:val="00EE34A7"/>
    <w:rsid w:val="00EE35B6"/>
    <w:rsid w:val="00EE3AE5"/>
    <w:rsid w:val="00EE3D54"/>
    <w:rsid w:val="00EE3F0D"/>
    <w:rsid w:val="00EE435F"/>
    <w:rsid w:val="00EE4695"/>
    <w:rsid w:val="00EE4753"/>
    <w:rsid w:val="00EE48AA"/>
    <w:rsid w:val="00EE4931"/>
    <w:rsid w:val="00EE49F2"/>
    <w:rsid w:val="00EE4CD6"/>
    <w:rsid w:val="00EE4E83"/>
    <w:rsid w:val="00EE4EC4"/>
    <w:rsid w:val="00EE5197"/>
    <w:rsid w:val="00EE5540"/>
    <w:rsid w:val="00EE59CC"/>
    <w:rsid w:val="00EE5D16"/>
    <w:rsid w:val="00EE63D7"/>
    <w:rsid w:val="00EE6456"/>
    <w:rsid w:val="00EE68FB"/>
    <w:rsid w:val="00EE6A04"/>
    <w:rsid w:val="00EE6AC8"/>
    <w:rsid w:val="00EE6BC7"/>
    <w:rsid w:val="00EE6BD9"/>
    <w:rsid w:val="00EE6DA8"/>
    <w:rsid w:val="00EE6E4D"/>
    <w:rsid w:val="00EE6F61"/>
    <w:rsid w:val="00EE70D3"/>
    <w:rsid w:val="00EE7345"/>
    <w:rsid w:val="00EE7354"/>
    <w:rsid w:val="00EE73CF"/>
    <w:rsid w:val="00EE75CE"/>
    <w:rsid w:val="00EE7713"/>
    <w:rsid w:val="00EE773C"/>
    <w:rsid w:val="00EE7802"/>
    <w:rsid w:val="00EE78DD"/>
    <w:rsid w:val="00EE7A9E"/>
    <w:rsid w:val="00EE7D92"/>
    <w:rsid w:val="00EE7F29"/>
    <w:rsid w:val="00EF02CD"/>
    <w:rsid w:val="00EF02DA"/>
    <w:rsid w:val="00EF031A"/>
    <w:rsid w:val="00EF03E4"/>
    <w:rsid w:val="00EF0408"/>
    <w:rsid w:val="00EF057A"/>
    <w:rsid w:val="00EF066E"/>
    <w:rsid w:val="00EF06B8"/>
    <w:rsid w:val="00EF0828"/>
    <w:rsid w:val="00EF0C88"/>
    <w:rsid w:val="00EF0DC1"/>
    <w:rsid w:val="00EF10DE"/>
    <w:rsid w:val="00EF1184"/>
    <w:rsid w:val="00EF124F"/>
    <w:rsid w:val="00EF12ED"/>
    <w:rsid w:val="00EF1450"/>
    <w:rsid w:val="00EF147D"/>
    <w:rsid w:val="00EF1579"/>
    <w:rsid w:val="00EF1616"/>
    <w:rsid w:val="00EF16E9"/>
    <w:rsid w:val="00EF1791"/>
    <w:rsid w:val="00EF1B77"/>
    <w:rsid w:val="00EF1CEC"/>
    <w:rsid w:val="00EF1E9E"/>
    <w:rsid w:val="00EF1EA2"/>
    <w:rsid w:val="00EF1FF6"/>
    <w:rsid w:val="00EF203F"/>
    <w:rsid w:val="00EF2134"/>
    <w:rsid w:val="00EF23EC"/>
    <w:rsid w:val="00EF2576"/>
    <w:rsid w:val="00EF25ED"/>
    <w:rsid w:val="00EF2858"/>
    <w:rsid w:val="00EF285B"/>
    <w:rsid w:val="00EF2AA0"/>
    <w:rsid w:val="00EF2E92"/>
    <w:rsid w:val="00EF2FA9"/>
    <w:rsid w:val="00EF32E6"/>
    <w:rsid w:val="00EF347B"/>
    <w:rsid w:val="00EF3572"/>
    <w:rsid w:val="00EF36A6"/>
    <w:rsid w:val="00EF36BB"/>
    <w:rsid w:val="00EF3866"/>
    <w:rsid w:val="00EF38B7"/>
    <w:rsid w:val="00EF39DE"/>
    <w:rsid w:val="00EF3CEE"/>
    <w:rsid w:val="00EF3EE6"/>
    <w:rsid w:val="00EF43F6"/>
    <w:rsid w:val="00EF4987"/>
    <w:rsid w:val="00EF4C1B"/>
    <w:rsid w:val="00EF4DA1"/>
    <w:rsid w:val="00EF4F1A"/>
    <w:rsid w:val="00EF5ABB"/>
    <w:rsid w:val="00EF5C60"/>
    <w:rsid w:val="00EF6241"/>
    <w:rsid w:val="00EF6550"/>
    <w:rsid w:val="00EF662F"/>
    <w:rsid w:val="00EF6673"/>
    <w:rsid w:val="00EF6694"/>
    <w:rsid w:val="00EF689E"/>
    <w:rsid w:val="00EF696E"/>
    <w:rsid w:val="00EF697F"/>
    <w:rsid w:val="00EF6B5F"/>
    <w:rsid w:val="00EF6BA8"/>
    <w:rsid w:val="00EF6D2E"/>
    <w:rsid w:val="00EF6DE6"/>
    <w:rsid w:val="00EF6E7B"/>
    <w:rsid w:val="00EF6E8C"/>
    <w:rsid w:val="00EF6FAC"/>
    <w:rsid w:val="00EF749E"/>
    <w:rsid w:val="00EF7799"/>
    <w:rsid w:val="00EF786C"/>
    <w:rsid w:val="00EF78F2"/>
    <w:rsid w:val="00EF7A9B"/>
    <w:rsid w:val="00EF7B1E"/>
    <w:rsid w:val="00EF7BC4"/>
    <w:rsid w:val="00EF7C2E"/>
    <w:rsid w:val="00F0005C"/>
    <w:rsid w:val="00F000E5"/>
    <w:rsid w:val="00F00105"/>
    <w:rsid w:val="00F002B1"/>
    <w:rsid w:val="00F0047E"/>
    <w:rsid w:val="00F00815"/>
    <w:rsid w:val="00F00851"/>
    <w:rsid w:val="00F00A16"/>
    <w:rsid w:val="00F00BC0"/>
    <w:rsid w:val="00F00CA4"/>
    <w:rsid w:val="00F01002"/>
    <w:rsid w:val="00F01042"/>
    <w:rsid w:val="00F01238"/>
    <w:rsid w:val="00F0125E"/>
    <w:rsid w:val="00F013A3"/>
    <w:rsid w:val="00F0145C"/>
    <w:rsid w:val="00F015E1"/>
    <w:rsid w:val="00F016F8"/>
    <w:rsid w:val="00F01A5A"/>
    <w:rsid w:val="00F01B12"/>
    <w:rsid w:val="00F01B33"/>
    <w:rsid w:val="00F01B57"/>
    <w:rsid w:val="00F01E73"/>
    <w:rsid w:val="00F01EAB"/>
    <w:rsid w:val="00F01FA0"/>
    <w:rsid w:val="00F02035"/>
    <w:rsid w:val="00F02169"/>
    <w:rsid w:val="00F0263E"/>
    <w:rsid w:val="00F02759"/>
    <w:rsid w:val="00F027E2"/>
    <w:rsid w:val="00F02AC3"/>
    <w:rsid w:val="00F02C14"/>
    <w:rsid w:val="00F02C20"/>
    <w:rsid w:val="00F02D21"/>
    <w:rsid w:val="00F030EA"/>
    <w:rsid w:val="00F03311"/>
    <w:rsid w:val="00F0343A"/>
    <w:rsid w:val="00F03523"/>
    <w:rsid w:val="00F039F3"/>
    <w:rsid w:val="00F03E1C"/>
    <w:rsid w:val="00F03E84"/>
    <w:rsid w:val="00F03F28"/>
    <w:rsid w:val="00F03F33"/>
    <w:rsid w:val="00F04137"/>
    <w:rsid w:val="00F042C2"/>
    <w:rsid w:val="00F045BC"/>
    <w:rsid w:val="00F047B6"/>
    <w:rsid w:val="00F047ED"/>
    <w:rsid w:val="00F04D1C"/>
    <w:rsid w:val="00F04F93"/>
    <w:rsid w:val="00F050E2"/>
    <w:rsid w:val="00F0515B"/>
    <w:rsid w:val="00F05221"/>
    <w:rsid w:val="00F0536C"/>
    <w:rsid w:val="00F05390"/>
    <w:rsid w:val="00F056A2"/>
    <w:rsid w:val="00F05A0E"/>
    <w:rsid w:val="00F05B2D"/>
    <w:rsid w:val="00F05F22"/>
    <w:rsid w:val="00F05FDF"/>
    <w:rsid w:val="00F063E3"/>
    <w:rsid w:val="00F063EA"/>
    <w:rsid w:val="00F06538"/>
    <w:rsid w:val="00F0658E"/>
    <w:rsid w:val="00F06602"/>
    <w:rsid w:val="00F067B5"/>
    <w:rsid w:val="00F068FD"/>
    <w:rsid w:val="00F069D1"/>
    <w:rsid w:val="00F06B51"/>
    <w:rsid w:val="00F06BAA"/>
    <w:rsid w:val="00F06C74"/>
    <w:rsid w:val="00F06DBF"/>
    <w:rsid w:val="00F06DFC"/>
    <w:rsid w:val="00F07098"/>
    <w:rsid w:val="00F070E6"/>
    <w:rsid w:val="00F0711B"/>
    <w:rsid w:val="00F071CF"/>
    <w:rsid w:val="00F07241"/>
    <w:rsid w:val="00F07439"/>
    <w:rsid w:val="00F075A5"/>
    <w:rsid w:val="00F0762E"/>
    <w:rsid w:val="00F076ED"/>
    <w:rsid w:val="00F0773C"/>
    <w:rsid w:val="00F07744"/>
    <w:rsid w:val="00F077A8"/>
    <w:rsid w:val="00F0790F"/>
    <w:rsid w:val="00F07A5F"/>
    <w:rsid w:val="00F07AAB"/>
    <w:rsid w:val="00F07B0F"/>
    <w:rsid w:val="00F07D79"/>
    <w:rsid w:val="00F07E1A"/>
    <w:rsid w:val="00F07E21"/>
    <w:rsid w:val="00F07EC0"/>
    <w:rsid w:val="00F1013F"/>
    <w:rsid w:val="00F105BA"/>
    <w:rsid w:val="00F10B0D"/>
    <w:rsid w:val="00F10F62"/>
    <w:rsid w:val="00F11536"/>
    <w:rsid w:val="00F1175C"/>
    <w:rsid w:val="00F11772"/>
    <w:rsid w:val="00F11987"/>
    <w:rsid w:val="00F119D9"/>
    <w:rsid w:val="00F11D15"/>
    <w:rsid w:val="00F12096"/>
    <w:rsid w:val="00F120C8"/>
    <w:rsid w:val="00F122D9"/>
    <w:rsid w:val="00F1241B"/>
    <w:rsid w:val="00F1242A"/>
    <w:rsid w:val="00F1250F"/>
    <w:rsid w:val="00F125B7"/>
    <w:rsid w:val="00F1279B"/>
    <w:rsid w:val="00F127A1"/>
    <w:rsid w:val="00F128D7"/>
    <w:rsid w:val="00F129D5"/>
    <w:rsid w:val="00F12B7B"/>
    <w:rsid w:val="00F12BAE"/>
    <w:rsid w:val="00F12C89"/>
    <w:rsid w:val="00F12D05"/>
    <w:rsid w:val="00F12D5E"/>
    <w:rsid w:val="00F12D8F"/>
    <w:rsid w:val="00F12EA8"/>
    <w:rsid w:val="00F12F11"/>
    <w:rsid w:val="00F12F58"/>
    <w:rsid w:val="00F12F8D"/>
    <w:rsid w:val="00F13058"/>
    <w:rsid w:val="00F13102"/>
    <w:rsid w:val="00F131C0"/>
    <w:rsid w:val="00F132C0"/>
    <w:rsid w:val="00F133A7"/>
    <w:rsid w:val="00F133FF"/>
    <w:rsid w:val="00F13547"/>
    <w:rsid w:val="00F13969"/>
    <w:rsid w:val="00F13A01"/>
    <w:rsid w:val="00F13AF6"/>
    <w:rsid w:val="00F13BB2"/>
    <w:rsid w:val="00F13CAF"/>
    <w:rsid w:val="00F13D90"/>
    <w:rsid w:val="00F13EC5"/>
    <w:rsid w:val="00F13F72"/>
    <w:rsid w:val="00F13FE9"/>
    <w:rsid w:val="00F14012"/>
    <w:rsid w:val="00F142A2"/>
    <w:rsid w:val="00F1439E"/>
    <w:rsid w:val="00F1445D"/>
    <w:rsid w:val="00F144CA"/>
    <w:rsid w:val="00F1469A"/>
    <w:rsid w:val="00F147CE"/>
    <w:rsid w:val="00F147E4"/>
    <w:rsid w:val="00F14831"/>
    <w:rsid w:val="00F14A0B"/>
    <w:rsid w:val="00F14A1C"/>
    <w:rsid w:val="00F14A7F"/>
    <w:rsid w:val="00F14B19"/>
    <w:rsid w:val="00F14CBA"/>
    <w:rsid w:val="00F14DF8"/>
    <w:rsid w:val="00F14F55"/>
    <w:rsid w:val="00F15101"/>
    <w:rsid w:val="00F15356"/>
    <w:rsid w:val="00F157B1"/>
    <w:rsid w:val="00F15818"/>
    <w:rsid w:val="00F15949"/>
    <w:rsid w:val="00F1599B"/>
    <w:rsid w:val="00F159D3"/>
    <w:rsid w:val="00F15A0F"/>
    <w:rsid w:val="00F15A69"/>
    <w:rsid w:val="00F15AD1"/>
    <w:rsid w:val="00F15B8D"/>
    <w:rsid w:val="00F15D16"/>
    <w:rsid w:val="00F15FC7"/>
    <w:rsid w:val="00F16056"/>
    <w:rsid w:val="00F1624C"/>
    <w:rsid w:val="00F1639E"/>
    <w:rsid w:val="00F16581"/>
    <w:rsid w:val="00F166CD"/>
    <w:rsid w:val="00F16C1B"/>
    <w:rsid w:val="00F16EB4"/>
    <w:rsid w:val="00F170AA"/>
    <w:rsid w:val="00F170EA"/>
    <w:rsid w:val="00F17109"/>
    <w:rsid w:val="00F17287"/>
    <w:rsid w:val="00F172F9"/>
    <w:rsid w:val="00F175E6"/>
    <w:rsid w:val="00F1769C"/>
    <w:rsid w:val="00F17B0E"/>
    <w:rsid w:val="00F17C41"/>
    <w:rsid w:val="00F17C7A"/>
    <w:rsid w:val="00F17DBF"/>
    <w:rsid w:val="00F202B1"/>
    <w:rsid w:val="00F203B6"/>
    <w:rsid w:val="00F203CE"/>
    <w:rsid w:val="00F203D0"/>
    <w:rsid w:val="00F2047F"/>
    <w:rsid w:val="00F2059F"/>
    <w:rsid w:val="00F206FF"/>
    <w:rsid w:val="00F208EE"/>
    <w:rsid w:val="00F209E1"/>
    <w:rsid w:val="00F20EA9"/>
    <w:rsid w:val="00F21223"/>
    <w:rsid w:val="00F21347"/>
    <w:rsid w:val="00F21416"/>
    <w:rsid w:val="00F2142A"/>
    <w:rsid w:val="00F21593"/>
    <w:rsid w:val="00F21825"/>
    <w:rsid w:val="00F21997"/>
    <w:rsid w:val="00F21B86"/>
    <w:rsid w:val="00F21C47"/>
    <w:rsid w:val="00F21D4D"/>
    <w:rsid w:val="00F21D98"/>
    <w:rsid w:val="00F220E1"/>
    <w:rsid w:val="00F221A4"/>
    <w:rsid w:val="00F2230B"/>
    <w:rsid w:val="00F22765"/>
    <w:rsid w:val="00F22A6F"/>
    <w:rsid w:val="00F23212"/>
    <w:rsid w:val="00F23534"/>
    <w:rsid w:val="00F23579"/>
    <w:rsid w:val="00F237C0"/>
    <w:rsid w:val="00F23901"/>
    <w:rsid w:val="00F23BD6"/>
    <w:rsid w:val="00F23E1A"/>
    <w:rsid w:val="00F23ECA"/>
    <w:rsid w:val="00F24088"/>
    <w:rsid w:val="00F24222"/>
    <w:rsid w:val="00F2423C"/>
    <w:rsid w:val="00F24458"/>
    <w:rsid w:val="00F24524"/>
    <w:rsid w:val="00F24565"/>
    <w:rsid w:val="00F2457F"/>
    <w:rsid w:val="00F24A78"/>
    <w:rsid w:val="00F24A8F"/>
    <w:rsid w:val="00F24AD1"/>
    <w:rsid w:val="00F24B6B"/>
    <w:rsid w:val="00F24C07"/>
    <w:rsid w:val="00F24E81"/>
    <w:rsid w:val="00F24FE9"/>
    <w:rsid w:val="00F2515B"/>
    <w:rsid w:val="00F253C0"/>
    <w:rsid w:val="00F2593A"/>
    <w:rsid w:val="00F25A8B"/>
    <w:rsid w:val="00F25B3F"/>
    <w:rsid w:val="00F25CA9"/>
    <w:rsid w:val="00F25F59"/>
    <w:rsid w:val="00F26081"/>
    <w:rsid w:val="00F263CA"/>
    <w:rsid w:val="00F26511"/>
    <w:rsid w:val="00F265C2"/>
    <w:rsid w:val="00F26877"/>
    <w:rsid w:val="00F268CF"/>
    <w:rsid w:val="00F271B2"/>
    <w:rsid w:val="00F271F7"/>
    <w:rsid w:val="00F2733A"/>
    <w:rsid w:val="00F27537"/>
    <w:rsid w:val="00F2763A"/>
    <w:rsid w:val="00F2765F"/>
    <w:rsid w:val="00F27706"/>
    <w:rsid w:val="00F27769"/>
    <w:rsid w:val="00F277F5"/>
    <w:rsid w:val="00F278E8"/>
    <w:rsid w:val="00F27B6C"/>
    <w:rsid w:val="00F27E2C"/>
    <w:rsid w:val="00F3010E"/>
    <w:rsid w:val="00F305A0"/>
    <w:rsid w:val="00F307AA"/>
    <w:rsid w:val="00F30AB3"/>
    <w:rsid w:val="00F30EFF"/>
    <w:rsid w:val="00F30FAA"/>
    <w:rsid w:val="00F310DC"/>
    <w:rsid w:val="00F3120D"/>
    <w:rsid w:val="00F31455"/>
    <w:rsid w:val="00F314AB"/>
    <w:rsid w:val="00F31760"/>
    <w:rsid w:val="00F31BB6"/>
    <w:rsid w:val="00F31C0A"/>
    <w:rsid w:val="00F31C89"/>
    <w:rsid w:val="00F322C2"/>
    <w:rsid w:val="00F323FA"/>
    <w:rsid w:val="00F3250B"/>
    <w:rsid w:val="00F32556"/>
    <w:rsid w:val="00F32626"/>
    <w:rsid w:val="00F32714"/>
    <w:rsid w:val="00F32843"/>
    <w:rsid w:val="00F32880"/>
    <w:rsid w:val="00F329F1"/>
    <w:rsid w:val="00F32E9B"/>
    <w:rsid w:val="00F33007"/>
    <w:rsid w:val="00F332F9"/>
    <w:rsid w:val="00F33397"/>
    <w:rsid w:val="00F334AD"/>
    <w:rsid w:val="00F33A22"/>
    <w:rsid w:val="00F33CE1"/>
    <w:rsid w:val="00F33F08"/>
    <w:rsid w:val="00F3404C"/>
    <w:rsid w:val="00F34309"/>
    <w:rsid w:val="00F34810"/>
    <w:rsid w:val="00F34935"/>
    <w:rsid w:val="00F34D8B"/>
    <w:rsid w:val="00F34DAE"/>
    <w:rsid w:val="00F34E45"/>
    <w:rsid w:val="00F350F0"/>
    <w:rsid w:val="00F352F8"/>
    <w:rsid w:val="00F3554C"/>
    <w:rsid w:val="00F35607"/>
    <w:rsid w:val="00F35683"/>
    <w:rsid w:val="00F3592E"/>
    <w:rsid w:val="00F3611E"/>
    <w:rsid w:val="00F361AB"/>
    <w:rsid w:val="00F3631A"/>
    <w:rsid w:val="00F36401"/>
    <w:rsid w:val="00F36434"/>
    <w:rsid w:val="00F364E5"/>
    <w:rsid w:val="00F364ED"/>
    <w:rsid w:val="00F365ED"/>
    <w:rsid w:val="00F366ED"/>
    <w:rsid w:val="00F368FF"/>
    <w:rsid w:val="00F36973"/>
    <w:rsid w:val="00F36A26"/>
    <w:rsid w:val="00F36AD7"/>
    <w:rsid w:val="00F36F51"/>
    <w:rsid w:val="00F37257"/>
    <w:rsid w:val="00F37328"/>
    <w:rsid w:val="00F37397"/>
    <w:rsid w:val="00F37699"/>
    <w:rsid w:val="00F376FE"/>
    <w:rsid w:val="00F378D1"/>
    <w:rsid w:val="00F37AFE"/>
    <w:rsid w:val="00F37B33"/>
    <w:rsid w:val="00F37B3B"/>
    <w:rsid w:val="00F37D06"/>
    <w:rsid w:val="00F40007"/>
    <w:rsid w:val="00F40083"/>
    <w:rsid w:val="00F4035D"/>
    <w:rsid w:val="00F4058A"/>
    <w:rsid w:val="00F407FA"/>
    <w:rsid w:val="00F40814"/>
    <w:rsid w:val="00F4085C"/>
    <w:rsid w:val="00F4095E"/>
    <w:rsid w:val="00F409BC"/>
    <w:rsid w:val="00F40B2E"/>
    <w:rsid w:val="00F41209"/>
    <w:rsid w:val="00F41211"/>
    <w:rsid w:val="00F41501"/>
    <w:rsid w:val="00F4157A"/>
    <w:rsid w:val="00F416F1"/>
    <w:rsid w:val="00F41778"/>
    <w:rsid w:val="00F418E6"/>
    <w:rsid w:val="00F41ABC"/>
    <w:rsid w:val="00F41CAD"/>
    <w:rsid w:val="00F41EB0"/>
    <w:rsid w:val="00F4209F"/>
    <w:rsid w:val="00F420A4"/>
    <w:rsid w:val="00F4241A"/>
    <w:rsid w:val="00F42456"/>
    <w:rsid w:val="00F429A0"/>
    <w:rsid w:val="00F42CE5"/>
    <w:rsid w:val="00F42DFF"/>
    <w:rsid w:val="00F43161"/>
    <w:rsid w:val="00F434D1"/>
    <w:rsid w:val="00F43612"/>
    <w:rsid w:val="00F439BA"/>
    <w:rsid w:val="00F43A2D"/>
    <w:rsid w:val="00F441C7"/>
    <w:rsid w:val="00F44622"/>
    <w:rsid w:val="00F448FB"/>
    <w:rsid w:val="00F449CA"/>
    <w:rsid w:val="00F44A17"/>
    <w:rsid w:val="00F44A6E"/>
    <w:rsid w:val="00F44D2A"/>
    <w:rsid w:val="00F44ECF"/>
    <w:rsid w:val="00F45248"/>
    <w:rsid w:val="00F453F6"/>
    <w:rsid w:val="00F45564"/>
    <w:rsid w:val="00F45682"/>
    <w:rsid w:val="00F45847"/>
    <w:rsid w:val="00F45910"/>
    <w:rsid w:val="00F459C5"/>
    <w:rsid w:val="00F45C8B"/>
    <w:rsid w:val="00F45F1E"/>
    <w:rsid w:val="00F4601D"/>
    <w:rsid w:val="00F46203"/>
    <w:rsid w:val="00F46385"/>
    <w:rsid w:val="00F463D4"/>
    <w:rsid w:val="00F46503"/>
    <w:rsid w:val="00F469F5"/>
    <w:rsid w:val="00F46B0B"/>
    <w:rsid w:val="00F46F39"/>
    <w:rsid w:val="00F47130"/>
    <w:rsid w:val="00F472D5"/>
    <w:rsid w:val="00F4741A"/>
    <w:rsid w:val="00F4787B"/>
    <w:rsid w:val="00F47A7E"/>
    <w:rsid w:val="00F47B92"/>
    <w:rsid w:val="00F47FCD"/>
    <w:rsid w:val="00F5012B"/>
    <w:rsid w:val="00F501D6"/>
    <w:rsid w:val="00F502DE"/>
    <w:rsid w:val="00F5036E"/>
    <w:rsid w:val="00F50542"/>
    <w:rsid w:val="00F507BE"/>
    <w:rsid w:val="00F508A8"/>
    <w:rsid w:val="00F50909"/>
    <w:rsid w:val="00F50C40"/>
    <w:rsid w:val="00F50C82"/>
    <w:rsid w:val="00F50FCD"/>
    <w:rsid w:val="00F51231"/>
    <w:rsid w:val="00F51362"/>
    <w:rsid w:val="00F515C0"/>
    <w:rsid w:val="00F515DA"/>
    <w:rsid w:val="00F51729"/>
    <w:rsid w:val="00F5240C"/>
    <w:rsid w:val="00F5259F"/>
    <w:rsid w:val="00F527E0"/>
    <w:rsid w:val="00F528EF"/>
    <w:rsid w:val="00F52A85"/>
    <w:rsid w:val="00F52C77"/>
    <w:rsid w:val="00F52CF4"/>
    <w:rsid w:val="00F52D9E"/>
    <w:rsid w:val="00F52FD3"/>
    <w:rsid w:val="00F53042"/>
    <w:rsid w:val="00F530A3"/>
    <w:rsid w:val="00F530DA"/>
    <w:rsid w:val="00F53158"/>
    <w:rsid w:val="00F53335"/>
    <w:rsid w:val="00F53666"/>
    <w:rsid w:val="00F53721"/>
    <w:rsid w:val="00F53765"/>
    <w:rsid w:val="00F5376E"/>
    <w:rsid w:val="00F5379B"/>
    <w:rsid w:val="00F5394D"/>
    <w:rsid w:val="00F53BE3"/>
    <w:rsid w:val="00F53C21"/>
    <w:rsid w:val="00F53E83"/>
    <w:rsid w:val="00F53EC4"/>
    <w:rsid w:val="00F53F0D"/>
    <w:rsid w:val="00F53F1B"/>
    <w:rsid w:val="00F54232"/>
    <w:rsid w:val="00F5441C"/>
    <w:rsid w:val="00F549E8"/>
    <w:rsid w:val="00F55099"/>
    <w:rsid w:val="00F55330"/>
    <w:rsid w:val="00F556D0"/>
    <w:rsid w:val="00F5571C"/>
    <w:rsid w:val="00F55724"/>
    <w:rsid w:val="00F55DAA"/>
    <w:rsid w:val="00F55E5A"/>
    <w:rsid w:val="00F55EC4"/>
    <w:rsid w:val="00F55EE8"/>
    <w:rsid w:val="00F55FAD"/>
    <w:rsid w:val="00F55FBC"/>
    <w:rsid w:val="00F560A0"/>
    <w:rsid w:val="00F56314"/>
    <w:rsid w:val="00F56493"/>
    <w:rsid w:val="00F565D1"/>
    <w:rsid w:val="00F5664D"/>
    <w:rsid w:val="00F5685C"/>
    <w:rsid w:val="00F568A0"/>
    <w:rsid w:val="00F5692E"/>
    <w:rsid w:val="00F56B89"/>
    <w:rsid w:val="00F56DE3"/>
    <w:rsid w:val="00F56E09"/>
    <w:rsid w:val="00F56F24"/>
    <w:rsid w:val="00F57022"/>
    <w:rsid w:val="00F5738D"/>
    <w:rsid w:val="00F57487"/>
    <w:rsid w:val="00F575D0"/>
    <w:rsid w:val="00F5770A"/>
    <w:rsid w:val="00F579EF"/>
    <w:rsid w:val="00F57A67"/>
    <w:rsid w:val="00F57C2A"/>
    <w:rsid w:val="00F57CF1"/>
    <w:rsid w:val="00F57D12"/>
    <w:rsid w:val="00F6021F"/>
    <w:rsid w:val="00F602EB"/>
    <w:rsid w:val="00F605B7"/>
    <w:rsid w:val="00F60632"/>
    <w:rsid w:val="00F609CE"/>
    <w:rsid w:val="00F609EE"/>
    <w:rsid w:val="00F60A62"/>
    <w:rsid w:val="00F60AFC"/>
    <w:rsid w:val="00F61041"/>
    <w:rsid w:val="00F6113C"/>
    <w:rsid w:val="00F61151"/>
    <w:rsid w:val="00F61741"/>
    <w:rsid w:val="00F61B02"/>
    <w:rsid w:val="00F61DEB"/>
    <w:rsid w:val="00F61F5B"/>
    <w:rsid w:val="00F62165"/>
    <w:rsid w:val="00F62201"/>
    <w:rsid w:val="00F62241"/>
    <w:rsid w:val="00F622D2"/>
    <w:rsid w:val="00F622FC"/>
    <w:rsid w:val="00F625EE"/>
    <w:rsid w:val="00F62796"/>
    <w:rsid w:val="00F62804"/>
    <w:rsid w:val="00F62929"/>
    <w:rsid w:val="00F62A0B"/>
    <w:rsid w:val="00F63106"/>
    <w:rsid w:val="00F632F7"/>
    <w:rsid w:val="00F6357B"/>
    <w:rsid w:val="00F63676"/>
    <w:rsid w:val="00F63736"/>
    <w:rsid w:val="00F6375E"/>
    <w:rsid w:val="00F637F0"/>
    <w:rsid w:val="00F63BFB"/>
    <w:rsid w:val="00F63D37"/>
    <w:rsid w:val="00F63DD3"/>
    <w:rsid w:val="00F63FED"/>
    <w:rsid w:val="00F644CA"/>
    <w:rsid w:val="00F64795"/>
    <w:rsid w:val="00F648BE"/>
    <w:rsid w:val="00F64A77"/>
    <w:rsid w:val="00F64DF6"/>
    <w:rsid w:val="00F650A4"/>
    <w:rsid w:val="00F650B0"/>
    <w:rsid w:val="00F65268"/>
    <w:rsid w:val="00F653BB"/>
    <w:rsid w:val="00F653F4"/>
    <w:rsid w:val="00F6544A"/>
    <w:rsid w:val="00F65523"/>
    <w:rsid w:val="00F65574"/>
    <w:rsid w:val="00F65609"/>
    <w:rsid w:val="00F65800"/>
    <w:rsid w:val="00F65850"/>
    <w:rsid w:val="00F658E9"/>
    <w:rsid w:val="00F65A07"/>
    <w:rsid w:val="00F65D17"/>
    <w:rsid w:val="00F665AE"/>
    <w:rsid w:val="00F666FF"/>
    <w:rsid w:val="00F66CA8"/>
    <w:rsid w:val="00F66E67"/>
    <w:rsid w:val="00F67051"/>
    <w:rsid w:val="00F672FE"/>
    <w:rsid w:val="00F6746B"/>
    <w:rsid w:val="00F6774E"/>
    <w:rsid w:val="00F6791B"/>
    <w:rsid w:val="00F67976"/>
    <w:rsid w:val="00F679BF"/>
    <w:rsid w:val="00F67E27"/>
    <w:rsid w:val="00F67E9C"/>
    <w:rsid w:val="00F70008"/>
    <w:rsid w:val="00F70133"/>
    <w:rsid w:val="00F70167"/>
    <w:rsid w:val="00F701B3"/>
    <w:rsid w:val="00F70274"/>
    <w:rsid w:val="00F704B8"/>
    <w:rsid w:val="00F705C0"/>
    <w:rsid w:val="00F707A3"/>
    <w:rsid w:val="00F70BFA"/>
    <w:rsid w:val="00F70DD0"/>
    <w:rsid w:val="00F70F47"/>
    <w:rsid w:val="00F71200"/>
    <w:rsid w:val="00F71452"/>
    <w:rsid w:val="00F718DF"/>
    <w:rsid w:val="00F71B87"/>
    <w:rsid w:val="00F71C6E"/>
    <w:rsid w:val="00F7212D"/>
    <w:rsid w:val="00F72199"/>
    <w:rsid w:val="00F72277"/>
    <w:rsid w:val="00F7245A"/>
    <w:rsid w:val="00F724AB"/>
    <w:rsid w:val="00F7268D"/>
    <w:rsid w:val="00F72750"/>
    <w:rsid w:val="00F7278E"/>
    <w:rsid w:val="00F72800"/>
    <w:rsid w:val="00F72C7E"/>
    <w:rsid w:val="00F72D4D"/>
    <w:rsid w:val="00F731E3"/>
    <w:rsid w:val="00F7345F"/>
    <w:rsid w:val="00F73549"/>
    <w:rsid w:val="00F73B26"/>
    <w:rsid w:val="00F73D08"/>
    <w:rsid w:val="00F7407A"/>
    <w:rsid w:val="00F74227"/>
    <w:rsid w:val="00F742F4"/>
    <w:rsid w:val="00F7430B"/>
    <w:rsid w:val="00F744A4"/>
    <w:rsid w:val="00F7457D"/>
    <w:rsid w:val="00F7459D"/>
    <w:rsid w:val="00F747B1"/>
    <w:rsid w:val="00F74B85"/>
    <w:rsid w:val="00F74C27"/>
    <w:rsid w:val="00F75041"/>
    <w:rsid w:val="00F75165"/>
    <w:rsid w:val="00F7539A"/>
    <w:rsid w:val="00F753DB"/>
    <w:rsid w:val="00F75A52"/>
    <w:rsid w:val="00F75B0B"/>
    <w:rsid w:val="00F75CFA"/>
    <w:rsid w:val="00F75D69"/>
    <w:rsid w:val="00F75F77"/>
    <w:rsid w:val="00F76206"/>
    <w:rsid w:val="00F765F6"/>
    <w:rsid w:val="00F76761"/>
    <w:rsid w:val="00F7683B"/>
    <w:rsid w:val="00F76C8C"/>
    <w:rsid w:val="00F77007"/>
    <w:rsid w:val="00F770AA"/>
    <w:rsid w:val="00F7719D"/>
    <w:rsid w:val="00F771EE"/>
    <w:rsid w:val="00F77687"/>
    <w:rsid w:val="00F77B51"/>
    <w:rsid w:val="00F77BB5"/>
    <w:rsid w:val="00F77C5C"/>
    <w:rsid w:val="00F77F83"/>
    <w:rsid w:val="00F77FF5"/>
    <w:rsid w:val="00F8088C"/>
    <w:rsid w:val="00F80A0D"/>
    <w:rsid w:val="00F80A38"/>
    <w:rsid w:val="00F80B97"/>
    <w:rsid w:val="00F80BEF"/>
    <w:rsid w:val="00F80C7F"/>
    <w:rsid w:val="00F80E55"/>
    <w:rsid w:val="00F80F9D"/>
    <w:rsid w:val="00F81097"/>
    <w:rsid w:val="00F81144"/>
    <w:rsid w:val="00F8116C"/>
    <w:rsid w:val="00F815BE"/>
    <w:rsid w:val="00F8170B"/>
    <w:rsid w:val="00F81736"/>
    <w:rsid w:val="00F81761"/>
    <w:rsid w:val="00F8176F"/>
    <w:rsid w:val="00F81796"/>
    <w:rsid w:val="00F81C22"/>
    <w:rsid w:val="00F81E67"/>
    <w:rsid w:val="00F81E77"/>
    <w:rsid w:val="00F81F55"/>
    <w:rsid w:val="00F82122"/>
    <w:rsid w:val="00F8216E"/>
    <w:rsid w:val="00F82212"/>
    <w:rsid w:val="00F82267"/>
    <w:rsid w:val="00F82329"/>
    <w:rsid w:val="00F8257E"/>
    <w:rsid w:val="00F826FF"/>
    <w:rsid w:val="00F828C8"/>
    <w:rsid w:val="00F83064"/>
    <w:rsid w:val="00F83312"/>
    <w:rsid w:val="00F837AA"/>
    <w:rsid w:val="00F83AA9"/>
    <w:rsid w:val="00F83B3B"/>
    <w:rsid w:val="00F83B93"/>
    <w:rsid w:val="00F83CEF"/>
    <w:rsid w:val="00F83E7F"/>
    <w:rsid w:val="00F83EA6"/>
    <w:rsid w:val="00F84009"/>
    <w:rsid w:val="00F840C1"/>
    <w:rsid w:val="00F84566"/>
    <w:rsid w:val="00F8462C"/>
    <w:rsid w:val="00F846A1"/>
    <w:rsid w:val="00F846BF"/>
    <w:rsid w:val="00F84B26"/>
    <w:rsid w:val="00F84C35"/>
    <w:rsid w:val="00F84CF8"/>
    <w:rsid w:val="00F84DF6"/>
    <w:rsid w:val="00F84EB5"/>
    <w:rsid w:val="00F84F4E"/>
    <w:rsid w:val="00F85142"/>
    <w:rsid w:val="00F85226"/>
    <w:rsid w:val="00F8564F"/>
    <w:rsid w:val="00F8573D"/>
    <w:rsid w:val="00F85754"/>
    <w:rsid w:val="00F85788"/>
    <w:rsid w:val="00F85941"/>
    <w:rsid w:val="00F859AB"/>
    <w:rsid w:val="00F85BE1"/>
    <w:rsid w:val="00F85DA8"/>
    <w:rsid w:val="00F86013"/>
    <w:rsid w:val="00F8611D"/>
    <w:rsid w:val="00F86192"/>
    <w:rsid w:val="00F862CD"/>
    <w:rsid w:val="00F86536"/>
    <w:rsid w:val="00F86644"/>
    <w:rsid w:val="00F86746"/>
    <w:rsid w:val="00F86BA2"/>
    <w:rsid w:val="00F86E85"/>
    <w:rsid w:val="00F86FB0"/>
    <w:rsid w:val="00F87047"/>
    <w:rsid w:val="00F871B3"/>
    <w:rsid w:val="00F87218"/>
    <w:rsid w:val="00F872F4"/>
    <w:rsid w:val="00F87754"/>
    <w:rsid w:val="00F877D2"/>
    <w:rsid w:val="00F87858"/>
    <w:rsid w:val="00F87B9B"/>
    <w:rsid w:val="00F87CBD"/>
    <w:rsid w:val="00F87DB6"/>
    <w:rsid w:val="00F87F10"/>
    <w:rsid w:val="00F87F6F"/>
    <w:rsid w:val="00F87FDC"/>
    <w:rsid w:val="00F9011D"/>
    <w:rsid w:val="00F903C6"/>
    <w:rsid w:val="00F90501"/>
    <w:rsid w:val="00F90622"/>
    <w:rsid w:val="00F906E7"/>
    <w:rsid w:val="00F90752"/>
    <w:rsid w:val="00F907FA"/>
    <w:rsid w:val="00F90827"/>
    <w:rsid w:val="00F90CCE"/>
    <w:rsid w:val="00F90CD9"/>
    <w:rsid w:val="00F90D25"/>
    <w:rsid w:val="00F90ED4"/>
    <w:rsid w:val="00F90F73"/>
    <w:rsid w:val="00F91281"/>
    <w:rsid w:val="00F91497"/>
    <w:rsid w:val="00F91554"/>
    <w:rsid w:val="00F9166A"/>
    <w:rsid w:val="00F918C0"/>
    <w:rsid w:val="00F919B5"/>
    <w:rsid w:val="00F91AE8"/>
    <w:rsid w:val="00F91CBA"/>
    <w:rsid w:val="00F91CF9"/>
    <w:rsid w:val="00F91E37"/>
    <w:rsid w:val="00F92020"/>
    <w:rsid w:val="00F9202E"/>
    <w:rsid w:val="00F92382"/>
    <w:rsid w:val="00F92400"/>
    <w:rsid w:val="00F924FB"/>
    <w:rsid w:val="00F926FD"/>
    <w:rsid w:val="00F928A7"/>
    <w:rsid w:val="00F92A13"/>
    <w:rsid w:val="00F92B15"/>
    <w:rsid w:val="00F92C84"/>
    <w:rsid w:val="00F93077"/>
    <w:rsid w:val="00F93087"/>
    <w:rsid w:val="00F933D8"/>
    <w:rsid w:val="00F936AF"/>
    <w:rsid w:val="00F938BF"/>
    <w:rsid w:val="00F93B19"/>
    <w:rsid w:val="00F93BE3"/>
    <w:rsid w:val="00F93FC2"/>
    <w:rsid w:val="00F943A3"/>
    <w:rsid w:val="00F946DA"/>
    <w:rsid w:val="00F94752"/>
    <w:rsid w:val="00F94773"/>
    <w:rsid w:val="00F94986"/>
    <w:rsid w:val="00F94AE9"/>
    <w:rsid w:val="00F94F36"/>
    <w:rsid w:val="00F9507B"/>
    <w:rsid w:val="00F952E5"/>
    <w:rsid w:val="00F9558D"/>
    <w:rsid w:val="00F95B7D"/>
    <w:rsid w:val="00F95B87"/>
    <w:rsid w:val="00F95BC9"/>
    <w:rsid w:val="00F95C67"/>
    <w:rsid w:val="00F95EF7"/>
    <w:rsid w:val="00F9614B"/>
    <w:rsid w:val="00F96170"/>
    <w:rsid w:val="00F9688F"/>
    <w:rsid w:val="00F96C7C"/>
    <w:rsid w:val="00F96FFC"/>
    <w:rsid w:val="00F972E8"/>
    <w:rsid w:val="00F9753D"/>
    <w:rsid w:val="00F975DF"/>
    <w:rsid w:val="00F97644"/>
    <w:rsid w:val="00F9771A"/>
    <w:rsid w:val="00F9775E"/>
    <w:rsid w:val="00F9779A"/>
    <w:rsid w:val="00F97ACD"/>
    <w:rsid w:val="00F97AE5"/>
    <w:rsid w:val="00F97B59"/>
    <w:rsid w:val="00F97FC1"/>
    <w:rsid w:val="00FA017C"/>
    <w:rsid w:val="00FA03A1"/>
    <w:rsid w:val="00FA0658"/>
    <w:rsid w:val="00FA06CA"/>
    <w:rsid w:val="00FA06DF"/>
    <w:rsid w:val="00FA08B0"/>
    <w:rsid w:val="00FA0B0E"/>
    <w:rsid w:val="00FA0FA9"/>
    <w:rsid w:val="00FA11D6"/>
    <w:rsid w:val="00FA137F"/>
    <w:rsid w:val="00FA154E"/>
    <w:rsid w:val="00FA1684"/>
    <w:rsid w:val="00FA1778"/>
    <w:rsid w:val="00FA178E"/>
    <w:rsid w:val="00FA1797"/>
    <w:rsid w:val="00FA18E4"/>
    <w:rsid w:val="00FA1C72"/>
    <w:rsid w:val="00FA1F85"/>
    <w:rsid w:val="00FA1FAD"/>
    <w:rsid w:val="00FA2143"/>
    <w:rsid w:val="00FA24F1"/>
    <w:rsid w:val="00FA250E"/>
    <w:rsid w:val="00FA292A"/>
    <w:rsid w:val="00FA2A40"/>
    <w:rsid w:val="00FA2ACB"/>
    <w:rsid w:val="00FA2E18"/>
    <w:rsid w:val="00FA338A"/>
    <w:rsid w:val="00FA341A"/>
    <w:rsid w:val="00FA3433"/>
    <w:rsid w:val="00FA343F"/>
    <w:rsid w:val="00FA35F8"/>
    <w:rsid w:val="00FA396B"/>
    <w:rsid w:val="00FA4212"/>
    <w:rsid w:val="00FA4285"/>
    <w:rsid w:val="00FA44A4"/>
    <w:rsid w:val="00FA457B"/>
    <w:rsid w:val="00FA46DF"/>
    <w:rsid w:val="00FA492B"/>
    <w:rsid w:val="00FA49FB"/>
    <w:rsid w:val="00FA4B47"/>
    <w:rsid w:val="00FA4DA4"/>
    <w:rsid w:val="00FA4EA7"/>
    <w:rsid w:val="00FA4EFA"/>
    <w:rsid w:val="00FA4FC5"/>
    <w:rsid w:val="00FA50B8"/>
    <w:rsid w:val="00FA518D"/>
    <w:rsid w:val="00FA5391"/>
    <w:rsid w:val="00FA55DC"/>
    <w:rsid w:val="00FA5697"/>
    <w:rsid w:val="00FA599B"/>
    <w:rsid w:val="00FA5A06"/>
    <w:rsid w:val="00FA5C50"/>
    <w:rsid w:val="00FA5E49"/>
    <w:rsid w:val="00FA5E73"/>
    <w:rsid w:val="00FA5FDD"/>
    <w:rsid w:val="00FA6620"/>
    <w:rsid w:val="00FA67E5"/>
    <w:rsid w:val="00FA689E"/>
    <w:rsid w:val="00FA6BB3"/>
    <w:rsid w:val="00FA6EA0"/>
    <w:rsid w:val="00FA6FED"/>
    <w:rsid w:val="00FA702F"/>
    <w:rsid w:val="00FA72BE"/>
    <w:rsid w:val="00FA73EB"/>
    <w:rsid w:val="00FA7552"/>
    <w:rsid w:val="00FA7564"/>
    <w:rsid w:val="00FA7766"/>
    <w:rsid w:val="00FA7AC0"/>
    <w:rsid w:val="00FA7BA2"/>
    <w:rsid w:val="00FA7C6A"/>
    <w:rsid w:val="00FB0048"/>
    <w:rsid w:val="00FB0163"/>
    <w:rsid w:val="00FB01FB"/>
    <w:rsid w:val="00FB02F4"/>
    <w:rsid w:val="00FB038A"/>
    <w:rsid w:val="00FB0498"/>
    <w:rsid w:val="00FB059A"/>
    <w:rsid w:val="00FB0814"/>
    <w:rsid w:val="00FB08C3"/>
    <w:rsid w:val="00FB0936"/>
    <w:rsid w:val="00FB14BE"/>
    <w:rsid w:val="00FB171A"/>
    <w:rsid w:val="00FB185D"/>
    <w:rsid w:val="00FB193F"/>
    <w:rsid w:val="00FB1AC4"/>
    <w:rsid w:val="00FB2061"/>
    <w:rsid w:val="00FB24AD"/>
    <w:rsid w:val="00FB25B3"/>
    <w:rsid w:val="00FB297A"/>
    <w:rsid w:val="00FB2D00"/>
    <w:rsid w:val="00FB3025"/>
    <w:rsid w:val="00FB3097"/>
    <w:rsid w:val="00FB30FD"/>
    <w:rsid w:val="00FB3226"/>
    <w:rsid w:val="00FB33AF"/>
    <w:rsid w:val="00FB3643"/>
    <w:rsid w:val="00FB3679"/>
    <w:rsid w:val="00FB36CE"/>
    <w:rsid w:val="00FB37AC"/>
    <w:rsid w:val="00FB37E0"/>
    <w:rsid w:val="00FB38CB"/>
    <w:rsid w:val="00FB3EBE"/>
    <w:rsid w:val="00FB3ED1"/>
    <w:rsid w:val="00FB3F47"/>
    <w:rsid w:val="00FB3FDA"/>
    <w:rsid w:val="00FB4158"/>
    <w:rsid w:val="00FB47A1"/>
    <w:rsid w:val="00FB4AF2"/>
    <w:rsid w:val="00FB4E32"/>
    <w:rsid w:val="00FB5050"/>
    <w:rsid w:val="00FB507B"/>
    <w:rsid w:val="00FB5091"/>
    <w:rsid w:val="00FB5276"/>
    <w:rsid w:val="00FB5289"/>
    <w:rsid w:val="00FB53EB"/>
    <w:rsid w:val="00FB54D4"/>
    <w:rsid w:val="00FB5695"/>
    <w:rsid w:val="00FB56C4"/>
    <w:rsid w:val="00FB5C5A"/>
    <w:rsid w:val="00FB5FCE"/>
    <w:rsid w:val="00FB625C"/>
    <w:rsid w:val="00FB62ED"/>
    <w:rsid w:val="00FB6344"/>
    <w:rsid w:val="00FB6474"/>
    <w:rsid w:val="00FB6568"/>
    <w:rsid w:val="00FB660B"/>
    <w:rsid w:val="00FB6654"/>
    <w:rsid w:val="00FB6AEE"/>
    <w:rsid w:val="00FB6BB5"/>
    <w:rsid w:val="00FB6BD9"/>
    <w:rsid w:val="00FB6DD6"/>
    <w:rsid w:val="00FB6F93"/>
    <w:rsid w:val="00FB72AE"/>
    <w:rsid w:val="00FB762E"/>
    <w:rsid w:val="00FB76FD"/>
    <w:rsid w:val="00FB7727"/>
    <w:rsid w:val="00FB775F"/>
    <w:rsid w:val="00FB77D1"/>
    <w:rsid w:val="00FB7907"/>
    <w:rsid w:val="00FB7AB3"/>
    <w:rsid w:val="00FB7C19"/>
    <w:rsid w:val="00FB7CD8"/>
    <w:rsid w:val="00FC0030"/>
    <w:rsid w:val="00FC0159"/>
    <w:rsid w:val="00FC015E"/>
    <w:rsid w:val="00FC098A"/>
    <w:rsid w:val="00FC0A00"/>
    <w:rsid w:val="00FC0A25"/>
    <w:rsid w:val="00FC0AFB"/>
    <w:rsid w:val="00FC0B41"/>
    <w:rsid w:val="00FC0B61"/>
    <w:rsid w:val="00FC0D23"/>
    <w:rsid w:val="00FC15D8"/>
    <w:rsid w:val="00FC1671"/>
    <w:rsid w:val="00FC1976"/>
    <w:rsid w:val="00FC1A00"/>
    <w:rsid w:val="00FC1BA7"/>
    <w:rsid w:val="00FC1EC0"/>
    <w:rsid w:val="00FC2011"/>
    <w:rsid w:val="00FC209F"/>
    <w:rsid w:val="00FC249F"/>
    <w:rsid w:val="00FC262D"/>
    <w:rsid w:val="00FC2812"/>
    <w:rsid w:val="00FC2B77"/>
    <w:rsid w:val="00FC3049"/>
    <w:rsid w:val="00FC31A7"/>
    <w:rsid w:val="00FC31B2"/>
    <w:rsid w:val="00FC3221"/>
    <w:rsid w:val="00FC3386"/>
    <w:rsid w:val="00FC33E7"/>
    <w:rsid w:val="00FC33FF"/>
    <w:rsid w:val="00FC360E"/>
    <w:rsid w:val="00FC37A0"/>
    <w:rsid w:val="00FC37DA"/>
    <w:rsid w:val="00FC38F4"/>
    <w:rsid w:val="00FC39AA"/>
    <w:rsid w:val="00FC3B2B"/>
    <w:rsid w:val="00FC3B2E"/>
    <w:rsid w:val="00FC3DC4"/>
    <w:rsid w:val="00FC3E5F"/>
    <w:rsid w:val="00FC4182"/>
    <w:rsid w:val="00FC41A2"/>
    <w:rsid w:val="00FC4550"/>
    <w:rsid w:val="00FC45CE"/>
    <w:rsid w:val="00FC46D5"/>
    <w:rsid w:val="00FC48E5"/>
    <w:rsid w:val="00FC4956"/>
    <w:rsid w:val="00FC4D8A"/>
    <w:rsid w:val="00FC4DA1"/>
    <w:rsid w:val="00FC4F38"/>
    <w:rsid w:val="00FC52B9"/>
    <w:rsid w:val="00FC5500"/>
    <w:rsid w:val="00FC55B2"/>
    <w:rsid w:val="00FC57F9"/>
    <w:rsid w:val="00FC5C44"/>
    <w:rsid w:val="00FC5C5F"/>
    <w:rsid w:val="00FC5CCC"/>
    <w:rsid w:val="00FC5D4C"/>
    <w:rsid w:val="00FC5D9F"/>
    <w:rsid w:val="00FC5E1D"/>
    <w:rsid w:val="00FC6016"/>
    <w:rsid w:val="00FC608A"/>
    <w:rsid w:val="00FC621F"/>
    <w:rsid w:val="00FC66F4"/>
    <w:rsid w:val="00FC6735"/>
    <w:rsid w:val="00FC6997"/>
    <w:rsid w:val="00FC6C5E"/>
    <w:rsid w:val="00FC6CEC"/>
    <w:rsid w:val="00FC76DF"/>
    <w:rsid w:val="00FC77E5"/>
    <w:rsid w:val="00FC7845"/>
    <w:rsid w:val="00FC7939"/>
    <w:rsid w:val="00FC7C0C"/>
    <w:rsid w:val="00FC7C57"/>
    <w:rsid w:val="00FC7C9F"/>
    <w:rsid w:val="00FC7CBC"/>
    <w:rsid w:val="00FD000D"/>
    <w:rsid w:val="00FD0ADA"/>
    <w:rsid w:val="00FD1006"/>
    <w:rsid w:val="00FD1047"/>
    <w:rsid w:val="00FD113B"/>
    <w:rsid w:val="00FD1218"/>
    <w:rsid w:val="00FD131F"/>
    <w:rsid w:val="00FD14A4"/>
    <w:rsid w:val="00FD15C6"/>
    <w:rsid w:val="00FD1D40"/>
    <w:rsid w:val="00FD2567"/>
    <w:rsid w:val="00FD26D7"/>
    <w:rsid w:val="00FD2770"/>
    <w:rsid w:val="00FD287F"/>
    <w:rsid w:val="00FD2C1B"/>
    <w:rsid w:val="00FD2CE3"/>
    <w:rsid w:val="00FD2D73"/>
    <w:rsid w:val="00FD2F02"/>
    <w:rsid w:val="00FD34E2"/>
    <w:rsid w:val="00FD363C"/>
    <w:rsid w:val="00FD366E"/>
    <w:rsid w:val="00FD36B5"/>
    <w:rsid w:val="00FD3959"/>
    <w:rsid w:val="00FD3AFF"/>
    <w:rsid w:val="00FD40AA"/>
    <w:rsid w:val="00FD4385"/>
    <w:rsid w:val="00FD4438"/>
    <w:rsid w:val="00FD47B1"/>
    <w:rsid w:val="00FD4B69"/>
    <w:rsid w:val="00FD4CDA"/>
    <w:rsid w:val="00FD4F94"/>
    <w:rsid w:val="00FD4FE0"/>
    <w:rsid w:val="00FD4FF6"/>
    <w:rsid w:val="00FD517A"/>
    <w:rsid w:val="00FD526A"/>
    <w:rsid w:val="00FD5281"/>
    <w:rsid w:val="00FD57CD"/>
    <w:rsid w:val="00FD584E"/>
    <w:rsid w:val="00FD5C2C"/>
    <w:rsid w:val="00FD5D63"/>
    <w:rsid w:val="00FD610E"/>
    <w:rsid w:val="00FD6366"/>
    <w:rsid w:val="00FD6623"/>
    <w:rsid w:val="00FD6A11"/>
    <w:rsid w:val="00FD6CD2"/>
    <w:rsid w:val="00FD6D14"/>
    <w:rsid w:val="00FD6ECD"/>
    <w:rsid w:val="00FD6F25"/>
    <w:rsid w:val="00FD7085"/>
    <w:rsid w:val="00FD7552"/>
    <w:rsid w:val="00FD7783"/>
    <w:rsid w:val="00FD7B92"/>
    <w:rsid w:val="00FD7C48"/>
    <w:rsid w:val="00FD7D0E"/>
    <w:rsid w:val="00FD7EC1"/>
    <w:rsid w:val="00FE0106"/>
    <w:rsid w:val="00FE0149"/>
    <w:rsid w:val="00FE03EA"/>
    <w:rsid w:val="00FE05DF"/>
    <w:rsid w:val="00FE0669"/>
    <w:rsid w:val="00FE07F1"/>
    <w:rsid w:val="00FE07F5"/>
    <w:rsid w:val="00FE08B3"/>
    <w:rsid w:val="00FE0932"/>
    <w:rsid w:val="00FE0A40"/>
    <w:rsid w:val="00FE0D1E"/>
    <w:rsid w:val="00FE135D"/>
    <w:rsid w:val="00FE1461"/>
    <w:rsid w:val="00FE1878"/>
    <w:rsid w:val="00FE1896"/>
    <w:rsid w:val="00FE1909"/>
    <w:rsid w:val="00FE1A7B"/>
    <w:rsid w:val="00FE1CF1"/>
    <w:rsid w:val="00FE1EBA"/>
    <w:rsid w:val="00FE1EFD"/>
    <w:rsid w:val="00FE1F5B"/>
    <w:rsid w:val="00FE20B9"/>
    <w:rsid w:val="00FE22DB"/>
    <w:rsid w:val="00FE236B"/>
    <w:rsid w:val="00FE246E"/>
    <w:rsid w:val="00FE28C6"/>
    <w:rsid w:val="00FE2A32"/>
    <w:rsid w:val="00FE2AB5"/>
    <w:rsid w:val="00FE2AE7"/>
    <w:rsid w:val="00FE2E1D"/>
    <w:rsid w:val="00FE2F21"/>
    <w:rsid w:val="00FE34DB"/>
    <w:rsid w:val="00FE354E"/>
    <w:rsid w:val="00FE35F1"/>
    <w:rsid w:val="00FE3647"/>
    <w:rsid w:val="00FE38B0"/>
    <w:rsid w:val="00FE39E6"/>
    <w:rsid w:val="00FE3A3C"/>
    <w:rsid w:val="00FE3A40"/>
    <w:rsid w:val="00FE3D45"/>
    <w:rsid w:val="00FE3DBE"/>
    <w:rsid w:val="00FE3F18"/>
    <w:rsid w:val="00FE3F7C"/>
    <w:rsid w:val="00FE401D"/>
    <w:rsid w:val="00FE4289"/>
    <w:rsid w:val="00FE4965"/>
    <w:rsid w:val="00FE4E65"/>
    <w:rsid w:val="00FE4EA7"/>
    <w:rsid w:val="00FE505C"/>
    <w:rsid w:val="00FE5615"/>
    <w:rsid w:val="00FE5AD4"/>
    <w:rsid w:val="00FE5BBA"/>
    <w:rsid w:val="00FE5D2A"/>
    <w:rsid w:val="00FE5E03"/>
    <w:rsid w:val="00FE5EE4"/>
    <w:rsid w:val="00FE5F2E"/>
    <w:rsid w:val="00FE63AA"/>
    <w:rsid w:val="00FE646A"/>
    <w:rsid w:val="00FE65D4"/>
    <w:rsid w:val="00FE67A6"/>
    <w:rsid w:val="00FE6BC1"/>
    <w:rsid w:val="00FE6BD3"/>
    <w:rsid w:val="00FE6C25"/>
    <w:rsid w:val="00FE6C4B"/>
    <w:rsid w:val="00FE6E73"/>
    <w:rsid w:val="00FE6F16"/>
    <w:rsid w:val="00FE70DB"/>
    <w:rsid w:val="00FE71C8"/>
    <w:rsid w:val="00FE7372"/>
    <w:rsid w:val="00FE7617"/>
    <w:rsid w:val="00FE77B7"/>
    <w:rsid w:val="00FE77BF"/>
    <w:rsid w:val="00FE7B4F"/>
    <w:rsid w:val="00FE7C23"/>
    <w:rsid w:val="00FE7D00"/>
    <w:rsid w:val="00FE7DAB"/>
    <w:rsid w:val="00FE7DFF"/>
    <w:rsid w:val="00FE7E32"/>
    <w:rsid w:val="00FE7E66"/>
    <w:rsid w:val="00FF02A5"/>
    <w:rsid w:val="00FF02EB"/>
    <w:rsid w:val="00FF030C"/>
    <w:rsid w:val="00FF033B"/>
    <w:rsid w:val="00FF03AD"/>
    <w:rsid w:val="00FF05CA"/>
    <w:rsid w:val="00FF0725"/>
    <w:rsid w:val="00FF0A0C"/>
    <w:rsid w:val="00FF0AA3"/>
    <w:rsid w:val="00FF0E90"/>
    <w:rsid w:val="00FF11A7"/>
    <w:rsid w:val="00FF13A5"/>
    <w:rsid w:val="00FF161F"/>
    <w:rsid w:val="00FF1929"/>
    <w:rsid w:val="00FF1A5C"/>
    <w:rsid w:val="00FF1C3C"/>
    <w:rsid w:val="00FF1F5D"/>
    <w:rsid w:val="00FF2602"/>
    <w:rsid w:val="00FF2738"/>
    <w:rsid w:val="00FF27F5"/>
    <w:rsid w:val="00FF28B7"/>
    <w:rsid w:val="00FF29F1"/>
    <w:rsid w:val="00FF2DA3"/>
    <w:rsid w:val="00FF3005"/>
    <w:rsid w:val="00FF30A3"/>
    <w:rsid w:val="00FF30CC"/>
    <w:rsid w:val="00FF3225"/>
    <w:rsid w:val="00FF33FF"/>
    <w:rsid w:val="00FF362B"/>
    <w:rsid w:val="00FF3923"/>
    <w:rsid w:val="00FF3B6B"/>
    <w:rsid w:val="00FF3D12"/>
    <w:rsid w:val="00FF4100"/>
    <w:rsid w:val="00FF45E4"/>
    <w:rsid w:val="00FF4734"/>
    <w:rsid w:val="00FF482A"/>
    <w:rsid w:val="00FF4CCE"/>
    <w:rsid w:val="00FF4CEB"/>
    <w:rsid w:val="00FF520C"/>
    <w:rsid w:val="00FF5438"/>
    <w:rsid w:val="00FF543E"/>
    <w:rsid w:val="00FF555E"/>
    <w:rsid w:val="00FF5B9F"/>
    <w:rsid w:val="00FF5D63"/>
    <w:rsid w:val="00FF60F9"/>
    <w:rsid w:val="00FF611C"/>
    <w:rsid w:val="00FF6187"/>
    <w:rsid w:val="00FF61E7"/>
    <w:rsid w:val="00FF63C6"/>
    <w:rsid w:val="00FF63D1"/>
    <w:rsid w:val="00FF64A5"/>
    <w:rsid w:val="00FF65FA"/>
    <w:rsid w:val="00FF65FC"/>
    <w:rsid w:val="00FF66E9"/>
    <w:rsid w:val="00FF6B44"/>
    <w:rsid w:val="00FF6C16"/>
    <w:rsid w:val="00FF6D21"/>
    <w:rsid w:val="00FF70A1"/>
    <w:rsid w:val="00FF70AD"/>
    <w:rsid w:val="00FF70F7"/>
    <w:rsid w:val="00FF72A7"/>
    <w:rsid w:val="00FF76F0"/>
    <w:rsid w:val="00FF7A80"/>
    <w:rsid w:val="00FF7A94"/>
    <w:rsid w:val="00FF7B44"/>
    <w:rsid w:val="00FF7C17"/>
    <w:rsid w:val="00FF7CD5"/>
    <w:rsid w:val="00FF7E5B"/>
    <w:rsid w:val="00FF7FE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yellow" strokecolor="#8a84fa">
      <v:fill color="yellow" opacity="54395f" color2="fill lighten(0)" focusposition=".5,.5" focussize="" method="linear sigma" focus="100%" type="gradient"/>
      <v:stroke color="#8a84fa" weight="1pt"/>
      <v:shadow on="t" type="perspective" color="none [1605]" opacity=".5" offset="1pt" offset2="-3pt"/>
      <v:textbox inset="18pt,,18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4D32"/>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1"/>
    <w:next w:val="Normal1"/>
    <w:link w:val="Heading2Char"/>
    <w:rsid w:val="0050187D"/>
    <w:pPr>
      <w:keepNext/>
      <w:keepLines/>
      <w:spacing w:before="360" w:after="80"/>
      <w:outlineLvl w:val="1"/>
    </w:pPr>
    <w:rPr>
      <w:b/>
      <w:sz w:val="36"/>
      <w:szCs w:val="36"/>
    </w:rPr>
  </w:style>
  <w:style w:type="paragraph" w:styleId="Heading3">
    <w:name w:val="heading 3"/>
    <w:basedOn w:val="Normal"/>
    <w:link w:val="Heading3Char"/>
    <w:qFormat/>
    <w:rsid w:val="008F75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1"/>
    <w:next w:val="Normal1"/>
    <w:link w:val="Heading4Char"/>
    <w:rsid w:val="0050187D"/>
    <w:pPr>
      <w:keepNext/>
      <w:keepLines/>
      <w:spacing w:before="240" w:after="40"/>
      <w:outlineLvl w:val="3"/>
    </w:pPr>
    <w:rPr>
      <w:b/>
      <w:sz w:val="24"/>
      <w:szCs w:val="24"/>
    </w:rPr>
  </w:style>
  <w:style w:type="paragraph" w:styleId="Heading5">
    <w:name w:val="heading 5"/>
    <w:basedOn w:val="Normal1"/>
    <w:next w:val="Normal1"/>
    <w:link w:val="Heading5Char"/>
    <w:rsid w:val="0050187D"/>
    <w:pPr>
      <w:keepNext/>
      <w:keepLines/>
      <w:spacing w:before="220" w:after="40"/>
      <w:outlineLvl w:val="4"/>
    </w:pPr>
    <w:rPr>
      <w:b/>
    </w:rPr>
  </w:style>
  <w:style w:type="paragraph" w:styleId="Heading6">
    <w:name w:val="heading 6"/>
    <w:basedOn w:val="Normal1"/>
    <w:next w:val="Normal1"/>
    <w:link w:val="Heading6Char"/>
    <w:rsid w:val="0050187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D32"/>
    <w:rPr>
      <w:rFonts w:asciiTheme="majorHAnsi" w:eastAsiaTheme="majorEastAsia" w:hAnsiTheme="majorHAnsi" w:cstheme="majorBidi"/>
      <w:b/>
      <w:bCs/>
      <w:color w:val="5EA226" w:themeColor="accent1" w:themeShade="BF"/>
      <w:sz w:val="28"/>
      <w:szCs w:val="28"/>
    </w:rPr>
  </w:style>
  <w:style w:type="character" w:customStyle="1" w:styleId="Heading3Char">
    <w:name w:val="Heading 3 Char"/>
    <w:basedOn w:val="DefaultParagraphFont"/>
    <w:link w:val="Heading3"/>
    <w:uiPriority w:val="9"/>
    <w:rsid w:val="008F756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C0A9A"/>
    <w:rPr>
      <w:color w:val="EB8803" w:themeColor="hyperlink"/>
      <w:u w:val="single"/>
    </w:rPr>
  </w:style>
  <w:style w:type="paragraph" w:customStyle="1" w:styleId="296">
    <w:name w:val="296"/>
    <w:basedOn w:val="Normal"/>
    <w:uiPriority w:val="99"/>
    <w:rsid w:val="004C0A9A"/>
    <w:pPr>
      <w:widowControl w:val="0"/>
      <w:tabs>
        <w:tab w:val="left" w:pos="0"/>
      </w:tabs>
      <w:suppressAutoHyphens/>
      <w:spacing w:after="0" w:line="240" w:lineRule="auto"/>
    </w:pPr>
    <w:rPr>
      <w:rFonts w:ascii="Times New Roman" w:eastAsia="Arial Unicode MS" w:hAnsi="Times New Roman" w:cs="Times New Roman"/>
      <w:kern w:val="2"/>
      <w:sz w:val="24"/>
      <w:szCs w:val="24"/>
    </w:rPr>
  </w:style>
  <w:style w:type="paragraph" w:customStyle="1" w:styleId="Default">
    <w:name w:val="Default"/>
    <w:qFormat/>
    <w:rsid w:val="004C0A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4C0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A9A"/>
  </w:style>
  <w:style w:type="paragraph" w:styleId="Footer">
    <w:name w:val="footer"/>
    <w:basedOn w:val="Normal"/>
    <w:link w:val="FooterChar"/>
    <w:uiPriority w:val="99"/>
    <w:unhideWhenUsed/>
    <w:rsid w:val="004C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A9A"/>
  </w:style>
  <w:style w:type="paragraph" w:styleId="BodyText">
    <w:name w:val="Body Text"/>
    <w:basedOn w:val="Normal"/>
    <w:link w:val="BodyTextChar1"/>
    <w:unhideWhenUsed/>
    <w:rsid w:val="004C0A9A"/>
    <w:pPr>
      <w:spacing w:after="0" w:line="240" w:lineRule="auto"/>
      <w:jc w:val="both"/>
    </w:pPr>
    <w:rPr>
      <w:rFonts w:ascii="Arial" w:eastAsia="Times New Roman" w:hAnsi="Arial" w:cs="Arial"/>
      <w:iCs/>
      <w:color w:val="000000"/>
      <w:sz w:val="24"/>
      <w:szCs w:val="24"/>
    </w:rPr>
  </w:style>
  <w:style w:type="character" w:customStyle="1" w:styleId="BodyTextChar1">
    <w:name w:val="Body Text Char1"/>
    <w:basedOn w:val="DefaultParagraphFont"/>
    <w:link w:val="BodyText"/>
    <w:uiPriority w:val="99"/>
    <w:locked/>
    <w:rsid w:val="004C0A9A"/>
    <w:rPr>
      <w:rFonts w:ascii="Arial" w:eastAsia="Times New Roman" w:hAnsi="Arial" w:cs="Arial"/>
      <w:iCs/>
      <w:color w:val="000000"/>
      <w:sz w:val="24"/>
      <w:szCs w:val="24"/>
    </w:rPr>
  </w:style>
  <w:style w:type="character" w:customStyle="1" w:styleId="BodyTextChar">
    <w:name w:val="Body Text Char"/>
    <w:basedOn w:val="DefaultParagraphFont"/>
    <w:rsid w:val="004C0A9A"/>
  </w:style>
  <w:style w:type="paragraph" w:styleId="ListParagraph">
    <w:name w:val="List Paragraph"/>
    <w:aliases w:val="06 List Paragraph,List Paragraph1,Citation List,Bulet Para,ICR Paragraph,Resume Title,List Paragraph (numbered (a)),References,TOC style,lp1,Recommendation,List Paragraph11,L,CV text,Table text,F5 List Paragraph,Dot pt,Bullet 1,heading 4"/>
    <w:basedOn w:val="Normal"/>
    <w:link w:val="ListParagraphChar"/>
    <w:uiPriority w:val="34"/>
    <w:qFormat/>
    <w:rsid w:val="004C0A9A"/>
    <w:pPr>
      <w:ind w:left="720"/>
      <w:contextualSpacing/>
    </w:pPr>
  </w:style>
  <w:style w:type="character" w:customStyle="1" w:styleId="ListParagraphChar">
    <w:name w:val="List Paragraph Char"/>
    <w:aliases w:val="06 List Paragraph Char,List Paragraph1 Char,Citation List Char,Bulet Para Char,ICR Paragraph Char,Resume Title Char,List Paragraph (numbered (a)) Char,References Char,TOC style Char,lp1 Char,Recommendation Char,List Paragraph11 Char"/>
    <w:basedOn w:val="DefaultParagraphFont"/>
    <w:link w:val="ListParagraph"/>
    <w:uiPriority w:val="34"/>
    <w:qFormat/>
    <w:locked/>
    <w:rsid w:val="004C0A9A"/>
  </w:style>
  <w:style w:type="paragraph" w:styleId="NoSpacing">
    <w:name w:val="No Spacing"/>
    <w:basedOn w:val="Normal"/>
    <w:link w:val="NoSpacingChar"/>
    <w:uiPriority w:val="1"/>
    <w:qFormat/>
    <w:rsid w:val="004C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qFormat/>
    <w:locked/>
    <w:rsid w:val="004C0A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0A9A"/>
  </w:style>
  <w:style w:type="paragraph" w:styleId="BodyText2">
    <w:name w:val="Body Text 2"/>
    <w:basedOn w:val="Normal"/>
    <w:link w:val="BodyText2Char"/>
    <w:uiPriority w:val="99"/>
    <w:rsid w:val="004C0A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C0A9A"/>
    <w:rPr>
      <w:rFonts w:ascii="Times New Roman" w:eastAsia="Times New Roman" w:hAnsi="Times New Roman" w:cs="Times New Roman"/>
      <w:sz w:val="24"/>
      <w:szCs w:val="24"/>
    </w:rPr>
  </w:style>
  <w:style w:type="paragraph" w:customStyle="1" w:styleId="DefaultText">
    <w:name w:val="Default Text"/>
    <w:basedOn w:val="Normal"/>
    <w:rsid w:val="004C0A9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Text2">
    <w:name w:val="Default Text:2"/>
    <w:basedOn w:val="Normal"/>
    <w:rsid w:val="004C0A9A"/>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TableText">
    <w:name w:val="Table Text"/>
    <w:basedOn w:val="Normal"/>
    <w:rsid w:val="004C0A9A"/>
    <w:pPr>
      <w:widowControl w:val="0"/>
      <w:suppressAutoHyphens/>
      <w:spacing w:after="0" w:line="240" w:lineRule="auto"/>
      <w:jc w:val="right"/>
    </w:pPr>
    <w:rPr>
      <w:rFonts w:ascii="Times New Roman" w:eastAsia="Andale Sans UI" w:hAnsi="Times New Roman" w:cs="Times New Roman"/>
      <w:kern w:val="1"/>
      <w:sz w:val="24"/>
      <w:szCs w:val="24"/>
    </w:rPr>
  </w:style>
  <w:style w:type="character" w:customStyle="1" w:styleId="apple-style-span">
    <w:name w:val="apple-style-span"/>
    <w:basedOn w:val="DefaultParagraphFont"/>
    <w:rsid w:val="004C0A9A"/>
    <w:rPr>
      <w:rFonts w:ascii="Times New Roman" w:hAnsi="Times New Roman" w:cs="Times New Roman" w:hint="default"/>
    </w:rPr>
  </w:style>
  <w:style w:type="character" w:customStyle="1" w:styleId="BodyText3Char">
    <w:name w:val="Body Text 3 Char"/>
    <w:basedOn w:val="DefaultParagraphFont"/>
    <w:link w:val="BodyText3"/>
    <w:rsid w:val="004C0A9A"/>
    <w:rPr>
      <w:sz w:val="16"/>
      <w:szCs w:val="16"/>
    </w:rPr>
  </w:style>
  <w:style w:type="paragraph" w:styleId="BodyText3">
    <w:name w:val="Body Text 3"/>
    <w:basedOn w:val="Normal"/>
    <w:link w:val="BodyText3Char"/>
    <w:uiPriority w:val="99"/>
    <w:unhideWhenUsed/>
    <w:rsid w:val="004C0A9A"/>
    <w:pPr>
      <w:spacing w:after="120"/>
    </w:pPr>
    <w:rPr>
      <w:sz w:val="16"/>
      <w:szCs w:val="16"/>
    </w:rPr>
  </w:style>
  <w:style w:type="character" w:customStyle="1" w:styleId="BalloonTextChar">
    <w:name w:val="Balloon Text Char"/>
    <w:basedOn w:val="DefaultParagraphFont"/>
    <w:link w:val="BalloonText"/>
    <w:uiPriority w:val="99"/>
    <w:semiHidden/>
    <w:rsid w:val="004C0A9A"/>
    <w:rPr>
      <w:rFonts w:ascii="Tahoma" w:hAnsi="Tahoma" w:cs="Tahoma"/>
      <w:sz w:val="16"/>
      <w:szCs w:val="16"/>
    </w:rPr>
  </w:style>
  <w:style w:type="paragraph" w:styleId="BalloonText">
    <w:name w:val="Balloon Text"/>
    <w:basedOn w:val="Normal"/>
    <w:link w:val="BalloonTextChar"/>
    <w:uiPriority w:val="99"/>
    <w:semiHidden/>
    <w:unhideWhenUsed/>
    <w:rsid w:val="004C0A9A"/>
    <w:pPr>
      <w:spacing w:after="0" w:line="240" w:lineRule="auto"/>
    </w:pPr>
    <w:rPr>
      <w:rFonts w:ascii="Tahoma" w:hAnsi="Tahoma" w:cs="Tahoma"/>
      <w:sz w:val="16"/>
      <w:szCs w:val="16"/>
    </w:rPr>
  </w:style>
  <w:style w:type="table" w:styleId="TableGrid">
    <w:name w:val="Table Grid"/>
    <w:basedOn w:val="TableNormal"/>
    <w:uiPriority w:val="59"/>
    <w:rsid w:val="00430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0CA7"/>
    <w:rPr>
      <w:color w:val="5F7791" w:themeColor="followedHyperlink"/>
      <w:u w:val="single"/>
    </w:rPr>
  </w:style>
  <w:style w:type="paragraph" w:styleId="NormalWeb">
    <w:name w:val="Normal (Web)"/>
    <w:basedOn w:val="Normal"/>
    <w:uiPriority w:val="99"/>
    <w:unhideWhenUsed/>
    <w:rsid w:val="008D075A"/>
    <w:pPr>
      <w:spacing w:before="100" w:beforeAutospacing="1" w:after="100" w:afterAutospacing="1" w:line="240" w:lineRule="auto"/>
    </w:pPr>
    <w:rPr>
      <w:rFonts w:ascii="Arial" w:eastAsia="Times New Roman" w:hAnsi="Arial" w:cs="Arial"/>
      <w:color w:val="000000"/>
      <w:sz w:val="18"/>
      <w:szCs w:val="18"/>
    </w:rPr>
  </w:style>
  <w:style w:type="paragraph" w:customStyle="1" w:styleId="ColorfulList-Accent11">
    <w:name w:val="Colorful List - Accent 11"/>
    <w:basedOn w:val="Normal"/>
    <w:uiPriority w:val="34"/>
    <w:qFormat/>
    <w:rsid w:val="00757953"/>
    <w:pPr>
      <w:ind w:left="720"/>
      <w:contextualSpacing/>
    </w:pPr>
    <w:rPr>
      <w:rFonts w:ascii="Calibri" w:eastAsia="Calibri" w:hAnsi="Calibri" w:cs="Mangal"/>
      <w:lang w:val="en-IN"/>
    </w:rPr>
  </w:style>
  <w:style w:type="paragraph" w:customStyle="1" w:styleId="Standard">
    <w:name w:val="Standard"/>
    <w:rsid w:val="00927322"/>
    <w:pPr>
      <w:widowControl w:val="0"/>
      <w:suppressAutoHyphens/>
      <w:autoSpaceDN w:val="0"/>
      <w:spacing w:after="0" w:line="240" w:lineRule="auto"/>
      <w:textAlignment w:val="baseline"/>
    </w:pPr>
    <w:rPr>
      <w:rFonts w:ascii="Times New Roman" w:eastAsia="SimSun" w:hAnsi="Times New Roman" w:cs="Mangal"/>
      <w:kern w:val="3"/>
      <w:sz w:val="24"/>
      <w:szCs w:val="24"/>
      <w:lang w:val="en-IN" w:eastAsia="zh-CN" w:bidi="hi-IN"/>
    </w:rPr>
  </w:style>
  <w:style w:type="paragraph" w:customStyle="1" w:styleId="Char">
    <w:name w:val="Char"/>
    <w:basedOn w:val="Normal"/>
    <w:rsid w:val="00927322"/>
    <w:pPr>
      <w:spacing w:after="160" w:line="240" w:lineRule="exact"/>
    </w:pPr>
    <w:rPr>
      <w:rFonts w:ascii="Verdana" w:eastAsia="MS Mincho" w:hAnsi="Verdana" w:cs="Times New Roman"/>
      <w:sz w:val="20"/>
      <w:szCs w:val="20"/>
    </w:rPr>
  </w:style>
  <w:style w:type="paragraph" w:customStyle="1" w:styleId="style">
    <w:name w:val="style"/>
    <w:basedOn w:val="Normal"/>
    <w:rsid w:val="00DD2B82"/>
    <w:pPr>
      <w:spacing w:after="0"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4639EC"/>
    <w:pPr>
      <w:spacing w:line="240" w:lineRule="auto"/>
    </w:pPr>
    <w:rPr>
      <w:b/>
      <w:bCs/>
      <w:color w:val="7FD13B" w:themeColor="accent1"/>
      <w:sz w:val="18"/>
      <w:szCs w:val="18"/>
    </w:rPr>
  </w:style>
  <w:style w:type="paragraph" w:styleId="IntenseQuote">
    <w:name w:val="Intense Quote"/>
    <w:basedOn w:val="Normal"/>
    <w:next w:val="Normal"/>
    <w:link w:val="IntenseQuoteChar"/>
    <w:uiPriority w:val="30"/>
    <w:qFormat/>
    <w:rsid w:val="00CE6223"/>
    <w:pPr>
      <w:pBdr>
        <w:bottom w:val="single" w:sz="4" w:space="4" w:color="7FD13B" w:themeColor="accent1"/>
      </w:pBdr>
      <w:spacing w:before="200" w:after="280"/>
      <w:ind w:left="936" w:right="936"/>
    </w:pPr>
    <w:rPr>
      <w:b/>
      <w:bCs/>
      <w:i/>
      <w:iCs/>
      <w:color w:val="7FD13B" w:themeColor="accent1"/>
      <w:lang w:bidi="en-US"/>
    </w:rPr>
  </w:style>
  <w:style w:type="character" w:customStyle="1" w:styleId="IntenseQuoteChar">
    <w:name w:val="Intense Quote Char"/>
    <w:basedOn w:val="DefaultParagraphFont"/>
    <w:link w:val="IntenseQuote"/>
    <w:uiPriority w:val="30"/>
    <w:rsid w:val="00CE6223"/>
    <w:rPr>
      <w:b/>
      <w:bCs/>
      <w:i/>
      <w:iCs/>
      <w:color w:val="7FD13B" w:themeColor="accent1"/>
      <w:lang w:bidi="en-US"/>
    </w:rPr>
  </w:style>
  <w:style w:type="paragraph" w:styleId="Title">
    <w:name w:val="Title"/>
    <w:basedOn w:val="Normal"/>
    <w:next w:val="Normal"/>
    <w:link w:val="TitleChar"/>
    <w:qFormat/>
    <w:rsid w:val="00CE6223"/>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leChar">
    <w:name w:val="Title Char"/>
    <w:basedOn w:val="DefaultParagraphFont"/>
    <w:link w:val="Title"/>
    <w:uiPriority w:val="10"/>
    <w:rsid w:val="00CE6223"/>
    <w:rPr>
      <w:rFonts w:asciiTheme="majorHAnsi" w:eastAsiaTheme="majorEastAsia" w:hAnsiTheme="majorHAnsi" w:cstheme="majorBidi"/>
      <w:color w:val="3A4452" w:themeColor="text2" w:themeShade="BF"/>
      <w:spacing w:val="5"/>
      <w:kern w:val="28"/>
      <w:sz w:val="52"/>
      <w:szCs w:val="52"/>
    </w:rPr>
  </w:style>
  <w:style w:type="paragraph" w:styleId="BodyTextIndent3">
    <w:name w:val="Body Text Indent 3"/>
    <w:basedOn w:val="Normal"/>
    <w:link w:val="BodyTextIndent3Char"/>
    <w:uiPriority w:val="99"/>
    <w:unhideWhenUsed/>
    <w:rsid w:val="00910D28"/>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910D28"/>
    <w:rPr>
      <w:rFonts w:ascii="Times New Roman" w:eastAsia="Times New Roman" w:hAnsi="Times New Roman" w:cs="Times New Roman"/>
      <w:sz w:val="16"/>
      <w:szCs w:val="16"/>
    </w:rPr>
  </w:style>
  <w:style w:type="character" w:customStyle="1" w:styleId="BodyText3Char1">
    <w:name w:val="Body Text 3 Char1"/>
    <w:basedOn w:val="DefaultParagraphFont"/>
    <w:uiPriority w:val="99"/>
    <w:semiHidden/>
    <w:rsid w:val="00BF1E18"/>
    <w:rPr>
      <w:rFonts w:cs="Times New Roman"/>
      <w:sz w:val="16"/>
      <w:szCs w:val="16"/>
    </w:rPr>
  </w:style>
  <w:style w:type="character" w:customStyle="1" w:styleId="BalloonTextChar1">
    <w:name w:val="Balloon Text Char1"/>
    <w:basedOn w:val="DefaultParagraphFont"/>
    <w:uiPriority w:val="99"/>
    <w:semiHidden/>
    <w:rsid w:val="00BF1E18"/>
    <w:rPr>
      <w:rFonts w:ascii="Times New Roman" w:hAnsi="Times New Roman" w:cs="Times New Roman"/>
      <w:sz w:val="0"/>
      <w:szCs w:val="0"/>
    </w:rPr>
  </w:style>
  <w:style w:type="table" w:customStyle="1" w:styleId="GridTable1Light1">
    <w:name w:val="Grid Table 1 Light1"/>
    <w:basedOn w:val="TableNormal"/>
    <w:uiPriority w:val="46"/>
    <w:rsid w:val="002C3396"/>
    <w:pPr>
      <w:spacing w:after="0" w:line="240" w:lineRule="auto"/>
    </w:pPr>
    <w:rPr>
      <w:rFonts w:eastAsiaTheme="minorHAnsi"/>
      <w:lang w:val="en-I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871B5"/>
    <w:pPr>
      <w:spacing w:after="0" w:line="240" w:lineRule="auto"/>
    </w:pPr>
    <w:rPr>
      <w:rFonts w:eastAsiaTheme="minorHAnsi"/>
      <w:szCs w:val="20"/>
      <w:lang w:val="en-IN" w:bidi="hi-I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Bullet">
    <w:name w:val="List Bullet"/>
    <w:basedOn w:val="Normal"/>
    <w:uiPriority w:val="99"/>
    <w:unhideWhenUsed/>
    <w:rsid w:val="00672E06"/>
    <w:pPr>
      <w:numPr>
        <w:numId w:val="1"/>
      </w:numPr>
      <w:contextualSpacing/>
    </w:pPr>
  </w:style>
  <w:style w:type="character" w:customStyle="1" w:styleId="ListLabel6">
    <w:name w:val="ListLabel 6"/>
    <w:qFormat/>
    <w:rsid w:val="00DE6EBA"/>
    <w:rPr>
      <w:rFonts w:cs="Wingdings"/>
      <w:b/>
      <w:sz w:val="24"/>
    </w:rPr>
  </w:style>
  <w:style w:type="paragraph" w:customStyle="1" w:styleId="head">
    <w:name w:val="head"/>
    <w:basedOn w:val="Normal"/>
    <w:rsid w:val="00326D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5419"/>
    <w:rPr>
      <w:b/>
      <w:bCs/>
    </w:rPr>
  </w:style>
  <w:style w:type="paragraph" w:customStyle="1" w:styleId="Normal1">
    <w:name w:val="Normal1"/>
    <w:rsid w:val="00065B8B"/>
    <w:rPr>
      <w:rFonts w:ascii="Calibri" w:eastAsia="Calibri" w:hAnsi="Calibri" w:cs="Calibri"/>
      <w:color w:val="00000A"/>
    </w:rPr>
  </w:style>
  <w:style w:type="paragraph" w:customStyle="1" w:styleId="NoSpacing1">
    <w:name w:val="No Spacing1"/>
    <w:uiPriority w:val="99"/>
    <w:qFormat/>
    <w:rsid w:val="004C0713"/>
    <w:rPr>
      <w:rFonts w:ascii="Calibri" w:eastAsia="Times New Roman" w:hAnsi="Calibri" w:cs="Times New Roman"/>
    </w:rPr>
  </w:style>
  <w:style w:type="paragraph" w:customStyle="1" w:styleId="font5">
    <w:name w:val="font5"/>
    <w:basedOn w:val="Normal"/>
    <w:rsid w:val="005F50BA"/>
    <w:pPr>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font6">
    <w:name w:val="font6"/>
    <w:basedOn w:val="Normal"/>
    <w:rsid w:val="005F50BA"/>
    <w:pPr>
      <w:spacing w:before="100" w:beforeAutospacing="1" w:after="100" w:afterAutospacing="1" w:line="240" w:lineRule="auto"/>
    </w:pPr>
    <w:rPr>
      <w:rFonts w:ascii="Century Gothic" w:eastAsia="Times New Roman" w:hAnsi="Century Gothic" w:cs="Times New Roman"/>
      <w:b/>
      <w:bCs/>
      <w:sz w:val="24"/>
      <w:szCs w:val="24"/>
    </w:rPr>
  </w:style>
  <w:style w:type="paragraph" w:customStyle="1" w:styleId="xl76">
    <w:name w:val="xl76"/>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77">
    <w:name w:val="xl77"/>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8">
    <w:name w:val="xl78"/>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79">
    <w:name w:val="xl79"/>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80">
    <w:name w:val="xl80"/>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81">
    <w:name w:val="xl81"/>
    <w:basedOn w:val="Normal"/>
    <w:rsid w:val="005F50BA"/>
    <w:pP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2">
    <w:name w:val="xl82"/>
    <w:basedOn w:val="Normal"/>
    <w:rsid w:val="005F50BA"/>
    <w:pP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83">
    <w:name w:val="xl83"/>
    <w:basedOn w:val="Normal"/>
    <w:rsid w:val="005F50B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84">
    <w:name w:val="xl84"/>
    <w:basedOn w:val="Normal"/>
    <w:rsid w:val="005F50BA"/>
    <w:pPr>
      <w:pBdr>
        <w:top w:val="single" w:sz="4" w:space="0" w:color="auto"/>
        <w:bottom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85">
    <w:name w:val="xl85"/>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86">
    <w:name w:val="xl86"/>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7">
    <w:name w:val="xl87"/>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8">
    <w:name w:val="xl88"/>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9">
    <w:name w:val="xl89"/>
    <w:basedOn w:val="Normal"/>
    <w:rsid w:val="005F50B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0">
    <w:name w:val="xl90"/>
    <w:basedOn w:val="Normal"/>
    <w:rsid w:val="005F50BA"/>
    <w:pP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1">
    <w:name w:val="xl91"/>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92">
    <w:name w:val="xl92"/>
    <w:basedOn w:val="Normal"/>
    <w:rsid w:val="005F50BA"/>
    <w:pPr>
      <w:pBdr>
        <w:top w:val="single" w:sz="4" w:space="0" w:color="auto"/>
        <w:left w:val="single" w:sz="4" w:space="0" w:color="auto"/>
        <w:bottom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3">
    <w:name w:val="xl93"/>
    <w:basedOn w:val="Normal"/>
    <w:rsid w:val="005F50BA"/>
    <w:pPr>
      <w:pBdr>
        <w:top w:val="single" w:sz="4" w:space="0" w:color="auto"/>
        <w:left w:val="single" w:sz="4" w:space="0" w:color="auto"/>
        <w:bottom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4">
    <w:name w:val="xl94"/>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5">
    <w:name w:val="xl95"/>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6">
    <w:name w:val="xl96"/>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7">
    <w:name w:val="xl97"/>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8">
    <w:name w:val="xl98"/>
    <w:basedOn w:val="Normal"/>
    <w:rsid w:val="005F50BA"/>
    <w:pP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99">
    <w:name w:val="xl99"/>
    <w:basedOn w:val="Normal"/>
    <w:rsid w:val="005F50BA"/>
    <w:pPr>
      <w:shd w:val="clear" w:color="000000" w:fill="FFFFFF"/>
      <w:spacing w:before="100" w:beforeAutospacing="1" w:after="100" w:afterAutospacing="1" w:line="240" w:lineRule="auto"/>
      <w:jc w:val="right"/>
      <w:textAlignment w:val="center"/>
    </w:pPr>
    <w:rPr>
      <w:rFonts w:ascii="Century Gothic" w:eastAsia="Times New Roman" w:hAnsi="Century Gothic" w:cs="Times New Roman"/>
      <w:b/>
      <w:bCs/>
      <w:sz w:val="24"/>
      <w:szCs w:val="24"/>
    </w:rPr>
  </w:style>
  <w:style w:type="paragraph" w:customStyle="1" w:styleId="xl100">
    <w:name w:val="xl100"/>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1">
    <w:name w:val="xl101"/>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2">
    <w:name w:val="xl102"/>
    <w:basedOn w:val="Normal"/>
    <w:rsid w:val="005F50B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3">
    <w:name w:val="xl103"/>
    <w:basedOn w:val="Normal"/>
    <w:rsid w:val="005F50B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4">
    <w:name w:val="xl104"/>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5">
    <w:name w:val="xl105"/>
    <w:basedOn w:val="Normal"/>
    <w:rsid w:val="005F50BA"/>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6">
    <w:name w:val="xl106"/>
    <w:basedOn w:val="Normal"/>
    <w:rsid w:val="005F50B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07">
    <w:name w:val="xl107"/>
    <w:basedOn w:val="Normal"/>
    <w:rsid w:val="005F50B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08">
    <w:name w:val="xl108"/>
    <w:basedOn w:val="Normal"/>
    <w:rsid w:val="005F50B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09">
    <w:name w:val="xl109"/>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0">
    <w:name w:val="xl110"/>
    <w:basedOn w:val="Normal"/>
    <w:rsid w:val="005F50BA"/>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1">
    <w:name w:val="xl111"/>
    <w:basedOn w:val="Normal"/>
    <w:rsid w:val="005F50BA"/>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2">
    <w:name w:val="xl112"/>
    <w:basedOn w:val="Normal"/>
    <w:rsid w:val="005F50BA"/>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3">
    <w:name w:val="xl113"/>
    <w:basedOn w:val="Normal"/>
    <w:rsid w:val="005F50BA"/>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4">
    <w:name w:val="xl114"/>
    <w:basedOn w:val="Normal"/>
    <w:rsid w:val="005F50B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5">
    <w:name w:val="xl115"/>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6">
    <w:name w:val="xl116"/>
    <w:basedOn w:val="Normal"/>
    <w:rsid w:val="005F50BA"/>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7">
    <w:name w:val="xl117"/>
    <w:basedOn w:val="Normal"/>
    <w:rsid w:val="005F50BA"/>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8">
    <w:name w:val="xl118"/>
    <w:basedOn w:val="Normal"/>
    <w:rsid w:val="005F50BA"/>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9">
    <w:name w:val="xl119"/>
    <w:basedOn w:val="Normal"/>
    <w:rsid w:val="005F50BA"/>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20">
    <w:name w:val="xl120"/>
    <w:basedOn w:val="Normal"/>
    <w:rsid w:val="005F50B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character" w:customStyle="1" w:styleId="InternetLink">
    <w:name w:val="Internet Link"/>
    <w:basedOn w:val="DefaultParagraphFont"/>
    <w:uiPriority w:val="99"/>
    <w:rsid w:val="00175516"/>
    <w:rPr>
      <w:color w:val="EB8803" w:themeColor="hyperlink"/>
      <w:u w:val="single"/>
    </w:rPr>
  </w:style>
  <w:style w:type="table" w:styleId="LightShading-Accent3">
    <w:name w:val="Light Shading Accent 3"/>
    <w:basedOn w:val="TableNormal"/>
    <w:uiPriority w:val="60"/>
    <w:rsid w:val="00D22665"/>
    <w:pPr>
      <w:spacing w:after="0" w:line="240" w:lineRule="auto"/>
    </w:pPr>
    <w:rPr>
      <w:color w:val="C48B01" w:themeColor="accent3" w:themeShade="BF"/>
    </w:rPr>
    <w:tblPr>
      <w:tblStyleRowBandSize w:val="1"/>
      <w:tblStyleColBandSize w:val="1"/>
      <w:tblInd w:w="0" w:type="dxa"/>
      <w:tblBorders>
        <w:top w:val="single" w:sz="8" w:space="0" w:color="FEB80A" w:themeColor="accent3"/>
        <w:bottom w:val="single" w:sz="8" w:space="0" w:color="FEB80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la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LightShading-Accent2">
    <w:name w:val="Light Shading Accent 2"/>
    <w:basedOn w:val="TableNormal"/>
    <w:uiPriority w:val="60"/>
    <w:rsid w:val="00196AB3"/>
    <w:pPr>
      <w:spacing w:after="0" w:line="240" w:lineRule="auto"/>
    </w:pPr>
    <w:rPr>
      <w:color w:val="AF0F5A" w:themeColor="accent2" w:themeShade="BF"/>
    </w:rPr>
    <w:tblPr>
      <w:tblStyleRowBandSize w:val="1"/>
      <w:tblStyleColBandSize w:val="1"/>
      <w:tblInd w:w="0" w:type="dxa"/>
      <w:tblBorders>
        <w:top w:val="single" w:sz="8" w:space="0" w:color="EA157A" w:themeColor="accent2"/>
        <w:bottom w:val="single" w:sz="8" w:space="0" w:color="EA157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la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left w:val="nil"/>
          <w:right w:val="nil"/>
          <w:insideH w:val="nil"/>
          <w:insideV w:val="nil"/>
        </w:tcBorders>
        <w:shd w:val="clear" w:color="auto" w:fill="F9C5DD" w:themeFill="accent2" w:themeFillTint="3F"/>
      </w:tcPr>
    </w:tblStylePr>
  </w:style>
  <w:style w:type="table" w:styleId="LightShading-Accent6">
    <w:name w:val="Light Shading Accent 6"/>
    <w:basedOn w:val="TableNormal"/>
    <w:uiPriority w:val="60"/>
    <w:rsid w:val="00196AB3"/>
    <w:pPr>
      <w:spacing w:after="0" w:line="240" w:lineRule="auto"/>
    </w:pPr>
    <w:rPr>
      <w:color w:val="138576" w:themeColor="accent6" w:themeShade="BF"/>
    </w:rPr>
    <w:tblPr>
      <w:tblStyleRowBandSize w:val="1"/>
      <w:tblStyleColBandSize w:val="1"/>
      <w:tblInd w:w="0" w:type="dxa"/>
      <w:tblBorders>
        <w:top w:val="single" w:sz="8" w:space="0" w:color="1AB39F" w:themeColor="accent6"/>
        <w:bottom w:val="single" w:sz="8" w:space="0" w:color="1AB39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la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LightShading-Accent4">
    <w:name w:val="Light Shading Accent 4"/>
    <w:basedOn w:val="TableNormal"/>
    <w:uiPriority w:val="60"/>
    <w:rsid w:val="00082899"/>
    <w:pPr>
      <w:spacing w:after="0" w:line="240" w:lineRule="auto"/>
    </w:pPr>
    <w:rPr>
      <w:color w:val="0081A4" w:themeColor="accent4" w:themeShade="BF"/>
    </w:rPr>
    <w:tblPr>
      <w:tblStyleRowBandSize w:val="1"/>
      <w:tblStyleColBandSize w:val="1"/>
      <w:tblInd w:w="0" w:type="dxa"/>
      <w:tblBorders>
        <w:top w:val="single" w:sz="8" w:space="0" w:color="00ADDC" w:themeColor="accent4"/>
        <w:bottom w:val="single" w:sz="8" w:space="0" w:color="00ADD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LightShading-Accent5">
    <w:name w:val="Light Shading Accent 5"/>
    <w:basedOn w:val="TableNormal"/>
    <w:uiPriority w:val="60"/>
    <w:rsid w:val="00082899"/>
    <w:pPr>
      <w:spacing w:after="0" w:line="240" w:lineRule="auto"/>
    </w:pPr>
    <w:rPr>
      <w:color w:val="425EA9" w:themeColor="accent5" w:themeShade="BF"/>
    </w:rPr>
    <w:tblPr>
      <w:tblStyleRowBandSize w:val="1"/>
      <w:tblStyleColBandSize w:val="1"/>
      <w:tblInd w:w="0" w:type="dxa"/>
      <w:tblBorders>
        <w:top w:val="single" w:sz="8" w:space="0" w:color="738AC8" w:themeColor="accent5"/>
        <w:bottom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LightShading-Accent1">
    <w:name w:val="Light Shading Accent 1"/>
    <w:basedOn w:val="TableNormal"/>
    <w:uiPriority w:val="60"/>
    <w:rsid w:val="00992E05"/>
    <w:pPr>
      <w:spacing w:after="0" w:line="240" w:lineRule="auto"/>
    </w:pPr>
    <w:rPr>
      <w:color w:val="5EA226" w:themeColor="accent1" w:themeShade="BF"/>
    </w:rPr>
    <w:tblPr>
      <w:tblStyleRowBandSize w:val="1"/>
      <w:tblStyleColBandSize w:val="1"/>
      <w:tblInd w:w="0" w:type="dxa"/>
      <w:tblBorders>
        <w:top w:val="single" w:sz="8" w:space="0" w:color="7FD13B" w:themeColor="accent1"/>
        <w:bottom w:val="single" w:sz="8" w:space="0" w:color="7FD13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character" w:customStyle="1" w:styleId="Heading2Char">
    <w:name w:val="Heading 2 Char"/>
    <w:basedOn w:val="DefaultParagraphFont"/>
    <w:link w:val="Heading2"/>
    <w:rsid w:val="0050187D"/>
    <w:rPr>
      <w:rFonts w:ascii="Calibri" w:eastAsia="Calibri" w:hAnsi="Calibri" w:cs="Calibri"/>
      <w:b/>
      <w:color w:val="00000A"/>
      <w:sz w:val="36"/>
      <w:szCs w:val="36"/>
    </w:rPr>
  </w:style>
  <w:style w:type="character" w:customStyle="1" w:styleId="Heading4Char">
    <w:name w:val="Heading 4 Char"/>
    <w:basedOn w:val="DefaultParagraphFont"/>
    <w:link w:val="Heading4"/>
    <w:rsid w:val="0050187D"/>
    <w:rPr>
      <w:rFonts w:ascii="Calibri" w:eastAsia="Calibri" w:hAnsi="Calibri" w:cs="Calibri"/>
      <w:b/>
      <w:color w:val="00000A"/>
      <w:sz w:val="24"/>
      <w:szCs w:val="24"/>
    </w:rPr>
  </w:style>
  <w:style w:type="character" w:customStyle="1" w:styleId="Heading5Char">
    <w:name w:val="Heading 5 Char"/>
    <w:basedOn w:val="DefaultParagraphFont"/>
    <w:link w:val="Heading5"/>
    <w:rsid w:val="0050187D"/>
    <w:rPr>
      <w:rFonts w:ascii="Calibri" w:eastAsia="Calibri" w:hAnsi="Calibri" w:cs="Calibri"/>
      <w:b/>
      <w:color w:val="00000A"/>
    </w:rPr>
  </w:style>
  <w:style w:type="character" w:customStyle="1" w:styleId="Heading6Char">
    <w:name w:val="Heading 6 Char"/>
    <w:basedOn w:val="DefaultParagraphFont"/>
    <w:link w:val="Heading6"/>
    <w:rsid w:val="0050187D"/>
    <w:rPr>
      <w:rFonts w:ascii="Calibri" w:eastAsia="Calibri" w:hAnsi="Calibri" w:cs="Calibri"/>
      <w:b/>
      <w:color w:val="00000A"/>
      <w:sz w:val="20"/>
      <w:szCs w:val="20"/>
    </w:rPr>
  </w:style>
  <w:style w:type="paragraph" w:styleId="Subtitle">
    <w:name w:val="Subtitle"/>
    <w:basedOn w:val="Normal1"/>
    <w:next w:val="Normal1"/>
    <w:link w:val="SubtitleChar"/>
    <w:rsid w:val="0050187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50187D"/>
    <w:rPr>
      <w:rFonts w:ascii="Georgia" w:eastAsia="Georgia" w:hAnsi="Georgia" w:cs="Georgia"/>
      <w:i/>
      <w:color w:val="666666"/>
      <w:sz w:val="48"/>
      <w:szCs w:val="48"/>
    </w:rPr>
  </w:style>
  <w:style w:type="paragraph" w:customStyle="1" w:styleId="xl66">
    <w:name w:val="xl66"/>
    <w:basedOn w:val="Normal"/>
    <w:rsid w:val="005E2CD2"/>
    <w:pPr>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67">
    <w:name w:val="xl67"/>
    <w:basedOn w:val="Normal"/>
    <w:rsid w:val="005E2C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68">
    <w:name w:val="xl68"/>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69">
    <w:name w:val="xl69"/>
    <w:basedOn w:val="Normal"/>
    <w:rsid w:val="005E2CD2"/>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0">
    <w:name w:val="xl70"/>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1">
    <w:name w:val="xl71"/>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2">
    <w:name w:val="xl72"/>
    <w:basedOn w:val="Normal"/>
    <w:rsid w:val="005E2CD2"/>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3">
    <w:name w:val="xl73"/>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4">
    <w:name w:val="xl74"/>
    <w:basedOn w:val="Normal"/>
    <w:rsid w:val="005E2C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75">
    <w:name w:val="xl75"/>
    <w:basedOn w:val="Normal"/>
    <w:rsid w:val="005E2C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rPr>
  </w:style>
  <w:style w:type="table" w:styleId="LightGrid-Accent6">
    <w:name w:val="Light Grid Accent 6"/>
    <w:basedOn w:val="TableNormal"/>
    <w:uiPriority w:val="62"/>
    <w:rsid w:val="00362BF3"/>
    <w:pPr>
      <w:spacing w:after="0" w:line="240" w:lineRule="auto"/>
    </w:p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LightGrid-Accent3">
    <w:name w:val="Light Grid Accent 3"/>
    <w:basedOn w:val="TableNormal"/>
    <w:uiPriority w:val="62"/>
    <w:rsid w:val="004B40BE"/>
    <w:pPr>
      <w:spacing w:after="0" w:line="240" w:lineRule="auto"/>
    </w:pPr>
    <w:tblPr>
      <w:tblStyleRowBandSize w:val="1"/>
      <w:tblStyleColBandSize w:val="1"/>
      <w:tblInd w:w="0" w:type="dxa"/>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18" w:space="0" w:color="FEB80A" w:themeColor="accent3"/>
          <w:right w:val="single" w:sz="8" w:space="0" w:color="FEB80A" w:themeColor="accent3"/>
          <w:insideH w:val="nil"/>
          <w:insideV w:val="single" w:sz="8" w:space="0" w:color="FEB80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insideH w:val="nil"/>
          <w:insideV w:val="single" w:sz="8" w:space="0" w:color="FEB80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shd w:val="clear" w:color="auto" w:fill="FEEDC2" w:themeFill="accent3" w:themeFillTint="3F"/>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shd w:val="clear" w:color="auto" w:fill="FEEDC2" w:themeFill="accent3" w:themeFillTint="3F"/>
      </w:tcPr>
    </w:tblStylePr>
    <w:tblStylePr w:type="band2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tcPr>
    </w:tblStylePr>
  </w:style>
  <w:style w:type="table" w:styleId="LightGrid-Accent1">
    <w:name w:val="Light Grid Accent 1"/>
    <w:basedOn w:val="TableNormal"/>
    <w:uiPriority w:val="62"/>
    <w:rsid w:val="00713A67"/>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LightGrid-Accent2">
    <w:name w:val="Light Grid Accent 2"/>
    <w:basedOn w:val="TableNormal"/>
    <w:uiPriority w:val="62"/>
    <w:rsid w:val="00FE34DB"/>
    <w:pPr>
      <w:spacing w:after="0" w:line="240" w:lineRule="auto"/>
    </w:pPr>
    <w:tblPr>
      <w:tblStyleRowBandSize w:val="1"/>
      <w:tblStyleColBandSize w:val="1"/>
      <w:tblInd w:w="0" w:type="dxa"/>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18" w:space="0" w:color="EA157A" w:themeColor="accent2"/>
          <w:right w:val="single" w:sz="8" w:space="0" w:color="EA157A" w:themeColor="accent2"/>
          <w:insideH w:val="nil"/>
          <w:insideV w:val="single" w:sz="8" w:space="0" w:color="EA15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insideH w:val="nil"/>
          <w:insideV w:val="single" w:sz="8" w:space="0" w:color="EA15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shd w:val="clear" w:color="auto" w:fill="F9C5DD" w:themeFill="accent2" w:themeFillTint="3F"/>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shd w:val="clear" w:color="auto" w:fill="F9C5DD" w:themeFill="accent2" w:themeFillTint="3F"/>
      </w:tcPr>
    </w:tblStylePr>
    <w:tblStylePr w:type="band2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tcPr>
    </w:tblStylePr>
  </w:style>
  <w:style w:type="table" w:styleId="LightGrid-Accent4">
    <w:name w:val="Light Grid Accent 4"/>
    <w:basedOn w:val="TableNormal"/>
    <w:uiPriority w:val="62"/>
    <w:rsid w:val="00DD4954"/>
    <w:pPr>
      <w:spacing w:after="0" w:line="240" w:lineRule="auto"/>
    </w:p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customStyle="1" w:styleId="GridTable1Light2">
    <w:name w:val="Grid Table 1 Light2"/>
    <w:basedOn w:val="TableNormal"/>
    <w:uiPriority w:val="46"/>
    <w:rsid w:val="0005553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4F25BD"/>
    <w:pPr>
      <w:spacing w:after="0" w:line="240" w:lineRule="auto"/>
    </w:pPr>
    <w:rPr>
      <w:rFonts w:ascii="Calibri" w:eastAsia="Calibri"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4D32"/>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1"/>
    <w:next w:val="Normal1"/>
    <w:link w:val="Heading2Char"/>
    <w:rsid w:val="0050187D"/>
    <w:pPr>
      <w:keepNext/>
      <w:keepLines/>
      <w:spacing w:before="360" w:after="80"/>
      <w:outlineLvl w:val="1"/>
    </w:pPr>
    <w:rPr>
      <w:b/>
      <w:sz w:val="36"/>
      <w:szCs w:val="36"/>
    </w:rPr>
  </w:style>
  <w:style w:type="paragraph" w:styleId="Heading3">
    <w:name w:val="heading 3"/>
    <w:basedOn w:val="Normal"/>
    <w:link w:val="Heading3Char"/>
    <w:qFormat/>
    <w:rsid w:val="008F75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1"/>
    <w:next w:val="Normal1"/>
    <w:link w:val="Heading4Char"/>
    <w:rsid w:val="0050187D"/>
    <w:pPr>
      <w:keepNext/>
      <w:keepLines/>
      <w:spacing w:before="240" w:after="40"/>
      <w:outlineLvl w:val="3"/>
    </w:pPr>
    <w:rPr>
      <w:b/>
      <w:sz w:val="24"/>
      <w:szCs w:val="24"/>
    </w:rPr>
  </w:style>
  <w:style w:type="paragraph" w:styleId="Heading5">
    <w:name w:val="heading 5"/>
    <w:basedOn w:val="Normal1"/>
    <w:next w:val="Normal1"/>
    <w:link w:val="Heading5Char"/>
    <w:rsid w:val="0050187D"/>
    <w:pPr>
      <w:keepNext/>
      <w:keepLines/>
      <w:spacing w:before="220" w:after="40"/>
      <w:outlineLvl w:val="4"/>
    </w:pPr>
    <w:rPr>
      <w:b/>
    </w:rPr>
  </w:style>
  <w:style w:type="paragraph" w:styleId="Heading6">
    <w:name w:val="heading 6"/>
    <w:basedOn w:val="Normal1"/>
    <w:next w:val="Normal1"/>
    <w:link w:val="Heading6Char"/>
    <w:rsid w:val="0050187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D32"/>
    <w:rPr>
      <w:rFonts w:asciiTheme="majorHAnsi" w:eastAsiaTheme="majorEastAsia" w:hAnsiTheme="majorHAnsi" w:cstheme="majorBidi"/>
      <w:b/>
      <w:bCs/>
      <w:color w:val="5EA226" w:themeColor="accent1" w:themeShade="BF"/>
      <w:sz w:val="28"/>
      <w:szCs w:val="28"/>
    </w:rPr>
  </w:style>
  <w:style w:type="character" w:customStyle="1" w:styleId="Heading3Char">
    <w:name w:val="Heading 3 Char"/>
    <w:basedOn w:val="DefaultParagraphFont"/>
    <w:link w:val="Heading3"/>
    <w:uiPriority w:val="9"/>
    <w:rsid w:val="008F756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C0A9A"/>
    <w:rPr>
      <w:color w:val="EB8803" w:themeColor="hyperlink"/>
      <w:u w:val="single"/>
    </w:rPr>
  </w:style>
  <w:style w:type="paragraph" w:customStyle="1" w:styleId="296">
    <w:name w:val="296"/>
    <w:basedOn w:val="Normal"/>
    <w:uiPriority w:val="99"/>
    <w:rsid w:val="004C0A9A"/>
    <w:pPr>
      <w:widowControl w:val="0"/>
      <w:tabs>
        <w:tab w:val="left" w:pos="0"/>
      </w:tabs>
      <w:suppressAutoHyphens/>
      <w:spacing w:after="0" w:line="240" w:lineRule="auto"/>
    </w:pPr>
    <w:rPr>
      <w:rFonts w:ascii="Times New Roman" w:eastAsia="Arial Unicode MS" w:hAnsi="Times New Roman" w:cs="Times New Roman"/>
      <w:kern w:val="2"/>
      <w:sz w:val="24"/>
      <w:szCs w:val="24"/>
    </w:rPr>
  </w:style>
  <w:style w:type="paragraph" w:customStyle="1" w:styleId="Default">
    <w:name w:val="Default"/>
    <w:qFormat/>
    <w:rsid w:val="004C0A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4C0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A9A"/>
  </w:style>
  <w:style w:type="paragraph" w:styleId="Footer">
    <w:name w:val="footer"/>
    <w:basedOn w:val="Normal"/>
    <w:link w:val="FooterChar"/>
    <w:uiPriority w:val="99"/>
    <w:unhideWhenUsed/>
    <w:rsid w:val="004C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A9A"/>
  </w:style>
  <w:style w:type="paragraph" w:styleId="BodyText">
    <w:name w:val="Body Text"/>
    <w:basedOn w:val="Normal"/>
    <w:link w:val="BodyTextChar1"/>
    <w:unhideWhenUsed/>
    <w:rsid w:val="004C0A9A"/>
    <w:pPr>
      <w:spacing w:after="0" w:line="240" w:lineRule="auto"/>
      <w:jc w:val="both"/>
    </w:pPr>
    <w:rPr>
      <w:rFonts w:ascii="Arial" w:eastAsia="Times New Roman" w:hAnsi="Arial" w:cs="Arial"/>
      <w:iCs/>
      <w:color w:val="000000"/>
      <w:sz w:val="24"/>
      <w:szCs w:val="24"/>
    </w:rPr>
  </w:style>
  <w:style w:type="character" w:customStyle="1" w:styleId="BodyTextChar1">
    <w:name w:val="Body Text Char1"/>
    <w:basedOn w:val="DefaultParagraphFont"/>
    <w:link w:val="BodyText"/>
    <w:uiPriority w:val="99"/>
    <w:locked/>
    <w:rsid w:val="004C0A9A"/>
    <w:rPr>
      <w:rFonts w:ascii="Arial" w:eastAsia="Times New Roman" w:hAnsi="Arial" w:cs="Arial"/>
      <w:iCs/>
      <w:color w:val="000000"/>
      <w:sz w:val="24"/>
      <w:szCs w:val="24"/>
    </w:rPr>
  </w:style>
  <w:style w:type="character" w:customStyle="1" w:styleId="BodyTextChar">
    <w:name w:val="Body Text Char"/>
    <w:basedOn w:val="DefaultParagraphFont"/>
    <w:rsid w:val="004C0A9A"/>
  </w:style>
  <w:style w:type="paragraph" w:styleId="ListParagraph">
    <w:name w:val="List Paragraph"/>
    <w:aliases w:val="06 List Paragraph,List Paragraph1,Citation List,Bulet Para,ICR Paragraph,Resume Title,List Paragraph (numbered (a)),References,TOC style,lp1,Recommendation,List Paragraph11,L,CV text,Table text,F5 List Paragraph,Dot pt,Bullet 1,heading 4"/>
    <w:basedOn w:val="Normal"/>
    <w:link w:val="ListParagraphChar"/>
    <w:uiPriority w:val="34"/>
    <w:qFormat/>
    <w:rsid w:val="004C0A9A"/>
    <w:pPr>
      <w:ind w:left="720"/>
      <w:contextualSpacing/>
    </w:pPr>
  </w:style>
  <w:style w:type="character" w:customStyle="1" w:styleId="ListParagraphChar">
    <w:name w:val="List Paragraph Char"/>
    <w:aliases w:val="06 List Paragraph Char,List Paragraph1 Char,Citation List Char,Bulet Para Char,ICR Paragraph Char,Resume Title Char,List Paragraph (numbered (a)) Char,References Char,TOC style Char,lp1 Char,Recommendation Char,List Paragraph11 Char"/>
    <w:basedOn w:val="DefaultParagraphFont"/>
    <w:link w:val="ListParagraph"/>
    <w:uiPriority w:val="34"/>
    <w:qFormat/>
    <w:locked/>
    <w:rsid w:val="004C0A9A"/>
  </w:style>
  <w:style w:type="paragraph" w:styleId="NoSpacing">
    <w:name w:val="No Spacing"/>
    <w:basedOn w:val="Normal"/>
    <w:link w:val="NoSpacingChar"/>
    <w:uiPriority w:val="1"/>
    <w:qFormat/>
    <w:rsid w:val="004C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qFormat/>
    <w:locked/>
    <w:rsid w:val="004C0A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0A9A"/>
  </w:style>
  <w:style w:type="paragraph" w:styleId="BodyText2">
    <w:name w:val="Body Text 2"/>
    <w:basedOn w:val="Normal"/>
    <w:link w:val="BodyText2Char"/>
    <w:uiPriority w:val="99"/>
    <w:rsid w:val="004C0A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C0A9A"/>
    <w:rPr>
      <w:rFonts w:ascii="Times New Roman" w:eastAsia="Times New Roman" w:hAnsi="Times New Roman" w:cs="Times New Roman"/>
      <w:sz w:val="24"/>
      <w:szCs w:val="24"/>
    </w:rPr>
  </w:style>
  <w:style w:type="paragraph" w:customStyle="1" w:styleId="DefaultText">
    <w:name w:val="Default Text"/>
    <w:basedOn w:val="Normal"/>
    <w:rsid w:val="004C0A9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Text2">
    <w:name w:val="Default Text:2"/>
    <w:basedOn w:val="Normal"/>
    <w:rsid w:val="004C0A9A"/>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TableText">
    <w:name w:val="Table Text"/>
    <w:basedOn w:val="Normal"/>
    <w:rsid w:val="004C0A9A"/>
    <w:pPr>
      <w:widowControl w:val="0"/>
      <w:suppressAutoHyphens/>
      <w:spacing w:after="0" w:line="240" w:lineRule="auto"/>
      <w:jc w:val="right"/>
    </w:pPr>
    <w:rPr>
      <w:rFonts w:ascii="Times New Roman" w:eastAsia="Andale Sans UI" w:hAnsi="Times New Roman" w:cs="Times New Roman"/>
      <w:kern w:val="1"/>
      <w:sz w:val="24"/>
      <w:szCs w:val="24"/>
    </w:rPr>
  </w:style>
  <w:style w:type="character" w:customStyle="1" w:styleId="apple-style-span">
    <w:name w:val="apple-style-span"/>
    <w:basedOn w:val="DefaultParagraphFont"/>
    <w:rsid w:val="004C0A9A"/>
    <w:rPr>
      <w:rFonts w:ascii="Times New Roman" w:hAnsi="Times New Roman" w:cs="Times New Roman" w:hint="default"/>
    </w:rPr>
  </w:style>
  <w:style w:type="character" w:customStyle="1" w:styleId="BodyText3Char">
    <w:name w:val="Body Text 3 Char"/>
    <w:basedOn w:val="DefaultParagraphFont"/>
    <w:link w:val="BodyText3"/>
    <w:rsid w:val="004C0A9A"/>
    <w:rPr>
      <w:sz w:val="16"/>
      <w:szCs w:val="16"/>
    </w:rPr>
  </w:style>
  <w:style w:type="paragraph" w:styleId="BodyText3">
    <w:name w:val="Body Text 3"/>
    <w:basedOn w:val="Normal"/>
    <w:link w:val="BodyText3Char"/>
    <w:uiPriority w:val="99"/>
    <w:unhideWhenUsed/>
    <w:rsid w:val="004C0A9A"/>
    <w:pPr>
      <w:spacing w:after="120"/>
    </w:pPr>
    <w:rPr>
      <w:sz w:val="16"/>
      <w:szCs w:val="16"/>
    </w:rPr>
  </w:style>
  <w:style w:type="character" w:customStyle="1" w:styleId="BalloonTextChar">
    <w:name w:val="Balloon Text Char"/>
    <w:basedOn w:val="DefaultParagraphFont"/>
    <w:link w:val="BalloonText"/>
    <w:uiPriority w:val="99"/>
    <w:semiHidden/>
    <w:rsid w:val="004C0A9A"/>
    <w:rPr>
      <w:rFonts w:ascii="Tahoma" w:hAnsi="Tahoma" w:cs="Tahoma"/>
      <w:sz w:val="16"/>
      <w:szCs w:val="16"/>
    </w:rPr>
  </w:style>
  <w:style w:type="paragraph" w:styleId="BalloonText">
    <w:name w:val="Balloon Text"/>
    <w:basedOn w:val="Normal"/>
    <w:link w:val="BalloonTextChar"/>
    <w:uiPriority w:val="99"/>
    <w:semiHidden/>
    <w:unhideWhenUsed/>
    <w:rsid w:val="004C0A9A"/>
    <w:pPr>
      <w:spacing w:after="0" w:line="240" w:lineRule="auto"/>
    </w:pPr>
    <w:rPr>
      <w:rFonts w:ascii="Tahoma" w:hAnsi="Tahoma" w:cs="Tahoma"/>
      <w:sz w:val="16"/>
      <w:szCs w:val="16"/>
    </w:rPr>
  </w:style>
  <w:style w:type="table" w:styleId="TableGrid">
    <w:name w:val="Table Grid"/>
    <w:basedOn w:val="TableNormal"/>
    <w:uiPriority w:val="59"/>
    <w:rsid w:val="00430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0CA7"/>
    <w:rPr>
      <w:color w:val="5F7791" w:themeColor="followedHyperlink"/>
      <w:u w:val="single"/>
    </w:rPr>
  </w:style>
  <w:style w:type="paragraph" w:styleId="NormalWeb">
    <w:name w:val="Normal (Web)"/>
    <w:basedOn w:val="Normal"/>
    <w:uiPriority w:val="99"/>
    <w:unhideWhenUsed/>
    <w:rsid w:val="008D075A"/>
    <w:pPr>
      <w:spacing w:before="100" w:beforeAutospacing="1" w:after="100" w:afterAutospacing="1" w:line="240" w:lineRule="auto"/>
    </w:pPr>
    <w:rPr>
      <w:rFonts w:ascii="Arial" w:eastAsia="Times New Roman" w:hAnsi="Arial" w:cs="Arial"/>
      <w:color w:val="000000"/>
      <w:sz w:val="18"/>
      <w:szCs w:val="18"/>
    </w:rPr>
  </w:style>
  <w:style w:type="paragraph" w:customStyle="1" w:styleId="ColorfulList-Accent11">
    <w:name w:val="Colorful List - Accent 11"/>
    <w:basedOn w:val="Normal"/>
    <w:uiPriority w:val="34"/>
    <w:qFormat/>
    <w:rsid w:val="00757953"/>
    <w:pPr>
      <w:ind w:left="720"/>
      <w:contextualSpacing/>
    </w:pPr>
    <w:rPr>
      <w:rFonts w:ascii="Calibri" w:eastAsia="Calibri" w:hAnsi="Calibri" w:cs="Mangal"/>
      <w:lang w:val="en-IN"/>
    </w:rPr>
  </w:style>
  <w:style w:type="paragraph" w:customStyle="1" w:styleId="Standard">
    <w:name w:val="Standard"/>
    <w:rsid w:val="00927322"/>
    <w:pPr>
      <w:widowControl w:val="0"/>
      <w:suppressAutoHyphens/>
      <w:autoSpaceDN w:val="0"/>
      <w:spacing w:after="0" w:line="240" w:lineRule="auto"/>
      <w:textAlignment w:val="baseline"/>
    </w:pPr>
    <w:rPr>
      <w:rFonts w:ascii="Times New Roman" w:eastAsia="SimSun" w:hAnsi="Times New Roman" w:cs="Mangal"/>
      <w:kern w:val="3"/>
      <w:sz w:val="24"/>
      <w:szCs w:val="24"/>
      <w:lang w:val="en-IN" w:eastAsia="zh-CN" w:bidi="hi-IN"/>
    </w:rPr>
  </w:style>
  <w:style w:type="paragraph" w:customStyle="1" w:styleId="Char">
    <w:name w:val="Char"/>
    <w:basedOn w:val="Normal"/>
    <w:rsid w:val="00927322"/>
    <w:pPr>
      <w:spacing w:after="160" w:line="240" w:lineRule="exact"/>
    </w:pPr>
    <w:rPr>
      <w:rFonts w:ascii="Verdana" w:eastAsia="MS Mincho" w:hAnsi="Verdana" w:cs="Times New Roman"/>
      <w:sz w:val="20"/>
      <w:szCs w:val="20"/>
    </w:rPr>
  </w:style>
  <w:style w:type="paragraph" w:customStyle="1" w:styleId="style">
    <w:name w:val="style"/>
    <w:basedOn w:val="Normal"/>
    <w:rsid w:val="00DD2B82"/>
    <w:pPr>
      <w:spacing w:after="0"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4639EC"/>
    <w:pPr>
      <w:spacing w:line="240" w:lineRule="auto"/>
    </w:pPr>
    <w:rPr>
      <w:b/>
      <w:bCs/>
      <w:color w:val="7FD13B" w:themeColor="accent1"/>
      <w:sz w:val="18"/>
      <w:szCs w:val="18"/>
    </w:rPr>
  </w:style>
  <w:style w:type="paragraph" w:styleId="IntenseQuote">
    <w:name w:val="Intense Quote"/>
    <w:basedOn w:val="Normal"/>
    <w:next w:val="Normal"/>
    <w:link w:val="IntenseQuoteChar"/>
    <w:uiPriority w:val="30"/>
    <w:qFormat/>
    <w:rsid w:val="00CE6223"/>
    <w:pPr>
      <w:pBdr>
        <w:bottom w:val="single" w:sz="4" w:space="4" w:color="7FD13B" w:themeColor="accent1"/>
      </w:pBdr>
      <w:spacing w:before="200" w:after="280"/>
      <w:ind w:left="936" w:right="936"/>
    </w:pPr>
    <w:rPr>
      <w:b/>
      <w:bCs/>
      <w:i/>
      <w:iCs/>
      <w:color w:val="7FD13B" w:themeColor="accent1"/>
      <w:lang w:bidi="en-US"/>
    </w:rPr>
  </w:style>
  <w:style w:type="character" w:customStyle="1" w:styleId="IntenseQuoteChar">
    <w:name w:val="Intense Quote Char"/>
    <w:basedOn w:val="DefaultParagraphFont"/>
    <w:link w:val="IntenseQuote"/>
    <w:uiPriority w:val="30"/>
    <w:rsid w:val="00CE6223"/>
    <w:rPr>
      <w:b/>
      <w:bCs/>
      <w:i/>
      <w:iCs/>
      <w:color w:val="7FD13B" w:themeColor="accent1"/>
      <w:lang w:bidi="en-US"/>
    </w:rPr>
  </w:style>
  <w:style w:type="paragraph" w:styleId="Title">
    <w:name w:val="Title"/>
    <w:basedOn w:val="Normal"/>
    <w:next w:val="Normal"/>
    <w:link w:val="TitleChar"/>
    <w:qFormat/>
    <w:rsid w:val="00CE6223"/>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leChar">
    <w:name w:val="Title Char"/>
    <w:basedOn w:val="DefaultParagraphFont"/>
    <w:link w:val="Title"/>
    <w:uiPriority w:val="10"/>
    <w:rsid w:val="00CE6223"/>
    <w:rPr>
      <w:rFonts w:asciiTheme="majorHAnsi" w:eastAsiaTheme="majorEastAsia" w:hAnsiTheme="majorHAnsi" w:cstheme="majorBidi"/>
      <w:color w:val="3A4452" w:themeColor="text2" w:themeShade="BF"/>
      <w:spacing w:val="5"/>
      <w:kern w:val="28"/>
      <w:sz w:val="52"/>
      <w:szCs w:val="52"/>
    </w:rPr>
  </w:style>
  <w:style w:type="paragraph" w:styleId="BodyTextIndent3">
    <w:name w:val="Body Text Indent 3"/>
    <w:basedOn w:val="Normal"/>
    <w:link w:val="BodyTextIndent3Char"/>
    <w:uiPriority w:val="99"/>
    <w:unhideWhenUsed/>
    <w:rsid w:val="00910D28"/>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910D28"/>
    <w:rPr>
      <w:rFonts w:ascii="Times New Roman" w:eastAsia="Times New Roman" w:hAnsi="Times New Roman" w:cs="Times New Roman"/>
      <w:sz w:val="16"/>
      <w:szCs w:val="16"/>
    </w:rPr>
  </w:style>
  <w:style w:type="character" w:customStyle="1" w:styleId="BodyText3Char1">
    <w:name w:val="Body Text 3 Char1"/>
    <w:basedOn w:val="DefaultParagraphFont"/>
    <w:uiPriority w:val="99"/>
    <w:semiHidden/>
    <w:rsid w:val="00BF1E18"/>
    <w:rPr>
      <w:rFonts w:cs="Times New Roman"/>
      <w:sz w:val="16"/>
      <w:szCs w:val="16"/>
    </w:rPr>
  </w:style>
  <w:style w:type="character" w:customStyle="1" w:styleId="BalloonTextChar1">
    <w:name w:val="Balloon Text Char1"/>
    <w:basedOn w:val="DefaultParagraphFont"/>
    <w:uiPriority w:val="99"/>
    <w:semiHidden/>
    <w:rsid w:val="00BF1E18"/>
    <w:rPr>
      <w:rFonts w:ascii="Times New Roman" w:hAnsi="Times New Roman" w:cs="Times New Roman"/>
      <w:sz w:val="0"/>
      <w:szCs w:val="0"/>
    </w:rPr>
  </w:style>
  <w:style w:type="table" w:customStyle="1" w:styleId="GridTable1Light1">
    <w:name w:val="Grid Table 1 Light1"/>
    <w:basedOn w:val="TableNormal"/>
    <w:uiPriority w:val="46"/>
    <w:rsid w:val="002C3396"/>
    <w:pPr>
      <w:spacing w:after="0" w:line="240" w:lineRule="auto"/>
    </w:pPr>
    <w:rPr>
      <w:rFonts w:eastAsiaTheme="minorHAnsi"/>
      <w:lang w:val="en-I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871B5"/>
    <w:pPr>
      <w:spacing w:after="0" w:line="240" w:lineRule="auto"/>
    </w:pPr>
    <w:rPr>
      <w:rFonts w:eastAsiaTheme="minorHAnsi"/>
      <w:szCs w:val="20"/>
      <w:lang w:val="en-IN" w:bidi="hi-I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Bullet">
    <w:name w:val="List Bullet"/>
    <w:basedOn w:val="Normal"/>
    <w:uiPriority w:val="99"/>
    <w:unhideWhenUsed/>
    <w:rsid w:val="00672E06"/>
    <w:pPr>
      <w:numPr>
        <w:numId w:val="1"/>
      </w:numPr>
      <w:contextualSpacing/>
    </w:pPr>
  </w:style>
  <w:style w:type="character" w:customStyle="1" w:styleId="ListLabel6">
    <w:name w:val="ListLabel 6"/>
    <w:qFormat/>
    <w:rsid w:val="00DE6EBA"/>
    <w:rPr>
      <w:rFonts w:cs="Wingdings"/>
      <w:b/>
      <w:sz w:val="24"/>
    </w:rPr>
  </w:style>
  <w:style w:type="paragraph" w:customStyle="1" w:styleId="head">
    <w:name w:val="head"/>
    <w:basedOn w:val="Normal"/>
    <w:rsid w:val="00326D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5419"/>
    <w:rPr>
      <w:b/>
      <w:bCs/>
    </w:rPr>
  </w:style>
  <w:style w:type="paragraph" w:customStyle="1" w:styleId="Normal1">
    <w:name w:val="Normal1"/>
    <w:rsid w:val="00065B8B"/>
    <w:rPr>
      <w:rFonts w:ascii="Calibri" w:eastAsia="Calibri" w:hAnsi="Calibri" w:cs="Calibri"/>
      <w:color w:val="00000A"/>
    </w:rPr>
  </w:style>
  <w:style w:type="paragraph" w:customStyle="1" w:styleId="NoSpacing1">
    <w:name w:val="No Spacing1"/>
    <w:uiPriority w:val="99"/>
    <w:qFormat/>
    <w:rsid w:val="004C0713"/>
    <w:rPr>
      <w:rFonts w:ascii="Calibri" w:eastAsia="Times New Roman" w:hAnsi="Calibri" w:cs="Times New Roman"/>
    </w:rPr>
  </w:style>
  <w:style w:type="paragraph" w:customStyle="1" w:styleId="font5">
    <w:name w:val="font5"/>
    <w:basedOn w:val="Normal"/>
    <w:rsid w:val="005F50BA"/>
    <w:pPr>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font6">
    <w:name w:val="font6"/>
    <w:basedOn w:val="Normal"/>
    <w:rsid w:val="005F50BA"/>
    <w:pPr>
      <w:spacing w:before="100" w:beforeAutospacing="1" w:after="100" w:afterAutospacing="1" w:line="240" w:lineRule="auto"/>
    </w:pPr>
    <w:rPr>
      <w:rFonts w:ascii="Century Gothic" w:eastAsia="Times New Roman" w:hAnsi="Century Gothic" w:cs="Times New Roman"/>
      <w:b/>
      <w:bCs/>
      <w:sz w:val="24"/>
      <w:szCs w:val="24"/>
    </w:rPr>
  </w:style>
  <w:style w:type="paragraph" w:customStyle="1" w:styleId="xl76">
    <w:name w:val="xl76"/>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77">
    <w:name w:val="xl77"/>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8">
    <w:name w:val="xl78"/>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79">
    <w:name w:val="xl79"/>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80">
    <w:name w:val="xl80"/>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81">
    <w:name w:val="xl81"/>
    <w:basedOn w:val="Normal"/>
    <w:rsid w:val="005F50BA"/>
    <w:pP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2">
    <w:name w:val="xl82"/>
    <w:basedOn w:val="Normal"/>
    <w:rsid w:val="005F50BA"/>
    <w:pP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83">
    <w:name w:val="xl83"/>
    <w:basedOn w:val="Normal"/>
    <w:rsid w:val="005F50B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84">
    <w:name w:val="xl84"/>
    <w:basedOn w:val="Normal"/>
    <w:rsid w:val="005F50BA"/>
    <w:pPr>
      <w:pBdr>
        <w:top w:val="single" w:sz="4" w:space="0" w:color="auto"/>
        <w:bottom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85">
    <w:name w:val="xl85"/>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86">
    <w:name w:val="xl86"/>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7">
    <w:name w:val="xl87"/>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8">
    <w:name w:val="xl88"/>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89">
    <w:name w:val="xl89"/>
    <w:basedOn w:val="Normal"/>
    <w:rsid w:val="005F50B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0">
    <w:name w:val="xl90"/>
    <w:basedOn w:val="Normal"/>
    <w:rsid w:val="005F50BA"/>
    <w:pP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1">
    <w:name w:val="xl91"/>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92">
    <w:name w:val="xl92"/>
    <w:basedOn w:val="Normal"/>
    <w:rsid w:val="005F50BA"/>
    <w:pPr>
      <w:pBdr>
        <w:top w:val="single" w:sz="4" w:space="0" w:color="auto"/>
        <w:left w:val="single" w:sz="4" w:space="0" w:color="auto"/>
        <w:bottom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3">
    <w:name w:val="xl93"/>
    <w:basedOn w:val="Normal"/>
    <w:rsid w:val="005F50BA"/>
    <w:pPr>
      <w:pBdr>
        <w:top w:val="single" w:sz="4" w:space="0" w:color="auto"/>
        <w:left w:val="single" w:sz="4" w:space="0" w:color="auto"/>
        <w:bottom w:val="single" w:sz="4" w:space="0" w:color="auto"/>
      </w:pBdr>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4">
    <w:name w:val="xl94"/>
    <w:basedOn w:val="Normal"/>
    <w:rsid w:val="005F5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5">
    <w:name w:val="xl95"/>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6">
    <w:name w:val="xl96"/>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7">
    <w:name w:val="xl97"/>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right"/>
    </w:pPr>
    <w:rPr>
      <w:rFonts w:ascii="Century Gothic" w:eastAsia="Times New Roman" w:hAnsi="Century Gothic" w:cs="Times New Roman"/>
      <w:b/>
      <w:bCs/>
      <w:sz w:val="18"/>
      <w:szCs w:val="18"/>
    </w:rPr>
  </w:style>
  <w:style w:type="paragraph" w:customStyle="1" w:styleId="xl98">
    <w:name w:val="xl98"/>
    <w:basedOn w:val="Normal"/>
    <w:rsid w:val="005F50BA"/>
    <w:pPr>
      <w:shd w:val="clear" w:color="000000" w:fill="FFFFFF"/>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99">
    <w:name w:val="xl99"/>
    <w:basedOn w:val="Normal"/>
    <w:rsid w:val="005F50BA"/>
    <w:pPr>
      <w:shd w:val="clear" w:color="000000" w:fill="FFFFFF"/>
      <w:spacing w:before="100" w:beforeAutospacing="1" w:after="100" w:afterAutospacing="1" w:line="240" w:lineRule="auto"/>
      <w:jc w:val="right"/>
      <w:textAlignment w:val="center"/>
    </w:pPr>
    <w:rPr>
      <w:rFonts w:ascii="Century Gothic" w:eastAsia="Times New Roman" w:hAnsi="Century Gothic" w:cs="Times New Roman"/>
      <w:b/>
      <w:bCs/>
      <w:sz w:val="24"/>
      <w:szCs w:val="24"/>
    </w:rPr>
  </w:style>
  <w:style w:type="paragraph" w:customStyle="1" w:styleId="xl100">
    <w:name w:val="xl100"/>
    <w:basedOn w:val="Normal"/>
    <w:rsid w:val="005F5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1">
    <w:name w:val="xl101"/>
    <w:basedOn w:val="Normal"/>
    <w:rsid w:val="005F50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2">
    <w:name w:val="xl102"/>
    <w:basedOn w:val="Normal"/>
    <w:rsid w:val="005F50B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3">
    <w:name w:val="xl103"/>
    <w:basedOn w:val="Normal"/>
    <w:rsid w:val="005F50B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4">
    <w:name w:val="xl104"/>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5">
    <w:name w:val="xl105"/>
    <w:basedOn w:val="Normal"/>
    <w:rsid w:val="005F50BA"/>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106">
    <w:name w:val="xl106"/>
    <w:basedOn w:val="Normal"/>
    <w:rsid w:val="005F50B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07">
    <w:name w:val="xl107"/>
    <w:basedOn w:val="Normal"/>
    <w:rsid w:val="005F50B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08">
    <w:name w:val="xl108"/>
    <w:basedOn w:val="Normal"/>
    <w:rsid w:val="005F50B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09">
    <w:name w:val="xl109"/>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0">
    <w:name w:val="xl110"/>
    <w:basedOn w:val="Normal"/>
    <w:rsid w:val="005F50BA"/>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1">
    <w:name w:val="xl111"/>
    <w:basedOn w:val="Normal"/>
    <w:rsid w:val="005F50BA"/>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2">
    <w:name w:val="xl112"/>
    <w:basedOn w:val="Normal"/>
    <w:rsid w:val="005F50BA"/>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3">
    <w:name w:val="xl113"/>
    <w:basedOn w:val="Normal"/>
    <w:rsid w:val="005F50BA"/>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4">
    <w:name w:val="xl114"/>
    <w:basedOn w:val="Normal"/>
    <w:rsid w:val="005F50B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5">
    <w:name w:val="xl115"/>
    <w:basedOn w:val="Normal"/>
    <w:rsid w:val="005F50BA"/>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6">
    <w:name w:val="xl116"/>
    <w:basedOn w:val="Normal"/>
    <w:rsid w:val="005F50BA"/>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7">
    <w:name w:val="xl117"/>
    <w:basedOn w:val="Normal"/>
    <w:rsid w:val="005F50BA"/>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8">
    <w:name w:val="xl118"/>
    <w:basedOn w:val="Normal"/>
    <w:rsid w:val="005F50BA"/>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19">
    <w:name w:val="xl119"/>
    <w:basedOn w:val="Normal"/>
    <w:rsid w:val="005F50BA"/>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120">
    <w:name w:val="xl120"/>
    <w:basedOn w:val="Normal"/>
    <w:rsid w:val="005F50B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character" w:customStyle="1" w:styleId="InternetLink">
    <w:name w:val="Internet Link"/>
    <w:basedOn w:val="DefaultParagraphFont"/>
    <w:uiPriority w:val="99"/>
    <w:rsid w:val="00175516"/>
    <w:rPr>
      <w:color w:val="EB8803" w:themeColor="hyperlink"/>
      <w:u w:val="single"/>
    </w:rPr>
  </w:style>
  <w:style w:type="table" w:styleId="LightShading-Accent3">
    <w:name w:val="Light Shading Accent 3"/>
    <w:basedOn w:val="TableNormal"/>
    <w:uiPriority w:val="60"/>
    <w:rsid w:val="00D22665"/>
    <w:pPr>
      <w:spacing w:after="0" w:line="240" w:lineRule="auto"/>
    </w:pPr>
    <w:rPr>
      <w:color w:val="C48B01" w:themeColor="accent3" w:themeShade="BF"/>
    </w:rPr>
    <w:tblPr>
      <w:tblStyleRowBandSize w:val="1"/>
      <w:tblStyleColBandSize w:val="1"/>
      <w:tblInd w:w="0" w:type="dxa"/>
      <w:tblBorders>
        <w:top w:val="single" w:sz="8" w:space="0" w:color="FEB80A" w:themeColor="accent3"/>
        <w:bottom w:val="single" w:sz="8" w:space="0" w:color="FEB80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la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LightShading-Accent2">
    <w:name w:val="Light Shading Accent 2"/>
    <w:basedOn w:val="TableNormal"/>
    <w:uiPriority w:val="60"/>
    <w:rsid w:val="00196AB3"/>
    <w:pPr>
      <w:spacing w:after="0" w:line="240" w:lineRule="auto"/>
    </w:pPr>
    <w:rPr>
      <w:color w:val="AF0F5A" w:themeColor="accent2" w:themeShade="BF"/>
    </w:rPr>
    <w:tblPr>
      <w:tblStyleRowBandSize w:val="1"/>
      <w:tblStyleColBandSize w:val="1"/>
      <w:tblInd w:w="0" w:type="dxa"/>
      <w:tblBorders>
        <w:top w:val="single" w:sz="8" w:space="0" w:color="EA157A" w:themeColor="accent2"/>
        <w:bottom w:val="single" w:sz="8" w:space="0" w:color="EA157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la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left w:val="nil"/>
          <w:right w:val="nil"/>
          <w:insideH w:val="nil"/>
          <w:insideV w:val="nil"/>
        </w:tcBorders>
        <w:shd w:val="clear" w:color="auto" w:fill="F9C5DD" w:themeFill="accent2" w:themeFillTint="3F"/>
      </w:tcPr>
    </w:tblStylePr>
  </w:style>
  <w:style w:type="table" w:styleId="LightShading-Accent6">
    <w:name w:val="Light Shading Accent 6"/>
    <w:basedOn w:val="TableNormal"/>
    <w:uiPriority w:val="60"/>
    <w:rsid w:val="00196AB3"/>
    <w:pPr>
      <w:spacing w:after="0" w:line="240" w:lineRule="auto"/>
    </w:pPr>
    <w:rPr>
      <w:color w:val="138576" w:themeColor="accent6" w:themeShade="BF"/>
    </w:rPr>
    <w:tblPr>
      <w:tblStyleRowBandSize w:val="1"/>
      <w:tblStyleColBandSize w:val="1"/>
      <w:tblInd w:w="0" w:type="dxa"/>
      <w:tblBorders>
        <w:top w:val="single" w:sz="8" w:space="0" w:color="1AB39F" w:themeColor="accent6"/>
        <w:bottom w:val="single" w:sz="8" w:space="0" w:color="1AB39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la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LightShading-Accent4">
    <w:name w:val="Light Shading Accent 4"/>
    <w:basedOn w:val="TableNormal"/>
    <w:uiPriority w:val="60"/>
    <w:rsid w:val="00082899"/>
    <w:pPr>
      <w:spacing w:after="0" w:line="240" w:lineRule="auto"/>
    </w:pPr>
    <w:rPr>
      <w:color w:val="0081A4" w:themeColor="accent4" w:themeShade="BF"/>
    </w:rPr>
    <w:tblPr>
      <w:tblStyleRowBandSize w:val="1"/>
      <w:tblStyleColBandSize w:val="1"/>
      <w:tblInd w:w="0" w:type="dxa"/>
      <w:tblBorders>
        <w:top w:val="single" w:sz="8" w:space="0" w:color="00ADDC" w:themeColor="accent4"/>
        <w:bottom w:val="single" w:sz="8" w:space="0" w:color="00ADD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LightShading-Accent5">
    <w:name w:val="Light Shading Accent 5"/>
    <w:basedOn w:val="TableNormal"/>
    <w:uiPriority w:val="60"/>
    <w:rsid w:val="00082899"/>
    <w:pPr>
      <w:spacing w:after="0" w:line="240" w:lineRule="auto"/>
    </w:pPr>
    <w:rPr>
      <w:color w:val="425EA9" w:themeColor="accent5" w:themeShade="BF"/>
    </w:rPr>
    <w:tblPr>
      <w:tblStyleRowBandSize w:val="1"/>
      <w:tblStyleColBandSize w:val="1"/>
      <w:tblInd w:w="0" w:type="dxa"/>
      <w:tblBorders>
        <w:top w:val="single" w:sz="8" w:space="0" w:color="738AC8" w:themeColor="accent5"/>
        <w:bottom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LightShading-Accent1">
    <w:name w:val="Light Shading Accent 1"/>
    <w:basedOn w:val="TableNormal"/>
    <w:uiPriority w:val="60"/>
    <w:rsid w:val="00992E05"/>
    <w:pPr>
      <w:spacing w:after="0" w:line="240" w:lineRule="auto"/>
    </w:pPr>
    <w:rPr>
      <w:color w:val="5EA226" w:themeColor="accent1" w:themeShade="BF"/>
    </w:rPr>
    <w:tblPr>
      <w:tblStyleRowBandSize w:val="1"/>
      <w:tblStyleColBandSize w:val="1"/>
      <w:tblInd w:w="0" w:type="dxa"/>
      <w:tblBorders>
        <w:top w:val="single" w:sz="8" w:space="0" w:color="7FD13B" w:themeColor="accent1"/>
        <w:bottom w:val="single" w:sz="8" w:space="0" w:color="7FD13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character" w:customStyle="1" w:styleId="Heading2Char">
    <w:name w:val="Heading 2 Char"/>
    <w:basedOn w:val="DefaultParagraphFont"/>
    <w:link w:val="Heading2"/>
    <w:rsid w:val="0050187D"/>
    <w:rPr>
      <w:rFonts w:ascii="Calibri" w:eastAsia="Calibri" w:hAnsi="Calibri" w:cs="Calibri"/>
      <w:b/>
      <w:color w:val="00000A"/>
      <w:sz w:val="36"/>
      <w:szCs w:val="36"/>
    </w:rPr>
  </w:style>
  <w:style w:type="character" w:customStyle="1" w:styleId="Heading4Char">
    <w:name w:val="Heading 4 Char"/>
    <w:basedOn w:val="DefaultParagraphFont"/>
    <w:link w:val="Heading4"/>
    <w:rsid w:val="0050187D"/>
    <w:rPr>
      <w:rFonts w:ascii="Calibri" w:eastAsia="Calibri" w:hAnsi="Calibri" w:cs="Calibri"/>
      <w:b/>
      <w:color w:val="00000A"/>
      <w:sz w:val="24"/>
      <w:szCs w:val="24"/>
    </w:rPr>
  </w:style>
  <w:style w:type="character" w:customStyle="1" w:styleId="Heading5Char">
    <w:name w:val="Heading 5 Char"/>
    <w:basedOn w:val="DefaultParagraphFont"/>
    <w:link w:val="Heading5"/>
    <w:rsid w:val="0050187D"/>
    <w:rPr>
      <w:rFonts w:ascii="Calibri" w:eastAsia="Calibri" w:hAnsi="Calibri" w:cs="Calibri"/>
      <w:b/>
      <w:color w:val="00000A"/>
    </w:rPr>
  </w:style>
  <w:style w:type="character" w:customStyle="1" w:styleId="Heading6Char">
    <w:name w:val="Heading 6 Char"/>
    <w:basedOn w:val="DefaultParagraphFont"/>
    <w:link w:val="Heading6"/>
    <w:rsid w:val="0050187D"/>
    <w:rPr>
      <w:rFonts w:ascii="Calibri" w:eastAsia="Calibri" w:hAnsi="Calibri" w:cs="Calibri"/>
      <w:b/>
      <w:color w:val="00000A"/>
      <w:sz w:val="20"/>
      <w:szCs w:val="20"/>
    </w:rPr>
  </w:style>
  <w:style w:type="paragraph" w:styleId="Subtitle">
    <w:name w:val="Subtitle"/>
    <w:basedOn w:val="Normal1"/>
    <w:next w:val="Normal1"/>
    <w:link w:val="SubtitleChar"/>
    <w:rsid w:val="0050187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50187D"/>
    <w:rPr>
      <w:rFonts w:ascii="Georgia" w:eastAsia="Georgia" w:hAnsi="Georgia" w:cs="Georgia"/>
      <w:i/>
      <w:color w:val="666666"/>
      <w:sz w:val="48"/>
      <w:szCs w:val="48"/>
    </w:rPr>
  </w:style>
  <w:style w:type="paragraph" w:customStyle="1" w:styleId="xl66">
    <w:name w:val="xl66"/>
    <w:basedOn w:val="Normal"/>
    <w:rsid w:val="005E2CD2"/>
    <w:pPr>
      <w:spacing w:before="100" w:beforeAutospacing="1" w:after="100" w:afterAutospacing="1" w:line="240" w:lineRule="auto"/>
    </w:pPr>
    <w:rPr>
      <w:rFonts w:ascii="Century Gothic" w:eastAsia="Times New Roman" w:hAnsi="Century Gothic" w:cs="Times New Roman"/>
      <w:b/>
      <w:bCs/>
      <w:sz w:val="18"/>
      <w:szCs w:val="18"/>
    </w:rPr>
  </w:style>
  <w:style w:type="paragraph" w:customStyle="1" w:styleId="xl67">
    <w:name w:val="xl67"/>
    <w:basedOn w:val="Normal"/>
    <w:rsid w:val="005E2C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68">
    <w:name w:val="xl68"/>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69">
    <w:name w:val="xl69"/>
    <w:basedOn w:val="Normal"/>
    <w:rsid w:val="005E2CD2"/>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0">
    <w:name w:val="xl70"/>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1">
    <w:name w:val="xl71"/>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2">
    <w:name w:val="xl72"/>
    <w:basedOn w:val="Normal"/>
    <w:rsid w:val="005E2CD2"/>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3">
    <w:name w:val="xl73"/>
    <w:basedOn w:val="Normal"/>
    <w:rsid w:val="005E2C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18"/>
      <w:szCs w:val="18"/>
    </w:rPr>
  </w:style>
  <w:style w:type="paragraph" w:customStyle="1" w:styleId="xl74">
    <w:name w:val="xl74"/>
    <w:basedOn w:val="Normal"/>
    <w:rsid w:val="005E2C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8"/>
      <w:szCs w:val="18"/>
    </w:rPr>
  </w:style>
  <w:style w:type="paragraph" w:customStyle="1" w:styleId="xl75">
    <w:name w:val="xl75"/>
    <w:basedOn w:val="Normal"/>
    <w:rsid w:val="005E2C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rPr>
  </w:style>
  <w:style w:type="table" w:styleId="LightGrid-Accent6">
    <w:name w:val="Light Grid Accent 6"/>
    <w:basedOn w:val="TableNormal"/>
    <w:uiPriority w:val="62"/>
    <w:rsid w:val="00362BF3"/>
    <w:pPr>
      <w:spacing w:after="0" w:line="240" w:lineRule="auto"/>
    </w:p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LightGrid-Accent3">
    <w:name w:val="Light Grid Accent 3"/>
    <w:basedOn w:val="TableNormal"/>
    <w:uiPriority w:val="62"/>
    <w:rsid w:val="004B40BE"/>
    <w:pPr>
      <w:spacing w:after="0" w:line="240" w:lineRule="auto"/>
    </w:pPr>
    <w:tblPr>
      <w:tblStyleRowBandSize w:val="1"/>
      <w:tblStyleColBandSize w:val="1"/>
      <w:tblInd w:w="0" w:type="dxa"/>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18" w:space="0" w:color="FEB80A" w:themeColor="accent3"/>
          <w:right w:val="single" w:sz="8" w:space="0" w:color="FEB80A" w:themeColor="accent3"/>
          <w:insideH w:val="nil"/>
          <w:insideV w:val="single" w:sz="8" w:space="0" w:color="FEB80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insideH w:val="nil"/>
          <w:insideV w:val="single" w:sz="8" w:space="0" w:color="FEB80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shd w:val="clear" w:color="auto" w:fill="FEEDC2" w:themeFill="accent3" w:themeFillTint="3F"/>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shd w:val="clear" w:color="auto" w:fill="FEEDC2" w:themeFill="accent3" w:themeFillTint="3F"/>
      </w:tcPr>
    </w:tblStylePr>
    <w:tblStylePr w:type="band2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tcPr>
    </w:tblStylePr>
  </w:style>
  <w:style w:type="table" w:styleId="LightGrid-Accent1">
    <w:name w:val="Light Grid Accent 1"/>
    <w:basedOn w:val="TableNormal"/>
    <w:uiPriority w:val="62"/>
    <w:rsid w:val="00713A67"/>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LightGrid-Accent2">
    <w:name w:val="Light Grid Accent 2"/>
    <w:basedOn w:val="TableNormal"/>
    <w:uiPriority w:val="62"/>
    <w:rsid w:val="00FE34DB"/>
    <w:pPr>
      <w:spacing w:after="0" w:line="240" w:lineRule="auto"/>
    </w:pPr>
    <w:tblPr>
      <w:tblStyleRowBandSize w:val="1"/>
      <w:tblStyleColBandSize w:val="1"/>
      <w:tblInd w:w="0" w:type="dxa"/>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18" w:space="0" w:color="EA157A" w:themeColor="accent2"/>
          <w:right w:val="single" w:sz="8" w:space="0" w:color="EA157A" w:themeColor="accent2"/>
          <w:insideH w:val="nil"/>
          <w:insideV w:val="single" w:sz="8" w:space="0" w:color="EA15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insideH w:val="nil"/>
          <w:insideV w:val="single" w:sz="8" w:space="0" w:color="EA15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shd w:val="clear" w:color="auto" w:fill="F9C5DD" w:themeFill="accent2" w:themeFillTint="3F"/>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shd w:val="clear" w:color="auto" w:fill="F9C5DD" w:themeFill="accent2" w:themeFillTint="3F"/>
      </w:tcPr>
    </w:tblStylePr>
    <w:tblStylePr w:type="band2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tcPr>
    </w:tblStylePr>
  </w:style>
  <w:style w:type="table" w:styleId="LightGrid-Accent4">
    <w:name w:val="Light Grid Accent 4"/>
    <w:basedOn w:val="TableNormal"/>
    <w:uiPriority w:val="62"/>
    <w:rsid w:val="00DD4954"/>
    <w:pPr>
      <w:spacing w:after="0" w:line="240" w:lineRule="auto"/>
    </w:p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customStyle="1" w:styleId="GridTable1Light2">
    <w:name w:val="Grid Table 1 Light2"/>
    <w:basedOn w:val="TableNormal"/>
    <w:uiPriority w:val="46"/>
    <w:rsid w:val="0005553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4F25BD"/>
    <w:pPr>
      <w:spacing w:after="0" w:line="240" w:lineRule="auto"/>
    </w:pPr>
    <w:rPr>
      <w:rFonts w:ascii="Calibri" w:eastAsia="Calibri"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04">
      <w:bodyDiv w:val="1"/>
      <w:marLeft w:val="0"/>
      <w:marRight w:val="0"/>
      <w:marTop w:val="0"/>
      <w:marBottom w:val="0"/>
      <w:divBdr>
        <w:top w:val="none" w:sz="0" w:space="0" w:color="auto"/>
        <w:left w:val="none" w:sz="0" w:space="0" w:color="auto"/>
        <w:bottom w:val="none" w:sz="0" w:space="0" w:color="auto"/>
        <w:right w:val="none" w:sz="0" w:space="0" w:color="auto"/>
      </w:divBdr>
    </w:div>
    <w:div w:id="4402417">
      <w:bodyDiv w:val="1"/>
      <w:marLeft w:val="0"/>
      <w:marRight w:val="0"/>
      <w:marTop w:val="0"/>
      <w:marBottom w:val="0"/>
      <w:divBdr>
        <w:top w:val="none" w:sz="0" w:space="0" w:color="auto"/>
        <w:left w:val="none" w:sz="0" w:space="0" w:color="auto"/>
        <w:bottom w:val="none" w:sz="0" w:space="0" w:color="auto"/>
        <w:right w:val="none" w:sz="0" w:space="0" w:color="auto"/>
      </w:divBdr>
    </w:div>
    <w:div w:id="7602500">
      <w:bodyDiv w:val="1"/>
      <w:marLeft w:val="0"/>
      <w:marRight w:val="0"/>
      <w:marTop w:val="0"/>
      <w:marBottom w:val="0"/>
      <w:divBdr>
        <w:top w:val="none" w:sz="0" w:space="0" w:color="auto"/>
        <w:left w:val="none" w:sz="0" w:space="0" w:color="auto"/>
        <w:bottom w:val="none" w:sz="0" w:space="0" w:color="auto"/>
        <w:right w:val="none" w:sz="0" w:space="0" w:color="auto"/>
      </w:divBdr>
    </w:div>
    <w:div w:id="8921279">
      <w:bodyDiv w:val="1"/>
      <w:marLeft w:val="0"/>
      <w:marRight w:val="0"/>
      <w:marTop w:val="0"/>
      <w:marBottom w:val="0"/>
      <w:divBdr>
        <w:top w:val="none" w:sz="0" w:space="0" w:color="auto"/>
        <w:left w:val="none" w:sz="0" w:space="0" w:color="auto"/>
        <w:bottom w:val="none" w:sz="0" w:space="0" w:color="auto"/>
        <w:right w:val="none" w:sz="0" w:space="0" w:color="auto"/>
      </w:divBdr>
    </w:div>
    <w:div w:id="10034723">
      <w:bodyDiv w:val="1"/>
      <w:marLeft w:val="0"/>
      <w:marRight w:val="0"/>
      <w:marTop w:val="0"/>
      <w:marBottom w:val="0"/>
      <w:divBdr>
        <w:top w:val="none" w:sz="0" w:space="0" w:color="auto"/>
        <w:left w:val="none" w:sz="0" w:space="0" w:color="auto"/>
        <w:bottom w:val="none" w:sz="0" w:space="0" w:color="auto"/>
        <w:right w:val="none" w:sz="0" w:space="0" w:color="auto"/>
      </w:divBdr>
    </w:div>
    <w:div w:id="10567885">
      <w:bodyDiv w:val="1"/>
      <w:marLeft w:val="0"/>
      <w:marRight w:val="0"/>
      <w:marTop w:val="0"/>
      <w:marBottom w:val="0"/>
      <w:divBdr>
        <w:top w:val="none" w:sz="0" w:space="0" w:color="auto"/>
        <w:left w:val="none" w:sz="0" w:space="0" w:color="auto"/>
        <w:bottom w:val="none" w:sz="0" w:space="0" w:color="auto"/>
        <w:right w:val="none" w:sz="0" w:space="0" w:color="auto"/>
      </w:divBdr>
    </w:div>
    <w:div w:id="10692121">
      <w:bodyDiv w:val="1"/>
      <w:marLeft w:val="0"/>
      <w:marRight w:val="0"/>
      <w:marTop w:val="0"/>
      <w:marBottom w:val="0"/>
      <w:divBdr>
        <w:top w:val="none" w:sz="0" w:space="0" w:color="auto"/>
        <w:left w:val="none" w:sz="0" w:space="0" w:color="auto"/>
        <w:bottom w:val="none" w:sz="0" w:space="0" w:color="auto"/>
        <w:right w:val="none" w:sz="0" w:space="0" w:color="auto"/>
      </w:divBdr>
    </w:div>
    <w:div w:id="27218114">
      <w:bodyDiv w:val="1"/>
      <w:marLeft w:val="0"/>
      <w:marRight w:val="0"/>
      <w:marTop w:val="0"/>
      <w:marBottom w:val="0"/>
      <w:divBdr>
        <w:top w:val="none" w:sz="0" w:space="0" w:color="auto"/>
        <w:left w:val="none" w:sz="0" w:space="0" w:color="auto"/>
        <w:bottom w:val="none" w:sz="0" w:space="0" w:color="auto"/>
        <w:right w:val="none" w:sz="0" w:space="0" w:color="auto"/>
      </w:divBdr>
    </w:div>
    <w:div w:id="28266944">
      <w:bodyDiv w:val="1"/>
      <w:marLeft w:val="0"/>
      <w:marRight w:val="0"/>
      <w:marTop w:val="0"/>
      <w:marBottom w:val="0"/>
      <w:divBdr>
        <w:top w:val="none" w:sz="0" w:space="0" w:color="auto"/>
        <w:left w:val="none" w:sz="0" w:space="0" w:color="auto"/>
        <w:bottom w:val="none" w:sz="0" w:space="0" w:color="auto"/>
        <w:right w:val="none" w:sz="0" w:space="0" w:color="auto"/>
      </w:divBdr>
    </w:div>
    <w:div w:id="28605549">
      <w:bodyDiv w:val="1"/>
      <w:marLeft w:val="0"/>
      <w:marRight w:val="0"/>
      <w:marTop w:val="0"/>
      <w:marBottom w:val="0"/>
      <w:divBdr>
        <w:top w:val="none" w:sz="0" w:space="0" w:color="auto"/>
        <w:left w:val="none" w:sz="0" w:space="0" w:color="auto"/>
        <w:bottom w:val="none" w:sz="0" w:space="0" w:color="auto"/>
        <w:right w:val="none" w:sz="0" w:space="0" w:color="auto"/>
      </w:divBdr>
    </w:div>
    <w:div w:id="29183760">
      <w:bodyDiv w:val="1"/>
      <w:marLeft w:val="0"/>
      <w:marRight w:val="0"/>
      <w:marTop w:val="0"/>
      <w:marBottom w:val="0"/>
      <w:divBdr>
        <w:top w:val="none" w:sz="0" w:space="0" w:color="auto"/>
        <w:left w:val="none" w:sz="0" w:space="0" w:color="auto"/>
        <w:bottom w:val="none" w:sz="0" w:space="0" w:color="auto"/>
        <w:right w:val="none" w:sz="0" w:space="0" w:color="auto"/>
      </w:divBdr>
    </w:div>
    <w:div w:id="35274981">
      <w:bodyDiv w:val="1"/>
      <w:marLeft w:val="0"/>
      <w:marRight w:val="0"/>
      <w:marTop w:val="0"/>
      <w:marBottom w:val="0"/>
      <w:divBdr>
        <w:top w:val="none" w:sz="0" w:space="0" w:color="auto"/>
        <w:left w:val="none" w:sz="0" w:space="0" w:color="auto"/>
        <w:bottom w:val="none" w:sz="0" w:space="0" w:color="auto"/>
        <w:right w:val="none" w:sz="0" w:space="0" w:color="auto"/>
      </w:divBdr>
    </w:div>
    <w:div w:id="37945589">
      <w:bodyDiv w:val="1"/>
      <w:marLeft w:val="0"/>
      <w:marRight w:val="0"/>
      <w:marTop w:val="0"/>
      <w:marBottom w:val="0"/>
      <w:divBdr>
        <w:top w:val="none" w:sz="0" w:space="0" w:color="auto"/>
        <w:left w:val="none" w:sz="0" w:space="0" w:color="auto"/>
        <w:bottom w:val="none" w:sz="0" w:space="0" w:color="auto"/>
        <w:right w:val="none" w:sz="0" w:space="0" w:color="auto"/>
      </w:divBdr>
    </w:div>
    <w:div w:id="38358240">
      <w:bodyDiv w:val="1"/>
      <w:marLeft w:val="0"/>
      <w:marRight w:val="0"/>
      <w:marTop w:val="0"/>
      <w:marBottom w:val="0"/>
      <w:divBdr>
        <w:top w:val="none" w:sz="0" w:space="0" w:color="auto"/>
        <w:left w:val="none" w:sz="0" w:space="0" w:color="auto"/>
        <w:bottom w:val="none" w:sz="0" w:space="0" w:color="auto"/>
        <w:right w:val="none" w:sz="0" w:space="0" w:color="auto"/>
      </w:divBdr>
    </w:div>
    <w:div w:id="38482531">
      <w:bodyDiv w:val="1"/>
      <w:marLeft w:val="0"/>
      <w:marRight w:val="0"/>
      <w:marTop w:val="0"/>
      <w:marBottom w:val="0"/>
      <w:divBdr>
        <w:top w:val="none" w:sz="0" w:space="0" w:color="auto"/>
        <w:left w:val="none" w:sz="0" w:space="0" w:color="auto"/>
        <w:bottom w:val="none" w:sz="0" w:space="0" w:color="auto"/>
        <w:right w:val="none" w:sz="0" w:space="0" w:color="auto"/>
      </w:divBdr>
    </w:div>
    <w:div w:id="40325179">
      <w:bodyDiv w:val="1"/>
      <w:marLeft w:val="0"/>
      <w:marRight w:val="0"/>
      <w:marTop w:val="0"/>
      <w:marBottom w:val="0"/>
      <w:divBdr>
        <w:top w:val="none" w:sz="0" w:space="0" w:color="auto"/>
        <w:left w:val="none" w:sz="0" w:space="0" w:color="auto"/>
        <w:bottom w:val="none" w:sz="0" w:space="0" w:color="auto"/>
        <w:right w:val="none" w:sz="0" w:space="0" w:color="auto"/>
      </w:divBdr>
    </w:div>
    <w:div w:id="41640777">
      <w:bodyDiv w:val="1"/>
      <w:marLeft w:val="0"/>
      <w:marRight w:val="0"/>
      <w:marTop w:val="0"/>
      <w:marBottom w:val="0"/>
      <w:divBdr>
        <w:top w:val="none" w:sz="0" w:space="0" w:color="auto"/>
        <w:left w:val="none" w:sz="0" w:space="0" w:color="auto"/>
        <w:bottom w:val="none" w:sz="0" w:space="0" w:color="auto"/>
        <w:right w:val="none" w:sz="0" w:space="0" w:color="auto"/>
      </w:divBdr>
    </w:div>
    <w:div w:id="45184234">
      <w:bodyDiv w:val="1"/>
      <w:marLeft w:val="0"/>
      <w:marRight w:val="0"/>
      <w:marTop w:val="0"/>
      <w:marBottom w:val="0"/>
      <w:divBdr>
        <w:top w:val="none" w:sz="0" w:space="0" w:color="auto"/>
        <w:left w:val="none" w:sz="0" w:space="0" w:color="auto"/>
        <w:bottom w:val="none" w:sz="0" w:space="0" w:color="auto"/>
        <w:right w:val="none" w:sz="0" w:space="0" w:color="auto"/>
      </w:divBdr>
    </w:div>
    <w:div w:id="55706996">
      <w:bodyDiv w:val="1"/>
      <w:marLeft w:val="0"/>
      <w:marRight w:val="0"/>
      <w:marTop w:val="0"/>
      <w:marBottom w:val="0"/>
      <w:divBdr>
        <w:top w:val="none" w:sz="0" w:space="0" w:color="auto"/>
        <w:left w:val="none" w:sz="0" w:space="0" w:color="auto"/>
        <w:bottom w:val="none" w:sz="0" w:space="0" w:color="auto"/>
        <w:right w:val="none" w:sz="0" w:space="0" w:color="auto"/>
      </w:divBdr>
    </w:div>
    <w:div w:id="55858865">
      <w:bodyDiv w:val="1"/>
      <w:marLeft w:val="0"/>
      <w:marRight w:val="0"/>
      <w:marTop w:val="0"/>
      <w:marBottom w:val="0"/>
      <w:divBdr>
        <w:top w:val="none" w:sz="0" w:space="0" w:color="auto"/>
        <w:left w:val="none" w:sz="0" w:space="0" w:color="auto"/>
        <w:bottom w:val="none" w:sz="0" w:space="0" w:color="auto"/>
        <w:right w:val="none" w:sz="0" w:space="0" w:color="auto"/>
      </w:divBdr>
    </w:div>
    <w:div w:id="56637971">
      <w:bodyDiv w:val="1"/>
      <w:marLeft w:val="0"/>
      <w:marRight w:val="0"/>
      <w:marTop w:val="0"/>
      <w:marBottom w:val="0"/>
      <w:divBdr>
        <w:top w:val="none" w:sz="0" w:space="0" w:color="auto"/>
        <w:left w:val="none" w:sz="0" w:space="0" w:color="auto"/>
        <w:bottom w:val="none" w:sz="0" w:space="0" w:color="auto"/>
        <w:right w:val="none" w:sz="0" w:space="0" w:color="auto"/>
      </w:divBdr>
    </w:div>
    <w:div w:id="62337484">
      <w:bodyDiv w:val="1"/>
      <w:marLeft w:val="0"/>
      <w:marRight w:val="0"/>
      <w:marTop w:val="0"/>
      <w:marBottom w:val="0"/>
      <w:divBdr>
        <w:top w:val="none" w:sz="0" w:space="0" w:color="auto"/>
        <w:left w:val="none" w:sz="0" w:space="0" w:color="auto"/>
        <w:bottom w:val="none" w:sz="0" w:space="0" w:color="auto"/>
        <w:right w:val="none" w:sz="0" w:space="0" w:color="auto"/>
      </w:divBdr>
    </w:div>
    <w:div w:id="69694497">
      <w:bodyDiv w:val="1"/>
      <w:marLeft w:val="0"/>
      <w:marRight w:val="0"/>
      <w:marTop w:val="0"/>
      <w:marBottom w:val="0"/>
      <w:divBdr>
        <w:top w:val="none" w:sz="0" w:space="0" w:color="auto"/>
        <w:left w:val="none" w:sz="0" w:space="0" w:color="auto"/>
        <w:bottom w:val="none" w:sz="0" w:space="0" w:color="auto"/>
        <w:right w:val="none" w:sz="0" w:space="0" w:color="auto"/>
      </w:divBdr>
    </w:div>
    <w:div w:id="71243766">
      <w:bodyDiv w:val="1"/>
      <w:marLeft w:val="0"/>
      <w:marRight w:val="0"/>
      <w:marTop w:val="0"/>
      <w:marBottom w:val="0"/>
      <w:divBdr>
        <w:top w:val="none" w:sz="0" w:space="0" w:color="auto"/>
        <w:left w:val="none" w:sz="0" w:space="0" w:color="auto"/>
        <w:bottom w:val="none" w:sz="0" w:space="0" w:color="auto"/>
        <w:right w:val="none" w:sz="0" w:space="0" w:color="auto"/>
      </w:divBdr>
    </w:div>
    <w:div w:id="71513391">
      <w:bodyDiv w:val="1"/>
      <w:marLeft w:val="0"/>
      <w:marRight w:val="0"/>
      <w:marTop w:val="0"/>
      <w:marBottom w:val="0"/>
      <w:divBdr>
        <w:top w:val="none" w:sz="0" w:space="0" w:color="auto"/>
        <w:left w:val="none" w:sz="0" w:space="0" w:color="auto"/>
        <w:bottom w:val="none" w:sz="0" w:space="0" w:color="auto"/>
        <w:right w:val="none" w:sz="0" w:space="0" w:color="auto"/>
      </w:divBdr>
    </w:div>
    <w:div w:id="76482266">
      <w:bodyDiv w:val="1"/>
      <w:marLeft w:val="0"/>
      <w:marRight w:val="0"/>
      <w:marTop w:val="0"/>
      <w:marBottom w:val="0"/>
      <w:divBdr>
        <w:top w:val="none" w:sz="0" w:space="0" w:color="auto"/>
        <w:left w:val="none" w:sz="0" w:space="0" w:color="auto"/>
        <w:bottom w:val="none" w:sz="0" w:space="0" w:color="auto"/>
        <w:right w:val="none" w:sz="0" w:space="0" w:color="auto"/>
      </w:divBdr>
    </w:div>
    <w:div w:id="77336719">
      <w:bodyDiv w:val="1"/>
      <w:marLeft w:val="0"/>
      <w:marRight w:val="0"/>
      <w:marTop w:val="0"/>
      <w:marBottom w:val="0"/>
      <w:divBdr>
        <w:top w:val="none" w:sz="0" w:space="0" w:color="auto"/>
        <w:left w:val="none" w:sz="0" w:space="0" w:color="auto"/>
        <w:bottom w:val="none" w:sz="0" w:space="0" w:color="auto"/>
        <w:right w:val="none" w:sz="0" w:space="0" w:color="auto"/>
      </w:divBdr>
    </w:div>
    <w:div w:id="83915500">
      <w:bodyDiv w:val="1"/>
      <w:marLeft w:val="0"/>
      <w:marRight w:val="0"/>
      <w:marTop w:val="0"/>
      <w:marBottom w:val="0"/>
      <w:divBdr>
        <w:top w:val="none" w:sz="0" w:space="0" w:color="auto"/>
        <w:left w:val="none" w:sz="0" w:space="0" w:color="auto"/>
        <w:bottom w:val="none" w:sz="0" w:space="0" w:color="auto"/>
        <w:right w:val="none" w:sz="0" w:space="0" w:color="auto"/>
      </w:divBdr>
    </w:div>
    <w:div w:id="106388059">
      <w:bodyDiv w:val="1"/>
      <w:marLeft w:val="0"/>
      <w:marRight w:val="0"/>
      <w:marTop w:val="0"/>
      <w:marBottom w:val="0"/>
      <w:divBdr>
        <w:top w:val="none" w:sz="0" w:space="0" w:color="auto"/>
        <w:left w:val="none" w:sz="0" w:space="0" w:color="auto"/>
        <w:bottom w:val="none" w:sz="0" w:space="0" w:color="auto"/>
        <w:right w:val="none" w:sz="0" w:space="0" w:color="auto"/>
      </w:divBdr>
    </w:div>
    <w:div w:id="106776384">
      <w:bodyDiv w:val="1"/>
      <w:marLeft w:val="0"/>
      <w:marRight w:val="0"/>
      <w:marTop w:val="0"/>
      <w:marBottom w:val="0"/>
      <w:divBdr>
        <w:top w:val="none" w:sz="0" w:space="0" w:color="auto"/>
        <w:left w:val="none" w:sz="0" w:space="0" w:color="auto"/>
        <w:bottom w:val="none" w:sz="0" w:space="0" w:color="auto"/>
        <w:right w:val="none" w:sz="0" w:space="0" w:color="auto"/>
      </w:divBdr>
    </w:div>
    <w:div w:id="113211370">
      <w:bodyDiv w:val="1"/>
      <w:marLeft w:val="0"/>
      <w:marRight w:val="0"/>
      <w:marTop w:val="0"/>
      <w:marBottom w:val="0"/>
      <w:divBdr>
        <w:top w:val="none" w:sz="0" w:space="0" w:color="auto"/>
        <w:left w:val="none" w:sz="0" w:space="0" w:color="auto"/>
        <w:bottom w:val="none" w:sz="0" w:space="0" w:color="auto"/>
        <w:right w:val="none" w:sz="0" w:space="0" w:color="auto"/>
      </w:divBdr>
    </w:div>
    <w:div w:id="114561718">
      <w:bodyDiv w:val="1"/>
      <w:marLeft w:val="0"/>
      <w:marRight w:val="0"/>
      <w:marTop w:val="0"/>
      <w:marBottom w:val="0"/>
      <w:divBdr>
        <w:top w:val="none" w:sz="0" w:space="0" w:color="auto"/>
        <w:left w:val="none" w:sz="0" w:space="0" w:color="auto"/>
        <w:bottom w:val="none" w:sz="0" w:space="0" w:color="auto"/>
        <w:right w:val="none" w:sz="0" w:space="0" w:color="auto"/>
      </w:divBdr>
    </w:div>
    <w:div w:id="114567262">
      <w:bodyDiv w:val="1"/>
      <w:marLeft w:val="0"/>
      <w:marRight w:val="0"/>
      <w:marTop w:val="0"/>
      <w:marBottom w:val="0"/>
      <w:divBdr>
        <w:top w:val="none" w:sz="0" w:space="0" w:color="auto"/>
        <w:left w:val="none" w:sz="0" w:space="0" w:color="auto"/>
        <w:bottom w:val="none" w:sz="0" w:space="0" w:color="auto"/>
        <w:right w:val="none" w:sz="0" w:space="0" w:color="auto"/>
      </w:divBdr>
    </w:div>
    <w:div w:id="116606637">
      <w:bodyDiv w:val="1"/>
      <w:marLeft w:val="0"/>
      <w:marRight w:val="0"/>
      <w:marTop w:val="0"/>
      <w:marBottom w:val="0"/>
      <w:divBdr>
        <w:top w:val="none" w:sz="0" w:space="0" w:color="auto"/>
        <w:left w:val="none" w:sz="0" w:space="0" w:color="auto"/>
        <w:bottom w:val="none" w:sz="0" w:space="0" w:color="auto"/>
        <w:right w:val="none" w:sz="0" w:space="0" w:color="auto"/>
      </w:divBdr>
    </w:div>
    <w:div w:id="117725829">
      <w:bodyDiv w:val="1"/>
      <w:marLeft w:val="0"/>
      <w:marRight w:val="0"/>
      <w:marTop w:val="0"/>
      <w:marBottom w:val="0"/>
      <w:divBdr>
        <w:top w:val="none" w:sz="0" w:space="0" w:color="auto"/>
        <w:left w:val="none" w:sz="0" w:space="0" w:color="auto"/>
        <w:bottom w:val="none" w:sz="0" w:space="0" w:color="auto"/>
        <w:right w:val="none" w:sz="0" w:space="0" w:color="auto"/>
      </w:divBdr>
    </w:div>
    <w:div w:id="119038811">
      <w:bodyDiv w:val="1"/>
      <w:marLeft w:val="0"/>
      <w:marRight w:val="0"/>
      <w:marTop w:val="0"/>
      <w:marBottom w:val="0"/>
      <w:divBdr>
        <w:top w:val="none" w:sz="0" w:space="0" w:color="auto"/>
        <w:left w:val="none" w:sz="0" w:space="0" w:color="auto"/>
        <w:bottom w:val="none" w:sz="0" w:space="0" w:color="auto"/>
        <w:right w:val="none" w:sz="0" w:space="0" w:color="auto"/>
      </w:divBdr>
    </w:div>
    <w:div w:id="127287695">
      <w:bodyDiv w:val="1"/>
      <w:marLeft w:val="0"/>
      <w:marRight w:val="0"/>
      <w:marTop w:val="0"/>
      <w:marBottom w:val="0"/>
      <w:divBdr>
        <w:top w:val="none" w:sz="0" w:space="0" w:color="auto"/>
        <w:left w:val="none" w:sz="0" w:space="0" w:color="auto"/>
        <w:bottom w:val="none" w:sz="0" w:space="0" w:color="auto"/>
        <w:right w:val="none" w:sz="0" w:space="0" w:color="auto"/>
      </w:divBdr>
    </w:div>
    <w:div w:id="127821099">
      <w:bodyDiv w:val="1"/>
      <w:marLeft w:val="0"/>
      <w:marRight w:val="0"/>
      <w:marTop w:val="0"/>
      <w:marBottom w:val="0"/>
      <w:divBdr>
        <w:top w:val="none" w:sz="0" w:space="0" w:color="auto"/>
        <w:left w:val="none" w:sz="0" w:space="0" w:color="auto"/>
        <w:bottom w:val="none" w:sz="0" w:space="0" w:color="auto"/>
        <w:right w:val="none" w:sz="0" w:space="0" w:color="auto"/>
      </w:divBdr>
    </w:div>
    <w:div w:id="135731984">
      <w:bodyDiv w:val="1"/>
      <w:marLeft w:val="0"/>
      <w:marRight w:val="0"/>
      <w:marTop w:val="0"/>
      <w:marBottom w:val="0"/>
      <w:divBdr>
        <w:top w:val="none" w:sz="0" w:space="0" w:color="auto"/>
        <w:left w:val="none" w:sz="0" w:space="0" w:color="auto"/>
        <w:bottom w:val="none" w:sz="0" w:space="0" w:color="auto"/>
        <w:right w:val="none" w:sz="0" w:space="0" w:color="auto"/>
      </w:divBdr>
    </w:div>
    <w:div w:id="140388692">
      <w:bodyDiv w:val="1"/>
      <w:marLeft w:val="0"/>
      <w:marRight w:val="0"/>
      <w:marTop w:val="0"/>
      <w:marBottom w:val="0"/>
      <w:divBdr>
        <w:top w:val="none" w:sz="0" w:space="0" w:color="auto"/>
        <w:left w:val="none" w:sz="0" w:space="0" w:color="auto"/>
        <w:bottom w:val="none" w:sz="0" w:space="0" w:color="auto"/>
        <w:right w:val="none" w:sz="0" w:space="0" w:color="auto"/>
      </w:divBdr>
      <w:divsChild>
        <w:div w:id="1120104229">
          <w:marLeft w:val="0"/>
          <w:marRight w:val="0"/>
          <w:marTop w:val="0"/>
          <w:marBottom w:val="0"/>
          <w:divBdr>
            <w:top w:val="none" w:sz="0" w:space="0" w:color="auto"/>
            <w:left w:val="none" w:sz="0" w:space="0" w:color="auto"/>
            <w:bottom w:val="none" w:sz="0" w:space="0" w:color="auto"/>
            <w:right w:val="none" w:sz="0" w:space="0" w:color="auto"/>
          </w:divBdr>
          <w:divsChild>
            <w:div w:id="793061871">
              <w:marLeft w:val="0"/>
              <w:marRight w:val="0"/>
              <w:marTop w:val="0"/>
              <w:marBottom w:val="0"/>
              <w:divBdr>
                <w:top w:val="none" w:sz="0" w:space="0" w:color="auto"/>
                <w:left w:val="none" w:sz="0" w:space="0" w:color="auto"/>
                <w:bottom w:val="none" w:sz="0" w:space="0" w:color="auto"/>
                <w:right w:val="none" w:sz="0" w:space="0" w:color="auto"/>
              </w:divBdr>
              <w:divsChild>
                <w:div w:id="20623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905">
      <w:bodyDiv w:val="1"/>
      <w:marLeft w:val="0"/>
      <w:marRight w:val="0"/>
      <w:marTop w:val="0"/>
      <w:marBottom w:val="0"/>
      <w:divBdr>
        <w:top w:val="none" w:sz="0" w:space="0" w:color="auto"/>
        <w:left w:val="none" w:sz="0" w:space="0" w:color="auto"/>
        <w:bottom w:val="none" w:sz="0" w:space="0" w:color="auto"/>
        <w:right w:val="none" w:sz="0" w:space="0" w:color="auto"/>
      </w:divBdr>
    </w:div>
    <w:div w:id="148136702">
      <w:bodyDiv w:val="1"/>
      <w:marLeft w:val="0"/>
      <w:marRight w:val="0"/>
      <w:marTop w:val="0"/>
      <w:marBottom w:val="0"/>
      <w:divBdr>
        <w:top w:val="none" w:sz="0" w:space="0" w:color="auto"/>
        <w:left w:val="none" w:sz="0" w:space="0" w:color="auto"/>
        <w:bottom w:val="none" w:sz="0" w:space="0" w:color="auto"/>
        <w:right w:val="none" w:sz="0" w:space="0" w:color="auto"/>
      </w:divBdr>
    </w:div>
    <w:div w:id="148980723">
      <w:bodyDiv w:val="1"/>
      <w:marLeft w:val="0"/>
      <w:marRight w:val="0"/>
      <w:marTop w:val="0"/>
      <w:marBottom w:val="0"/>
      <w:divBdr>
        <w:top w:val="none" w:sz="0" w:space="0" w:color="auto"/>
        <w:left w:val="none" w:sz="0" w:space="0" w:color="auto"/>
        <w:bottom w:val="none" w:sz="0" w:space="0" w:color="auto"/>
        <w:right w:val="none" w:sz="0" w:space="0" w:color="auto"/>
      </w:divBdr>
    </w:div>
    <w:div w:id="159081811">
      <w:bodyDiv w:val="1"/>
      <w:marLeft w:val="0"/>
      <w:marRight w:val="0"/>
      <w:marTop w:val="0"/>
      <w:marBottom w:val="0"/>
      <w:divBdr>
        <w:top w:val="none" w:sz="0" w:space="0" w:color="auto"/>
        <w:left w:val="none" w:sz="0" w:space="0" w:color="auto"/>
        <w:bottom w:val="none" w:sz="0" w:space="0" w:color="auto"/>
        <w:right w:val="none" w:sz="0" w:space="0" w:color="auto"/>
      </w:divBdr>
    </w:div>
    <w:div w:id="159589786">
      <w:bodyDiv w:val="1"/>
      <w:marLeft w:val="0"/>
      <w:marRight w:val="0"/>
      <w:marTop w:val="0"/>
      <w:marBottom w:val="0"/>
      <w:divBdr>
        <w:top w:val="none" w:sz="0" w:space="0" w:color="auto"/>
        <w:left w:val="none" w:sz="0" w:space="0" w:color="auto"/>
        <w:bottom w:val="none" w:sz="0" w:space="0" w:color="auto"/>
        <w:right w:val="none" w:sz="0" w:space="0" w:color="auto"/>
      </w:divBdr>
    </w:div>
    <w:div w:id="159782194">
      <w:bodyDiv w:val="1"/>
      <w:marLeft w:val="0"/>
      <w:marRight w:val="0"/>
      <w:marTop w:val="0"/>
      <w:marBottom w:val="0"/>
      <w:divBdr>
        <w:top w:val="none" w:sz="0" w:space="0" w:color="auto"/>
        <w:left w:val="none" w:sz="0" w:space="0" w:color="auto"/>
        <w:bottom w:val="none" w:sz="0" w:space="0" w:color="auto"/>
        <w:right w:val="none" w:sz="0" w:space="0" w:color="auto"/>
      </w:divBdr>
    </w:div>
    <w:div w:id="163862336">
      <w:bodyDiv w:val="1"/>
      <w:marLeft w:val="0"/>
      <w:marRight w:val="0"/>
      <w:marTop w:val="0"/>
      <w:marBottom w:val="0"/>
      <w:divBdr>
        <w:top w:val="none" w:sz="0" w:space="0" w:color="auto"/>
        <w:left w:val="none" w:sz="0" w:space="0" w:color="auto"/>
        <w:bottom w:val="none" w:sz="0" w:space="0" w:color="auto"/>
        <w:right w:val="none" w:sz="0" w:space="0" w:color="auto"/>
      </w:divBdr>
    </w:div>
    <w:div w:id="163933992">
      <w:bodyDiv w:val="1"/>
      <w:marLeft w:val="0"/>
      <w:marRight w:val="0"/>
      <w:marTop w:val="0"/>
      <w:marBottom w:val="0"/>
      <w:divBdr>
        <w:top w:val="none" w:sz="0" w:space="0" w:color="auto"/>
        <w:left w:val="none" w:sz="0" w:space="0" w:color="auto"/>
        <w:bottom w:val="none" w:sz="0" w:space="0" w:color="auto"/>
        <w:right w:val="none" w:sz="0" w:space="0" w:color="auto"/>
      </w:divBdr>
    </w:div>
    <w:div w:id="163935570">
      <w:bodyDiv w:val="1"/>
      <w:marLeft w:val="0"/>
      <w:marRight w:val="0"/>
      <w:marTop w:val="0"/>
      <w:marBottom w:val="0"/>
      <w:divBdr>
        <w:top w:val="none" w:sz="0" w:space="0" w:color="auto"/>
        <w:left w:val="none" w:sz="0" w:space="0" w:color="auto"/>
        <w:bottom w:val="none" w:sz="0" w:space="0" w:color="auto"/>
        <w:right w:val="none" w:sz="0" w:space="0" w:color="auto"/>
      </w:divBdr>
    </w:div>
    <w:div w:id="164127534">
      <w:bodyDiv w:val="1"/>
      <w:marLeft w:val="0"/>
      <w:marRight w:val="0"/>
      <w:marTop w:val="0"/>
      <w:marBottom w:val="0"/>
      <w:divBdr>
        <w:top w:val="none" w:sz="0" w:space="0" w:color="auto"/>
        <w:left w:val="none" w:sz="0" w:space="0" w:color="auto"/>
        <w:bottom w:val="none" w:sz="0" w:space="0" w:color="auto"/>
        <w:right w:val="none" w:sz="0" w:space="0" w:color="auto"/>
      </w:divBdr>
    </w:div>
    <w:div w:id="164782321">
      <w:bodyDiv w:val="1"/>
      <w:marLeft w:val="0"/>
      <w:marRight w:val="0"/>
      <w:marTop w:val="0"/>
      <w:marBottom w:val="0"/>
      <w:divBdr>
        <w:top w:val="none" w:sz="0" w:space="0" w:color="auto"/>
        <w:left w:val="none" w:sz="0" w:space="0" w:color="auto"/>
        <w:bottom w:val="none" w:sz="0" w:space="0" w:color="auto"/>
        <w:right w:val="none" w:sz="0" w:space="0" w:color="auto"/>
      </w:divBdr>
    </w:div>
    <w:div w:id="165024956">
      <w:bodyDiv w:val="1"/>
      <w:marLeft w:val="0"/>
      <w:marRight w:val="0"/>
      <w:marTop w:val="0"/>
      <w:marBottom w:val="0"/>
      <w:divBdr>
        <w:top w:val="none" w:sz="0" w:space="0" w:color="auto"/>
        <w:left w:val="none" w:sz="0" w:space="0" w:color="auto"/>
        <w:bottom w:val="none" w:sz="0" w:space="0" w:color="auto"/>
        <w:right w:val="none" w:sz="0" w:space="0" w:color="auto"/>
      </w:divBdr>
    </w:div>
    <w:div w:id="171140899">
      <w:bodyDiv w:val="1"/>
      <w:marLeft w:val="0"/>
      <w:marRight w:val="0"/>
      <w:marTop w:val="0"/>
      <w:marBottom w:val="0"/>
      <w:divBdr>
        <w:top w:val="none" w:sz="0" w:space="0" w:color="auto"/>
        <w:left w:val="none" w:sz="0" w:space="0" w:color="auto"/>
        <w:bottom w:val="none" w:sz="0" w:space="0" w:color="auto"/>
        <w:right w:val="none" w:sz="0" w:space="0" w:color="auto"/>
      </w:divBdr>
    </w:div>
    <w:div w:id="171990840">
      <w:bodyDiv w:val="1"/>
      <w:marLeft w:val="0"/>
      <w:marRight w:val="0"/>
      <w:marTop w:val="0"/>
      <w:marBottom w:val="0"/>
      <w:divBdr>
        <w:top w:val="none" w:sz="0" w:space="0" w:color="auto"/>
        <w:left w:val="none" w:sz="0" w:space="0" w:color="auto"/>
        <w:bottom w:val="none" w:sz="0" w:space="0" w:color="auto"/>
        <w:right w:val="none" w:sz="0" w:space="0" w:color="auto"/>
      </w:divBdr>
    </w:div>
    <w:div w:id="177355388">
      <w:bodyDiv w:val="1"/>
      <w:marLeft w:val="0"/>
      <w:marRight w:val="0"/>
      <w:marTop w:val="0"/>
      <w:marBottom w:val="0"/>
      <w:divBdr>
        <w:top w:val="none" w:sz="0" w:space="0" w:color="auto"/>
        <w:left w:val="none" w:sz="0" w:space="0" w:color="auto"/>
        <w:bottom w:val="none" w:sz="0" w:space="0" w:color="auto"/>
        <w:right w:val="none" w:sz="0" w:space="0" w:color="auto"/>
      </w:divBdr>
    </w:div>
    <w:div w:id="181554253">
      <w:bodyDiv w:val="1"/>
      <w:marLeft w:val="0"/>
      <w:marRight w:val="0"/>
      <w:marTop w:val="0"/>
      <w:marBottom w:val="0"/>
      <w:divBdr>
        <w:top w:val="none" w:sz="0" w:space="0" w:color="auto"/>
        <w:left w:val="none" w:sz="0" w:space="0" w:color="auto"/>
        <w:bottom w:val="none" w:sz="0" w:space="0" w:color="auto"/>
        <w:right w:val="none" w:sz="0" w:space="0" w:color="auto"/>
      </w:divBdr>
    </w:div>
    <w:div w:id="183635295">
      <w:bodyDiv w:val="1"/>
      <w:marLeft w:val="0"/>
      <w:marRight w:val="0"/>
      <w:marTop w:val="0"/>
      <w:marBottom w:val="0"/>
      <w:divBdr>
        <w:top w:val="none" w:sz="0" w:space="0" w:color="auto"/>
        <w:left w:val="none" w:sz="0" w:space="0" w:color="auto"/>
        <w:bottom w:val="none" w:sz="0" w:space="0" w:color="auto"/>
        <w:right w:val="none" w:sz="0" w:space="0" w:color="auto"/>
      </w:divBdr>
    </w:div>
    <w:div w:id="188954099">
      <w:bodyDiv w:val="1"/>
      <w:marLeft w:val="0"/>
      <w:marRight w:val="0"/>
      <w:marTop w:val="0"/>
      <w:marBottom w:val="0"/>
      <w:divBdr>
        <w:top w:val="none" w:sz="0" w:space="0" w:color="auto"/>
        <w:left w:val="none" w:sz="0" w:space="0" w:color="auto"/>
        <w:bottom w:val="none" w:sz="0" w:space="0" w:color="auto"/>
        <w:right w:val="none" w:sz="0" w:space="0" w:color="auto"/>
      </w:divBdr>
    </w:div>
    <w:div w:id="188954388">
      <w:bodyDiv w:val="1"/>
      <w:marLeft w:val="0"/>
      <w:marRight w:val="0"/>
      <w:marTop w:val="0"/>
      <w:marBottom w:val="0"/>
      <w:divBdr>
        <w:top w:val="none" w:sz="0" w:space="0" w:color="auto"/>
        <w:left w:val="none" w:sz="0" w:space="0" w:color="auto"/>
        <w:bottom w:val="none" w:sz="0" w:space="0" w:color="auto"/>
        <w:right w:val="none" w:sz="0" w:space="0" w:color="auto"/>
      </w:divBdr>
    </w:div>
    <w:div w:id="189030897">
      <w:bodyDiv w:val="1"/>
      <w:marLeft w:val="0"/>
      <w:marRight w:val="0"/>
      <w:marTop w:val="0"/>
      <w:marBottom w:val="0"/>
      <w:divBdr>
        <w:top w:val="none" w:sz="0" w:space="0" w:color="auto"/>
        <w:left w:val="none" w:sz="0" w:space="0" w:color="auto"/>
        <w:bottom w:val="none" w:sz="0" w:space="0" w:color="auto"/>
        <w:right w:val="none" w:sz="0" w:space="0" w:color="auto"/>
      </w:divBdr>
    </w:div>
    <w:div w:id="190995776">
      <w:bodyDiv w:val="1"/>
      <w:marLeft w:val="0"/>
      <w:marRight w:val="0"/>
      <w:marTop w:val="0"/>
      <w:marBottom w:val="0"/>
      <w:divBdr>
        <w:top w:val="none" w:sz="0" w:space="0" w:color="auto"/>
        <w:left w:val="none" w:sz="0" w:space="0" w:color="auto"/>
        <w:bottom w:val="none" w:sz="0" w:space="0" w:color="auto"/>
        <w:right w:val="none" w:sz="0" w:space="0" w:color="auto"/>
      </w:divBdr>
    </w:div>
    <w:div w:id="196282620">
      <w:bodyDiv w:val="1"/>
      <w:marLeft w:val="0"/>
      <w:marRight w:val="0"/>
      <w:marTop w:val="0"/>
      <w:marBottom w:val="0"/>
      <w:divBdr>
        <w:top w:val="none" w:sz="0" w:space="0" w:color="auto"/>
        <w:left w:val="none" w:sz="0" w:space="0" w:color="auto"/>
        <w:bottom w:val="none" w:sz="0" w:space="0" w:color="auto"/>
        <w:right w:val="none" w:sz="0" w:space="0" w:color="auto"/>
      </w:divBdr>
    </w:div>
    <w:div w:id="200285859">
      <w:bodyDiv w:val="1"/>
      <w:marLeft w:val="0"/>
      <w:marRight w:val="0"/>
      <w:marTop w:val="0"/>
      <w:marBottom w:val="0"/>
      <w:divBdr>
        <w:top w:val="none" w:sz="0" w:space="0" w:color="auto"/>
        <w:left w:val="none" w:sz="0" w:space="0" w:color="auto"/>
        <w:bottom w:val="none" w:sz="0" w:space="0" w:color="auto"/>
        <w:right w:val="none" w:sz="0" w:space="0" w:color="auto"/>
      </w:divBdr>
    </w:div>
    <w:div w:id="205920931">
      <w:bodyDiv w:val="1"/>
      <w:marLeft w:val="0"/>
      <w:marRight w:val="0"/>
      <w:marTop w:val="0"/>
      <w:marBottom w:val="0"/>
      <w:divBdr>
        <w:top w:val="none" w:sz="0" w:space="0" w:color="auto"/>
        <w:left w:val="none" w:sz="0" w:space="0" w:color="auto"/>
        <w:bottom w:val="none" w:sz="0" w:space="0" w:color="auto"/>
        <w:right w:val="none" w:sz="0" w:space="0" w:color="auto"/>
      </w:divBdr>
    </w:div>
    <w:div w:id="206527479">
      <w:bodyDiv w:val="1"/>
      <w:marLeft w:val="0"/>
      <w:marRight w:val="0"/>
      <w:marTop w:val="0"/>
      <w:marBottom w:val="0"/>
      <w:divBdr>
        <w:top w:val="none" w:sz="0" w:space="0" w:color="auto"/>
        <w:left w:val="none" w:sz="0" w:space="0" w:color="auto"/>
        <w:bottom w:val="none" w:sz="0" w:space="0" w:color="auto"/>
        <w:right w:val="none" w:sz="0" w:space="0" w:color="auto"/>
      </w:divBdr>
    </w:div>
    <w:div w:id="211814462">
      <w:bodyDiv w:val="1"/>
      <w:marLeft w:val="0"/>
      <w:marRight w:val="0"/>
      <w:marTop w:val="0"/>
      <w:marBottom w:val="0"/>
      <w:divBdr>
        <w:top w:val="none" w:sz="0" w:space="0" w:color="auto"/>
        <w:left w:val="none" w:sz="0" w:space="0" w:color="auto"/>
        <w:bottom w:val="none" w:sz="0" w:space="0" w:color="auto"/>
        <w:right w:val="none" w:sz="0" w:space="0" w:color="auto"/>
      </w:divBdr>
    </w:div>
    <w:div w:id="212271995">
      <w:bodyDiv w:val="1"/>
      <w:marLeft w:val="0"/>
      <w:marRight w:val="0"/>
      <w:marTop w:val="0"/>
      <w:marBottom w:val="0"/>
      <w:divBdr>
        <w:top w:val="none" w:sz="0" w:space="0" w:color="auto"/>
        <w:left w:val="none" w:sz="0" w:space="0" w:color="auto"/>
        <w:bottom w:val="none" w:sz="0" w:space="0" w:color="auto"/>
        <w:right w:val="none" w:sz="0" w:space="0" w:color="auto"/>
      </w:divBdr>
    </w:div>
    <w:div w:id="220676383">
      <w:bodyDiv w:val="1"/>
      <w:marLeft w:val="0"/>
      <w:marRight w:val="0"/>
      <w:marTop w:val="0"/>
      <w:marBottom w:val="0"/>
      <w:divBdr>
        <w:top w:val="none" w:sz="0" w:space="0" w:color="auto"/>
        <w:left w:val="none" w:sz="0" w:space="0" w:color="auto"/>
        <w:bottom w:val="none" w:sz="0" w:space="0" w:color="auto"/>
        <w:right w:val="none" w:sz="0" w:space="0" w:color="auto"/>
      </w:divBdr>
    </w:div>
    <w:div w:id="220871681">
      <w:bodyDiv w:val="1"/>
      <w:marLeft w:val="0"/>
      <w:marRight w:val="0"/>
      <w:marTop w:val="0"/>
      <w:marBottom w:val="0"/>
      <w:divBdr>
        <w:top w:val="none" w:sz="0" w:space="0" w:color="auto"/>
        <w:left w:val="none" w:sz="0" w:space="0" w:color="auto"/>
        <w:bottom w:val="none" w:sz="0" w:space="0" w:color="auto"/>
        <w:right w:val="none" w:sz="0" w:space="0" w:color="auto"/>
      </w:divBdr>
    </w:div>
    <w:div w:id="225265926">
      <w:bodyDiv w:val="1"/>
      <w:marLeft w:val="0"/>
      <w:marRight w:val="0"/>
      <w:marTop w:val="0"/>
      <w:marBottom w:val="0"/>
      <w:divBdr>
        <w:top w:val="none" w:sz="0" w:space="0" w:color="auto"/>
        <w:left w:val="none" w:sz="0" w:space="0" w:color="auto"/>
        <w:bottom w:val="none" w:sz="0" w:space="0" w:color="auto"/>
        <w:right w:val="none" w:sz="0" w:space="0" w:color="auto"/>
      </w:divBdr>
    </w:div>
    <w:div w:id="228463424">
      <w:bodyDiv w:val="1"/>
      <w:marLeft w:val="0"/>
      <w:marRight w:val="0"/>
      <w:marTop w:val="0"/>
      <w:marBottom w:val="0"/>
      <w:divBdr>
        <w:top w:val="none" w:sz="0" w:space="0" w:color="auto"/>
        <w:left w:val="none" w:sz="0" w:space="0" w:color="auto"/>
        <w:bottom w:val="none" w:sz="0" w:space="0" w:color="auto"/>
        <w:right w:val="none" w:sz="0" w:space="0" w:color="auto"/>
      </w:divBdr>
    </w:div>
    <w:div w:id="231428204">
      <w:bodyDiv w:val="1"/>
      <w:marLeft w:val="0"/>
      <w:marRight w:val="0"/>
      <w:marTop w:val="0"/>
      <w:marBottom w:val="0"/>
      <w:divBdr>
        <w:top w:val="none" w:sz="0" w:space="0" w:color="auto"/>
        <w:left w:val="none" w:sz="0" w:space="0" w:color="auto"/>
        <w:bottom w:val="none" w:sz="0" w:space="0" w:color="auto"/>
        <w:right w:val="none" w:sz="0" w:space="0" w:color="auto"/>
      </w:divBdr>
    </w:div>
    <w:div w:id="232813110">
      <w:bodyDiv w:val="1"/>
      <w:marLeft w:val="0"/>
      <w:marRight w:val="0"/>
      <w:marTop w:val="0"/>
      <w:marBottom w:val="0"/>
      <w:divBdr>
        <w:top w:val="none" w:sz="0" w:space="0" w:color="auto"/>
        <w:left w:val="none" w:sz="0" w:space="0" w:color="auto"/>
        <w:bottom w:val="none" w:sz="0" w:space="0" w:color="auto"/>
        <w:right w:val="none" w:sz="0" w:space="0" w:color="auto"/>
      </w:divBdr>
    </w:div>
    <w:div w:id="236088186">
      <w:bodyDiv w:val="1"/>
      <w:marLeft w:val="0"/>
      <w:marRight w:val="0"/>
      <w:marTop w:val="0"/>
      <w:marBottom w:val="0"/>
      <w:divBdr>
        <w:top w:val="none" w:sz="0" w:space="0" w:color="auto"/>
        <w:left w:val="none" w:sz="0" w:space="0" w:color="auto"/>
        <w:bottom w:val="none" w:sz="0" w:space="0" w:color="auto"/>
        <w:right w:val="none" w:sz="0" w:space="0" w:color="auto"/>
      </w:divBdr>
    </w:div>
    <w:div w:id="236673999">
      <w:bodyDiv w:val="1"/>
      <w:marLeft w:val="0"/>
      <w:marRight w:val="0"/>
      <w:marTop w:val="0"/>
      <w:marBottom w:val="0"/>
      <w:divBdr>
        <w:top w:val="none" w:sz="0" w:space="0" w:color="auto"/>
        <w:left w:val="none" w:sz="0" w:space="0" w:color="auto"/>
        <w:bottom w:val="none" w:sz="0" w:space="0" w:color="auto"/>
        <w:right w:val="none" w:sz="0" w:space="0" w:color="auto"/>
      </w:divBdr>
    </w:div>
    <w:div w:id="252932076">
      <w:bodyDiv w:val="1"/>
      <w:marLeft w:val="0"/>
      <w:marRight w:val="0"/>
      <w:marTop w:val="0"/>
      <w:marBottom w:val="0"/>
      <w:divBdr>
        <w:top w:val="none" w:sz="0" w:space="0" w:color="auto"/>
        <w:left w:val="none" w:sz="0" w:space="0" w:color="auto"/>
        <w:bottom w:val="none" w:sz="0" w:space="0" w:color="auto"/>
        <w:right w:val="none" w:sz="0" w:space="0" w:color="auto"/>
      </w:divBdr>
    </w:div>
    <w:div w:id="255209898">
      <w:bodyDiv w:val="1"/>
      <w:marLeft w:val="0"/>
      <w:marRight w:val="0"/>
      <w:marTop w:val="0"/>
      <w:marBottom w:val="0"/>
      <w:divBdr>
        <w:top w:val="none" w:sz="0" w:space="0" w:color="auto"/>
        <w:left w:val="none" w:sz="0" w:space="0" w:color="auto"/>
        <w:bottom w:val="none" w:sz="0" w:space="0" w:color="auto"/>
        <w:right w:val="none" w:sz="0" w:space="0" w:color="auto"/>
      </w:divBdr>
    </w:div>
    <w:div w:id="265043224">
      <w:bodyDiv w:val="1"/>
      <w:marLeft w:val="0"/>
      <w:marRight w:val="0"/>
      <w:marTop w:val="0"/>
      <w:marBottom w:val="0"/>
      <w:divBdr>
        <w:top w:val="none" w:sz="0" w:space="0" w:color="auto"/>
        <w:left w:val="none" w:sz="0" w:space="0" w:color="auto"/>
        <w:bottom w:val="none" w:sz="0" w:space="0" w:color="auto"/>
        <w:right w:val="none" w:sz="0" w:space="0" w:color="auto"/>
      </w:divBdr>
    </w:div>
    <w:div w:id="265356464">
      <w:bodyDiv w:val="1"/>
      <w:marLeft w:val="0"/>
      <w:marRight w:val="0"/>
      <w:marTop w:val="0"/>
      <w:marBottom w:val="0"/>
      <w:divBdr>
        <w:top w:val="none" w:sz="0" w:space="0" w:color="auto"/>
        <w:left w:val="none" w:sz="0" w:space="0" w:color="auto"/>
        <w:bottom w:val="none" w:sz="0" w:space="0" w:color="auto"/>
        <w:right w:val="none" w:sz="0" w:space="0" w:color="auto"/>
      </w:divBdr>
    </w:div>
    <w:div w:id="265887256">
      <w:bodyDiv w:val="1"/>
      <w:marLeft w:val="0"/>
      <w:marRight w:val="0"/>
      <w:marTop w:val="0"/>
      <w:marBottom w:val="0"/>
      <w:divBdr>
        <w:top w:val="none" w:sz="0" w:space="0" w:color="auto"/>
        <w:left w:val="none" w:sz="0" w:space="0" w:color="auto"/>
        <w:bottom w:val="none" w:sz="0" w:space="0" w:color="auto"/>
        <w:right w:val="none" w:sz="0" w:space="0" w:color="auto"/>
      </w:divBdr>
    </w:div>
    <w:div w:id="266036432">
      <w:bodyDiv w:val="1"/>
      <w:marLeft w:val="0"/>
      <w:marRight w:val="0"/>
      <w:marTop w:val="0"/>
      <w:marBottom w:val="0"/>
      <w:divBdr>
        <w:top w:val="none" w:sz="0" w:space="0" w:color="auto"/>
        <w:left w:val="none" w:sz="0" w:space="0" w:color="auto"/>
        <w:bottom w:val="none" w:sz="0" w:space="0" w:color="auto"/>
        <w:right w:val="none" w:sz="0" w:space="0" w:color="auto"/>
      </w:divBdr>
    </w:div>
    <w:div w:id="270279726">
      <w:bodyDiv w:val="1"/>
      <w:marLeft w:val="0"/>
      <w:marRight w:val="0"/>
      <w:marTop w:val="0"/>
      <w:marBottom w:val="0"/>
      <w:divBdr>
        <w:top w:val="none" w:sz="0" w:space="0" w:color="auto"/>
        <w:left w:val="none" w:sz="0" w:space="0" w:color="auto"/>
        <w:bottom w:val="none" w:sz="0" w:space="0" w:color="auto"/>
        <w:right w:val="none" w:sz="0" w:space="0" w:color="auto"/>
      </w:divBdr>
    </w:div>
    <w:div w:id="273682613">
      <w:bodyDiv w:val="1"/>
      <w:marLeft w:val="0"/>
      <w:marRight w:val="0"/>
      <w:marTop w:val="0"/>
      <w:marBottom w:val="0"/>
      <w:divBdr>
        <w:top w:val="none" w:sz="0" w:space="0" w:color="auto"/>
        <w:left w:val="none" w:sz="0" w:space="0" w:color="auto"/>
        <w:bottom w:val="none" w:sz="0" w:space="0" w:color="auto"/>
        <w:right w:val="none" w:sz="0" w:space="0" w:color="auto"/>
      </w:divBdr>
    </w:div>
    <w:div w:id="274798772">
      <w:bodyDiv w:val="1"/>
      <w:marLeft w:val="0"/>
      <w:marRight w:val="0"/>
      <w:marTop w:val="0"/>
      <w:marBottom w:val="0"/>
      <w:divBdr>
        <w:top w:val="none" w:sz="0" w:space="0" w:color="auto"/>
        <w:left w:val="none" w:sz="0" w:space="0" w:color="auto"/>
        <w:bottom w:val="none" w:sz="0" w:space="0" w:color="auto"/>
        <w:right w:val="none" w:sz="0" w:space="0" w:color="auto"/>
      </w:divBdr>
    </w:div>
    <w:div w:id="275214980">
      <w:bodyDiv w:val="1"/>
      <w:marLeft w:val="0"/>
      <w:marRight w:val="0"/>
      <w:marTop w:val="0"/>
      <w:marBottom w:val="0"/>
      <w:divBdr>
        <w:top w:val="none" w:sz="0" w:space="0" w:color="auto"/>
        <w:left w:val="none" w:sz="0" w:space="0" w:color="auto"/>
        <w:bottom w:val="none" w:sz="0" w:space="0" w:color="auto"/>
        <w:right w:val="none" w:sz="0" w:space="0" w:color="auto"/>
      </w:divBdr>
    </w:div>
    <w:div w:id="276061921">
      <w:bodyDiv w:val="1"/>
      <w:marLeft w:val="0"/>
      <w:marRight w:val="0"/>
      <w:marTop w:val="0"/>
      <w:marBottom w:val="0"/>
      <w:divBdr>
        <w:top w:val="none" w:sz="0" w:space="0" w:color="auto"/>
        <w:left w:val="none" w:sz="0" w:space="0" w:color="auto"/>
        <w:bottom w:val="none" w:sz="0" w:space="0" w:color="auto"/>
        <w:right w:val="none" w:sz="0" w:space="0" w:color="auto"/>
      </w:divBdr>
    </w:div>
    <w:div w:id="277686347">
      <w:bodyDiv w:val="1"/>
      <w:marLeft w:val="0"/>
      <w:marRight w:val="0"/>
      <w:marTop w:val="0"/>
      <w:marBottom w:val="0"/>
      <w:divBdr>
        <w:top w:val="none" w:sz="0" w:space="0" w:color="auto"/>
        <w:left w:val="none" w:sz="0" w:space="0" w:color="auto"/>
        <w:bottom w:val="none" w:sz="0" w:space="0" w:color="auto"/>
        <w:right w:val="none" w:sz="0" w:space="0" w:color="auto"/>
      </w:divBdr>
    </w:div>
    <w:div w:id="281422457">
      <w:bodyDiv w:val="1"/>
      <w:marLeft w:val="0"/>
      <w:marRight w:val="0"/>
      <w:marTop w:val="0"/>
      <w:marBottom w:val="0"/>
      <w:divBdr>
        <w:top w:val="none" w:sz="0" w:space="0" w:color="auto"/>
        <w:left w:val="none" w:sz="0" w:space="0" w:color="auto"/>
        <w:bottom w:val="none" w:sz="0" w:space="0" w:color="auto"/>
        <w:right w:val="none" w:sz="0" w:space="0" w:color="auto"/>
      </w:divBdr>
    </w:div>
    <w:div w:id="282615156">
      <w:bodyDiv w:val="1"/>
      <w:marLeft w:val="0"/>
      <w:marRight w:val="0"/>
      <w:marTop w:val="0"/>
      <w:marBottom w:val="0"/>
      <w:divBdr>
        <w:top w:val="none" w:sz="0" w:space="0" w:color="auto"/>
        <w:left w:val="none" w:sz="0" w:space="0" w:color="auto"/>
        <w:bottom w:val="none" w:sz="0" w:space="0" w:color="auto"/>
        <w:right w:val="none" w:sz="0" w:space="0" w:color="auto"/>
      </w:divBdr>
    </w:div>
    <w:div w:id="285432204">
      <w:bodyDiv w:val="1"/>
      <w:marLeft w:val="0"/>
      <w:marRight w:val="0"/>
      <w:marTop w:val="0"/>
      <w:marBottom w:val="0"/>
      <w:divBdr>
        <w:top w:val="none" w:sz="0" w:space="0" w:color="auto"/>
        <w:left w:val="none" w:sz="0" w:space="0" w:color="auto"/>
        <w:bottom w:val="none" w:sz="0" w:space="0" w:color="auto"/>
        <w:right w:val="none" w:sz="0" w:space="0" w:color="auto"/>
      </w:divBdr>
    </w:div>
    <w:div w:id="287319602">
      <w:bodyDiv w:val="1"/>
      <w:marLeft w:val="0"/>
      <w:marRight w:val="0"/>
      <w:marTop w:val="0"/>
      <w:marBottom w:val="0"/>
      <w:divBdr>
        <w:top w:val="none" w:sz="0" w:space="0" w:color="auto"/>
        <w:left w:val="none" w:sz="0" w:space="0" w:color="auto"/>
        <w:bottom w:val="none" w:sz="0" w:space="0" w:color="auto"/>
        <w:right w:val="none" w:sz="0" w:space="0" w:color="auto"/>
      </w:divBdr>
      <w:divsChild>
        <w:div w:id="2128698208">
          <w:marLeft w:val="0"/>
          <w:marRight w:val="0"/>
          <w:marTop w:val="0"/>
          <w:marBottom w:val="0"/>
          <w:divBdr>
            <w:top w:val="none" w:sz="0" w:space="0" w:color="auto"/>
            <w:left w:val="none" w:sz="0" w:space="0" w:color="auto"/>
            <w:bottom w:val="none" w:sz="0" w:space="0" w:color="auto"/>
            <w:right w:val="none" w:sz="0" w:space="0" w:color="auto"/>
          </w:divBdr>
          <w:divsChild>
            <w:div w:id="1712924711">
              <w:marLeft w:val="0"/>
              <w:marRight w:val="0"/>
              <w:marTop w:val="0"/>
              <w:marBottom w:val="0"/>
              <w:divBdr>
                <w:top w:val="none" w:sz="0" w:space="0" w:color="auto"/>
                <w:left w:val="none" w:sz="0" w:space="0" w:color="auto"/>
                <w:bottom w:val="none" w:sz="0" w:space="0" w:color="auto"/>
                <w:right w:val="none" w:sz="0" w:space="0" w:color="auto"/>
              </w:divBdr>
              <w:divsChild>
                <w:div w:id="1936015067">
                  <w:marLeft w:val="0"/>
                  <w:marRight w:val="0"/>
                  <w:marTop w:val="0"/>
                  <w:marBottom w:val="0"/>
                  <w:divBdr>
                    <w:top w:val="none" w:sz="0" w:space="0" w:color="auto"/>
                    <w:left w:val="none" w:sz="0" w:space="0" w:color="auto"/>
                    <w:bottom w:val="none" w:sz="0" w:space="0" w:color="auto"/>
                    <w:right w:val="none" w:sz="0" w:space="0" w:color="auto"/>
                  </w:divBdr>
                  <w:divsChild>
                    <w:div w:id="2105302482">
                      <w:marLeft w:val="0"/>
                      <w:marRight w:val="0"/>
                      <w:marTop w:val="0"/>
                      <w:marBottom w:val="0"/>
                      <w:divBdr>
                        <w:top w:val="none" w:sz="0" w:space="0" w:color="auto"/>
                        <w:left w:val="none" w:sz="0" w:space="0" w:color="auto"/>
                        <w:bottom w:val="none" w:sz="0" w:space="0" w:color="auto"/>
                        <w:right w:val="none" w:sz="0" w:space="0" w:color="auto"/>
                      </w:divBdr>
                      <w:divsChild>
                        <w:div w:id="2021547061">
                          <w:marLeft w:val="0"/>
                          <w:marRight w:val="0"/>
                          <w:marTop w:val="0"/>
                          <w:marBottom w:val="0"/>
                          <w:divBdr>
                            <w:top w:val="none" w:sz="0" w:space="0" w:color="auto"/>
                            <w:left w:val="none" w:sz="0" w:space="0" w:color="auto"/>
                            <w:bottom w:val="none" w:sz="0" w:space="0" w:color="auto"/>
                            <w:right w:val="none" w:sz="0" w:space="0" w:color="auto"/>
                          </w:divBdr>
                          <w:divsChild>
                            <w:div w:id="370155226">
                              <w:marLeft w:val="0"/>
                              <w:marRight w:val="0"/>
                              <w:marTop w:val="0"/>
                              <w:marBottom w:val="0"/>
                              <w:divBdr>
                                <w:top w:val="none" w:sz="0" w:space="0" w:color="auto"/>
                                <w:left w:val="none" w:sz="0" w:space="0" w:color="auto"/>
                                <w:bottom w:val="none" w:sz="0" w:space="0" w:color="auto"/>
                                <w:right w:val="none" w:sz="0" w:space="0" w:color="auto"/>
                              </w:divBdr>
                            </w:div>
                            <w:div w:id="790175575">
                              <w:marLeft w:val="0"/>
                              <w:marRight w:val="0"/>
                              <w:marTop w:val="0"/>
                              <w:marBottom w:val="0"/>
                              <w:divBdr>
                                <w:top w:val="none" w:sz="0" w:space="0" w:color="auto"/>
                                <w:left w:val="none" w:sz="0" w:space="0" w:color="auto"/>
                                <w:bottom w:val="none" w:sz="0" w:space="0" w:color="auto"/>
                                <w:right w:val="none" w:sz="0" w:space="0" w:color="auto"/>
                              </w:divBdr>
                            </w:div>
                            <w:div w:id="1740591412">
                              <w:marLeft w:val="0"/>
                              <w:marRight w:val="0"/>
                              <w:marTop w:val="0"/>
                              <w:marBottom w:val="0"/>
                              <w:divBdr>
                                <w:top w:val="none" w:sz="0" w:space="0" w:color="auto"/>
                                <w:left w:val="none" w:sz="0" w:space="0" w:color="auto"/>
                                <w:bottom w:val="none" w:sz="0" w:space="0" w:color="auto"/>
                                <w:right w:val="none" w:sz="0" w:space="0" w:color="auto"/>
                              </w:divBdr>
                            </w:div>
                            <w:div w:id="1597982917">
                              <w:marLeft w:val="0"/>
                              <w:marRight w:val="0"/>
                              <w:marTop w:val="0"/>
                              <w:marBottom w:val="0"/>
                              <w:divBdr>
                                <w:top w:val="none" w:sz="0" w:space="0" w:color="auto"/>
                                <w:left w:val="none" w:sz="0" w:space="0" w:color="auto"/>
                                <w:bottom w:val="none" w:sz="0" w:space="0" w:color="auto"/>
                                <w:right w:val="none" w:sz="0" w:space="0" w:color="auto"/>
                              </w:divBdr>
                            </w:div>
                            <w:div w:id="1379624324">
                              <w:marLeft w:val="0"/>
                              <w:marRight w:val="0"/>
                              <w:marTop w:val="0"/>
                              <w:marBottom w:val="0"/>
                              <w:divBdr>
                                <w:top w:val="none" w:sz="0" w:space="0" w:color="auto"/>
                                <w:left w:val="none" w:sz="0" w:space="0" w:color="auto"/>
                                <w:bottom w:val="none" w:sz="0" w:space="0" w:color="auto"/>
                                <w:right w:val="none" w:sz="0" w:space="0" w:color="auto"/>
                              </w:divBdr>
                            </w:div>
                            <w:div w:id="314575371">
                              <w:marLeft w:val="0"/>
                              <w:marRight w:val="0"/>
                              <w:marTop w:val="0"/>
                              <w:marBottom w:val="0"/>
                              <w:divBdr>
                                <w:top w:val="none" w:sz="0" w:space="0" w:color="auto"/>
                                <w:left w:val="none" w:sz="0" w:space="0" w:color="auto"/>
                                <w:bottom w:val="none" w:sz="0" w:space="0" w:color="auto"/>
                                <w:right w:val="none" w:sz="0" w:space="0" w:color="auto"/>
                              </w:divBdr>
                            </w:div>
                            <w:div w:id="1582370134">
                              <w:marLeft w:val="0"/>
                              <w:marRight w:val="0"/>
                              <w:marTop w:val="0"/>
                              <w:marBottom w:val="0"/>
                              <w:divBdr>
                                <w:top w:val="none" w:sz="0" w:space="0" w:color="auto"/>
                                <w:left w:val="none" w:sz="0" w:space="0" w:color="auto"/>
                                <w:bottom w:val="none" w:sz="0" w:space="0" w:color="auto"/>
                                <w:right w:val="none" w:sz="0" w:space="0" w:color="auto"/>
                              </w:divBdr>
                            </w:div>
                            <w:div w:id="496456358">
                              <w:marLeft w:val="0"/>
                              <w:marRight w:val="0"/>
                              <w:marTop w:val="0"/>
                              <w:marBottom w:val="0"/>
                              <w:divBdr>
                                <w:top w:val="none" w:sz="0" w:space="0" w:color="auto"/>
                                <w:left w:val="none" w:sz="0" w:space="0" w:color="auto"/>
                                <w:bottom w:val="none" w:sz="0" w:space="0" w:color="auto"/>
                                <w:right w:val="none" w:sz="0" w:space="0" w:color="auto"/>
                              </w:divBdr>
                            </w:div>
                            <w:div w:id="1732074352">
                              <w:marLeft w:val="0"/>
                              <w:marRight w:val="0"/>
                              <w:marTop w:val="0"/>
                              <w:marBottom w:val="0"/>
                              <w:divBdr>
                                <w:top w:val="none" w:sz="0" w:space="0" w:color="auto"/>
                                <w:left w:val="none" w:sz="0" w:space="0" w:color="auto"/>
                                <w:bottom w:val="none" w:sz="0" w:space="0" w:color="auto"/>
                                <w:right w:val="none" w:sz="0" w:space="0" w:color="auto"/>
                              </w:divBdr>
                              <w:divsChild>
                                <w:div w:id="1272132357">
                                  <w:marLeft w:val="0"/>
                                  <w:marRight w:val="0"/>
                                  <w:marTop w:val="0"/>
                                  <w:marBottom w:val="0"/>
                                  <w:divBdr>
                                    <w:top w:val="none" w:sz="0" w:space="0" w:color="auto"/>
                                    <w:left w:val="none" w:sz="0" w:space="0" w:color="auto"/>
                                    <w:bottom w:val="none" w:sz="0" w:space="0" w:color="auto"/>
                                    <w:right w:val="none" w:sz="0" w:space="0" w:color="auto"/>
                                  </w:divBdr>
                                </w:div>
                                <w:div w:id="13947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533534">
      <w:bodyDiv w:val="1"/>
      <w:marLeft w:val="0"/>
      <w:marRight w:val="0"/>
      <w:marTop w:val="0"/>
      <w:marBottom w:val="0"/>
      <w:divBdr>
        <w:top w:val="none" w:sz="0" w:space="0" w:color="auto"/>
        <w:left w:val="none" w:sz="0" w:space="0" w:color="auto"/>
        <w:bottom w:val="none" w:sz="0" w:space="0" w:color="auto"/>
        <w:right w:val="none" w:sz="0" w:space="0" w:color="auto"/>
      </w:divBdr>
    </w:div>
    <w:div w:id="299771546">
      <w:bodyDiv w:val="1"/>
      <w:marLeft w:val="0"/>
      <w:marRight w:val="0"/>
      <w:marTop w:val="0"/>
      <w:marBottom w:val="0"/>
      <w:divBdr>
        <w:top w:val="none" w:sz="0" w:space="0" w:color="auto"/>
        <w:left w:val="none" w:sz="0" w:space="0" w:color="auto"/>
        <w:bottom w:val="none" w:sz="0" w:space="0" w:color="auto"/>
        <w:right w:val="none" w:sz="0" w:space="0" w:color="auto"/>
      </w:divBdr>
    </w:div>
    <w:div w:id="302274740">
      <w:bodyDiv w:val="1"/>
      <w:marLeft w:val="0"/>
      <w:marRight w:val="0"/>
      <w:marTop w:val="0"/>
      <w:marBottom w:val="0"/>
      <w:divBdr>
        <w:top w:val="none" w:sz="0" w:space="0" w:color="auto"/>
        <w:left w:val="none" w:sz="0" w:space="0" w:color="auto"/>
        <w:bottom w:val="none" w:sz="0" w:space="0" w:color="auto"/>
        <w:right w:val="none" w:sz="0" w:space="0" w:color="auto"/>
      </w:divBdr>
    </w:div>
    <w:div w:id="309216797">
      <w:bodyDiv w:val="1"/>
      <w:marLeft w:val="0"/>
      <w:marRight w:val="0"/>
      <w:marTop w:val="0"/>
      <w:marBottom w:val="0"/>
      <w:divBdr>
        <w:top w:val="none" w:sz="0" w:space="0" w:color="auto"/>
        <w:left w:val="none" w:sz="0" w:space="0" w:color="auto"/>
        <w:bottom w:val="none" w:sz="0" w:space="0" w:color="auto"/>
        <w:right w:val="none" w:sz="0" w:space="0" w:color="auto"/>
      </w:divBdr>
    </w:div>
    <w:div w:id="310403547">
      <w:bodyDiv w:val="1"/>
      <w:marLeft w:val="0"/>
      <w:marRight w:val="0"/>
      <w:marTop w:val="0"/>
      <w:marBottom w:val="0"/>
      <w:divBdr>
        <w:top w:val="none" w:sz="0" w:space="0" w:color="auto"/>
        <w:left w:val="none" w:sz="0" w:space="0" w:color="auto"/>
        <w:bottom w:val="none" w:sz="0" w:space="0" w:color="auto"/>
        <w:right w:val="none" w:sz="0" w:space="0" w:color="auto"/>
      </w:divBdr>
    </w:div>
    <w:div w:id="313877488">
      <w:bodyDiv w:val="1"/>
      <w:marLeft w:val="0"/>
      <w:marRight w:val="0"/>
      <w:marTop w:val="0"/>
      <w:marBottom w:val="0"/>
      <w:divBdr>
        <w:top w:val="none" w:sz="0" w:space="0" w:color="auto"/>
        <w:left w:val="none" w:sz="0" w:space="0" w:color="auto"/>
        <w:bottom w:val="none" w:sz="0" w:space="0" w:color="auto"/>
        <w:right w:val="none" w:sz="0" w:space="0" w:color="auto"/>
      </w:divBdr>
    </w:div>
    <w:div w:id="317077797">
      <w:bodyDiv w:val="1"/>
      <w:marLeft w:val="0"/>
      <w:marRight w:val="0"/>
      <w:marTop w:val="0"/>
      <w:marBottom w:val="0"/>
      <w:divBdr>
        <w:top w:val="none" w:sz="0" w:space="0" w:color="auto"/>
        <w:left w:val="none" w:sz="0" w:space="0" w:color="auto"/>
        <w:bottom w:val="none" w:sz="0" w:space="0" w:color="auto"/>
        <w:right w:val="none" w:sz="0" w:space="0" w:color="auto"/>
      </w:divBdr>
    </w:div>
    <w:div w:id="321348358">
      <w:bodyDiv w:val="1"/>
      <w:marLeft w:val="0"/>
      <w:marRight w:val="0"/>
      <w:marTop w:val="0"/>
      <w:marBottom w:val="0"/>
      <w:divBdr>
        <w:top w:val="none" w:sz="0" w:space="0" w:color="auto"/>
        <w:left w:val="none" w:sz="0" w:space="0" w:color="auto"/>
        <w:bottom w:val="none" w:sz="0" w:space="0" w:color="auto"/>
        <w:right w:val="none" w:sz="0" w:space="0" w:color="auto"/>
      </w:divBdr>
    </w:div>
    <w:div w:id="325668142">
      <w:bodyDiv w:val="1"/>
      <w:marLeft w:val="0"/>
      <w:marRight w:val="0"/>
      <w:marTop w:val="0"/>
      <w:marBottom w:val="0"/>
      <w:divBdr>
        <w:top w:val="none" w:sz="0" w:space="0" w:color="auto"/>
        <w:left w:val="none" w:sz="0" w:space="0" w:color="auto"/>
        <w:bottom w:val="none" w:sz="0" w:space="0" w:color="auto"/>
        <w:right w:val="none" w:sz="0" w:space="0" w:color="auto"/>
      </w:divBdr>
    </w:div>
    <w:div w:id="335109284">
      <w:bodyDiv w:val="1"/>
      <w:marLeft w:val="0"/>
      <w:marRight w:val="0"/>
      <w:marTop w:val="0"/>
      <w:marBottom w:val="0"/>
      <w:divBdr>
        <w:top w:val="none" w:sz="0" w:space="0" w:color="auto"/>
        <w:left w:val="none" w:sz="0" w:space="0" w:color="auto"/>
        <w:bottom w:val="none" w:sz="0" w:space="0" w:color="auto"/>
        <w:right w:val="none" w:sz="0" w:space="0" w:color="auto"/>
      </w:divBdr>
    </w:div>
    <w:div w:id="335881572">
      <w:bodyDiv w:val="1"/>
      <w:marLeft w:val="0"/>
      <w:marRight w:val="0"/>
      <w:marTop w:val="0"/>
      <w:marBottom w:val="0"/>
      <w:divBdr>
        <w:top w:val="none" w:sz="0" w:space="0" w:color="auto"/>
        <w:left w:val="none" w:sz="0" w:space="0" w:color="auto"/>
        <w:bottom w:val="none" w:sz="0" w:space="0" w:color="auto"/>
        <w:right w:val="none" w:sz="0" w:space="0" w:color="auto"/>
      </w:divBdr>
    </w:div>
    <w:div w:id="338656862">
      <w:bodyDiv w:val="1"/>
      <w:marLeft w:val="0"/>
      <w:marRight w:val="0"/>
      <w:marTop w:val="0"/>
      <w:marBottom w:val="0"/>
      <w:divBdr>
        <w:top w:val="none" w:sz="0" w:space="0" w:color="auto"/>
        <w:left w:val="none" w:sz="0" w:space="0" w:color="auto"/>
        <w:bottom w:val="none" w:sz="0" w:space="0" w:color="auto"/>
        <w:right w:val="none" w:sz="0" w:space="0" w:color="auto"/>
      </w:divBdr>
    </w:div>
    <w:div w:id="342636564">
      <w:bodyDiv w:val="1"/>
      <w:marLeft w:val="0"/>
      <w:marRight w:val="0"/>
      <w:marTop w:val="0"/>
      <w:marBottom w:val="0"/>
      <w:divBdr>
        <w:top w:val="none" w:sz="0" w:space="0" w:color="auto"/>
        <w:left w:val="none" w:sz="0" w:space="0" w:color="auto"/>
        <w:bottom w:val="none" w:sz="0" w:space="0" w:color="auto"/>
        <w:right w:val="none" w:sz="0" w:space="0" w:color="auto"/>
      </w:divBdr>
    </w:div>
    <w:div w:id="342705959">
      <w:bodyDiv w:val="1"/>
      <w:marLeft w:val="0"/>
      <w:marRight w:val="0"/>
      <w:marTop w:val="0"/>
      <w:marBottom w:val="0"/>
      <w:divBdr>
        <w:top w:val="none" w:sz="0" w:space="0" w:color="auto"/>
        <w:left w:val="none" w:sz="0" w:space="0" w:color="auto"/>
        <w:bottom w:val="none" w:sz="0" w:space="0" w:color="auto"/>
        <w:right w:val="none" w:sz="0" w:space="0" w:color="auto"/>
      </w:divBdr>
    </w:div>
    <w:div w:id="353849475">
      <w:bodyDiv w:val="1"/>
      <w:marLeft w:val="0"/>
      <w:marRight w:val="0"/>
      <w:marTop w:val="0"/>
      <w:marBottom w:val="0"/>
      <w:divBdr>
        <w:top w:val="none" w:sz="0" w:space="0" w:color="auto"/>
        <w:left w:val="none" w:sz="0" w:space="0" w:color="auto"/>
        <w:bottom w:val="none" w:sz="0" w:space="0" w:color="auto"/>
        <w:right w:val="none" w:sz="0" w:space="0" w:color="auto"/>
      </w:divBdr>
    </w:div>
    <w:div w:id="355353225">
      <w:bodyDiv w:val="1"/>
      <w:marLeft w:val="0"/>
      <w:marRight w:val="0"/>
      <w:marTop w:val="0"/>
      <w:marBottom w:val="0"/>
      <w:divBdr>
        <w:top w:val="none" w:sz="0" w:space="0" w:color="auto"/>
        <w:left w:val="none" w:sz="0" w:space="0" w:color="auto"/>
        <w:bottom w:val="none" w:sz="0" w:space="0" w:color="auto"/>
        <w:right w:val="none" w:sz="0" w:space="0" w:color="auto"/>
      </w:divBdr>
    </w:div>
    <w:div w:id="355816137">
      <w:bodyDiv w:val="1"/>
      <w:marLeft w:val="0"/>
      <w:marRight w:val="0"/>
      <w:marTop w:val="0"/>
      <w:marBottom w:val="0"/>
      <w:divBdr>
        <w:top w:val="none" w:sz="0" w:space="0" w:color="auto"/>
        <w:left w:val="none" w:sz="0" w:space="0" w:color="auto"/>
        <w:bottom w:val="none" w:sz="0" w:space="0" w:color="auto"/>
        <w:right w:val="none" w:sz="0" w:space="0" w:color="auto"/>
      </w:divBdr>
    </w:div>
    <w:div w:id="356345523">
      <w:bodyDiv w:val="1"/>
      <w:marLeft w:val="0"/>
      <w:marRight w:val="0"/>
      <w:marTop w:val="0"/>
      <w:marBottom w:val="0"/>
      <w:divBdr>
        <w:top w:val="none" w:sz="0" w:space="0" w:color="auto"/>
        <w:left w:val="none" w:sz="0" w:space="0" w:color="auto"/>
        <w:bottom w:val="none" w:sz="0" w:space="0" w:color="auto"/>
        <w:right w:val="none" w:sz="0" w:space="0" w:color="auto"/>
      </w:divBdr>
    </w:div>
    <w:div w:id="357194267">
      <w:bodyDiv w:val="1"/>
      <w:marLeft w:val="0"/>
      <w:marRight w:val="0"/>
      <w:marTop w:val="0"/>
      <w:marBottom w:val="0"/>
      <w:divBdr>
        <w:top w:val="none" w:sz="0" w:space="0" w:color="auto"/>
        <w:left w:val="none" w:sz="0" w:space="0" w:color="auto"/>
        <w:bottom w:val="none" w:sz="0" w:space="0" w:color="auto"/>
        <w:right w:val="none" w:sz="0" w:space="0" w:color="auto"/>
      </w:divBdr>
    </w:div>
    <w:div w:id="357246132">
      <w:bodyDiv w:val="1"/>
      <w:marLeft w:val="0"/>
      <w:marRight w:val="0"/>
      <w:marTop w:val="0"/>
      <w:marBottom w:val="0"/>
      <w:divBdr>
        <w:top w:val="none" w:sz="0" w:space="0" w:color="auto"/>
        <w:left w:val="none" w:sz="0" w:space="0" w:color="auto"/>
        <w:bottom w:val="none" w:sz="0" w:space="0" w:color="auto"/>
        <w:right w:val="none" w:sz="0" w:space="0" w:color="auto"/>
      </w:divBdr>
    </w:div>
    <w:div w:id="358507179">
      <w:bodyDiv w:val="1"/>
      <w:marLeft w:val="0"/>
      <w:marRight w:val="0"/>
      <w:marTop w:val="0"/>
      <w:marBottom w:val="0"/>
      <w:divBdr>
        <w:top w:val="none" w:sz="0" w:space="0" w:color="auto"/>
        <w:left w:val="none" w:sz="0" w:space="0" w:color="auto"/>
        <w:bottom w:val="none" w:sz="0" w:space="0" w:color="auto"/>
        <w:right w:val="none" w:sz="0" w:space="0" w:color="auto"/>
      </w:divBdr>
    </w:div>
    <w:div w:id="359168353">
      <w:bodyDiv w:val="1"/>
      <w:marLeft w:val="0"/>
      <w:marRight w:val="0"/>
      <w:marTop w:val="0"/>
      <w:marBottom w:val="0"/>
      <w:divBdr>
        <w:top w:val="none" w:sz="0" w:space="0" w:color="auto"/>
        <w:left w:val="none" w:sz="0" w:space="0" w:color="auto"/>
        <w:bottom w:val="none" w:sz="0" w:space="0" w:color="auto"/>
        <w:right w:val="none" w:sz="0" w:space="0" w:color="auto"/>
      </w:divBdr>
    </w:div>
    <w:div w:id="359354276">
      <w:bodyDiv w:val="1"/>
      <w:marLeft w:val="0"/>
      <w:marRight w:val="0"/>
      <w:marTop w:val="0"/>
      <w:marBottom w:val="0"/>
      <w:divBdr>
        <w:top w:val="none" w:sz="0" w:space="0" w:color="auto"/>
        <w:left w:val="none" w:sz="0" w:space="0" w:color="auto"/>
        <w:bottom w:val="none" w:sz="0" w:space="0" w:color="auto"/>
        <w:right w:val="none" w:sz="0" w:space="0" w:color="auto"/>
      </w:divBdr>
    </w:div>
    <w:div w:id="361590509">
      <w:bodyDiv w:val="1"/>
      <w:marLeft w:val="0"/>
      <w:marRight w:val="0"/>
      <w:marTop w:val="0"/>
      <w:marBottom w:val="0"/>
      <w:divBdr>
        <w:top w:val="none" w:sz="0" w:space="0" w:color="auto"/>
        <w:left w:val="none" w:sz="0" w:space="0" w:color="auto"/>
        <w:bottom w:val="none" w:sz="0" w:space="0" w:color="auto"/>
        <w:right w:val="none" w:sz="0" w:space="0" w:color="auto"/>
      </w:divBdr>
    </w:div>
    <w:div w:id="362025149">
      <w:bodyDiv w:val="1"/>
      <w:marLeft w:val="0"/>
      <w:marRight w:val="0"/>
      <w:marTop w:val="0"/>
      <w:marBottom w:val="0"/>
      <w:divBdr>
        <w:top w:val="none" w:sz="0" w:space="0" w:color="auto"/>
        <w:left w:val="none" w:sz="0" w:space="0" w:color="auto"/>
        <w:bottom w:val="none" w:sz="0" w:space="0" w:color="auto"/>
        <w:right w:val="none" w:sz="0" w:space="0" w:color="auto"/>
      </w:divBdr>
    </w:div>
    <w:div w:id="366295587">
      <w:bodyDiv w:val="1"/>
      <w:marLeft w:val="0"/>
      <w:marRight w:val="0"/>
      <w:marTop w:val="0"/>
      <w:marBottom w:val="0"/>
      <w:divBdr>
        <w:top w:val="none" w:sz="0" w:space="0" w:color="auto"/>
        <w:left w:val="none" w:sz="0" w:space="0" w:color="auto"/>
        <w:bottom w:val="none" w:sz="0" w:space="0" w:color="auto"/>
        <w:right w:val="none" w:sz="0" w:space="0" w:color="auto"/>
      </w:divBdr>
    </w:div>
    <w:div w:id="366415293">
      <w:bodyDiv w:val="1"/>
      <w:marLeft w:val="0"/>
      <w:marRight w:val="0"/>
      <w:marTop w:val="0"/>
      <w:marBottom w:val="0"/>
      <w:divBdr>
        <w:top w:val="none" w:sz="0" w:space="0" w:color="auto"/>
        <w:left w:val="none" w:sz="0" w:space="0" w:color="auto"/>
        <w:bottom w:val="none" w:sz="0" w:space="0" w:color="auto"/>
        <w:right w:val="none" w:sz="0" w:space="0" w:color="auto"/>
      </w:divBdr>
    </w:div>
    <w:div w:id="367611809">
      <w:bodyDiv w:val="1"/>
      <w:marLeft w:val="0"/>
      <w:marRight w:val="0"/>
      <w:marTop w:val="0"/>
      <w:marBottom w:val="0"/>
      <w:divBdr>
        <w:top w:val="none" w:sz="0" w:space="0" w:color="auto"/>
        <w:left w:val="none" w:sz="0" w:space="0" w:color="auto"/>
        <w:bottom w:val="none" w:sz="0" w:space="0" w:color="auto"/>
        <w:right w:val="none" w:sz="0" w:space="0" w:color="auto"/>
      </w:divBdr>
    </w:div>
    <w:div w:id="375083435">
      <w:bodyDiv w:val="1"/>
      <w:marLeft w:val="0"/>
      <w:marRight w:val="0"/>
      <w:marTop w:val="0"/>
      <w:marBottom w:val="0"/>
      <w:divBdr>
        <w:top w:val="none" w:sz="0" w:space="0" w:color="auto"/>
        <w:left w:val="none" w:sz="0" w:space="0" w:color="auto"/>
        <w:bottom w:val="none" w:sz="0" w:space="0" w:color="auto"/>
        <w:right w:val="none" w:sz="0" w:space="0" w:color="auto"/>
      </w:divBdr>
    </w:div>
    <w:div w:id="376244436">
      <w:bodyDiv w:val="1"/>
      <w:marLeft w:val="0"/>
      <w:marRight w:val="0"/>
      <w:marTop w:val="0"/>
      <w:marBottom w:val="0"/>
      <w:divBdr>
        <w:top w:val="none" w:sz="0" w:space="0" w:color="auto"/>
        <w:left w:val="none" w:sz="0" w:space="0" w:color="auto"/>
        <w:bottom w:val="none" w:sz="0" w:space="0" w:color="auto"/>
        <w:right w:val="none" w:sz="0" w:space="0" w:color="auto"/>
      </w:divBdr>
    </w:div>
    <w:div w:id="379986960">
      <w:bodyDiv w:val="1"/>
      <w:marLeft w:val="0"/>
      <w:marRight w:val="0"/>
      <w:marTop w:val="0"/>
      <w:marBottom w:val="0"/>
      <w:divBdr>
        <w:top w:val="none" w:sz="0" w:space="0" w:color="auto"/>
        <w:left w:val="none" w:sz="0" w:space="0" w:color="auto"/>
        <w:bottom w:val="none" w:sz="0" w:space="0" w:color="auto"/>
        <w:right w:val="none" w:sz="0" w:space="0" w:color="auto"/>
      </w:divBdr>
    </w:div>
    <w:div w:id="392850453">
      <w:bodyDiv w:val="1"/>
      <w:marLeft w:val="0"/>
      <w:marRight w:val="0"/>
      <w:marTop w:val="0"/>
      <w:marBottom w:val="0"/>
      <w:divBdr>
        <w:top w:val="none" w:sz="0" w:space="0" w:color="auto"/>
        <w:left w:val="none" w:sz="0" w:space="0" w:color="auto"/>
        <w:bottom w:val="none" w:sz="0" w:space="0" w:color="auto"/>
        <w:right w:val="none" w:sz="0" w:space="0" w:color="auto"/>
      </w:divBdr>
    </w:div>
    <w:div w:id="393628461">
      <w:bodyDiv w:val="1"/>
      <w:marLeft w:val="0"/>
      <w:marRight w:val="0"/>
      <w:marTop w:val="0"/>
      <w:marBottom w:val="0"/>
      <w:divBdr>
        <w:top w:val="none" w:sz="0" w:space="0" w:color="auto"/>
        <w:left w:val="none" w:sz="0" w:space="0" w:color="auto"/>
        <w:bottom w:val="none" w:sz="0" w:space="0" w:color="auto"/>
        <w:right w:val="none" w:sz="0" w:space="0" w:color="auto"/>
      </w:divBdr>
    </w:div>
    <w:div w:id="404766116">
      <w:bodyDiv w:val="1"/>
      <w:marLeft w:val="0"/>
      <w:marRight w:val="0"/>
      <w:marTop w:val="0"/>
      <w:marBottom w:val="0"/>
      <w:divBdr>
        <w:top w:val="none" w:sz="0" w:space="0" w:color="auto"/>
        <w:left w:val="none" w:sz="0" w:space="0" w:color="auto"/>
        <w:bottom w:val="none" w:sz="0" w:space="0" w:color="auto"/>
        <w:right w:val="none" w:sz="0" w:space="0" w:color="auto"/>
      </w:divBdr>
    </w:div>
    <w:div w:id="413166321">
      <w:bodyDiv w:val="1"/>
      <w:marLeft w:val="0"/>
      <w:marRight w:val="0"/>
      <w:marTop w:val="0"/>
      <w:marBottom w:val="0"/>
      <w:divBdr>
        <w:top w:val="none" w:sz="0" w:space="0" w:color="auto"/>
        <w:left w:val="none" w:sz="0" w:space="0" w:color="auto"/>
        <w:bottom w:val="none" w:sz="0" w:space="0" w:color="auto"/>
        <w:right w:val="none" w:sz="0" w:space="0" w:color="auto"/>
      </w:divBdr>
    </w:div>
    <w:div w:id="415593956">
      <w:bodyDiv w:val="1"/>
      <w:marLeft w:val="0"/>
      <w:marRight w:val="0"/>
      <w:marTop w:val="0"/>
      <w:marBottom w:val="0"/>
      <w:divBdr>
        <w:top w:val="none" w:sz="0" w:space="0" w:color="auto"/>
        <w:left w:val="none" w:sz="0" w:space="0" w:color="auto"/>
        <w:bottom w:val="none" w:sz="0" w:space="0" w:color="auto"/>
        <w:right w:val="none" w:sz="0" w:space="0" w:color="auto"/>
      </w:divBdr>
    </w:div>
    <w:div w:id="416905398">
      <w:bodyDiv w:val="1"/>
      <w:marLeft w:val="0"/>
      <w:marRight w:val="0"/>
      <w:marTop w:val="0"/>
      <w:marBottom w:val="0"/>
      <w:divBdr>
        <w:top w:val="none" w:sz="0" w:space="0" w:color="auto"/>
        <w:left w:val="none" w:sz="0" w:space="0" w:color="auto"/>
        <w:bottom w:val="none" w:sz="0" w:space="0" w:color="auto"/>
        <w:right w:val="none" w:sz="0" w:space="0" w:color="auto"/>
      </w:divBdr>
    </w:div>
    <w:div w:id="417865833">
      <w:bodyDiv w:val="1"/>
      <w:marLeft w:val="0"/>
      <w:marRight w:val="0"/>
      <w:marTop w:val="0"/>
      <w:marBottom w:val="0"/>
      <w:divBdr>
        <w:top w:val="none" w:sz="0" w:space="0" w:color="auto"/>
        <w:left w:val="none" w:sz="0" w:space="0" w:color="auto"/>
        <w:bottom w:val="none" w:sz="0" w:space="0" w:color="auto"/>
        <w:right w:val="none" w:sz="0" w:space="0" w:color="auto"/>
      </w:divBdr>
    </w:div>
    <w:div w:id="421953004">
      <w:bodyDiv w:val="1"/>
      <w:marLeft w:val="0"/>
      <w:marRight w:val="0"/>
      <w:marTop w:val="0"/>
      <w:marBottom w:val="0"/>
      <w:divBdr>
        <w:top w:val="none" w:sz="0" w:space="0" w:color="auto"/>
        <w:left w:val="none" w:sz="0" w:space="0" w:color="auto"/>
        <w:bottom w:val="none" w:sz="0" w:space="0" w:color="auto"/>
        <w:right w:val="none" w:sz="0" w:space="0" w:color="auto"/>
      </w:divBdr>
    </w:div>
    <w:div w:id="424306062">
      <w:bodyDiv w:val="1"/>
      <w:marLeft w:val="0"/>
      <w:marRight w:val="0"/>
      <w:marTop w:val="0"/>
      <w:marBottom w:val="0"/>
      <w:divBdr>
        <w:top w:val="none" w:sz="0" w:space="0" w:color="auto"/>
        <w:left w:val="none" w:sz="0" w:space="0" w:color="auto"/>
        <w:bottom w:val="none" w:sz="0" w:space="0" w:color="auto"/>
        <w:right w:val="none" w:sz="0" w:space="0" w:color="auto"/>
      </w:divBdr>
    </w:div>
    <w:div w:id="428086913">
      <w:bodyDiv w:val="1"/>
      <w:marLeft w:val="0"/>
      <w:marRight w:val="0"/>
      <w:marTop w:val="0"/>
      <w:marBottom w:val="0"/>
      <w:divBdr>
        <w:top w:val="none" w:sz="0" w:space="0" w:color="auto"/>
        <w:left w:val="none" w:sz="0" w:space="0" w:color="auto"/>
        <w:bottom w:val="none" w:sz="0" w:space="0" w:color="auto"/>
        <w:right w:val="none" w:sz="0" w:space="0" w:color="auto"/>
      </w:divBdr>
    </w:div>
    <w:div w:id="436411282">
      <w:bodyDiv w:val="1"/>
      <w:marLeft w:val="0"/>
      <w:marRight w:val="0"/>
      <w:marTop w:val="0"/>
      <w:marBottom w:val="0"/>
      <w:divBdr>
        <w:top w:val="none" w:sz="0" w:space="0" w:color="auto"/>
        <w:left w:val="none" w:sz="0" w:space="0" w:color="auto"/>
        <w:bottom w:val="none" w:sz="0" w:space="0" w:color="auto"/>
        <w:right w:val="none" w:sz="0" w:space="0" w:color="auto"/>
      </w:divBdr>
    </w:div>
    <w:div w:id="436606570">
      <w:bodyDiv w:val="1"/>
      <w:marLeft w:val="0"/>
      <w:marRight w:val="0"/>
      <w:marTop w:val="0"/>
      <w:marBottom w:val="0"/>
      <w:divBdr>
        <w:top w:val="none" w:sz="0" w:space="0" w:color="auto"/>
        <w:left w:val="none" w:sz="0" w:space="0" w:color="auto"/>
        <w:bottom w:val="none" w:sz="0" w:space="0" w:color="auto"/>
        <w:right w:val="none" w:sz="0" w:space="0" w:color="auto"/>
      </w:divBdr>
    </w:div>
    <w:div w:id="437021339">
      <w:bodyDiv w:val="1"/>
      <w:marLeft w:val="0"/>
      <w:marRight w:val="0"/>
      <w:marTop w:val="0"/>
      <w:marBottom w:val="0"/>
      <w:divBdr>
        <w:top w:val="none" w:sz="0" w:space="0" w:color="auto"/>
        <w:left w:val="none" w:sz="0" w:space="0" w:color="auto"/>
        <w:bottom w:val="none" w:sz="0" w:space="0" w:color="auto"/>
        <w:right w:val="none" w:sz="0" w:space="0" w:color="auto"/>
      </w:divBdr>
    </w:div>
    <w:div w:id="438182629">
      <w:bodyDiv w:val="1"/>
      <w:marLeft w:val="0"/>
      <w:marRight w:val="0"/>
      <w:marTop w:val="0"/>
      <w:marBottom w:val="0"/>
      <w:divBdr>
        <w:top w:val="none" w:sz="0" w:space="0" w:color="auto"/>
        <w:left w:val="none" w:sz="0" w:space="0" w:color="auto"/>
        <w:bottom w:val="none" w:sz="0" w:space="0" w:color="auto"/>
        <w:right w:val="none" w:sz="0" w:space="0" w:color="auto"/>
      </w:divBdr>
    </w:div>
    <w:div w:id="439031583">
      <w:bodyDiv w:val="1"/>
      <w:marLeft w:val="0"/>
      <w:marRight w:val="0"/>
      <w:marTop w:val="0"/>
      <w:marBottom w:val="0"/>
      <w:divBdr>
        <w:top w:val="none" w:sz="0" w:space="0" w:color="auto"/>
        <w:left w:val="none" w:sz="0" w:space="0" w:color="auto"/>
        <w:bottom w:val="none" w:sz="0" w:space="0" w:color="auto"/>
        <w:right w:val="none" w:sz="0" w:space="0" w:color="auto"/>
      </w:divBdr>
    </w:div>
    <w:div w:id="443236780">
      <w:bodyDiv w:val="1"/>
      <w:marLeft w:val="0"/>
      <w:marRight w:val="0"/>
      <w:marTop w:val="0"/>
      <w:marBottom w:val="0"/>
      <w:divBdr>
        <w:top w:val="none" w:sz="0" w:space="0" w:color="auto"/>
        <w:left w:val="none" w:sz="0" w:space="0" w:color="auto"/>
        <w:bottom w:val="none" w:sz="0" w:space="0" w:color="auto"/>
        <w:right w:val="none" w:sz="0" w:space="0" w:color="auto"/>
      </w:divBdr>
    </w:div>
    <w:div w:id="447043069">
      <w:bodyDiv w:val="1"/>
      <w:marLeft w:val="0"/>
      <w:marRight w:val="0"/>
      <w:marTop w:val="0"/>
      <w:marBottom w:val="0"/>
      <w:divBdr>
        <w:top w:val="none" w:sz="0" w:space="0" w:color="auto"/>
        <w:left w:val="none" w:sz="0" w:space="0" w:color="auto"/>
        <w:bottom w:val="none" w:sz="0" w:space="0" w:color="auto"/>
        <w:right w:val="none" w:sz="0" w:space="0" w:color="auto"/>
      </w:divBdr>
    </w:div>
    <w:div w:id="451248032">
      <w:bodyDiv w:val="1"/>
      <w:marLeft w:val="0"/>
      <w:marRight w:val="0"/>
      <w:marTop w:val="0"/>
      <w:marBottom w:val="0"/>
      <w:divBdr>
        <w:top w:val="none" w:sz="0" w:space="0" w:color="auto"/>
        <w:left w:val="none" w:sz="0" w:space="0" w:color="auto"/>
        <w:bottom w:val="none" w:sz="0" w:space="0" w:color="auto"/>
        <w:right w:val="none" w:sz="0" w:space="0" w:color="auto"/>
      </w:divBdr>
    </w:div>
    <w:div w:id="452872260">
      <w:bodyDiv w:val="1"/>
      <w:marLeft w:val="0"/>
      <w:marRight w:val="0"/>
      <w:marTop w:val="0"/>
      <w:marBottom w:val="0"/>
      <w:divBdr>
        <w:top w:val="none" w:sz="0" w:space="0" w:color="auto"/>
        <w:left w:val="none" w:sz="0" w:space="0" w:color="auto"/>
        <w:bottom w:val="none" w:sz="0" w:space="0" w:color="auto"/>
        <w:right w:val="none" w:sz="0" w:space="0" w:color="auto"/>
      </w:divBdr>
    </w:div>
    <w:div w:id="459032973">
      <w:bodyDiv w:val="1"/>
      <w:marLeft w:val="0"/>
      <w:marRight w:val="0"/>
      <w:marTop w:val="0"/>
      <w:marBottom w:val="0"/>
      <w:divBdr>
        <w:top w:val="none" w:sz="0" w:space="0" w:color="auto"/>
        <w:left w:val="none" w:sz="0" w:space="0" w:color="auto"/>
        <w:bottom w:val="none" w:sz="0" w:space="0" w:color="auto"/>
        <w:right w:val="none" w:sz="0" w:space="0" w:color="auto"/>
      </w:divBdr>
    </w:div>
    <w:div w:id="459226465">
      <w:bodyDiv w:val="1"/>
      <w:marLeft w:val="0"/>
      <w:marRight w:val="0"/>
      <w:marTop w:val="0"/>
      <w:marBottom w:val="0"/>
      <w:divBdr>
        <w:top w:val="none" w:sz="0" w:space="0" w:color="auto"/>
        <w:left w:val="none" w:sz="0" w:space="0" w:color="auto"/>
        <w:bottom w:val="none" w:sz="0" w:space="0" w:color="auto"/>
        <w:right w:val="none" w:sz="0" w:space="0" w:color="auto"/>
      </w:divBdr>
    </w:div>
    <w:div w:id="459540589">
      <w:bodyDiv w:val="1"/>
      <w:marLeft w:val="0"/>
      <w:marRight w:val="0"/>
      <w:marTop w:val="0"/>
      <w:marBottom w:val="0"/>
      <w:divBdr>
        <w:top w:val="none" w:sz="0" w:space="0" w:color="auto"/>
        <w:left w:val="none" w:sz="0" w:space="0" w:color="auto"/>
        <w:bottom w:val="none" w:sz="0" w:space="0" w:color="auto"/>
        <w:right w:val="none" w:sz="0" w:space="0" w:color="auto"/>
      </w:divBdr>
    </w:div>
    <w:div w:id="460147507">
      <w:bodyDiv w:val="1"/>
      <w:marLeft w:val="0"/>
      <w:marRight w:val="0"/>
      <w:marTop w:val="0"/>
      <w:marBottom w:val="0"/>
      <w:divBdr>
        <w:top w:val="none" w:sz="0" w:space="0" w:color="auto"/>
        <w:left w:val="none" w:sz="0" w:space="0" w:color="auto"/>
        <w:bottom w:val="none" w:sz="0" w:space="0" w:color="auto"/>
        <w:right w:val="none" w:sz="0" w:space="0" w:color="auto"/>
      </w:divBdr>
    </w:div>
    <w:div w:id="460685156">
      <w:bodyDiv w:val="1"/>
      <w:marLeft w:val="0"/>
      <w:marRight w:val="0"/>
      <w:marTop w:val="0"/>
      <w:marBottom w:val="0"/>
      <w:divBdr>
        <w:top w:val="none" w:sz="0" w:space="0" w:color="auto"/>
        <w:left w:val="none" w:sz="0" w:space="0" w:color="auto"/>
        <w:bottom w:val="none" w:sz="0" w:space="0" w:color="auto"/>
        <w:right w:val="none" w:sz="0" w:space="0" w:color="auto"/>
      </w:divBdr>
    </w:div>
    <w:div w:id="465244719">
      <w:bodyDiv w:val="1"/>
      <w:marLeft w:val="0"/>
      <w:marRight w:val="0"/>
      <w:marTop w:val="0"/>
      <w:marBottom w:val="0"/>
      <w:divBdr>
        <w:top w:val="none" w:sz="0" w:space="0" w:color="auto"/>
        <w:left w:val="none" w:sz="0" w:space="0" w:color="auto"/>
        <w:bottom w:val="none" w:sz="0" w:space="0" w:color="auto"/>
        <w:right w:val="none" w:sz="0" w:space="0" w:color="auto"/>
      </w:divBdr>
    </w:div>
    <w:div w:id="465854493">
      <w:bodyDiv w:val="1"/>
      <w:marLeft w:val="0"/>
      <w:marRight w:val="0"/>
      <w:marTop w:val="0"/>
      <w:marBottom w:val="0"/>
      <w:divBdr>
        <w:top w:val="none" w:sz="0" w:space="0" w:color="auto"/>
        <w:left w:val="none" w:sz="0" w:space="0" w:color="auto"/>
        <w:bottom w:val="none" w:sz="0" w:space="0" w:color="auto"/>
        <w:right w:val="none" w:sz="0" w:space="0" w:color="auto"/>
      </w:divBdr>
    </w:div>
    <w:div w:id="470369648">
      <w:bodyDiv w:val="1"/>
      <w:marLeft w:val="0"/>
      <w:marRight w:val="0"/>
      <w:marTop w:val="0"/>
      <w:marBottom w:val="0"/>
      <w:divBdr>
        <w:top w:val="none" w:sz="0" w:space="0" w:color="auto"/>
        <w:left w:val="none" w:sz="0" w:space="0" w:color="auto"/>
        <w:bottom w:val="none" w:sz="0" w:space="0" w:color="auto"/>
        <w:right w:val="none" w:sz="0" w:space="0" w:color="auto"/>
      </w:divBdr>
    </w:div>
    <w:div w:id="471097133">
      <w:bodyDiv w:val="1"/>
      <w:marLeft w:val="0"/>
      <w:marRight w:val="0"/>
      <w:marTop w:val="0"/>
      <w:marBottom w:val="0"/>
      <w:divBdr>
        <w:top w:val="none" w:sz="0" w:space="0" w:color="auto"/>
        <w:left w:val="none" w:sz="0" w:space="0" w:color="auto"/>
        <w:bottom w:val="none" w:sz="0" w:space="0" w:color="auto"/>
        <w:right w:val="none" w:sz="0" w:space="0" w:color="auto"/>
      </w:divBdr>
    </w:div>
    <w:div w:id="472796017">
      <w:bodyDiv w:val="1"/>
      <w:marLeft w:val="0"/>
      <w:marRight w:val="0"/>
      <w:marTop w:val="0"/>
      <w:marBottom w:val="0"/>
      <w:divBdr>
        <w:top w:val="none" w:sz="0" w:space="0" w:color="auto"/>
        <w:left w:val="none" w:sz="0" w:space="0" w:color="auto"/>
        <w:bottom w:val="none" w:sz="0" w:space="0" w:color="auto"/>
        <w:right w:val="none" w:sz="0" w:space="0" w:color="auto"/>
      </w:divBdr>
    </w:div>
    <w:div w:id="477310257">
      <w:bodyDiv w:val="1"/>
      <w:marLeft w:val="0"/>
      <w:marRight w:val="0"/>
      <w:marTop w:val="0"/>
      <w:marBottom w:val="0"/>
      <w:divBdr>
        <w:top w:val="none" w:sz="0" w:space="0" w:color="auto"/>
        <w:left w:val="none" w:sz="0" w:space="0" w:color="auto"/>
        <w:bottom w:val="none" w:sz="0" w:space="0" w:color="auto"/>
        <w:right w:val="none" w:sz="0" w:space="0" w:color="auto"/>
      </w:divBdr>
    </w:div>
    <w:div w:id="481703909">
      <w:bodyDiv w:val="1"/>
      <w:marLeft w:val="0"/>
      <w:marRight w:val="0"/>
      <w:marTop w:val="0"/>
      <w:marBottom w:val="0"/>
      <w:divBdr>
        <w:top w:val="none" w:sz="0" w:space="0" w:color="auto"/>
        <w:left w:val="none" w:sz="0" w:space="0" w:color="auto"/>
        <w:bottom w:val="none" w:sz="0" w:space="0" w:color="auto"/>
        <w:right w:val="none" w:sz="0" w:space="0" w:color="auto"/>
      </w:divBdr>
      <w:divsChild>
        <w:div w:id="1987007743">
          <w:marLeft w:val="547"/>
          <w:marRight w:val="0"/>
          <w:marTop w:val="86"/>
          <w:marBottom w:val="0"/>
          <w:divBdr>
            <w:top w:val="none" w:sz="0" w:space="0" w:color="auto"/>
            <w:left w:val="none" w:sz="0" w:space="0" w:color="auto"/>
            <w:bottom w:val="none" w:sz="0" w:space="0" w:color="auto"/>
            <w:right w:val="none" w:sz="0" w:space="0" w:color="auto"/>
          </w:divBdr>
        </w:div>
        <w:div w:id="1259488151">
          <w:marLeft w:val="547"/>
          <w:marRight w:val="0"/>
          <w:marTop w:val="86"/>
          <w:marBottom w:val="0"/>
          <w:divBdr>
            <w:top w:val="none" w:sz="0" w:space="0" w:color="auto"/>
            <w:left w:val="none" w:sz="0" w:space="0" w:color="auto"/>
            <w:bottom w:val="none" w:sz="0" w:space="0" w:color="auto"/>
            <w:right w:val="none" w:sz="0" w:space="0" w:color="auto"/>
          </w:divBdr>
        </w:div>
        <w:div w:id="119613886">
          <w:marLeft w:val="547"/>
          <w:marRight w:val="0"/>
          <w:marTop w:val="86"/>
          <w:marBottom w:val="0"/>
          <w:divBdr>
            <w:top w:val="none" w:sz="0" w:space="0" w:color="auto"/>
            <w:left w:val="none" w:sz="0" w:space="0" w:color="auto"/>
            <w:bottom w:val="none" w:sz="0" w:space="0" w:color="auto"/>
            <w:right w:val="none" w:sz="0" w:space="0" w:color="auto"/>
          </w:divBdr>
        </w:div>
        <w:div w:id="1690058621">
          <w:marLeft w:val="547"/>
          <w:marRight w:val="0"/>
          <w:marTop w:val="86"/>
          <w:marBottom w:val="0"/>
          <w:divBdr>
            <w:top w:val="none" w:sz="0" w:space="0" w:color="auto"/>
            <w:left w:val="none" w:sz="0" w:space="0" w:color="auto"/>
            <w:bottom w:val="none" w:sz="0" w:space="0" w:color="auto"/>
            <w:right w:val="none" w:sz="0" w:space="0" w:color="auto"/>
          </w:divBdr>
        </w:div>
        <w:div w:id="960457396">
          <w:marLeft w:val="547"/>
          <w:marRight w:val="0"/>
          <w:marTop w:val="86"/>
          <w:marBottom w:val="0"/>
          <w:divBdr>
            <w:top w:val="none" w:sz="0" w:space="0" w:color="auto"/>
            <w:left w:val="none" w:sz="0" w:space="0" w:color="auto"/>
            <w:bottom w:val="none" w:sz="0" w:space="0" w:color="auto"/>
            <w:right w:val="none" w:sz="0" w:space="0" w:color="auto"/>
          </w:divBdr>
        </w:div>
      </w:divsChild>
    </w:div>
    <w:div w:id="483473234">
      <w:bodyDiv w:val="1"/>
      <w:marLeft w:val="0"/>
      <w:marRight w:val="0"/>
      <w:marTop w:val="0"/>
      <w:marBottom w:val="0"/>
      <w:divBdr>
        <w:top w:val="none" w:sz="0" w:space="0" w:color="auto"/>
        <w:left w:val="none" w:sz="0" w:space="0" w:color="auto"/>
        <w:bottom w:val="none" w:sz="0" w:space="0" w:color="auto"/>
        <w:right w:val="none" w:sz="0" w:space="0" w:color="auto"/>
      </w:divBdr>
    </w:div>
    <w:div w:id="487794169">
      <w:bodyDiv w:val="1"/>
      <w:marLeft w:val="0"/>
      <w:marRight w:val="0"/>
      <w:marTop w:val="0"/>
      <w:marBottom w:val="0"/>
      <w:divBdr>
        <w:top w:val="none" w:sz="0" w:space="0" w:color="auto"/>
        <w:left w:val="none" w:sz="0" w:space="0" w:color="auto"/>
        <w:bottom w:val="none" w:sz="0" w:space="0" w:color="auto"/>
        <w:right w:val="none" w:sz="0" w:space="0" w:color="auto"/>
      </w:divBdr>
    </w:div>
    <w:div w:id="493225569">
      <w:bodyDiv w:val="1"/>
      <w:marLeft w:val="0"/>
      <w:marRight w:val="0"/>
      <w:marTop w:val="0"/>
      <w:marBottom w:val="0"/>
      <w:divBdr>
        <w:top w:val="none" w:sz="0" w:space="0" w:color="auto"/>
        <w:left w:val="none" w:sz="0" w:space="0" w:color="auto"/>
        <w:bottom w:val="none" w:sz="0" w:space="0" w:color="auto"/>
        <w:right w:val="none" w:sz="0" w:space="0" w:color="auto"/>
      </w:divBdr>
    </w:div>
    <w:div w:id="501285409">
      <w:bodyDiv w:val="1"/>
      <w:marLeft w:val="0"/>
      <w:marRight w:val="0"/>
      <w:marTop w:val="0"/>
      <w:marBottom w:val="0"/>
      <w:divBdr>
        <w:top w:val="none" w:sz="0" w:space="0" w:color="auto"/>
        <w:left w:val="none" w:sz="0" w:space="0" w:color="auto"/>
        <w:bottom w:val="none" w:sz="0" w:space="0" w:color="auto"/>
        <w:right w:val="none" w:sz="0" w:space="0" w:color="auto"/>
      </w:divBdr>
    </w:div>
    <w:div w:id="501438262">
      <w:bodyDiv w:val="1"/>
      <w:marLeft w:val="0"/>
      <w:marRight w:val="0"/>
      <w:marTop w:val="0"/>
      <w:marBottom w:val="0"/>
      <w:divBdr>
        <w:top w:val="none" w:sz="0" w:space="0" w:color="auto"/>
        <w:left w:val="none" w:sz="0" w:space="0" w:color="auto"/>
        <w:bottom w:val="none" w:sz="0" w:space="0" w:color="auto"/>
        <w:right w:val="none" w:sz="0" w:space="0" w:color="auto"/>
      </w:divBdr>
    </w:div>
    <w:div w:id="510603840">
      <w:bodyDiv w:val="1"/>
      <w:marLeft w:val="0"/>
      <w:marRight w:val="0"/>
      <w:marTop w:val="0"/>
      <w:marBottom w:val="0"/>
      <w:divBdr>
        <w:top w:val="none" w:sz="0" w:space="0" w:color="auto"/>
        <w:left w:val="none" w:sz="0" w:space="0" w:color="auto"/>
        <w:bottom w:val="none" w:sz="0" w:space="0" w:color="auto"/>
        <w:right w:val="none" w:sz="0" w:space="0" w:color="auto"/>
      </w:divBdr>
      <w:divsChild>
        <w:div w:id="2021539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126187">
              <w:marLeft w:val="0"/>
              <w:marRight w:val="0"/>
              <w:marTop w:val="0"/>
              <w:marBottom w:val="0"/>
              <w:divBdr>
                <w:top w:val="none" w:sz="0" w:space="0" w:color="auto"/>
                <w:left w:val="none" w:sz="0" w:space="0" w:color="auto"/>
                <w:bottom w:val="none" w:sz="0" w:space="0" w:color="auto"/>
                <w:right w:val="none" w:sz="0" w:space="0" w:color="auto"/>
              </w:divBdr>
              <w:divsChild>
                <w:div w:id="20140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0174">
      <w:bodyDiv w:val="1"/>
      <w:marLeft w:val="0"/>
      <w:marRight w:val="0"/>
      <w:marTop w:val="0"/>
      <w:marBottom w:val="0"/>
      <w:divBdr>
        <w:top w:val="none" w:sz="0" w:space="0" w:color="auto"/>
        <w:left w:val="none" w:sz="0" w:space="0" w:color="auto"/>
        <w:bottom w:val="none" w:sz="0" w:space="0" w:color="auto"/>
        <w:right w:val="none" w:sz="0" w:space="0" w:color="auto"/>
      </w:divBdr>
    </w:div>
    <w:div w:id="514610342">
      <w:bodyDiv w:val="1"/>
      <w:marLeft w:val="0"/>
      <w:marRight w:val="0"/>
      <w:marTop w:val="0"/>
      <w:marBottom w:val="0"/>
      <w:divBdr>
        <w:top w:val="none" w:sz="0" w:space="0" w:color="auto"/>
        <w:left w:val="none" w:sz="0" w:space="0" w:color="auto"/>
        <w:bottom w:val="none" w:sz="0" w:space="0" w:color="auto"/>
        <w:right w:val="none" w:sz="0" w:space="0" w:color="auto"/>
      </w:divBdr>
    </w:div>
    <w:div w:id="522479266">
      <w:bodyDiv w:val="1"/>
      <w:marLeft w:val="0"/>
      <w:marRight w:val="0"/>
      <w:marTop w:val="0"/>
      <w:marBottom w:val="0"/>
      <w:divBdr>
        <w:top w:val="none" w:sz="0" w:space="0" w:color="auto"/>
        <w:left w:val="none" w:sz="0" w:space="0" w:color="auto"/>
        <w:bottom w:val="none" w:sz="0" w:space="0" w:color="auto"/>
        <w:right w:val="none" w:sz="0" w:space="0" w:color="auto"/>
      </w:divBdr>
    </w:div>
    <w:div w:id="529688046">
      <w:bodyDiv w:val="1"/>
      <w:marLeft w:val="0"/>
      <w:marRight w:val="0"/>
      <w:marTop w:val="0"/>
      <w:marBottom w:val="0"/>
      <w:divBdr>
        <w:top w:val="none" w:sz="0" w:space="0" w:color="auto"/>
        <w:left w:val="none" w:sz="0" w:space="0" w:color="auto"/>
        <w:bottom w:val="none" w:sz="0" w:space="0" w:color="auto"/>
        <w:right w:val="none" w:sz="0" w:space="0" w:color="auto"/>
      </w:divBdr>
    </w:div>
    <w:div w:id="534004795">
      <w:bodyDiv w:val="1"/>
      <w:marLeft w:val="0"/>
      <w:marRight w:val="0"/>
      <w:marTop w:val="0"/>
      <w:marBottom w:val="0"/>
      <w:divBdr>
        <w:top w:val="none" w:sz="0" w:space="0" w:color="auto"/>
        <w:left w:val="none" w:sz="0" w:space="0" w:color="auto"/>
        <w:bottom w:val="none" w:sz="0" w:space="0" w:color="auto"/>
        <w:right w:val="none" w:sz="0" w:space="0" w:color="auto"/>
      </w:divBdr>
    </w:div>
    <w:div w:id="539435938">
      <w:bodyDiv w:val="1"/>
      <w:marLeft w:val="0"/>
      <w:marRight w:val="0"/>
      <w:marTop w:val="0"/>
      <w:marBottom w:val="0"/>
      <w:divBdr>
        <w:top w:val="none" w:sz="0" w:space="0" w:color="auto"/>
        <w:left w:val="none" w:sz="0" w:space="0" w:color="auto"/>
        <w:bottom w:val="none" w:sz="0" w:space="0" w:color="auto"/>
        <w:right w:val="none" w:sz="0" w:space="0" w:color="auto"/>
      </w:divBdr>
    </w:div>
    <w:div w:id="541328515">
      <w:bodyDiv w:val="1"/>
      <w:marLeft w:val="0"/>
      <w:marRight w:val="0"/>
      <w:marTop w:val="0"/>
      <w:marBottom w:val="0"/>
      <w:divBdr>
        <w:top w:val="none" w:sz="0" w:space="0" w:color="auto"/>
        <w:left w:val="none" w:sz="0" w:space="0" w:color="auto"/>
        <w:bottom w:val="none" w:sz="0" w:space="0" w:color="auto"/>
        <w:right w:val="none" w:sz="0" w:space="0" w:color="auto"/>
      </w:divBdr>
    </w:div>
    <w:div w:id="543714284">
      <w:bodyDiv w:val="1"/>
      <w:marLeft w:val="0"/>
      <w:marRight w:val="0"/>
      <w:marTop w:val="0"/>
      <w:marBottom w:val="0"/>
      <w:divBdr>
        <w:top w:val="none" w:sz="0" w:space="0" w:color="auto"/>
        <w:left w:val="none" w:sz="0" w:space="0" w:color="auto"/>
        <w:bottom w:val="none" w:sz="0" w:space="0" w:color="auto"/>
        <w:right w:val="none" w:sz="0" w:space="0" w:color="auto"/>
      </w:divBdr>
    </w:div>
    <w:div w:id="547643876">
      <w:bodyDiv w:val="1"/>
      <w:marLeft w:val="0"/>
      <w:marRight w:val="0"/>
      <w:marTop w:val="0"/>
      <w:marBottom w:val="0"/>
      <w:divBdr>
        <w:top w:val="none" w:sz="0" w:space="0" w:color="auto"/>
        <w:left w:val="none" w:sz="0" w:space="0" w:color="auto"/>
        <w:bottom w:val="none" w:sz="0" w:space="0" w:color="auto"/>
        <w:right w:val="none" w:sz="0" w:space="0" w:color="auto"/>
      </w:divBdr>
    </w:div>
    <w:div w:id="549070911">
      <w:bodyDiv w:val="1"/>
      <w:marLeft w:val="0"/>
      <w:marRight w:val="0"/>
      <w:marTop w:val="0"/>
      <w:marBottom w:val="0"/>
      <w:divBdr>
        <w:top w:val="none" w:sz="0" w:space="0" w:color="auto"/>
        <w:left w:val="none" w:sz="0" w:space="0" w:color="auto"/>
        <w:bottom w:val="none" w:sz="0" w:space="0" w:color="auto"/>
        <w:right w:val="none" w:sz="0" w:space="0" w:color="auto"/>
      </w:divBdr>
    </w:div>
    <w:div w:id="549806075">
      <w:bodyDiv w:val="1"/>
      <w:marLeft w:val="0"/>
      <w:marRight w:val="0"/>
      <w:marTop w:val="0"/>
      <w:marBottom w:val="0"/>
      <w:divBdr>
        <w:top w:val="none" w:sz="0" w:space="0" w:color="auto"/>
        <w:left w:val="none" w:sz="0" w:space="0" w:color="auto"/>
        <w:bottom w:val="none" w:sz="0" w:space="0" w:color="auto"/>
        <w:right w:val="none" w:sz="0" w:space="0" w:color="auto"/>
      </w:divBdr>
    </w:div>
    <w:div w:id="550115606">
      <w:bodyDiv w:val="1"/>
      <w:marLeft w:val="0"/>
      <w:marRight w:val="0"/>
      <w:marTop w:val="0"/>
      <w:marBottom w:val="0"/>
      <w:divBdr>
        <w:top w:val="none" w:sz="0" w:space="0" w:color="auto"/>
        <w:left w:val="none" w:sz="0" w:space="0" w:color="auto"/>
        <w:bottom w:val="none" w:sz="0" w:space="0" w:color="auto"/>
        <w:right w:val="none" w:sz="0" w:space="0" w:color="auto"/>
      </w:divBdr>
    </w:div>
    <w:div w:id="551770243">
      <w:bodyDiv w:val="1"/>
      <w:marLeft w:val="0"/>
      <w:marRight w:val="0"/>
      <w:marTop w:val="0"/>
      <w:marBottom w:val="0"/>
      <w:divBdr>
        <w:top w:val="none" w:sz="0" w:space="0" w:color="auto"/>
        <w:left w:val="none" w:sz="0" w:space="0" w:color="auto"/>
        <w:bottom w:val="none" w:sz="0" w:space="0" w:color="auto"/>
        <w:right w:val="none" w:sz="0" w:space="0" w:color="auto"/>
      </w:divBdr>
    </w:div>
    <w:div w:id="551962311">
      <w:bodyDiv w:val="1"/>
      <w:marLeft w:val="0"/>
      <w:marRight w:val="0"/>
      <w:marTop w:val="0"/>
      <w:marBottom w:val="0"/>
      <w:divBdr>
        <w:top w:val="none" w:sz="0" w:space="0" w:color="auto"/>
        <w:left w:val="none" w:sz="0" w:space="0" w:color="auto"/>
        <w:bottom w:val="none" w:sz="0" w:space="0" w:color="auto"/>
        <w:right w:val="none" w:sz="0" w:space="0" w:color="auto"/>
      </w:divBdr>
    </w:div>
    <w:div w:id="555170230">
      <w:bodyDiv w:val="1"/>
      <w:marLeft w:val="0"/>
      <w:marRight w:val="0"/>
      <w:marTop w:val="0"/>
      <w:marBottom w:val="0"/>
      <w:divBdr>
        <w:top w:val="none" w:sz="0" w:space="0" w:color="auto"/>
        <w:left w:val="none" w:sz="0" w:space="0" w:color="auto"/>
        <w:bottom w:val="none" w:sz="0" w:space="0" w:color="auto"/>
        <w:right w:val="none" w:sz="0" w:space="0" w:color="auto"/>
      </w:divBdr>
    </w:div>
    <w:div w:id="557134730">
      <w:bodyDiv w:val="1"/>
      <w:marLeft w:val="0"/>
      <w:marRight w:val="0"/>
      <w:marTop w:val="0"/>
      <w:marBottom w:val="0"/>
      <w:divBdr>
        <w:top w:val="none" w:sz="0" w:space="0" w:color="auto"/>
        <w:left w:val="none" w:sz="0" w:space="0" w:color="auto"/>
        <w:bottom w:val="none" w:sz="0" w:space="0" w:color="auto"/>
        <w:right w:val="none" w:sz="0" w:space="0" w:color="auto"/>
      </w:divBdr>
    </w:div>
    <w:div w:id="557665252">
      <w:bodyDiv w:val="1"/>
      <w:marLeft w:val="0"/>
      <w:marRight w:val="0"/>
      <w:marTop w:val="0"/>
      <w:marBottom w:val="0"/>
      <w:divBdr>
        <w:top w:val="none" w:sz="0" w:space="0" w:color="auto"/>
        <w:left w:val="none" w:sz="0" w:space="0" w:color="auto"/>
        <w:bottom w:val="none" w:sz="0" w:space="0" w:color="auto"/>
        <w:right w:val="none" w:sz="0" w:space="0" w:color="auto"/>
      </w:divBdr>
    </w:div>
    <w:div w:id="558899260">
      <w:bodyDiv w:val="1"/>
      <w:marLeft w:val="0"/>
      <w:marRight w:val="0"/>
      <w:marTop w:val="0"/>
      <w:marBottom w:val="0"/>
      <w:divBdr>
        <w:top w:val="none" w:sz="0" w:space="0" w:color="auto"/>
        <w:left w:val="none" w:sz="0" w:space="0" w:color="auto"/>
        <w:bottom w:val="none" w:sz="0" w:space="0" w:color="auto"/>
        <w:right w:val="none" w:sz="0" w:space="0" w:color="auto"/>
      </w:divBdr>
    </w:div>
    <w:div w:id="559246026">
      <w:bodyDiv w:val="1"/>
      <w:marLeft w:val="0"/>
      <w:marRight w:val="0"/>
      <w:marTop w:val="0"/>
      <w:marBottom w:val="0"/>
      <w:divBdr>
        <w:top w:val="none" w:sz="0" w:space="0" w:color="auto"/>
        <w:left w:val="none" w:sz="0" w:space="0" w:color="auto"/>
        <w:bottom w:val="none" w:sz="0" w:space="0" w:color="auto"/>
        <w:right w:val="none" w:sz="0" w:space="0" w:color="auto"/>
      </w:divBdr>
    </w:div>
    <w:div w:id="559757096">
      <w:bodyDiv w:val="1"/>
      <w:marLeft w:val="0"/>
      <w:marRight w:val="0"/>
      <w:marTop w:val="0"/>
      <w:marBottom w:val="0"/>
      <w:divBdr>
        <w:top w:val="none" w:sz="0" w:space="0" w:color="auto"/>
        <w:left w:val="none" w:sz="0" w:space="0" w:color="auto"/>
        <w:bottom w:val="none" w:sz="0" w:space="0" w:color="auto"/>
        <w:right w:val="none" w:sz="0" w:space="0" w:color="auto"/>
      </w:divBdr>
    </w:div>
    <w:div w:id="566917794">
      <w:bodyDiv w:val="1"/>
      <w:marLeft w:val="0"/>
      <w:marRight w:val="0"/>
      <w:marTop w:val="0"/>
      <w:marBottom w:val="0"/>
      <w:divBdr>
        <w:top w:val="none" w:sz="0" w:space="0" w:color="auto"/>
        <w:left w:val="none" w:sz="0" w:space="0" w:color="auto"/>
        <w:bottom w:val="none" w:sz="0" w:space="0" w:color="auto"/>
        <w:right w:val="none" w:sz="0" w:space="0" w:color="auto"/>
      </w:divBdr>
    </w:div>
    <w:div w:id="567888040">
      <w:bodyDiv w:val="1"/>
      <w:marLeft w:val="0"/>
      <w:marRight w:val="0"/>
      <w:marTop w:val="0"/>
      <w:marBottom w:val="0"/>
      <w:divBdr>
        <w:top w:val="none" w:sz="0" w:space="0" w:color="auto"/>
        <w:left w:val="none" w:sz="0" w:space="0" w:color="auto"/>
        <w:bottom w:val="none" w:sz="0" w:space="0" w:color="auto"/>
        <w:right w:val="none" w:sz="0" w:space="0" w:color="auto"/>
      </w:divBdr>
    </w:div>
    <w:div w:id="569534871">
      <w:bodyDiv w:val="1"/>
      <w:marLeft w:val="0"/>
      <w:marRight w:val="0"/>
      <w:marTop w:val="0"/>
      <w:marBottom w:val="0"/>
      <w:divBdr>
        <w:top w:val="none" w:sz="0" w:space="0" w:color="auto"/>
        <w:left w:val="none" w:sz="0" w:space="0" w:color="auto"/>
        <w:bottom w:val="none" w:sz="0" w:space="0" w:color="auto"/>
        <w:right w:val="none" w:sz="0" w:space="0" w:color="auto"/>
      </w:divBdr>
    </w:div>
    <w:div w:id="570240863">
      <w:bodyDiv w:val="1"/>
      <w:marLeft w:val="0"/>
      <w:marRight w:val="0"/>
      <w:marTop w:val="0"/>
      <w:marBottom w:val="0"/>
      <w:divBdr>
        <w:top w:val="none" w:sz="0" w:space="0" w:color="auto"/>
        <w:left w:val="none" w:sz="0" w:space="0" w:color="auto"/>
        <w:bottom w:val="none" w:sz="0" w:space="0" w:color="auto"/>
        <w:right w:val="none" w:sz="0" w:space="0" w:color="auto"/>
      </w:divBdr>
    </w:div>
    <w:div w:id="573130385">
      <w:bodyDiv w:val="1"/>
      <w:marLeft w:val="0"/>
      <w:marRight w:val="0"/>
      <w:marTop w:val="0"/>
      <w:marBottom w:val="0"/>
      <w:divBdr>
        <w:top w:val="none" w:sz="0" w:space="0" w:color="auto"/>
        <w:left w:val="none" w:sz="0" w:space="0" w:color="auto"/>
        <w:bottom w:val="none" w:sz="0" w:space="0" w:color="auto"/>
        <w:right w:val="none" w:sz="0" w:space="0" w:color="auto"/>
      </w:divBdr>
    </w:div>
    <w:div w:id="573197781">
      <w:bodyDiv w:val="1"/>
      <w:marLeft w:val="0"/>
      <w:marRight w:val="0"/>
      <w:marTop w:val="0"/>
      <w:marBottom w:val="0"/>
      <w:divBdr>
        <w:top w:val="none" w:sz="0" w:space="0" w:color="auto"/>
        <w:left w:val="none" w:sz="0" w:space="0" w:color="auto"/>
        <w:bottom w:val="none" w:sz="0" w:space="0" w:color="auto"/>
        <w:right w:val="none" w:sz="0" w:space="0" w:color="auto"/>
      </w:divBdr>
    </w:div>
    <w:div w:id="582646572">
      <w:bodyDiv w:val="1"/>
      <w:marLeft w:val="0"/>
      <w:marRight w:val="0"/>
      <w:marTop w:val="0"/>
      <w:marBottom w:val="0"/>
      <w:divBdr>
        <w:top w:val="none" w:sz="0" w:space="0" w:color="auto"/>
        <w:left w:val="none" w:sz="0" w:space="0" w:color="auto"/>
        <w:bottom w:val="none" w:sz="0" w:space="0" w:color="auto"/>
        <w:right w:val="none" w:sz="0" w:space="0" w:color="auto"/>
      </w:divBdr>
    </w:div>
    <w:div w:id="585001389">
      <w:bodyDiv w:val="1"/>
      <w:marLeft w:val="0"/>
      <w:marRight w:val="0"/>
      <w:marTop w:val="0"/>
      <w:marBottom w:val="0"/>
      <w:divBdr>
        <w:top w:val="none" w:sz="0" w:space="0" w:color="auto"/>
        <w:left w:val="none" w:sz="0" w:space="0" w:color="auto"/>
        <w:bottom w:val="none" w:sz="0" w:space="0" w:color="auto"/>
        <w:right w:val="none" w:sz="0" w:space="0" w:color="auto"/>
      </w:divBdr>
    </w:div>
    <w:div w:id="596982725">
      <w:bodyDiv w:val="1"/>
      <w:marLeft w:val="0"/>
      <w:marRight w:val="0"/>
      <w:marTop w:val="0"/>
      <w:marBottom w:val="0"/>
      <w:divBdr>
        <w:top w:val="none" w:sz="0" w:space="0" w:color="auto"/>
        <w:left w:val="none" w:sz="0" w:space="0" w:color="auto"/>
        <w:bottom w:val="none" w:sz="0" w:space="0" w:color="auto"/>
        <w:right w:val="none" w:sz="0" w:space="0" w:color="auto"/>
      </w:divBdr>
    </w:div>
    <w:div w:id="603078189">
      <w:bodyDiv w:val="1"/>
      <w:marLeft w:val="0"/>
      <w:marRight w:val="0"/>
      <w:marTop w:val="0"/>
      <w:marBottom w:val="0"/>
      <w:divBdr>
        <w:top w:val="none" w:sz="0" w:space="0" w:color="auto"/>
        <w:left w:val="none" w:sz="0" w:space="0" w:color="auto"/>
        <w:bottom w:val="none" w:sz="0" w:space="0" w:color="auto"/>
        <w:right w:val="none" w:sz="0" w:space="0" w:color="auto"/>
      </w:divBdr>
    </w:div>
    <w:div w:id="603270070">
      <w:bodyDiv w:val="1"/>
      <w:marLeft w:val="0"/>
      <w:marRight w:val="0"/>
      <w:marTop w:val="0"/>
      <w:marBottom w:val="0"/>
      <w:divBdr>
        <w:top w:val="none" w:sz="0" w:space="0" w:color="auto"/>
        <w:left w:val="none" w:sz="0" w:space="0" w:color="auto"/>
        <w:bottom w:val="none" w:sz="0" w:space="0" w:color="auto"/>
        <w:right w:val="none" w:sz="0" w:space="0" w:color="auto"/>
      </w:divBdr>
      <w:divsChild>
        <w:div w:id="427426290">
          <w:marLeft w:val="562"/>
          <w:marRight w:val="0"/>
          <w:marTop w:val="106"/>
          <w:marBottom w:val="0"/>
          <w:divBdr>
            <w:top w:val="none" w:sz="0" w:space="0" w:color="auto"/>
            <w:left w:val="none" w:sz="0" w:space="0" w:color="auto"/>
            <w:bottom w:val="none" w:sz="0" w:space="0" w:color="auto"/>
            <w:right w:val="none" w:sz="0" w:space="0" w:color="auto"/>
          </w:divBdr>
        </w:div>
      </w:divsChild>
    </w:div>
    <w:div w:id="604070862">
      <w:bodyDiv w:val="1"/>
      <w:marLeft w:val="0"/>
      <w:marRight w:val="0"/>
      <w:marTop w:val="0"/>
      <w:marBottom w:val="0"/>
      <w:divBdr>
        <w:top w:val="none" w:sz="0" w:space="0" w:color="auto"/>
        <w:left w:val="none" w:sz="0" w:space="0" w:color="auto"/>
        <w:bottom w:val="none" w:sz="0" w:space="0" w:color="auto"/>
        <w:right w:val="none" w:sz="0" w:space="0" w:color="auto"/>
      </w:divBdr>
      <w:divsChild>
        <w:div w:id="2071998602">
          <w:marLeft w:val="0"/>
          <w:marRight w:val="0"/>
          <w:marTop w:val="0"/>
          <w:marBottom w:val="0"/>
          <w:divBdr>
            <w:top w:val="none" w:sz="0" w:space="0" w:color="auto"/>
            <w:left w:val="none" w:sz="0" w:space="0" w:color="auto"/>
            <w:bottom w:val="none" w:sz="0" w:space="0" w:color="auto"/>
            <w:right w:val="none" w:sz="0" w:space="0" w:color="auto"/>
          </w:divBdr>
          <w:divsChild>
            <w:div w:id="648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5467">
      <w:bodyDiv w:val="1"/>
      <w:marLeft w:val="0"/>
      <w:marRight w:val="0"/>
      <w:marTop w:val="0"/>
      <w:marBottom w:val="0"/>
      <w:divBdr>
        <w:top w:val="none" w:sz="0" w:space="0" w:color="auto"/>
        <w:left w:val="none" w:sz="0" w:space="0" w:color="auto"/>
        <w:bottom w:val="none" w:sz="0" w:space="0" w:color="auto"/>
        <w:right w:val="none" w:sz="0" w:space="0" w:color="auto"/>
      </w:divBdr>
    </w:div>
    <w:div w:id="616301709">
      <w:bodyDiv w:val="1"/>
      <w:marLeft w:val="0"/>
      <w:marRight w:val="0"/>
      <w:marTop w:val="0"/>
      <w:marBottom w:val="0"/>
      <w:divBdr>
        <w:top w:val="none" w:sz="0" w:space="0" w:color="auto"/>
        <w:left w:val="none" w:sz="0" w:space="0" w:color="auto"/>
        <w:bottom w:val="none" w:sz="0" w:space="0" w:color="auto"/>
        <w:right w:val="none" w:sz="0" w:space="0" w:color="auto"/>
      </w:divBdr>
      <w:divsChild>
        <w:div w:id="1541475520">
          <w:marLeft w:val="0"/>
          <w:marRight w:val="0"/>
          <w:marTop w:val="0"/>
          <w:marBottom w:val="0"/>
          <w:divBdr>
            <w:top w:val="none" w:sz="0" w:space="0" w:color="auto"/>
            <w:left w:val="none" w:sz="0" w:space="0" w:color="auto"/>
            <w:bottom w:val="none" w:sz="0" w:space="0" w:color="auto"/>
            <w:right w:val="none" w:sz="0" w:space="0" w:color="auto"/>
          </w:divBdr>
        </w:div>
      </w:divsChild>
    </w:div>
    <w:div w:id="617836280">
      <w:bodyDiv w:val="1"/>
      <w:marLeft w:val="0"/>
      <w:marRight w:val="0"/>
      <w:marTop w:val="0"/>
      <w:marBottom w:val="0"/>
      <w:divBdr>
        <w:top w:val="none" w:sz="0" w:space="0" w:color="auto"/>
        <w:left w:val="none" w:sz="0" w:space="0" w:color="auto"/>
        <w:bottom w:val="none" w:sz="0" w:space="0" w:color="auto"/>
        <w:right w:val="none" w:sz="0" w:space="0" w:color="auto"/>
      </w:divBdr>
    </w:div>
    <w:div w:id="619067218">
      <w:bodyDiv w:val="1"/>
      <w:marLeft w:val="0"/>
      <w:marRight w:val="0"/>
      <w:marTop w:val="0"/>
      <w:marBottom w:val="0"/>
      <w:divBdr>
        <w:top w:val="none" w:sz="0" w:space="0" w:color="auto"/>
        <w:left w:val="none" w:sz="0" w:space="0" w:color="auto"/>
        <w:bottom w:val="none" w:sz="0" w:space="0" w:color="auto"/>
        <w:right w:val="none" w:sz="0" w:space="0" w:color="auto"/>
      </w:divBdr>
    </w:div>
    <w:div w:id="627277698">
      <w:bodyDiv w:val="1"/>
      <w:marLeft w:val="0"/>
      <w:marRight w:val="0"/>
      <w:marTop w:val="0"/>
      <w:marBottom w:val="0"/>
      <w:divBdr>
        <w:top w:val="none" w:sz="0" w:space="0" w:color="auto"/>
        <w:left w:val="none" w:sz="0" w:space="0" w:color="auto"/>
        <w:bottom w:val="none" w:sz="0" w:space="0" w:color="auto"/>
        <w:right w:val="none" w:sz="0" w:space="0" w:color="auto"/>
      </w:divBdr>
    </w:div>
    <w:div w:id="631835811">
      <w:bodyDiv w:val="1"/>
      <w:marLeft w:val="0"/>
      <w:marRight w:val="0"/>
      <w:marTop w:val="0"/>
      <w:marBottom w:val="0"/>
      <w:divBdr>
        <w:top w:val="none" w:sz="0" w:space="0" w:color="auto"/>
        <w:left w:val="none" w:sz="0" w:space="0" w:color="auto"/>
        <w:bottom w:val="none" w:sz="0" w:space="0" w:color="auto"/>
        <w:right w:val="none" w:sz="0" w:space="0" w:color="auto"/>
      </w:divBdr>
    </w:div>
    <w:div w:id="635337885">
      <w:bodyDiv w:val="1"/>
      <w:marLeft w:val="0"/>
      <w:marRight w:val="0"/>
      <w:marTop w:val="0"/>
      <w:marBottom w:val="0"/>
      <w:divBdr>
        <w:top w:val="none" w:sz="0" w:space="0" w:color="auto"/>
        <w:left w:val="none" w:sz="0" w:space="0" w:color="auto"/>
        <w:bottom w:val="none" w:sz="0" w:space="0" w:color="auto"/>
        <w:right w:val="none" w:sz="0" w:space="0" w:color="auto"/>
      </w:divBdr>
    </w:div>
    <w:div w:id="642930048">
      <w:bodyDiv w:val="1"/>
      <w:marLeft w:val="0"/>
      <w:marRight w:val="0"/>
      <w:marTop w:val="0"/>
      <w:marBottom w:val="0"/>
      <w:divBdr>
        <w:top w:val="none" w:sz="0" w:space="0" w:color="auto"/>
        <w:left w:val="none" w:sz="0" w:space="0" w:color="auto"/>
        <w:bottom w:val="none" w:sz="0" w:space="0" w:color="auto"/>
        <w:right w:val="none" w:sz="0" w:space="0" w:color="auto"/>
      </w:divBdr>
    </w:div>
    <w:div w:id="650914133">
      <w:bodyDiv w:val="1"/>
      <w:marLeft w:val="0"/>
      <w:marRight w:val="0"/>
      <w:marTop w:val="0"/>
      <w:marBottom w:val="0"/>
      <w:divBdr>
        <w:top w:val="none" w:sz="0" w:space="0" w:color="auto"/>
        <w:left w:val="none" w:sz="0" w:space="0" w:color="auto"/>
        <w:bottom w:val="none" w:sz="0" w:space="0" w:color="auto"/>
        <w:right w:val="none" w:sz="0" w:space="0" w:color="auto"/>
      </w:divBdr>
    </w:div>
    <w:div w:id="651101127">
      <w:bodyDiv w:val="1"/>
      <w:marLeft w:val="0"/>
      <w:marRight w:val="0"/>
      <w:marTop w:val="0"/>
      <w:marBottom w:val="0"/>
      <w:divBdr>
        <w:top w:val="none" w:sz="0" w:space="0" w:color="auto"/>
        <w:left w:val="none" w:sz="0" w:space="0" w:color="auto"/>
        <w:bottom w:val="none" w:sz="0" w:space="0" w:color="auto"/>
        <w:right w:val="none" w:sz="0" w:space="0" w:color="auto"/>
      </w:divBdr>
    </w:div>
    <w:div w:id="656421891">
      <w:bodyDiv w:val="1"/>
      <w:marLeft w:val="0"/>
      <w:marRight w:val="0"/>
      <w:marTop w:val="0"/>
      <w:marBottom w:val="0"/>
      <w:divBdr>
        <w:top w:val="none" w:sz="0" w:space="0" w:color="auto"/>
        <w:left w:val="none" w:sz="0" w:space="0" w:color="auto"/>
        <w:bottom w:val="none" w:sz="0" w:space="0" w:color="auto"/>
        <w:right w:val="none" w:sz="0" w:space="0" w:color="auto"/>
      </w:divBdr>
    </w:div>
    <w:div w:id="656688559">
      <w:bodyDiv w:val="1"/>
      <w:marLeft w:val="0"/>
      <w:marRight w:val="0"/>
      <w:marTop w:val="0"/>
      <w:marBottom w:val="0"/>
      <w:divBdr>
        <w:top w:val="none" w:sz="0" w:space="0" w:color="auto"/>
        <w:left w:val="none" w:sz="0" w:space="0" w:color="auto"/>
        <w:bottom w:val="none" w:sz="0" w:space="0" w:color="auto"/>
        <w:right w:val="none" w:sz="0" w:space="0" w:color="auto"/>
      </w:divBdr>
    </w:div>
    <w:div w:id="657269777">
      <w:bodyDiv w:val="1"/>
      <w:marLeft w:val="0"/>
      <w:marRight w:val="0"/>
      <w:marTop w:val="0"/>
      <w:marBottom w:val="0"/>
      <w:divBdr>
        <w:top w:val="none" w:sz="0" w:space="0" w:color="auto"/>
        <w:left w:val="none" w:sz="0" w:space="0" w:color="auto"/>
        <w:bottom w:val="none" w:sz="0" w:space="0" w:color="auto"/>
        <w:right w:val="none" w:sz="0" w:space="0" w:color="auto"/>
      </w:divBdr>
    </w:div>
    <w:div w:id="661080447">
      <w:bodyDiv w:val="1"/>
      <w:marLeft w:val="0"/>
      <w:marRight w:val="0"/>
      <w:marTop w:val="0"/>
      <w:marBottom w:val="0"/>
      <w:divBdr>
        <w:top w:val="none" w:sz="0" w:space="0" w:color="auto"/>
        <w:left w:val="none" w:sz="0" w:space="0" w:color="auto"/>
        <w:bottom w:val="none" w:sz="0" w:space="0" w:color="auto"/>
        <w:right w:val="none" w:sz="0" w:space="0" w:color="auto"/>
      </w:divBdr>
    </w:div>
    <w:div w:id="662319364">
      <w:bodyDiv w:val="1"/>
      <w:marLeft w:val="0"/>
      <w:marRight w:val="0"/>
      <w:marTop w:val="0"/>
      <w:marBottom w:val="0"/>
      <w:divBdr>
        <w:top w:val="none" w:sz="0" w:space="0" w:color="auto"/>
        <w:left w:val="none" w:sz="0" w:space="0" w:color="auto"/>
        <w:bottom w:val="none" w:sz="0" w:space="0" w:color="auto"/>
        <w:right w:val="none" w:sz="0" w:space="0" w:color="auto"/>
      </w:divBdr>
    </w:div>
    <w:div w:id="667446415">
      <w:bodyDiv w:val="1"/>
      <w:marLeft w:val="0"/>
      <w:marRight w:val="0"/>
      <w:marTop w:val="0"/>
      <w:marBottom w:val="0"/>
      <w:divBdr>
        <w:top w:val="none" w:sz="0" w:space="0" w:color="auto"/>
        <w:left w:val="none" w:sz="0" w:space="0" w:color="auto"/>
        <w:bottom w:val="none" w:sz="0" w:space="0" w:color="auto"/>
        <w:right w:val="none" w:sz="0" w:space="0" w:color="auto"/>
      </w:divBdr>
    </w:div>
    <w:div w:id="671101932">
      <w:bodyDiv w:val="1"/>
      <w:marLeft w:val="0"/>
      <w:marRight w:val="0"/>
      <w:marTop w:val="0"/>
      <w:marBottom w:val="0"/>
      <w:divBdr>
        <w:top w:val="none" w:sz="0" w:space="0" w:color="auto"/>
        <w:left w:val="none" w:sz="0" w:space="0" w:color="auto"/>
        <w:bottom w:val="none" w:sz="0" w:space="0" w:color="auto"/>
        <w:right w:val="none" w:sz="0" w:space="0" w:color="auto"/>
      </w:divBdr>
    </w:div>
    <w:div w:id="673532677">
      <w:bodyDiv w:val="1"/>
      <w:marLeft w:val="0"/>
      <w:marRight w:val="0"/>
      <w:marTop w:val="0"/>
      <w:marBottom w:val="0"/>
      <w:divBdr>
        <w:top w:val="none" w:sz="0" w:space="0" w:color="auto"/>
        <w:left w:val="none" w:sz="0" w:space="0" w:color="auto"/>
        <w:bottom w:val="none" w:sz="0" w:space="0" w:color="auto"/>
        <w:right w:val="none" w:sz="0" w:space="0" w:color="auto"/>
      </w:divBdr>
    </w:div>
    <w:div w:id="673847209">
      <w:bodyDiv w:val="1"/>
      <w:marLeft w:val="0"/>
      <w:marRight w:val="0"/>
      <w:marTop w:val="0"/>
      <w:marBottom w:val="0"/>
      <w:divBdr>
        <w:top w:val="none" w:sz="0" w:space="0" w:color="auto"/>
        <w:left w:val="none" w:sz="0" w:space="0" w:color="auto"/>
        <w:bottom w:val="none" w:sz="0" w:space="0" w:color="auto"/>
        <w:right w:val="none" w:sz="0" w:space="0" w:color="auto"/>
      </w:divBdr>
    </w:div>
    <w:div w:id="675809711">
      <w:bodyDiv w:val="1"/>
      <w:marLeft w:val="0"/>
      <w:marRight w:val="0"/>
      <w:marTop w:val="0"/>
      <w:marBottom w:val="0"/>
      <w:divBdr>
        <w:top w:val="none" w:sz="0" w:space="0" w:color="auto"/>
        <w:left w:val="none" w:sz="0" w:space="0" w:color="auto"/>
        <w:bottom w:val="none" w:sz="0" w:space="0" w:color="auto"/>
        <w:right w:val="none" w:sz="0" w:space="0" w:color="auto"/>
      </w:divBdr>
    </w:div>
    <w:div w:id="679507132">
      <w:bodyDiv w:val="1"/>
      <w:marLeft w:val="0"/>
      <w:marRight w:val="0"/>
      <w:marTop w:val="0"/>
      <w:marBottom w:val="0"/>
      <w:divBdr>
        <w:top w:val="none" w:sz="0" w:space="0" w:color="auto"/>
        <w:left w:val="none" w:sz="0" w:space="0" w:color="auto"/>
        <w:bottom w:val="none" w:sz="0" w:space="0" w:color="auto"/>
        <w:right w:val="none" w:sz="0" w:space="0" w:color="auto"/>
      </w:divBdr>
    </w:div>
    <w:div w:id="680546559">
      <w:bodyDiv w:val="1"/>
      <w:marLeft w:val="0"/>
      <w:marRight w:val="0"/>
      <w:marTop w:val="0"/>
      <w:marBottom w:val="0"/>
      <w:divBdr>
        <w:top w:val="none" w:sz="0" w:space="0" w:color="auto"/>
        <w:left w:val="none" w:sz="0" w:space="0" w:color="auto"/>
        <w:bottom w:val="none" w:sz="0" w:space="0" w:color="auto"/>
        <w:right w:val="none" w:sz="0" w:space="0" w:color="auto"/>
      </w:divBdr>
    </w:div>
    <w:div w:id="685983960">
      <w:bodyDiv w:val="1"/>
      <w:marLeft w:val="0"/>
      <w:marRight w:val="0"/>
      <w:marTop w:val="0"/>
      <w:marBottom w:val="0"/>
      <w:divBdr>
        <w:top w:val="none" w:sz="0" w:space="0" w:color="auto"/>
        <w:left w:val="none" w:sz="0" w:space="0" w:color="auto"/>
        <w:bottom w:val="none" w:sz="0" w:space="0" w:color="auto"/>
        <w:right w:val="none" w:sz="0" w:space="0" w:color="auto"/>
      </w:divBdr>
    </w:div>
    <w:div w:id="686295817">
      <w:bodyDiv w:val="1"/>
      <w:marLeft w:val="0"/>
      <w:marRight w:val="0"/>
      <w:marTop w:val="0"/>
      <w:marBottom w:val="0"/>
      <w:divBdr>
        <w:top w:val="none" w:sz="0" w:space="0" w:color="auto"/>
        <w:left w:val="none" w:sz="0" w:space="0" w:color="auto"/>
        <w:bottom w:val="none" w:sz="0" w:space="0" w:color="auto"/>
        <w:right w:val="none" w:sz="0" w:space="0" w:color="auto"/>
      </w:divBdr>
    </w:div>
    <w:div w:id="687950328">
      <w:bodyDiv w:val="1"/>
      <w:marLeft w:val="0"/>
      <w:marRight w:val="0"/>
      <w:marTop w:val="0"/>
      <w:marBottom w:val="0"/>
      <w:divBdr>
        <w:top w:val="none" w:sz="0" w:space="0" w:color="auto"/>
        <w:left w:val="none" w:sz="0" w:space="0" w:color="auto"/>
        <w:bottom w:val="none" w:sz="0" w:space="0" w:color="auto"/>
        <w:right w:val="none" w:sz="0" w:space="0" w:color="auto"/>
      </w:divBdr>
    </w:div>
    <w:div w:id="690839409">
      <w:bodyDiv w:val="1"/>
      <w:marLeft w:val="0"/>
      <w:marRight w:val="0"/>
      <w:marTop w:val="0"/>
      <w:marBottom w:val="0"/>
      <w:divBdr>
        <w:top w:val="none" w:sz="0" w:space="0" w:color="auto"/>
        <w:left w:val="none" w:sz="0" w:space="0" w:color="auto"/>
        <w:bottom w:val="none" w:sz="0" w:space="0" w:color="auto"/>
        <w:right w:val="none" w:sz="0" w:space="0" w:color="auto"/>
      </w:divBdr>
    </w:div>
    <w:div w:id="691806786">
      <w:bodyDiv w:val="1"/>
      <w:marLeft w:val="0"/>
      <w:marRight w:val="0"/>
      <w:marTop w:val="0"/>
      <w:marBottom w:val="0"/>
      <w:divBdr>
        <w:top w:val="none" w:sz="0" w:space="0" w:color="auto"/>
        <w:left w:val="none" w:sz="0" w:space="0" w:color="auto"/>
        <w:bottom w:val="none" w:sz="0" w:space="0" w:color="auto"/>
        <w:right w:val="none" w:sz="0" w:space="0" w:color="auto"/>
      </w:divBdr>
    </w:div>
    <w:div w:id="695616764">
      <w:bodyDiv w:val="1"/>
      <w:marLeft w:val="0"/>
      <w:marRight w:val="0"/>
      <w:marTop w:val="0"/>
      <w:marBottom w:val="0"/>
      <w:divBdr>
        <w:top w:val="none" w:sz="0" w:space="0" w:color="auto"/>
        <w:left w:val="none" w:sz="0" w:space="0" w:color="auto"/>
        <w:bottom w:val="none" w:sz="0" w:space="0" w:color="auto"/>
        <w:right w:val="none" w:sz="0" w:space="0" w:color="auto"/>
      </w:divBdr>
    </w:div>
    <w:div w:id="697513093">
      <w:bodyDiv w:val="1"/>
      <w:marLeft w:val="0"/>
      <w:marRight w:val="0"/>
      <w:marTop w:val="0"/>
      <w:marBottom w:val="0"/>
      <w:divBdr>
        <w:top w:val="none" w:sz="0" w:space="0" w:color="auto"/>
        <w:left w:val="none" w:sz="0" w:space="0" w:color="auto"/>
        <w:bottom w:val="none" w:sz="0" w:space="0" w:color="auto"/>
        <w:right w:val="none" w:sz="0" w:space="0" w:color="auto"/>
      </w:divBdr>
    </w:div>
    <w:div w:id="699361772">
      <w:bodyDiv w:val="1"/>
      <w:marLeft w:val="0"/>
      <w:marRight w:val="0"/>
      <w:marTop w:val="0"/>
      <w:marBottom w:val="0"/>
      <w:divBdr>
        <w:top w:val="none" w:sz="0" w:space="0" w:color="auto"/>
        <w:left w:val="none" w:sz="0" w:space="0" w:color="auto"/>
        <w:bottom w:val="none" w:sz="0" w:space="0" w:color="auto"/>
        <w:right w:val="none" w:sz="0" w:space="0" w:color="auto"/>
      </w:divBdr>
    </w:div>
    <w:div w:id="700209328">
      <w:bodyDiv w:val="1"/>
      <w:marLeft w:val="0"/>
      <w:marRight w:val="0"/>
      <w:marTop w:val="0"/>
      <w:marBottom w:val="0"/>
      <w:divBdr>
        <w:top w:val="none" w:sz="0" w:space="0" w:color="auto"/>
        <w:left w:val="none" w:sz="0" w:space="0" w:color="auto"/>
        <w:bottom w:val="none" w:sz="0" w:space="0" w:color="auto"/>
        <w:right w:val="none" w:sz="0" w:space="0" w:color="auto"/>
      </w:divBdr>
    </w:div>
    <w:div w:id="705561714">
      <w:bodyDiv w:val="1"/>
      <w:marLeft w:val="0"/>
      <w:marRight w:val="0"/>
      <w:marTop w:val="0"/>
      <w:marBottom w:val="0"/>
      <w:divBdr>
        <w:top w:val="none" w:sz="0" w:space="0" w:color="auto"/>
        <w:left w:val="none" w:sz="0" w:space="0" w:color="auto"/>
        <w:bottom w:val="none" w:sz="0" w:space="0" w:color="auto"/>
        <w:right w:val="none" w:sz="0" w:space="0" w:color="auto"/>
      </w:divBdr>
    </w:div>
    <w:div w:id="710956763">
      <w:bodyDiv w:val="1"/>
      <w:marLeft w:val="0"/>
      <w:marRight w:val="0"/>
      <w:marTop w:val="0"/>
      <w:marBottom w:val="0"/>
      <w:divBdr>
        <w:top w:val="none" w:sz="0" w:space="0" w:color="auto"/>
        <w:left w:val="none" w:sz="0" w:space="0" w:color="auto"/>
        <w:bottom w:val="none" w:sz="0" w:space="0" w:color="auto"/>
        <w:right w:val="none" w:sz="0" w:space="0" w:color="auto"/>
      </w:divBdr>
    </w:div>
    <w:div w:id="711270702">
      <w:bodyDiv w:val="1"/>
      <w:marLeft w:val="0"/>
      <w:marRight w:val="0"/>
      <w:marTop w:val="0"/>
      <w:marBottom w:val="0"/>
      <w:divBdr>
        <w:top w:val="none" w:sz="0" w:space="0" w:color="auto"/>
        <w:left w:val="none" w:sz="0" w:space="0" w:color="auto"/>
        <w:bottom w:val="none" w:sz="0" w:space="0" w:color="auto"/>
        <w:right w:val="none" w:sz="0" w:space="0" w:color="auto"/>
      </w:divBdr>
    </w:div>
    <w:div w:id="719742319">
      <w:bodyDiv w:val="1"/>
      <w:marLeft w:val="0"/>
      <w:marRight w:val="0"/>
      <w:marTop w:val="0"/>
      <w:marBottom w:val="0"/>
      <w:divBdr>
        <w:top w:val="none" w:sz="0" w:space="0" w:color="auto"/>
        <w:left w:val="none" w:sz="0" w:space="0" w:color="auto"/>
        <w:bottom w:val="none" w:sz="0" w:space="0" w:color="auto"/>
        <w:right w:val="none" w:sz="0" w:space="0" w:color="auto"/>
      </w:divBdr>
    </w:div>
    <w:div w:id="721710366">
      <w:bodyDiv w:val="1"/>
      <w:marLeft w:val="0"/>
      <w:marRight w:val="0"/>
      <w:marTop w:val="0"/>
      <w:marBottom w:val="0"/>
      <w:divBdr>
        <w:top w:val="none" w:sz="0" w:space="0" w:color="auto"/>
        <w:left w:val="none" w:sz="0" w:space="0" w:color="auto"/>
        <w:bottom w:val="none" w:sz="0" w:space="0" w:color="auto"/>
        <w:right w:val="none" w:sz="0" w:space="0" w:color="auto"/>
      </w:divBdr>
    </w:div>
    <w:div w:id="725759499">
      <w:bodyDiv w:val="1"/>
      <w:marLeft w:val="0"/>
      <w:marRight w:val="0"/>
      <w:marTop w:val="0"/>
      <w:marBottom w:val="0"/>
      <w:divBdr>
        <w:top w:val="none" w:sz="0" w:space="0" w:color="auto"/>
        <w:left w:val="none" w:sz="0" w:space="0" w:color="auto"/>
        <w:bottom w:val="none" w:sz="0" w:space="0" w:color="auto"/>
        <w:right w:val="none" w:sz="0" w:space="0" w:color="auto"/>
      </w:divBdr>
    </w:div>
    <w:div w:id="730466912">
      <w:bodyDiv w:val="1"/>
      <w:marLeft w:val="0"/>
      <w:marRight w:val="0"/>
      <w:marTop w:val="0"/>
      <w:marBottom w:val="0"/>
      <w:divBdr>
        <w:top w:val="none" w:sz="0" w:space="0" w:color="auto"/>
        <w:left w:val="none" w:sz="0" w:space="0" w:color="auto"/>
        <w:bottom w:val="none" w:sz="0" w:space="0" w:color="auto"/>
        <w:right w:val="none" w:sz="0" w:space="0" w:color="auto"/>
      </w:divBdr>
    </w:div>
    <w:div w:id="732048021">
      <w:bodyDiv w:val="1"/>
      <w:marLeft w:val="0"/>
      <w:marRight w:val="0"/>
      <w:marTop w:val="0"/>
      <w:marBottom w:val="0"/>
      <w:divBdr>
        <w:top w:val="none" w:sz="0" w:space="0" w:color="auto"/>
        <w:left w:val="none" w:sz="0" w:space="0" w:color="auto"/>
        <w:bottom w:val="none" w:sz="0" w:space="0" w:color="auto"/>
        <w:right w:val="none" w:sz="0" w:space="0" w:color="auto"/>
      </w:divBdr>
    </w:div>
    <w:div w:id="732313275">
      <w:bodyDiv w:val="1"/>
      <w:marLeft w:val="0"/>
      <w:marRight w:val="0"/>
      <w:marTop w:val="0"/>
      <w:marBottom w:val="0"/>
      <w:divBdr>
        <w:top w:val="none" w:sz="0" w:space="0" w:color="auto"/>
        <w:left w:val="none" w:sz="0" w:space="0" w:color="auto"/>
        <w:bottom w:val="none" w:sz="0" w:space="0" w:color="auto"/>
        <w:right w:val="none" w:sz="0" w:space="0" w:color="auto"/>
      </w:divBdr>
    </w:div>
    <w:div w:id="734739459">
      <w:bodyDiv w:val="1"/>
      <w:marLeft w:val="0"/>
      <w:marRight w:val="0"/>
      <w:marTop w:val="0"/>
      <w:marBottom w:val="0"/>
      <w:divBdr>
        <w:top w:val="none" w:sz="0" w:space="0" w:color="auto"/>
        <w:left w:val="none" w:sz="0" w:space="0" w:color="auto"/>
        <w:bottom w:val="none" w:sz="0" w:space="0" w:color="auto"/>
        <w:right w:val="none" w:sz="0" w:space="0" w:color="auto"/>
      </w:divBdr>
    </w:div>
    <w:div w:id="739442719">
      <w:bodyDiv w:val="1"/>
      <w:marLeft w:val="0"/>
      <w:marRight w:val="0"/>
      <w:marTop w:val="0"/>
      <w:marBottom w:val="0"/>
      <w:divBdr>
        <w:top w:val="none" w:sz="0" w:space="0" w:color="auto"/>
        <w:left w:val="none" w:sz="0" w:space="0" w:color="auto"/>
        <w:bottom w:val="none" w:sz="0" w:space="0" w:color="auto"/>
        <w:right w:val="none" w:sz="0" w:space="0" w:color="auto"/>
      </w:divBdr>
    </w:div>
    <w:div w:id="740325812">
      <w:bodyDiv w:val="1"/>
      <w:marLeft w:val="0"/>
      <w:marRight w:val="0"/>
      <w:marTop w:val="0"/>
      <w:marBottom w:val="0"/>
      <w:divBdr>
        <w:top w:val="none" w:sz="0" w:space="0" w:color="auto"/>
        <w:left w:val="none" w:sz="0" w:space="0" w:color="auto"/>
        <w:bottom w:val="none" w:sz="0" w:space="0" w:color="auto"/>
        <w:right w:val="none" w:sz="0" w:space="0" w:color="auto"/>
      </w:divBdr>
    </w:div>
    <w:div w:id="741179036">
      <w:bodyDiv w:val="1"/>
      <w:marLeft w:val="0"/>
      <w:marRight w:val="0"/>
      <w:marTop w:val="0"/>
      <w:marBottom w:val="0"/>
      <w:divBdr>
        <w:top w:val="none" w:sz="0" w:space="0" w:color="auto"/>
        <w:left w:val="none" w:sz="0" w:space="0" w:color="auto"/>
        <w:bottom w:val="none" w:sz="0" w:space="0" w:color="auto"/>
        <w:right w:val="none" w:sz="0" w:space="0" w:color="auto"/>
      </w:divBdr>
    </w:div>
    <w:div w:id="743062674">
      <w:bodyDiv w:val="1"/>
      <w:marLeft w:val="0"/>
      <w:marRight w:val="0"/>
      <w:marTop w:val="0"/>
      <w:marBottom w:val="0"/>
      <w:divBdr>
        <w:top w:val="none" w:sz="0" w:space="0" w:color="auto"/>
        <w:left w:val="none" w:sz="0" w:space="0" w:color="auto"/>
        <w:bottom w:val="none" w:sz="0" w:space="0" w:color="auto"/>
        <w:right w:val="none" w:sz="0" w:space="0" w:color="auto"/>
      </w:divBdr>
    </w:div>
    <w:div w:id="747118650">
      <w:bodyDiv w:val="1"/>
      <w:marLeft w:val="0"/>
      <w:marRight w:val="0"/>
      <w:marTop w:val="0"/>
      <w:marBottom w:val="0"/>
      <w:divBdr>
        <w:top w:val="none" w:sz="0" w:space="0" w:color="auto"/>
        <w:left w:val="none" w:sz="0" w:space="0" w:color="auto"/>
        <w:bottom w:val="none" w:sz="0" w:space="0" w:color="auto"/>
        <w:right w:val="none" w:sz="0" w:space="0" w:color="auto"/>
      </w:divBdr>
    </w:div>
    <w:div w:id="748043321">
      <w:bodyDiv w:val="1"/>
      <w:marLeft w:val="0"/>
      <w:marRight w:val="0"/>
      <w:marTop w:val="0"/>
      <w:marBottom w:val="0"/>
      <w:divBdr>
        <w:top w:val="none" w:sz="0" w:space="0" w:color="auto"/>
        <w:left w:val="none" w:sz="0" w:space="0" w:color="auto"/>
        <w:bottom w:val="none" w:sz="0" w:space="0" w:color="auto"/>
        <w:right w:val="none" w:sz="0" w:space="0" w:color="auto"/>
      </w:divBdr>
    </w:div>
    <w:div w:id="756370226">
      <w:bodyDiv w:val="1"/>
      <w:marLeft w:val="0"/>
      <w:marRight w:val="0"/>
      <w:marTop w:val="0"/>
      <w:marBottom w:val="0"/>
      <w:divBdr>
        <w:top w:val="none" w:sz="0" w:space="0" w:color="auto"/>
        <w:left w:val="none" w:sz="0" w:space="0" w:color="auto"/>
        <w:bottom w:val="none" w:sz="0" w:space="0" w:color="auto"/>
        <w:right w:val="none" w:sz="0" w:space="0" w:color="auto"/>
      </w:divBdr>
    </w:div>
    <w:div w:id="758215113">
      <w:bodyDiv w:val="1"/>
      <w:marLeft w:val="0"/>
      <w:marRight w:val="0"/>
      <w:marTop w:val="0"/>
      <w:marBottom w:val="0"/>
      <w:divBdr>
        <w:top w:val="none" w:sz="0" w:space="0" w:color="auto"/>
        <w:left w:val="none" w:sz="0" w:space="0" w:color="auto"/>
        <w:bottom w:val="none" w:sz="0" w:space="0" w:color="auto"/>
        <w:right w:val="none" w:sz="0" w:space="0" w:color="auto"/>
      </w:divBdr>
    </w:div>
    <w:div w:id="760024222">
      <w:bodyDiv w:val="1"/>
      <w:marLeft w:val="0"/>
      <w:marRight w:val="0"/>
      <w:marTop w:val="0"/>
      <w:marBottom w:val="0"/>
      <w:divBdr>
        <w:top w:val="none" w:sz="0" w:space="0" w:color="auto"/>
        <w:left w:val="none" w:sz="0" w:space="0" w:color="auto"/>
        <w:bottom w:val="none" w:sz="0" w:space="0" w:color="auto"/>
        <w:right w:val="none" w:sz="0" w:space="0" w:color="auto"/>
      </w:divBdr>
    </w:div>
    <w:div w:id="761492195">
      <w:bodyDiv w:val="1"/>
      <w:marLeft w:val="0"/>
      <w:marRight w:val="0"/>
      <w:marTop w:val="0"/>
      <w:marBottom w:val="0"/>
      <w:divBdr>
        <w:top w:val="none" w:sz="0" w:space="0" w:color="auto"/>
        <w:left w:val="none" w:sz="0" w:space="0" w:color="auto"/>
        <w:bottom w:val="none" w:sz="0" w:space="0" w:color="auto"/>
        <w:right w:val="none" w:sz="0" w:space="0" w:color="auto"/>
      </w:divBdr>
      <w:divsChild>
        <w:div w:id="367029887">
          <w:marLeft w:val="547"/>
          <w:marRight w:val="0"/>
          <w:marTop w:val="106"/>
          <w:marBottom w:val="0"/>
          <w:divBdr>
            <w:top w:val="none" w:sz="0" w:space="0" w:color="auto"/>
            <w:left w:val="none" w:sz="0" w:space="0" w:color="auto"/>
            <w:bottom w:val="none" w:sz="0" w:space="0" w:color="auto"/>
            <w:right w:val="none" w:sz="0" w:space="0" w:color="auto"/>
          </w:divBdr>
        </w:div>
        <w:div w:id="398796734">
          <w:marLeft w:val="562"/>
          <w:marRight w:val="0"/>
          <w:marTop w:val="106"/>
          <w:marBottom w:val="0"/>
          <w:divBdr>
            <w:top w:val="none" w:sz="0" w:space="0" w:color="auto"/>
            <w:left w:val="none" w:sz="0" w:space="0" w:color="auto"/>
            <w:bottom w:val="none" w:sz="0" w:space="0" w:color="auto"/>
            <w:right w:val="none" w:sz="0" w:space="0" w:color="auto"/>
          </w:divBdr>
        </w:div>
      </w:divsChild>
    </w:div>
    <w:div w:id="768354154">
      <w:bodyDiv w:val="1"/>
      <w:marLeft w:val="0"/>
      <w:marRight w:val="0"/>
      <w:marTop w:val="0"/>
      <w:marBottom w:val="0"/>
      <w:divBdr>
        <w:top w:val="none" w:sz="0" w:space="0" w:color="auto"/>
        <w:left w:val="none" w:sz="0" w:space="0" w:color="auto"/>
        <w:bottom w:val="none" w:sz="0" w:space="0" w:color="auto"/>
        <w:right w:val="none" w:sz="0" w:space="0" w:color="auto"/>
      </w:divBdr>
    </w:div>
    <w:div w:id="768625447">
      <w:bodyDiv w:val="1"/>
      <w:marLeft w:val="0"/>
      <w:marRight w:val="0"/>
      <w:marTop w:val="0"/>
      <w:marBottom w:val="0"/>
      <w:divBdr>
        <w:top w:val="none" w:sz="0" w:space="0" w:color="auto"/>
        <w:left w:val="none" w:sz="0" w:space="0" w:color="auto"/>
        <w:bottom w:val="none" w:sz="0" w:space="0" w:color="auto"/>
        <w:right w:val="none" w:sz="0" w:space="0" w:color="auto"/>
      </w:divBdr>
    </w:div>
    <w:div w:id="769545872">
      <w:bodyDiv w:val="1"/>
      <w:marLeft w:val="0"/>
      <w:marRight w:val="0"/>
      <w:marTop w:val="0"/>
      <w:marBottom w:val="0"/>
      <w:divBdr>
        <w:top w:val="none" w:sz="0" w:space="0" w:color="auto"/>
        <w:left w:val="none" w:sz="0" w:space="0" w:color="auto"/>
        <w:bottom w:val="none" w:sz="0" w:space="0" w:color="auto"/>
        <w:right w:val="none" w:sz="0" w:space="0" w:color="auto"/>
      </w:divBdr>
    </w:div>
    <w:div w:id="771127604">
      <w:bodyDiv w:val="1"/>
      <w:marLeft w:val="0"/>
      <w:marRight w:val="0"/>
      <w:marTop w:val="0"/>
      <w:marBottom w:val="0"/>
      <w:divBdr>
        <w:top w:val="none" w:sz="0" w:space="0" w:color="auto"/>
        <w:left w:val="none" w:sz="0" w:space="0" w:color="auto"/>
        <w:bottom w:val="none" w:sz="0" w:space="0" w:color="auto"/>
        <w:right w:val="none" w:sz="0" w:space="0" w:color="auto"/>
      </w:divBdr>
    </w:div>
    <w:div w:id="778378841">
      <w:bodyDiv w:val="1"/>
      <w:marLeft w:val="0"/>
      <w:marRight w:val="0"/>
      <w:marTop w:val="0"/>
      <w:marBottom w:val="0"/>
      <w:divBdr>
        <w:top w:val="none" w:sz="0" w:space="0" w:color="auto"/>
        <w:left w:val="none" w:sz="0" w:space="0" w:color="auto"/>
        <w:bottom w:val="none" w:sz="0" w:space="0" w:color="auto"/>
        <w:right w:val="none" w:sz="0" w:space="0" w:color="auto"/>
      </w:divBdr>
    </w:div>
    <w:div w:id="780610749">
      <w:bodyDiv w:val="1"/>
      <w:marLeft w:val="0"/>
      <w:marRight w:val="0"/>
      <w:marTop w:val="0"/>
      <w:marBottom w:val="0"/>
      <w:divBdr>
        <w:top w:val="none" w:sz="0" w:space="0" w:color="auto"/>
        <w:left w:val="none" w:sz="0" w:space="0" w:color="auto"/>
        <w:bottom w:val="none" w:sz="0" w:space="0" w:color="auto"/>
        <w:right w:val="none" w:sz="0" w:space="0" w:color="auto"/>
      </w:divBdr>
    </w:div>
    <w:div w:id="783424149">
      <w:bodyDiv w:val="1"/>
      <w:marLeft w:val="0"/>
      <w:marRight w:val="0"/>
      <w:marTop w:val="0"/>
      <w:marBottom w:val="0"/>
      <w:divBdr>
        <w:top w:val="none" w:sz="0" w:space="0" w:color="auto"/>
        <w:left w:val="none" w:sz="0" w:space="0" w:color="auto"/>
        <w:bottom w:val="none" w:sz="0" w:space="0" w:color="auto"/>
        <w:right w:val="none" w:sz="0" w:space="0" w:color="auto"/>
      </w:divBdr>
    </w:div>
    <w:div w:id="793446082">
      <w:bodyDiv w:val="1"/>
      <w:marLeft w:val="0"/>
      <w:marRight w:val="0"/>
      <w:marTop w:val="0"/>
      <w:marBottom w:val="0"/>
      <w:divBdr>
        <w:top w:val="none" w:sz="0" w:space="0" w:color="auto"/>
        <w:left w:val="none" w:sz="0" w:space="0" w:color="auto"/>
        <w:bottom w:val="none" w:sz="0" w:space="0" w:color="auto"/>
        <w:right w:val="none" w:sz="0" w:space="0" w:color="auto"/>
      </w:divBdr>
    </w:div>
    <w:div w:id="796030313">
      <w:bodyDiv w:val="1"/>
      <w:marLeft w:val="0"/>
      <w:marRight w:val="0"/>
      <w:marTop w:val="0"/>
      <w:marBottom w:val="0"/>
      <w:divBdr>
        <w:top w:val="none" w:sz="0" w:space="0" w:color="auto"/>
        <w:left w:val="none" w:sz="0" w:space="0" w:color="auto"/>
        <w:bottom w:val="none" w:sz="0" w:space="0" w:color="auto"/>
        <w:right w:val="none" w:sz="0" w:space="0" w:color="auto"/>
      </w:divBdr>
    </w:div>
    <w:div w:id="798650123">
      <w:bodyDiv w:val="1"/>
      <w:marLeft w:val="0"/>
      <w:marRight w:val="0"/>
      <w:marTop w:val="0"/>
      <w:marBottom w:val="0"/>
      <w:divBdr>
        <w:top w:val="none" w:sz="0" w:space="0" w:color="auto"/>
        <w:left w:val="none" w:sz="0" w:space="0" w:color="auto"/>
        <w:bottom w:val="none" w:sz="0" w:space="0" w:color="auto"/>
        <w:right w:val="none" w:sz="0" w:space="0" w:color="auto"/>
      </w:divBdr>
    </w:div>
    <w:div w:id="800654798">
      <w:bodyDiv w:val="1"/>
      <w:marLeft w:val="0"/>
      <w:marRight w:val="0"/>
      <w:marTop w:val="0"/>
      <w:marBottom w:val="0"/>
      <w:divBdr>
        <w:top w:val="none" w:sz="0" w:space="0" w:color="auto"/>
        <w:left w:val="none" w:sz="0" w:space="0" w:color="auto"/>
        <w:bottom w:val="none" w:sz="0" w:space="0" w:color="auto"/>
        <w:right w:val="none" w:sz="0" w:space="0" w:color="auto"/>
      </w:divBdr>
    </w:div>
    <w:div w:id="801463574">
      <w:bodyDiv w:val="1"/>
      <w:marLeft w:val="0"/>
      <w:marRight w:val="0"/>
      <w:marTop w:val="0"/>
      <w:marBottom w:val="0"/>
      <w:divBdr>
        <w:top w:val="none" w:sz="0" w:space="0" w:color="auto"/>
        <w:left w:val="none" w:sz="0" w:space="0" w:color="auto"/>
        <w:bottom w:val="none" w:sz="0" w:space="0" w:color="auto"/>
        <w:right w:val="none" w:sz="0" w:space="0" w:color="auto"/>
      </w:divBdr>
    </w:div>
    <w:div w:id="820269697">
      <w:bodyDiv w:val="1"/>
      <w:marLeft w:val="0"/>
      <w:marRight w:val="0"/>
      <w:marTop w:val="0"/>
      <w:marBottom w:val="0"/>
      <w:divBdr>
        <w:top w:val="none" w:sz="0" w:space="0" w:color="auto"/>
        <w:left w:val="none" w:sz="0" w:space="0" w:color="auto"/>
        <w:bottom w:val="none" w:sz="0" w:space="0" w:color="auto"/>
        <w:right w:val="none" w:sz="0" w:space="0" w:color="auto"/>
      </w:divBdr>
    </w:div>
    <w:div w:id="824902540">
      <w:bodyDiv w:val="1"/>
      <w:marLeft w:val="0"/>
      <w:marRight w:val="0"/>
      <w:marTop w:val="0"/>
      <w:marBottom w:val="0"/>
      <w:divBdr>
        <w:top w:val="none" w:sz="0" w:space="0" w:color="auto"/>
        <w:left w:val="none" w:sz="0" w:space="0" w:color="auto"/>
        <w:bottom w:val="none" w:sz="0" w:space="0" w:color="auto"/>
        <w:right w:val="none" w:sz="0" w:space="0" w:color="auto"/>
      </w:divBdr>
    </w:div>
    <w:div w:id="836388589">
      <w:bodyDiv w:val="1"/>
      <w:marLeft w:val="0"/>
      <w:marRight w:val="0"/>
      <w:marTop w:val="0"/>
      <w:marBottom w:val="0"/>
      <w:divBdr>
        <w:top w:val="none" w:sz="0" w:space="0" w:color="auto"/>
        <w:left w:val="none" w:sz="0" w:space="0" w:color="auto"/>
        <w:bottom w:val="none" w:sz="0" w:space="0" w:color="auto"/>
        <w:right w:val="none" w:sz="0" w:space="0" w:color="auto"/>
      </w:divBdr>
    </w:div>
    <w:div w:id="840386352">
      <w:bodyDiv w:val="1"/>
      <w:marLeft w:val="0"/>
      <w:marRight w:val="0"/>
      <w:marTop w:val="0"/>
      <w:marBottom w:val="0"/>
      <w:divBdr>
        <w:top w:val="none" w:sz="0" w:space="0" w:color="auto"/>
        <w:left w:val="none" w:sz="0" w:space="0" w:color="auto"/>
        <w:bottom w:val="none" w:sz="0" w:space="0" w:color="auto"/>
        <w:right w:val="none" w:sz="0" w:space="0" w:color="auto"/>
      </w:divBdr>
    </w:div>
    <w:div w:id="844589991">
      <w:bodyDiv w:val="1"/>
      <w:marLeft w:val="0"/>
      <w:marRight w:val="0"/>
      <w:marTop w:val="0"/>
      <w:marBottom w:val="0"/>
      <w:divBdr>
        <w:top w:val="none" w:sz="0" w:space="0" w:color="auto"/>
        <w:left w:val="none" w:sz="0" w:space="0" w:color="auto"/>
        <w:bottom w:val="none" w:sz="0" w:space="0" w:color="auto"/>
        <w:right w:val="none" w:sz="0" w:space="0" w:color="auto"/>
      </w:divBdr>
    </w:div>
    <w:div w:id="845636411">
      <w:bodyDiv w:val="1"/>
      <w:marLeft w:val="0"/>
      <w:marRight w:val="0"/>
      <w:marTop w:val="0"/>
      <w:marBottom w:val="0"/>
      <w:divBdr>
        <w:top w:val="none" w:sz="0" w:space="0" w:color="auto"/>
        <w:left w:val="none" w:sz="0" w:space="0" w:color="auto"/>
        <w:bottom w:val="none" w:sz="0" w:space="0" w:color="auto"/>
        <w:right w:val="none" w:sz="0" w:space="0" w:color="auto"/>
      </w:divBdr>
    </w:div>
    <w:div w:id="850535484">
      <w:bodyDiv w:val="1"/>
      <w:marLeft w:val="0"/>
      <w:marRight w:val="0"/>
      <w:marTop w:val="0"/>
      <w:marBottom w:val="0"/>
      <w:divBdr>
        <w:top w:val="none" w:sz="0" w:space="0" w:color="auto"/>
        <w:left w:val="none" w:sz="0" w:space="0" w:color="auto"/>
        <w:bottom w:val="none" w:sz="0" w:space="0" w:color="auto"/>
        <w:right w:val="none" w:sz="0" w:space="0" w:color="auto"/>
      </w:divBdr>
    </w:div>
    <w:div w:id="855997325">
      <w:bodyDiv w:val="1"/>
      <w:marLeft w:val="0"/>
      <w:marRight w:val="0"/>
      <w:marTop w:val="0"/>
      <w:marBottom w:val="0"/>
      <w:divBdr>
        <w:top w:val="none" w:sz="0" w:space="0" w:color="auto"/>
        <w:left w:val="none" w:sz="0" w:space="0" w:color="auto"/>
        <w:bottom w:val="none" w:sz="0" w:space="0" w:color="auto"/>
        <w:right w:val="none" w:sz="0" w:space="0" w:color="auto"/>
      </w:divBdr>
    </w:div>
    <w:div w:id="857814095">
      <w:bodyDiv w:val="1"/>
      <w:marLeft w:val="0"/>
      <w:marRight w:val="0"/>
      <w:marTop w:val="0"/>
      <w:marBottom w:val="0"/>
      <w:divBdr>
        <w:top w:val="none" w:sz="0" w:space="0" w:color="auto"/>
        <w:left w:val="none" w:sz="0" w:space="0" w:color="auto"/>
        <w:bottom w:val="none" w:sz="0" w:space="0" w:color="auto"/>
        <w:right w:val="none" w:sz="0" w:space="0" w:color="auto"/>
      </w:divBdr>
    </w:div>
    <w:div w:id="857891498">
      <w:bodyDiv w:val="1"/>
      <w:marLeft w:val="0"/>
      <w:marRight w:val="0"/>
      <w:marTop w:val="0"/>
      <w:marBottom w:val="0"/>
      <w:divBdr>
        <w:top w:val="none" w:sz="0" w:space="0" w:color="auto"/>
        <w:left w:val="none" w:sz="0" w:space="0" w:color="auto"/>
        <w:bottom w:val="none" w:sz="0" w:space="0" w:color="auto"/>
        <w:right w:val="none" w:sz="0" w:space="0" w:color="auto"/>
      </w:divBdr>
    </w:div>
    <w:div w:id="857964114">
      <w:bodyDiv w:val="1"/>
      <w:marLeft w:val="0"/>
      <w:marRight w:val="0"/>
      <w:marTop w:val="0"/>
      <w:marBottom w:val="0"/>
      <w:divBdr>
        <w:top w:val="none" w:sz="0" w:space="0" w:color="auto"/>
        <w:left w:val="none" w:sz="0" w:space="0" w:color="auto"/>
        <w:bottom w:val="none" w:sz="0" w:space="0" w:color="auto"/>
        <w:right w:val="none" w:sz="0" w:space="0" w:color="auto"/>
      </w:divBdr>
    </w:div>
    <w:div w:id="866869179">
      <w:bodyDiv w:val="1"/>
      <w:marLeft w:val="0"/>
      <w:marRight w:val="0"/>
      <w:marTop w:val="0"/>
      <w:marBottom w:val="0"/>
      <w:divBdr>
        <w:top w:val="none" w:sz="0" w:space="0" w:color="auto"/>
        <w:left w:val="none" w:sz="0" w:space="0" w:color="auto"/>
        <w:bottom w:val="none" w:sz="0" w:space="0" w:color="auto"/>
        <w:right w:val="none" w:sz="0" w:space="0" w:color="auto"/>
      </w:divBdr>
    </w:div>
    <w:div w:id="869295122">
      <w:bodyDiv w:val="1"/>
      <w:marLeft w:val="0"/>
      <w:marRight w:val="0"/>
      <w:marTop w:val="0"/>
      <w:marBottom w:val="0"/>
      <w:divBdr>
        <w:top w:val="none" w:sz="0" w:space="0" w:color="auto"/>
        <w:left w:val="none" w:sz="0" w:space="0" w:color="auto"/>
        <w:bottom w:val="none" w:sz="0" w:space="0" w:color="auto"/>
        <w:right w:val="none" w:sz="0" w:space="0" w:color="auto"/>
      </w:divBdr>
    </w:div>
    <w:div w:id="874083214">
      <w:bodyDiv w:val="1"/>
      <w:marLeft w:val="0"/>
      <w:marRight w:val="0"/>
      <w:marTop w:val="0"/>
      <w:marBottom w:val="0"/>
      <w:divBdr>
        <w:top w:val="none" w:sz="0" w:space="0" w:color="auto"/>
        <w:left w:val="none" w:sz="0" w:space="0" w:color="auto"/>
        <w:bottom w:val="none" w:sz="0" w:space="0" w:color="auto"/>
        <w:right w:val="none" w:sz="0" w:space="0" w:color="auto"/>
      </w:divBdr>
    </w:div>
    <w:div w:id="876697616">
      <w:bodyDiv w:val="1"/>
      <w:marLeft w:val="0"/>
      <w:marRight w:val="0"/>
      <w:marTop w:val="0"/>
      <w:marBottom w:val="0"/>
      <w:divBdr>
        <w:top w:val="none" w:sz="0" w:space="0" w:color="auto"/>
        <w:left w:val="none" w:sz="0" w:space="0" w:color="auto"/>
        <w:bottom w:val="none" w:sz="0" w:space="0" w:color="auto"/>
        <w:right w:val="none" w:sz="0" w:space="0" w:color="auto"/>
      </w:divBdr>
    </w:div>
    <w:div w:id="879517525">
      <w:bodyDiv w:val="1"/>
      <w:marLeft w:val="0"/>
      <w:marRight w:val="0"/>
      <w:marTop w:val="0"/>
      <w:marBottom w:val="0"/>
      <w:divBdr>
        <w:top w:val="none" w:sz="0" w:space="0" w:color="auto"/>
        <w:left w:val="none" w:sz="0" w:space="0" w:color="auto"/>
        <w:bottom w:val="none" w:sz="0" w:space="0" w:color="auto"/>
        <w:right w:val="none" w:sz="0" w:space="0" w:color="auto"/>
      </w:divBdr>
    </w:div>
    <w:div w:id="880047227">
      <w:bodyDiv w:val="1"/>
      <w:marLeft w:val="0"/>
      <w:marRight w:val="0"/>
      <w:marTop w:val="0"/>
      <w:marBottom w:val="0"/>
      <w:divBdr>
        <w:top w:val="none" w:sz="0" w:space="0" w:color="auto"/>
        <w:left w:val="none" w:sz="0" w:space="0" w:color="auto"/>
        <w:bottom w:val="none" w:sz="0" w:space="0" w:color="auto"/>
        <w:right w:val="none" w:sz="0" w:space="0" w:color="auto"/>
      </w:divBdr>
    </w:div>
    <w:div w:id="881213653">
      <w:bodyDiv w:val="1"/>
      <w:marLeft w:val="0"/>
      <w:marRight w:val="0"/>
      <w:marTop w:val="0"/>
      <w:marBottom w:val="0"/>
      <w:divBdr>
        <w:top w:val="none" w:sz="0" w:space="0" w:color="auto"/>
        <w:left w:val="none" w:sz="0" w:space="0" w:color="auto"/>
        <w:bottom w:val="none" w:sz="0" w:space="0" w:color="auto"/>
        <w:right w:val="none" w:sz="0" w:space="0" w:color="auto"/>
      </w:divBdr>
    </w:div>
    <w:div w:id="883372189">
      <w:bodyDiv w:val="1"/>
      <w:marLeft w:val="0"/>
      <w:marRight w:val="0"/>
      <w:marTop w:val="0"/>
      <w:marBottom w:val="0"/>
      <w:divBdr>
        <w:top w:val="none" w:sz="0" w:space="0" w:color="auto"/>
        <w:left w:val="none" w:sz="0" w:space="0" w:color="auto"/>
        <w:bottom w:val="none" w:sz="0" w:space="0" w:color="auto"/>
        <w:right w:val="none" w:sz="0" w:space="0" w:color="auto"/>
      </w:divBdr>
    </w:div>
    <w:div w:id="886575532">
      <w:bodyDiv w:val="1"/>
      <w:marLeft w:val="0"/>
      <w:marRight w:val="0"/>
      <w:marTop w:val="0"/>
      <w:marBottom w:val="0"/>
      <w:divBdr>
        <w:top w:val="none" w:sz="0" w:space="0" w:color="auto"/>
        <w:left w:val="none" w:sz="0" w:space="0" w:color="auto"/>
        <w:bottom w:val="none" w:sz="0" w:space="0" w:color="auto"/>
        <w:right w:val="none" w:sz="0" w:space="0" w:color="auto"/>
      </w:divBdr>
    </w:div>
    <w:div w:id="887492777">
      <w:bodyDiv w:val="1"/>
      <w:marLeft w:val="0"/>
      <w:marRight w:val="0"/>
      <w:marTop w:val="0"/>
      <w:marBottom w:val="0"/>
      <w:divBdr>
        <w:top w:val="none" w:sz="0" w:space="0" w:color="auto"/>
        <w:left w:val="none" w:sz="0" w:space="0" w:color="auto"/>
        <w:bottom w:val="none" w:sz="0" w:space="0" w:color="auto"/>
        <w:right w:val="none" w:sz="0" w:space="0" w:color="auto"/>
      </w:divBdr>
    </w:div>
    <w:div w:id="890842018">
      <w:bodyDiv w:val="1"/>
      <w:marLeft w:val="0"/>
      <w:marRight w:val="0"/>
      <w:marTop w:val="0"/>
      <w:marBottom w:val="0"/>
      <w:divBdr>
        <w:top w:val="none" w:sz="0" w:space="0" w:color="auto"/>
        <w:left w:val="none" w:sz="0" w:space="0" w:color="auto"/>
        <w:bottom w:val="none" w:sz="0" w:space="0" w:color="auto"/>
        <w:right w:val="none" w:sz="0" w:space="0" w:color="auto"/>
      </w:divBdr>
    </w:div>
    <w:div w:id="890922659">
      <w:bodyDiv w:val="1"/>
      <w:marLeft w:val="0"/>
      <w:marRight w:val="0"/>
      <w:marTop w:val="0"/>
      <w:marBottom w:val="0"/>
      <w:divBdr>
        <w:top w:val="none" w:sz="0" w:space="0" w:color="auto"/>
        <w:left w:val="none" w:sz="0" w:space="0" w:color="auto"/>
        <w:bottom w:val="none" w:sz="0" w:space="0" w:color="auto"/>
        <w:right w:val="none" w:sz="0" w:space="0" w:color="auto"/>
      </w:divBdr>
    </w:div>
    <w:div w:id="895356752">
      <w:bodyDiv w:val="1"/>
      <w:marLeft w:val="0"/>
      <w:marRight w:val="0"/>
      <w:marTop w:val="0"/>
      <w:marBottom w:val="0"/>
      <w:divBdr>
        <w:top w:val="none" w:sz="0" w:space="0" w:color="auto"/>
        <w:left w:val="none" w:sz="0" w:space="0" w:color="auto"/>
        <w:bottom w:val="none" w:sz="0" w:space="0" w:color="auto"/>
        <w:right w:val="none" w:sz="0" w:space="0" w:color="auto"/>
      </w:divBdr>
    </w:div>
    <w:div w:id="896892825">
      <w:bodyDiv w:val="1"/>
      <w:marLeft w:val="0"/>
      <w:marRight w:val="0"/>
      <w:marTop w:val="0"/>
      <w:marBottom w:val="0"/>
      <w:divBdr>
        <w:top w:val="none" w:sz="0" w:space="0" w:color="auto"/>
        <w:left w:val="none" w:sz="0" w:space="0" w:color="auto"/>
        <w:bottom w:val="none" w:sz="0" w:space="0" w:color="auto"/>
        <w:right w:val="none" w:sz="0" w:space="0" w:color="auto"/>
      </w:divBdr>
    </w:div>
    <w:div w:id="901213873">
      <w:bodyDiv w:val="1"/>
      <w:marLeft w:val="0"/>
      <w:marRight w:val="0"/>
      <w:marTop w:val="0"/>
      <w:marBottom w:val="0"/>
      <w:divBdr>
        <w:top w:val="none" w:sz="0" w:space="0" w:color="auto"/>
        <w:left w:val="none" w:sz="0" w:space="0" w:color="auto"/>
        <w:bottom w:val="none" w:sz="0" w:space="0" w:color="auto"/>
        <w:right w:val="none" w:sz="0" w:space="0" w:color="auto"/>
      </w:divBdr>
    </w:div>
    <w:div w:id="902133690">
      <w:bodyDiv w:val="1"/>
      <w:marLeft w:val="0"/>
      <w:marRight w:val="0"/>
      <w:marTop w:val="0"/>
      <w:marBottom w:val="0"/>
      <w:divBdr>
        <w:top w:val="none" w:sz="0" w:space="0" w:color="auto"/>
        <w:left w:val="none" w:sz="0" w:space="0" w:color="auto"/>
        <w:bottom w:val="none" w:sz="0" w:space="0" w:color="auto"/>
        <w:right w:val="none" w:sz="0" w:space="0" w:color="auto"/>
      </w:divBdr>
    </w:div>
    <w:div w:id="903835135">
      <w:bodyDiv w:val="1"/>
      <w:marLeft w:val="0"/>
      <w:marRight w:val="0"/>
      <w:marTop w:val="0"/>
      <w:marBottom w:val="0"/>
      <w:divBdr>
        <w:top w:val="none" w:sz="0" w:space="0" w:color="auto"/>
        <w:left w:val="none" w:sz="0" w:space="0" w:color="auto"/>
        <w:bottom w:val="none" w:sz="0" w:space="0" w:color="auto"/>
        <w:right w:val="none" w:sz="0" w:space="0" w:color="auto"/>
      </w:divBdr>
    </w:div>
    <w:div w:id="905072501">
      <w:bodyDiv w:val="1"/>
      <w:marLeft w:val="0"/>
      <w:marRight w:val="0"/>
      <w:marTop w:val="0"/>
      <w:marBottom w:val="0"/>
      <w:divBdr>
        <w:top w:val="none" w:sz="0" w:space="0" w:color="auto"/>
        <w:left w:val="none" w:sz="0" w:space="0" w:color="auto"/>
        <w:bottom w:val="none" w:sz="0" w:space="0" w:color="auto"/>
        <w:right w:val="none" w:sz="0" w:space="0" w:color="auto"/>
      </w:divBdr>
    </w:div>
    <w:div w:id="906108372">
      <w:bodyDiv w:val="1"/>
      <w:marLeft w:val="0"/>
      <w:marRight w:val="0"/>
      <w:marTop w:val="0"/>
      <w:marBottom w:val="0"/>
      <w:divBdr>
        <w:top w:val="none" w:sz="0" w:space="0" w:color="auto"/>
        <w:left w:val="none" w:sz="0" w:space="0" w:color="auto"/>
        <w:bottom w:val="none" w:sz="0" w:space="0" w:color="auto"/>
        <w:right w:val="none" w:sz="0" w:space="0" w:color="auto"/>
      </w:divBdr>
    </w:div>
    <w:div w:id="906458272">
      <w:bodyDiv w:val="1"/>
      <w:marLeft w:val="0"/>
      <w:marRight w:val="0"/>
      <w:marTop w:val="0"/>
      <w:marBottom w:val="0"/>
      <w:divBdr>
        <w:top w:val="none" w:sz="0" w:space="0" w:color="auto"/>
        <w:left w:val="none" w:sz="0" w:space="0" w:color="auto"/>
        <w:bottom w:val="none" w:sz="0" w:space="0" w:color="auto"/>
        <w:right w:val="none" w:sz="0" w:space="0" w:color="auto"/>
      </w:divBdr>
    </w:div>
    <w:div w:id="910507441">
      <w:bodyDiv w:val="1"/>
      <w:marLeft w:val="0"/>
      <w:marRight w:val="0"/>
      <w:marTop w:val="0"/>
      <w:marBottom w:val="0"/>
      <w:divBdr>
        <w:top w:val="none" w:sz="0" w:space="0" w:color="auto"/>
        <w:left w:val="none" w:sz="0" w:space="0" w:color="auto"/>
        <w:bottom w:val="none" w:sz="0" w:space="0" w:color="auto"/>
        <w:right w:val="none" w:sz="0" w:space="0" w:color="auto"/>
      </w:divBdr>
    </w:div>
    <w:div w:id="913272179">
      <w:bodyDiv w:val="1"/>
      <w:marLeft w:val="0"/>
      <w:marRight w:val="0"/>
      <w:marTop w:val="0"/>
      <w:marBottom w:val="0"/>
      <w:divBdr>
        <w:top w:val="none" w:sz="0" w:space="0" w:color="auto"/>
        <w:left w:val="none" w:sz="0" w:space="0" w:color="auto"/>
        <w:bottom w:val="none" w:sz="0" w:space="0" w:color="auto"/>
        <w:right w:val="none" w:sz="0" w:space="0" w:color="auto"/>
      </w:divBdr>
    </w:div>
    <w:div w:id="915866512">
      <w:bodyDiv w:val="1"/>
      <w:marLeft w:val="0"/>
      <w:marRight w:val="0"/>
      <w:marTop w:val="0"/>
      <w:marBottom w:val="0"/>
      <w:divBdr>
        <w:top w:val="none" w:sz="0" w:space="0" w:color="auto"/>
        <w:left w:val="none" w:sz="0" w:space="0" w:color="auto"/>
        <w:bottom w:val="none" w:sz="0" w:space="0" w:color="auto"/>
        <w:right w:val="none" w:sz="0" w:space="0" w:color="auto"/>
      </w:divBdr>
    </w:div>
    <w:div w:id="918321086">
      <w:bodyDiv w:val="1"/>
      <w:marLeft w:val="0"/>
      <w:marRight w:val="0"/>
      <w:marTop w:val="0"/>
      <w:marBottom w:val="0"/>
      <w:divBdr>
        <w:top w:val="none" w:sz="0" w:space="0" w:color="auto"/>
        <w:left w:val="none" w:sz="0" w:space="0" w:color="auto"/>
        <w:bottom w:val="none" w:sz="0" w:space="0" w:color="auto"/>
        <w:right w:val="none" w:sz="0" w:space="0" w:color="auto"/>
      </w:divBdr>
    </w:div>
    <w:div w:id="929854989">
      <w:bodyDiv w:val="1"/>
      <w:marLeft w:val="0"/>
      <w:marRight w:val="0"/>
      <w:marTop w:val="0"/>
      <w:marBottom w:val="0"/>
      <w:divBdr>
        <w:top w:val="none" w:sz="0" w:space="0" w:color="auto"/>
        <w:left w:val="none" w:sz="0" w:space="0" w:color="auto"/>
        <w:bottom w:val="none" w:sz="0" w:space="0" w:color="auto"/>
        <w:right w:val="none" w:sz="0" w:space="0" w:color="auto"/>
      </w:divBdr>
    </w:div>
    <w:div w:id="933779551">
      <w:bodyDiv w:val="1"/>
      <w:marLeft w:val="0"/>
      <w:marRight w:val="0"/>
      <w:marTop w:val="0"/>
      <w:marBottom w:val="0"/>
      <w:divBdr>
        <w:top w:val="none" w:sz="0" w:space="0" w:color="auto"/>
        <w:left w:val="none" w:sz="0" w:space="0" w:color="auto"/>
        <w:bottom w:val="none" w:sz="0" w:space="0" w:color="auto"/>
        <w:right w:val="none" w:sz="0" w:space="0" w:color="auto"/>
      </w:divBdr>
    </w:div>
    <w:div w:id="935134182">
      <w:bodyDiv w:val="1"/>
      <w:marLeft w:val="0"/>
      <w:marRight w:val="0"/>
      <w:marTop w:val="0"/>
      <w:marBottom w:val="0"/>
      <w:divBdr>
        <w:top w:val="none" w:sz="0" w:space="0" w:color="auto"/>
        <w:left w:val="none" w:sz="0" w:space="0" w:color="auto"/>
        <w:bottom w:val="none" w:sz="0" w:space="0" w:color="auto"/>
        <w:right w:val="none" w:sz="0" w:space="0" w:color="auto"/>
      </w:divBdr>
    </w:div>
    <w:div w:id="937177660">
      <w:bodyDiv w:val="1"/>
      <w:marLeft w:val="0"/>
      <w:marRight w:val="0"/>
      <w:marTop w:val="0"/>
      <w:marBottom w:val="0"/>
      <w:divBdr>
        <w:top w:val="none" w:sz="0" w:space="0" w:color="auto"/>
        <w:left w:val="none" w:sz="0" w:space="0" w:color="auto"/>
        <w:bottom w:val="none" w:sz="0" w:space="0" w:color="auto"/>
        <w:right w:val="none" w:sz="0" w:space="0" w:color="auto"/>
      </w:divBdr>
      <w:divsChild>
        <w:div w:id="352191920">
          <w:marLeft w:val="0"/>
          <w:marRight w:val="0"/>
          <w:marTop w:val="0"/>
          <w:marBottom w:val="0"/>
          <w:divBdr>
            <w:top w:val="none" w:sz="0" w:space="0" w:color="auto"/>
            <w:left w:val="none" w:sz="0" w:space="0" w:color="auto"/>
            <w:bottom w:val="none" w:sz="0" w:space="0" w:color="auto"/>
            <w:right w:val="none" w:sz="0" w:space="0" w:color="auto"/>
          </w:divBdr>
          <w:divsChild>
            <w:div w:id="15003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9022">
      <w:bodyDiv w:val="1"/>
      <w:marLeft w:val="0"/>
      <w:marRight w:val="0"/>
      <w:marTop w:val="0"/>
      <w:marBottom w:val="0"/>
      <w:divBdr>
        <w:top w:val="none" w:sz="0" w:space="0" w:color="auto"/>
        <w:left w:val="none" w:sz="0" w:space="0" w:color="auto"/>
        <w:bottom w:val="none" w:sz="0" w:space="0" w:color="auto"/>
        <w:right w:val="none" w:sz="0" w:space="0" w:color="auto"/>
      </w:divBdr>
    </w:div>
    <w:div w:id="944390010">
      <w:bodyDiv w:val="1"/>
      <w:marLeft w:val="0"/>
      <w:marRight w:val="0"/>
      <w:marTop w:val="0"/>
      <w:marBottom w:val="0"/>
      <w:divBdr>
        <w:top w:val="none" w:sz="0" w:space="0" w:color="auto"/>
        <w:left w:val="none" w:sz="0" w:space="0" w:color="auto"/>
        <w:bottom w:val="none" w:sz="0" w:space="0" w:color="auto"/>
        <w:right w:val="none" w:sz="0" w:space="0" w:color="auto"/>
      </w:divBdr>
    </w:div>
    <w:div w:id="945036512">
      <w:bodyDiv w:val="1"/>
      <w:marLeft w:val="0"/>
      <w:marRight w:val="0"/>
      <w:marTop w:val="0"/>
      <w:marBottom w:val="0"/>
      <w:divBdr>
        <w:top w:val="none" w:sz="0" w:space="0" w:color="auto"/>
        <w:left w:val="none" w:sz="0" w:space="0" w:color="auto"/>
        <w:bottom w:val="none" w:sz="0" w:space="0" w:color="auto"/>
        <w:right w:val="none" w:sz="0" w:space="0" w:color="auto"/>
      </w:divBdr>
    </w:div>
    <w:div w:id="945162628">
      <w:bodyDiv w:val="1"/>
      <w:marLeft w:val="0"/>
      <w:marRight w:val="0"/>
      <w:marTop w:val="0"/>
      <w:marBottom w:val="0"/>
      <w:divBdr>
        <w:top w:val="none" w:sz="0" w:space="0" w:color="auto"/>
        <w:left w:val="none" w:sz="0" w:space="0" w:color="auto"/>
        <w:bottom w:val="none" w:sz="0" w:space="0" w:color="auto"/>
        <w:right w:val="none" w:sz="0" w:space="0" w:color="auto"/>
      </w:divBdr>
    </w:div>
    <w:div w:id="946231660">
      <w:bodyDiv w:val="1"/>
      <w:marLeft w:val="0"/>
      <w:marRight w:val="0"/>
      <w:marTop w:val="0"/>
      <w:marBottom w:val="0"/>
      <w:divBdr>
        <w:top w:val="none" w:sz="0" w:space="0" w:color="auto"/>
        <w:left w:val="none" w:sz="0" w:space="0" w:color="auto"/>
        <w:bottom w:val="none" w:sz="0" w:space="0" w:color="auto"/>
        <w:right w:val="none" w:sz="0" w:space="0" w:color="auto"/>
      </w:divBdr>
    </w:div>
    <w:div w:id="946430377">
      <w:bodyDiv w:val="1"/>
      <w:marLeft w:val="0"/>
      <w:marRight w:val="0"/>
      <w:marTop w:val="0"/>
      <w:marBottom w:val="0"/>
      <w:divBdr>
        <w:top w:val="none" w:sz="0" w:space="0" w:color="auto"/>
        <w:left w:val="none" w:sz="0" w:space="0" w:color="auto"/>
        <w:bottom w:val="none" w:sz="0" w:space="0" w:color="auto"/>
        <w:right w:val="none" w:sz="0" w:space="0" w:color="auto"/>
      </w:divBdr>
    </w:div>
    <w:div w:id="949626776">
      <w:bodyDiv w:val="1"/>
      <w:marLeft w:val="0"/>
      <w:marRight w:val="0"/>
      <w:marTop w:val="0"/>
      <w:marBottom w:val="0"/>
      <w:divBdr>
        <w:top w:val="none" w:sz="0" w:space="0" w:color="auto"/>
        <w:left w:val="none" w:sz="0" w:space="0" w:color="auto"/>
        <w:bottom w:val="none" w:sz="0" w:space="0" w:color="auto"/>
        <w:right w:val="none" w:sz="0" w:space="0" w:color="auto"/>
      </w:divBdr>
    </w:div>
    <w:div w:id="950623980">
      <w:bodyDiv w:val="1"/>
      <w:marLeft w:val="0"/>
      <w:marRight w:val="0"/>
      <w:marTop w:val="0"/>
      <w:marBottom w:val="0"/>
      <w:divBdr>
        <w:top w:val="none" w:sz="0" w:space="0" w:color="auto"/>
        <w:left w:val="none" w:sz="0" w:space="0" w:color="auto"/>
        <w:bottom w:val="none" w:sz="0" w:space="0" w:color="auto"/>
        <w:right w:val="none" w:sz="0" w:space="0" w:color="auto"/>
      </w:divBdr>
    </w:div>
    <w:div w:id="950628149">
      <w:bodyDiv w:val="1"/>
      <w:marLeft w:val="0"/>
      <w:marRight w:val="0"/>
      <w:marTop w:val="0"/>
      <w:marBottom w:val="0"/>
      <w:divBdr>
        <w:top w:val="none" w:sz="0" w:space="0" w:color="auto"/>
        <w:left w:val="none" w:sz="0" w:space="0" w:color="auto"/>
        <w:bottom w:val="none" w:sz="0" w:space="0" w:color="auto"/>
        <w:right w:val="none" w:sz="0" w:space="0" w:color="auto"/>
      </w:divBdr>
    </w:div>
    <w:div w:id="951399999">
      <w:bodyDiv w:val="1"/>
      <w:marLeft w:val="0"/>
      <w:marRight w:val="0"/>
      <w:marTop w:val="0"/>
      <w:marBottom w:val="0"/>
      <w:divBdr>
        <w:top w:val="none" w:sz="0" w:space="0" w:color="auto"/>
        <w:left w:val="none" w:sz="0" w:space="0" w:color="auto"/>
        <w:bottom w:val="none" w:sz="0" w:space="0" w:color="auto"/>
        <w:right w:val="none" w:sz="0" w:space="0" w:color="auto"/>
      </w:divBdr>
    </w:div>
    <w:div w:id="955866378">
      <w:bodyDiv w:val="1"/>
      <w:marLeft w:val="0"/>
      <w:marRight w:val="0"/>
      <w:marTop w:val="0"/>
      <w:marBottom w:val="0"/>
      <w:divBdr>
        <w:top w:val="none" w:sz="0" w:space="0" w:color="auto"/>
        <w:left w:val="none" w:sz="0" w:space="0" w:color="auto"/>
        <w:bottom w:val="none" w:sz="0" w:space="0" w:color="auto"/>
        <w:right w:val="none" w:sz="0" w:space="0" w:color="auto"/>
      </w:divBdr>
    </w:div>
    <w:div w:id="958604982">
      <w:bodyDiv w:val="1"/>
      <w:marLeft w:val="0"/>
      <w:marRight w:val="0"/>
      <w:marTop w:val="0"/>
      <w:marBottom w:val="0"/>
      <w:divBdr>
        <w:top w:val="none" w:sz="0" w:space="0" w:color="auto"/>
        <w:left w:val="none" w:sz="0" w:space="0" w:color="auto"/>
        <w:bottom w:val="none" w:sz="0" w:space="0" w:color="auto"/>
        <w:right w:val="none" w:sz="0" w:space="0" w:color="auto"/>
      </w:divBdr>
    </w:div>
    <w:div w:id="959527880">
      <w:bodyDiv w:val="1"/>
      <w:marLeft w:val="0"/>
      <w:marRight w:val="0"/>
      <w:marTop w:val="0"/>
      <w:marBottom w:val="0"/>
      <w:divBdr>
        <w:top w:val="none" w:sz="0" w:space="0" w:color="auto"/>
        <w:left w:val="none" w:sz="0" w:space="0" w:color="auto"/>
        <w:bottom w:val="none" w:sz="0" w:space="0" w:color="auto"/>
        <w:right w:val="none" w:sz="0" w:space="0" w:color="auto"/>
      </w:divBdr>
    </w:div>
    <w:div w:id="960957913">
      <w:bodyDiv w:val="1"/>
      <w:marLeft w:val="0"/>
      <w:marRight w:val="0"/>
      <w:marTop w:val="0"/>
      <w:marBottom w:val="0"/>
      <w:divBdr>
        <w:top w:val="none" w:sz="0" w:space="0" w:color="auto"/>
        <w:left w:val="none" w:sz="0" w:space="0" w:color="auto"/>
        <w:bottom w:val="none" w:sz="0" w:space="0" w:color="auto"/>
        <w:right w:val="none" w:sz="0" w:space="0" w:color="auto"/>
      </w:divBdr>
      <w:divsChild>
        <w:div w:id="2040930985">
          <w:marLeft w:val="0"/>
          <w:marRight w:val="0"/>
          <w:marTop w:val="0"/>
          <w:marBottom w:val="0"/>
          <w:divBdr>
            <w:top w:val="none" w:sz="0" w:space="0" w:color="auto"/>
            <w:left w:val="none" w:sz="0" w:space="0" w:color="auto"/>
            <w:bottom w:val="none" w:sz="0" w:space="0" w:color="auto"/>
            <w:right w:val="none" w:sz="0" w:space="0" w:color="auto"/>
          </w:divBdr>
          <w:divsChild>
            <w:div w:id="1043137513">
              <w:marLeft w:val="0"/>
              <w:marRight w:val="0"/>
              <w:marTop w:val="0"/>
              <w:marBottom w:val="0"/>
              <w:divBdr>
                <w:top w:val="none" w:sz="0" w:space="0" w:color="auto"/>
                <w:left w:val="none" w:sz="0" w:space="0" w:color="auto"/>
                <w:bottom w:val="none" w:sz="0" w:space="0" w:color="auto"/>
                <w:right w:val="none" w:sz="0" w:space="0" w:color="auto"/>
              </w:divBdr>
              <w:divsChild>
                <w:div w:id="17294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0884">
      <w:bodyDiv w:val="1"/>
      <w:marLeft w:val="0"/>
      <w:marRight w:val="0"/>
      <w:marTop w:val="0"/>
      <w:marBottom w:val="0"/>
      <w:divBdr>
        <w:top w:val="none" w:sz="0" w:space="0" w:color="auto"/>
        <w:left w:val="none" w:sz="0" w:space="0" w:color="auto"/>
        <w:bottom w:val="none" w:sz="0" w:space="0" w:color="auto"/>
        <w:right w:val="none" w:sz="0" w:space="0" w:color="auto"/>
      </w:divBdr>
    </w:div>
    <w:div w:id="970282179">
      <w:bodyDiv w:val="1"/>
      <w:marLeft w:val="0"/>
      <w:marRight w:val="0"/>
      <w:marTop w:val="0"/>
      <w:marBottom w:val="0"/>
      <w:divBdr>
        <w:top w:val="none" w:sz="0" w:space="0" w:color="auto"/>
        <w:left w:val="none" w:sz="0" w:space="0" w:color="auto"/>
        <w:bottom w:val="none" w:sz="0" w:space="0" w:color="auto"/>
        <w:right w:val="none" w:sz="0" w:space="0" w:color="auto"/>
      </w:divBdr>
    </w:div>
    <w:div w:id="975065602">
      <w:bodyDiv w:val="1"/>
      <w:marLeft w:val="0"/>
      <w:marRight w:val="0"/>
      <w:marTop w:val="0"/>
      <w:marBottom w:val="0"/>
      <w:divBdr>
        <w:top w:val="none" w:sz="0" w:space="0" w:color="auto"/>
        <w:left w:val="none" w:sz="0" w:space="0" w:color="auto"/>
        <w:bottom w:val="none" w:sz="0" w:space="0" w:color="auto"/>
        <w:right w:val="none" w:sz="0" w:space="0" w:color="auto"/>
      </w:divBdr>
    </w:div>
    <w:div w:id="978076009">
      <w:bodyDiv w:val="1"/>
      <w:marLeft w:val="0"/>
      <w:marRight w:val="0"/>
      <w:marTop w:val="0"/>
      <w:marBottom w:val="0"/>
      <w:divBdr>
        <w:top w:val="none" w:sz="0" w:space="0" w:color="auto"/>
        <w:left w:val="none" w:sz="0" w:space="0" w:color="auto"/>
        <w:bottom w:val="none" w:sz="0" w:space="0" w:color="auto"/>
        <w:right w:val="none" w:sz="0" w:space="0" w:color="auto"/>
      </w:divBdr>
    </w:div>
    <w:div w:id="979312662">
      <w:bodyDiv w:val="1"/>
      <w:marLeft w:val="0"/>
      <w:marRight w:val="0"/>
      <w:marTop w:val="0"/>
      <w:marBottom w:val="0"/>
      <w:divBdr>
        <w:top w:val="none" w:sz="0" w:space="0" w:color="auto"/>
        <w:left w:val="none" w:sz="0" w:space="0" w:color="auto"/>
        <w:bottom w:val="none" w:sz="0" w:space="0" w:color="auto"/>
        <w:right w:val="none" w:sz="0" w:space="0" w:color="auto"/>
      </w:divBdr>
    </w:div>
    <w:div w:id="981349746">
      <w:bodyDiv w:val="1"/>
      <w:marLeft w:val="0"/>
      <w:marRight w:val="0"/>
      <w:marTop w:val="0"/>
      <w:marBottom w:val="0"/>
      <w:divBdr>
        <w:top w:val="none" w:sz="0" w:space="0" w:color="auto"/>
        <w:left w:val="none" w:sz="0" w:space="0" w:color="auto"/>
        <w:bottom w:val="none" w:sz="0" w:space="0" w:color="auto"/>
        <w:right w:val="none" w:sz="0" w:space="0" w:color="auto"/>
      </w:divBdr>
    </w:div>
    <w:div w:id="982975256">
      <w:bodyDiv w:val="1"/>
      <w:marLeft w:val="0"/>
      <w:marRight w:val="0"/>
      <w:marTop w:val="0"/>
      <w:marBottom w:val="0"/>
      <w:divBdr>
        <w:top w:val="none" w:sz="0" w:space="0" w:color="auto"/>
        <w:left w:val="none" w:sz="0" w:space="0" w:color="auto"/>
        <w:bottom w:val="none" w:sz="0" w:space="0" w:color="auto"/>
        <w:right w:val="none" w:sz="0" w:space="0" w:color="auto"/>
      </w:divBdr>
    </w:div>
    <w:div w:id="987127488">
      <w:bodyDiv w:val="1"/>
      <w:marLeft w:val="0"/>
      <w:marRight w:val="0"/>
      <w:marTop w:val="0"/>
      <w:marBottom w:val="0"/>
      <w:divBdr>
        <w:top w:val="none" w:sz="0" w:space="0" w:color="auto"/>
        <w:left w:val="none" w:sz="0" w:space="0" w:color="auto"/>
        <w:bottom w:val="none" w:sz="0" w:space="0" w:color="auto"/>
        <w:right w:val="none" w:sz="0" w:space="0" w:color="auto"/>
      </w:divBdr>
    </w:div>
    <w:div w:id="990519124">
      <w:bodyDiv w:val="1"/>
      <w:marLeft w:val="0"/>
      <w:marRight w:val="0"/>
      <w:marTop w:val="0"/>
      <w:marBottom w:val="0"/>
      <w:divBdr>
        <w:top w:val="none" w:sz="0" w:space="0" w:color="auto"/>
        <w:left w:val="none" w:sz="0" w:space="0" w:color="auto"/>
        <w:bottom w:val="none" w:sz="0" w:space="0" w:color="auto"/>
        <w:right w:val="none" w:sz="0" w:space="0" w:color="auto"/>
      </w:divBdr>
    </w:div>
    <w:div w:id="998577037">
      <w:bodyDiv w:val="1"/>
      <w:marLeft w:val="0"/>
      <w:marRight w:val="0"/>
      <w:marTop w:val="0"/>
      <w:marBottom w:val="0"/>
      <w:divBdr>
        <w:top w:val="none" w:sz="0" w:space="0" w:color="auto"/>
        <w:left w:val="none" w:sz="0" w:space="0" w:color="auto"/>
        <w:bottom w:val="none" w:sz="0" w:space="0" w:color="auto"/>
        <w:right w:val="none" w:sz="0" w:space="0" w:color="auto"/>
      </w:divBdr>
    </w:div>
    <w:div w:id="999426710">
      <w:bodyDiv w:val="1"/>
      <w:marLeft w:val="0"/>
      <w:marRight w:val="0"/>
      <w:marTop w:val="0"/>
      <w:marBottom w:val="0"/>
      <w:divBdr>
        <w:top w:val="none" w:sz="0" w:space="0" w:color="auto"/>
        <w:left w:val="none" w:sz="0" w:space="0" w:color="auto"/>
        <w:bottom w:val="none" w:sz="0" w:space="0" w:color="auto"/>
        <w:right w:val="none" w:sz="0" w:space="0" w:color="auto"/>
      </w:divBdr>
    </w:div>
    <w:div w:id="1000616950">
      <w:bodyDiv w:val="1"/>
      <w:marLeft w:val="0"/>
      <w:marRight w:val="0"/>
      <w:marTop w:val="0"/>
      <w:marBottom w:val="0"/>
      <w:divBdr>
        <w:top w:val="none" w:sz="0" w:space="0" w:color="auto"/>
        <w:left w:val="none" w:sz="0" w:space="0" w:color="auto"/>
        <w:bottom w:val="none" w:sz="0" w:space="0" w:color="auto"/>
        <w:right w:val="none" w:sz="0" w:space="0" w:color="auto"/>
      </w:divBdr>
    </w:div>
    <w:div w:id="1001588860">
      <w:bodyDiv w:val="1"/>
      <w:marLeft w:val="0"/>
      <w:marRight w:val="0"/>
      <w:marTop w:val="0"/>
      <w:marBottom w:val="0"/>
      <w:divBdr>
        <w:top w:val="none" w:sz="0" w:space="0" w:color="auto"/>
        <w:left w:val="none" w:sz="0" w:space="0" w:color="auto"/>
        <w:bottom w:val="none" w:sz="0" w:space="0" w:color="auto"/>
        <w:right w:val="none" w:sz="0" w:space="0" w:color="auto"/>
      </w:divBdr>
    </w:div>
    <w:div w:id="1006134149">
      <w:bodyDiv w:val="1"/>
      <w:marLeft w:val="0"/>
      <w:marRight w:val="0"/>
      <w:marTop w:val="0"/>
      <w:marBottom w:val="0"/>
      <w:divBdr>
        <w:top w:val="none" w:sz="0" w:space="0" w:color="auto"/>
        <w:left w:val="none" w:sz="0" w:space="0" w:color="auto"/>
        <w:bottom w:val="none" w:sz="0" w:space="0" w:color="auto"/>
        <w:right w:val="none" w:sz="0" w:space="0" w:color="auto"/>
      </w:divBdr>
    </w:div>
    <w:div w:id="1024749433">
      <w:bodyDiv w:val="1"/>
      <w:marLeft w:val="0"/>
      <w:marRight w:val="0"/>
      <w:marTop w:val="0"/>
      <w:marBottom w:val="0"/>
      <w:divBdr>
        <w:top w:val="none" w:sz="0" w:space="0" w:color="auto"/>
        <w:left w:val="none" w:sz="0" w:space="0" w:color="auto"/>
        <w:bottom w:val="none" w:sz="0" w:space="0" w:color="auto"/>
        <w:right w:val="none" w:sz="0" w:space="0" w:color="auto"/>
      </w:divBdr>
    </w:div>
    <w:div w:id="1031491297">
      <w:bodyDiv w:val="1"/>
      <w:marLeft w:val="0"/>
      <w:marRight w:val="0"/>
      <w:marTop w:val="0"/>
      <w:marBottom w:val="0"/>
      <w:divBdr>
        <w:top w:val="none" w:sz="0" w:space="0" w:color="auto"/>
        <w:left w:val="none" w:sz="0" w:space="0" w:color="auto"/>
        <w:bottom w:val="none" w:sz="0" w:space="0" w:color="auto"/>
        <w:right w:val="none" w:sz="0" w:space="0" w:color="auto"/>
      </w:divBdr>
    </w:div>
    <w:div w:id="1032613474">
      <w:bodyDiv w:val="1"/>
      <w:marLeft w:val="0"/>
      <w:marRight w:val="0"/>
      <w:marTop w:val="0"/>
      <w:marBottom w:val="0"/>
      <w:divBdr>
        <w:top w:val="none" w:sz="0" w:space="0" w:color="auto"/>
        <w:left w:val="none" w:sz="0" w:space="0" w:color="auto"/>
        <w:bottom w:val="none" w:sz="0" w:space="0" w:color="auto"/>
        <w:right w:val="none" w:sz="0" w:space="0" w:color="auto"/>
      </w:divBdr>
    </w:div>
    <w:div w:id="1036614116">
      <w:bodyDiv w:val="1"/>
      <w:marLeft w:val="0"/>
      <w:marRight w:val="0"/>
      <w:marTop w:val="0"/>
      <w:marBottom w:val="0"/>
      <w:divBdr>
        <w:top w:val="none" w:sz="0" w:space="0" w:color="auto"/>
        <w:left w:val="none" w:sz="0" w:space="0" w:color="auto"/>
        <w:bottom w:val="none" w:sz="0" w:space="0" w:color="auto"/>
        <w:right w:val="none" w:sz="0" w:space="0" w:color="auto"/>
      </w:divBdr>
    </w:div>
    <w:div w:id="1037462615">
      <w:bodyDiv w:val="1"/>
      <w:marLeft w:val="0"/>
      <w:marRight w:val="0"/>
      <w:marTop w:val="0"/>
      <w:marBottom w:val="0"/>
      <w:divBdr>
        <w:top w:val="none" w:sz="0" w:space="0" w:color="auto"/>
        <w:left w:val="none" w:sz="0" w:space="0" w:color="auto"/>
        <w:bottom w:val="none" w:sz="0" w:space="0" w:color="auto"/>
        <w:right w:val="none" w:sz="0" w:space="0" w:color="auto"/>
      </w:divBdr>
    </w:div>
    <w:div w:id="1040588322">
      <w:bodyDiv w:val="1"/>
      <w:marLeft w:val="0"/>
      <w:marRight w:val="0"/>
      <w:marTop w:val="0"/>
      <w:marBottom w:val="0"/>
      <w:divBdr>
        <w:top w:val="none" w:sz="0" w:space="0" w:color="auto"/>
        <w:left w:val="none" w:sz="0" w:space="0" w:color="auto"/>
        <w:bottom w:val="none" w:sz="0" w:space="0" w:color="auto"/>
        <w:right w:val="none" w:sz="0" w:space="0" w:color="auto"/>
      </w:divBdr>
    </w:div>
    <w:div w:id="1041634496">
      <w:bodyDiv w:val="1"/>
      <w:marLeft w:val="0"/>
      <w:marRight w:val="0"/>
      <w:marTop w:val="0"/>
      <w:marBottom w:val="0"/>
      <w:divBdr>
        <w:top w:val="none" w:sz="0" w:space="0" w:color="auto"/>
        <w:left w:val="none" w:sz="0" w:space="0" w:color="auto"/>
        <w:bottom w:val="none" w:sz="0" w:space="0" w:color="auto"/>
        <w:right w:val="none" w:sz="0" w:space="0" w:color="auto"/>
      </w:divBdr>
    </w:div>
    <w:div w:id="1044713463">
      <w:bodyDiv w:val="1"/>
      <w:marLeft w:val="0"/>
      <w:marRight w:val="0"/>
      <w:marTop w:val="0"/>
      <w:marBottom w:val="0"/>
      <w:divBdr>
        <w:top w:val="none" w:sz="0" w:space="0" w:color="auto"/>
        <w:left w:val="none" w:sz="0" w:space="0" w:color="auto"/>
        <w:bottom w:val="none" w:sz="0" w:space="0" w:color="auto"/>
        <w:right w:val="none" w:sz="0" w:space="0" w:color="auto"/>
      </w:divBdr>
    </w:div>
    <w:div w:id="1049917358">
      <w:bodyDiv w:val="1"/>
      <w:marLeft w:val="0"/>
      <w:marRight w:val="0"/>
      <w:marTop w:val="0"/>
      <w:marBottom w:val="0"/>
      <w:divBdr>
        <w:top w:val="none" w:sz="0" w:space="0" w:color="auto"/>
        <w:left w:val="none" w:sz="0" w:space="0" w:color="auto"/>
        <w:bottom w:val="none" w:sz="0" w:space="0" w:color="auto"/>
        <w:right w:val="none" w:sz="0" w:space="0" w:color="auto"/>
      </w:divBdr>
    </w:div>
    <w:div w:id="1052002770">
      <w:bodyDiv w:val="1"/>
      <w:marLeft w:val="0"/>
      <w:marRight w:val="0"/>
      <w:marTop w:val="0"/>
      <w:marBottom w:val="0"/>
      <w:divBdr>
        <w:top w:val="none" w:sz="0" w:space="0" w:color="auto"/>
        <w:left w:val="none" w:sz="0" w:space="0" w:color="auto"/>
        <w:bottom w:val="none" w:sz="0" w:space="0" w:color="auto"/>
        <w:right w:val="none" w:sz="0" w:space="0" w:color="auto"/>
      </w:divBdr>
    </w:div>
    <w:div w:id="1055086416">
      <w:bodyDiv w:val="1"/>
      <w:marLeft w:val="0"/>
      <w:marRight w:val="0"/>
      <w:marTop w:val="0"/>
      <w:marBottom w:val="0"/>
      <w:divBdr>
        <w:top w:val="none" w:sz="0" w:space="0" w:color="auto"/>
        <w:left w:val="none" w:sz="0" w:space="0" w:color="auto"/>
        <w:bottom w:val="none" w:sz="0" w:space="0" w:color="auto"/>
        <w:right w:val="none" w:sz="0" w:space="0" w:color="auto"/>
      </w:divBdr>
    </w:div>
    <w:div w:id="1055422937">
      <w:bodyDiv w:val="1"/>
      <w:marLeft w:val="0"/>
      <w:marRight w:val="0"/>
      <w:marTop w:val="0"/>
      <w:marBottom w:val="0"/>
      <w:divBdr>
        <w:top w:val="none" w:sz="0" w:space="0" w:color="auto"/>
        <w:left w:val="none" w:sz="0" w:space="0" w:color="auto"/>
        <w:bottom w:val="none" w:sz="0" w:space="0" w:color="auto"/>
        <w:right w:val="none" w:sz="0" w:space="0" w:color="auto"/>
      </w:divBdr>
    </w:div>
    <w:div w:id="1057047212">
      <w:bodyDiv w:val="1"/>
      <w:marLeft w:val="0"/>
      <w:marRight w:val="0"/>
      <w:marTop w:val="0"/>
      <w:marBottom w:val="0"/>
      <w:divBdr>
        <w:top w:val="none" w:sz="0" w:space="0" w:color="auto"/>
        <w:left w:val="none" w:sz="0" w:space="0" w:color="auto"/>
        <w:bottom w:val="none" w:sz="0" w:space="0" w:color="auto"/>
        <w:right w:val="none" w:sz="0" w:space="0" w:color="auto"/>
      </w:divBdr>
    </w:div>
    <w:div w:id="1057164380">
      <w:bodyDiv w:val="1"/>
      <w:marLeft w:val="0"/>
      <w:marRight w:val="0"/>
      <w:marTop w:val="0"/>
      <w:marBottom w:val="0"/>
      <w:divBdr>
        <w:top w:val="none" w:sz="0" w:space="0" w:color="auto"/>
        <w:left w:val="none" w:sz="0" w:space="0" w:color="auto"/>
        <w:bottom w:val="none" w:sz="0" w:space="0" w:color="auto"/>
        <w:right w:val="none" w:sz="0" w:space="0" w:color="auto"/>
      </w:divBdr>
    </w:div>
    <w:div w:id="1060516556">
      <w:bodyDiv w:val="1"/>
      <w:marLeft w:val="0"/>
      <w:marRight w:val="0"/>
      <w:marTop w:val="0"/>
      <w:marBottom w:val="0"/>
      <w:divBdr>
        <w:top w:val="none" w:sz="0" w:space="0" w:color="auto"/>
        <w:left w:val="none" w:sz="0" w:space="0" w:color="auto"/>
        <w:bottom w:val="none" w:sz="0" w:space="0" w:color="auto"/>
        <w:right w:val="none" w:sz="0" w:space="0" w:color="auto"/>
      </w:divBdr>
    </w:div>
    <w:div w:id="1062749126">
      <w:bodyDiv w:val="1"/>
      <w:marLeft w:val="0"/>
      <w:marRight w:val="0"/>
      <w:marTop w:val="0"/>
      <w:marBottom w:val="0"/>
      <w:divBdr>
        <w:top w:val="none" w:sz="0" w:space="0" w:color="auto"/>
        <w:left w:val="none" w:sz="0" w:space="0" w:color="auto"/>
        <w:bottom w:val="none" w:sz="0" w:space="0" w:color="auto"/>
        <w:right w:val="none" w:sz="0" w:space="0" w:color="auto"/>
      </w:divBdr>
    </w:div>
    <w:div w:id="1068386311">
      <w:bodyDiv w:val="1"/>
      <w:marLeft w:val="0"/>
      <w:marRight w:val="0"/>
      <w:marTop w:val="0"/>
      <w:marBottom w:val="0"/>
      <w:divBdr>
        <w:top w:val="none" w:sz="0" w:space="0" w:color="auto"/>
        <w:left w:val="none" w:sz="0" w:space="0" w:color="auto"/>
        <w:bottom w:val="none" w:sz="0" w:space="0" w:color="auto"/>
        <w:right w:val="none" w:sz="0" w:space="0" w:color="auto"/>
      </w:divBdr>
    </w:div>
    <w:div w:id="1070269600">
      <w:bodyDiv w:val="1"/>
      <w:marLeft w:val="0"/>
      <w:marRight w:val="0"/>
      <w:marTop w:val="0"/>
      <w:marBottom w:val="0"/>
      <w:divBdr>
        <w:top w:val="none" w:sz="0" w:space="0" w:color="auto"/>
        <w:left w:val="none" w:sz="0" w:space="0" w:color="auto"/>
        <w:bottom w:val="none" w:sz="0" w:space="0" w:color="auto"/>
        <w:right w:val="none" w:sz="0" w:space="0" w:color="auto"/>
      </w:divBdr>
    </w:div>
    <w:div w:id="1075787090">
      <w:bodyDiv w:val="1"/>
      <w:marLeft w:val="0"/>
      <w:marRight w:val="0"/>
      <w:marTop w:val="0"/>
      <w:marBottom w:val="0"/>
      <w:divBdr>
        <w:top w:val="none" w:sz="0" w:space="0" w:color="auto"/>
        <w:left w:val="none" w:sz="0" w:space="0" w:color="auto"/>
        <w:bottom w:val="none" w:sz="0" w:space="0" w:color="auto"/>
        <w:right w:val="none" w:sz="0" w:space="0" w:color="auto"/>
      </w:divBdr>
    </w:div>
    <w:div w:id="1077092125">
      <w:bodyDiv w:val="1"/>
      <w:marLeft w:val="0"/>
      <w:marRight w:val="0"/>
      <w:marTop w:val="0"/>
      <w:marBottom w:val="0"/>
      <w:divBdr>
        <w:top w:val="none" w:sz="0" w:space="0" w:color="auto"/>
        <w:left w:val="none" w:sz="0" w:space="0" w:color="auto"/>
        <w:bottom w:val="none" w:sz="0" w:space="0" w:color="auto"/>
        <w:right w:val="none" w:sz="0" w:space="0" w:color="auto"/>
      </w:divBdr>
    </w:div>
    <w:div w:id="1077822396">
      <w:bodyDiv w:val="1"/>
      <w:marLeft w:val="0"/>
      <w:marRight w:val="0"/>
      <w:marTop w:val="0"/>
      <w:marBottom w:val="0"/>
      <w:divBdr>
        <w:top w:val="none" w:sz="0" w:space="0" w:color="auto"/>
        <w:left w:val="none" w:sz="0" w:space="0" w:color="auto"/>
        <w:bottom w:val="none" w:sz="0" w:space="0" w:color="auto"/>
        <w:right w:val="none" w:sz="0" w:space="0" w:color="auto"/>
      </w:divBdr>
    </w:div>
    <w:div w:id="1083380432">
      <w:bodyDiv w:val="1"/>
      <w:marLeft w:val="0"/>
      <w:marRight w:val="0"/>
      <w:marTop w:val="0"/>
      <w:marBottom w:val="0"/>
      <w:divBdr>
        <w:top w:val="none" w:sz="0" w:space="0" w:color="auto"/>
        <w:left w:val="none" w:sz="0" w:space="0" w:color="auto"/>
        <w:bottom w:val="none" w:sz="0" w:space="0" w:color="auto"/>
        <w:right w:val="none" w:sz="0" w:space="0" w:color="auto"/>
      </w:divBdr>
    </w:div>
    <w:div w:id="1090007730">
      <w:bodyDiv w:val="1"/>
      <w:marLeft w:val="0"/>
      <w:marRight w:val="0"/>
      <w:marTop w:val="0"/>
      <w:marBottom w:val="0"/>
      <w:divBdr>
        <w:top w:val="none" w:sz="0" w:space="0" w:color="auto"/>
        <w:left w:val="none" w:sz="0" w:space="0" w:color="auto"/>
        <w:bottom w:val="none" w:sz="0" w:space="0" w:color="auto"/>
        <w:right w:val="none" w:sz="0" w:space="0" w:color="auto"/>
      </w:divBdr>
    </w:div>
    <w:div w:id="1097948983">
      <w:bodyDiv w:val="1"/>
      <w:marLeft w:val="0"/>
      <w:marRight w:val="0"/>
      <w:marTop w:val="0"/>
      <w:marBottom w:val="0"/>
      <w:divBdr>
        <w:top w:val="none" w:sz="0" w:space="0" w:color="auto"/>
        <w:left w:val="none" w:sz="0" w:space="0" w:color="auto"/>
        <w:bottom w:val="none" w:sz="0" w:space="0" w:color="auto"/>
        <w:right w:val="none" w:sz="0" w:space="0" w:color="auto"/>
      </w:divBdr>
    </w:div>
    <w:div w:id="1100446341">
      <w:bodyDiv w:val="1"/>
      <w:marLeft w:val="0"/>
      <w:marRight w:val="0"/>
      <w:marTop w:val="0"/>
      <w:marBottom w:val="0"/>
      <w:divBdr>
        <w:top w:val="none" w:sz="0" w:space="0" w:color="auto"/>
        <w:left w:val="none" w:sz="0" w:space="0" w:color="auto"/>
        <w:bottom w:val="none" w:sz="0" w:space="0" w:color="auto"/>
        <w:right w:val="none" w:sz="0" w:space="0" w:color="auto"/>
      </w:divBdr>
    </w:div>
    <w:div w:id="1101415524">
      <w:bodyDiv w:val="1"/>
      <w:marLeft w:val="0"/>
      <w:marRight w:val="0"/>
      <w:marTop w:val="0"/>
      <w:marBottom w:val="0"/>
      <w:divBdr>
        <w:top w:val="none" w:sz="0" w:space="0" w:color="auto"/>
        <w:left w:val="none" w:sz="0" w:space="0" w:color="auto"/>
        <w:bottom w:val="none" w:sz="0" w:space="0" w:color="auto"/>
        <w:right w:val="none" w:sz="0" w:space="0" w:color="auto"/>
      </w:divBdr>
    </w:div>
    <w:div w:id="1112431840">
      <w:bodyDiv w:val="1"/>
      <w:marLeft w:val="0"/>
      <w:marRight w:val="0"/>
      <w:marTop w:val="0"/>
      <w:marBottom w:val="0"/>
      <w:divBdr>
        <w:top w:val="none" w:sz="0" w:space="0" w:color="auto"/>
        <w:left w:val="none" w:sz="0" w:space="0" w:color="auto"/>
        <w:bottom w:val="none" w:sz="0" w:space="0" w:color="auto"/>
        <w:right w:val="none" w:sz="0" w:space="0" w:color="auto"/>
      </w:divBdr>
    </w:div>
    <w:div w:id="1114716147">
      <w:bodyDiv w:val="1"/>
      <w:marLeft w:val="0"/>
      <w:marRight w:val="0"/>
      <w:marTop w:val="0"/>
      <w:marBottom w:val="0"/>
      <w:divBdr>
        <w:top w:val="none" w:sz="0" w:space="0" w:color="auto"/>
        <w:left w:val="none" w:sz="0" w:space="0" w:color="auto"/>
        <w:bottom w:val="none" w:sz="0" w:space="0" w:color="auto"/>
        <w:right w:val="none" w:sz="0" w:space="0" w:color="auto"/>
      </w:divBdr>
    </w:div>
    <w:div w:id="1118909329">
      <w:bodyDiv w:val="1"/>
      <w:marLeft w:val="0"/>
      <w:marRight w:val="0"/>
      <w:marTop w:val="0"/>
      <w:marBottom w:val="0"/>
      <w:divBdr>
        <w:top w:val="none" w:sz="0" w:space="0" w:color="auto"/>
        <w:left w:val="none" w:sz="0" w:space="0" w:color="auto"/>
        <w:bottom w:val="none" w:sz="0" w:space="0" w:color="auto"/>
        <w:right w:val="none" w:sz="0" w:space="0" w:color="auto"/>
      </w:divBdr>
    </w:div>
    <w:div w:id="1118916076">
      <w:bodyDiv w:val="1"/>
      <w:marLeft w:val="0"/>
      <w:marRight w:val="0"/>
      <w:marTop w:val="0"/>
      <w:marBottom w:val="0"/>
      <w:divBdr>
        <w:top w:val="none" w:sz="0" w:space="0" w:color="auto"/>
        <w:left w:val="none" w:sz="0" w:space="0" w:color="auto"/>
        <w:bottom w:val="none" w:sz="0" w:space="0" w:color="auto"/>
        <w:right w:val="none" w:sz="0" w:space="0" w:color="auto"/>
      </w:divBdr>
    </w:div>
    <w:div w:id="1119226381">
      <w:bodyDiv w:val="1"/>
      <w:marLeft w:val="0"/>
      <w:marRight w:val="0"/>
      <w:marTop w:val="0"/>
      <w:marBottom w:val="0"/>
      <w:divBdr>
        <w:top w:val="none" w:sz="0" w:space="0" w:color="auto"/>
        <w:left w:val="none" w:sz="0" w:space="0" w:color="auto"/>
        <w:bottom w:val="none" w:sz="0" w:space="0" w:color="auto"/>
        <w:right w:val="none" w:sz="0" w:space="0" w:color="auto"/>
      </w:divBdr>
    </w:div>
    <w:div w:id="1135752659">
      <w:bodyDiv w:val="1"/>
      <w:marLeft w:val="0"/>
      <w:marRight w:val="0"/>
      <w:marTop w:val="0"/>
      <w:marBottom w:val="0"/>
      <w:divBdr>
        <w:top w:val="none" w:sz="0" w:space="0" w:color="auto"/>
        <w:left w:val="none" w:sz="0" w:space="0" w:color="auto"/>
        <w:bottom w:val="none" w:sz="0" w:space="0" w:color="auto"/>
        <w:right w:val="none" w:sz="0" w:space="0" w:color="auto"/>
      </w:divBdr>
    </w:div>
    <w:div w:id="1136071645">
      <w:bodyDiv w:val="1"/>
      <w:marLeft w:val="0"/>
      <w:marRight w:val="0"/>
      <w:marTop w:val="0"/>
      <w:marBottom w:val="0"/>
      <w:divBdr>
        <w:top w:val="none" w:sz="0" w:space="0" w:color="auto"/>
        <w:left w:val="none" w:sz="0" w:space="0" w:color="auto"/>
        <w:bottom w:val="none" w:sz="0" w:space="0" w:color="auto"/>
        <w:right w:val="none" w:sz="0" w:space="0" w:color="auto"/>
      </w:divBdr>
    </w:div>
    <w:div w:id="1138956850">
      <w:bodyDiv w:val="1"/>
      <w:marLeft w:val="0"/>
      <w:marRight w:val="0"/>
      <w:marTop w:val="0"/>
      <w:marBottom w:val="0"/>
      <w:divBdr>
        <w:top w:val="none" w:sz="0" w:space="0" w:color="auto"/>
        <w:left w:val="none" w:sz="0" w:space="0" w:color="auto"/>
        <w:bottom w:val="none" w:sz="0" w:space="0" w:color="auto"/>
        <w:right w:val="none" w:sz="0" w:space="0" w:color="auto"/>
      </w:divBdr>
    </w:div>
    <w:div w:id="1139225261">
      <w:bodyDiv w:val="1"/>
      <w:marLeft w:val="0"/>
      <w:marRight w:val="0"/>
      <w:marTop w:val="0"/>
      <w:marBottom w:val="0"/>
      <w:divBdr>
        <w:top w:val="none" w:sz="0" w:space="0" w:color="auto"/>
        <w:left w:val="none" w:sz="0" w:space="0" w:color="auto"/>
        <w:bottom w:val="none" w:sz="0" w:space="0" w:color="auto"/>
        <w:right w:val="none" w:sz="0" w:space="0" w:color="auto"/>
      </w:divBdr>
    </w:div>
    <w:div w:id="1139765035">
      <w:bodyDiv w:val="1"/>
      <w:marLeft w:val="0"/>
      <w:marRight w:val="0"/>
      <w:marTop w:val="0"/>
      <w:marBottom w:val="0"/>
      <w:divBdr>
        <w:top w:val="none" w:sz="0" w:space="0" w:color="auto"/>
        <w:left w:val="none" w:sz="0" w:space="0" w:color="auto"/>
        <w:bottom w:val="none" w:sz="0" w:space="0" w:color="auto"/>
        <w:right w:val="none" w:sz="0" w:space="0" w:color="auto"/>
      </w:divBdr>
    </w:div>
    <w:div w:id="1140539585">
      <w:bodyDiv w:val="1"/>
      <w:marLeft w:val="0"/>
      <w:marRight w:val="0"/>
      <w:marTop w:val="0"/>
      <w:marBottom w:val="0"/>
      <w:divBdr>
        <w:top w:val="none" w:sz="0" w:space="0" w:color="auto"/>
        <w:left w:val="none" w:sz="0" w:space="0" w:color="auto"/>
        <w:bottom w:val="none" w:sz="0" w:space="0" w:color="auto"/>
        <w:right w:val="none" w:sz="0" w:space="0" w:color="auto"/>
      </w:divBdr>
    </w:div>
    <w:div w:id="1143961958">
      <w:bodyDiv w:val="1"/>
      <w:marLeft w:val="0"/>
      <w:marRight w:val="0"/>
      <w:marTop w:val="0"/>
      <w:marBottom w:val="0"/>
      <w:divBdr>
        <w:top w:val="none" w:sz="0" w:space="0" w:color="auto"/>
        <w:left w:val="none" w:sz="0" w:space="0" w:color="auto"/>
        <w:bottom w:val="none" w:sz="0" w:space="0" w:color="auto"/>
        <w:right w:val="none" w:sz="0" w:space="0" w:color="auto"/>
      </w:divBdr>
    </w:div>
    <w:div w:id="1144157497">
      <w:bodyDiv w:val="1"/>
      <w:marLeft w:val="0"/>
      <w:marRight w:val="0"/>
      <w:marTop w:val="0"/>
      <w:marBottom w:val="0"/>
      <w:divBdr>
        <w:top w:val="none" w:sz="0" w:space="0" w:color="auto"/>
        <w:left w:val="none" w:sz="0" w:space="0" w:color="auto"/>
        <w:bottom w:val="none" w:sz="0" w:space="0" w:color="auto"/>
        <w:right w:val="none" w:sz="0" w:space="0" w:color="auto"/>
      </w:divBdr>
    </w:div>
    <w:div w:id="1151482492">
      <w:bodyDiv w:val="1"/>
      <w:marLeft w:val="0"/>
      <w:marRight w:val="0"/>
      <w:marTop w:val="0"/>
      <w:marBottom w:val="0"/>
      <w:divBdr>
        <w:top w:val="none" w:sz="0" w:space="0" w:color="auto"/>
        <w:left w:val="none" w:sz="0" w:space="0" w:color="auto"/>
        <w:bottom w:val="none" w:sz="0" w:space="0" w:color="auto"/>
        <w:right w:val="none" w:sz="0" w:space="0" w:color="auto"/>
      </w:divBdr>
    </w:div>
    <w:div w:id="1158695647">
      <w:bodyDiv w:val="1"/>
      <w:marLeft w:val="0"/>
      <w:marRight w:val="0"/>
      <w:marTop w:val="0"/>
      <w:marBottom w:val="0"/>
      <w:divBdr>
        <w:top w:val="none" w:sz="0" w:space="0" w:color="auto"/>
        <w:left w:val="none" w:sz="0" w:space="0" w:color="auto"/>
        <w:bottom w:val="none" w:sz="0" w:space="0" w:color="auto"/>
        <w:right w:val="none" w:sz="0" w:space="0" w:color="auto"/>
      </w:divBdr>
    </w:div>
    <w:div w:id="1160803286">
      <w:bodyDiv w:val="1"/>
      <w:marLeft w:val="0"/>
      <w:marRight w:val="0"/>
      <w:marTop w:val="0"/>
      <w:marBottom w:val="0"/>
      <w:divBdr>
        <w:top w:val="none" w:sz="0" w:space="0" w:color="auto"/>
        <w:left w:val="none" w:sz="0" w:space="0" w:color="auto"/>
        <w:bottom w:val="none" w:sz="0" w:space="0" w:color="auto"/>
        <w:right w:val="none" w:sz="0" w:space="0" w:color="auto"/>
      </w:divBdr>
    </w:div>
    <w:div w:id="1161505827">
      <w:bodyDiv w:val="1"/>
      <w:marLeft w:val="0"/>
      <w:marRight w:val="0"/>
      <w:marTop w:val="0"/>
      <w:marBottom w:val="0"/>
      <w:divBdr>
        <w:top w:val="none" w:sz="0" w:space="0" w:color="auto"/>
        <w:left w:val="none" w:sz="0" w:space="0" w:color="auto"/>
        <w:bottom w:val="none" w:sz="0" w:space="0" w:color="auto"/>
        <w:right w:val="none" w:sz="0" w:space="0" w:color="auto"/>
      </w:divBdr>
    </w:div>
    <w:div w:id="1164204104">
      <w:bodyDiv w:val="1"/>
      <w:marLeft w:val="0"/>
      <w:marRight w:val="0"/>
      <w:marTop w:val="0"/>
      <w:marBottom w:val="0"/>
      <w:divBdr>
        <w:top w:val="none" w:sz="0" w:space="0" w:color="auto"/>
        <w:left w:val="none" w:sz="0" w:space="0" w:color="auto"/>
        <w:bottom w:val="none" w:sz="0" w:space="0" w:color="auto"/>
        <w:right w:val="none" w:sz="0" w:space="0" w:color="auto"/>
      </w:divBdr>
    </w:div>
    <w:div w:id="1166893772">
      <w:bodyDiv w:val="1"/>
      <w:marLeft w:val="0"/>
      <w:marRight w:val="0"/>
      <w:marTop w:val="0"/>
      <w:marBottom w:val="0"/>
      <w:divBdr>
        <w:top w:val="none" w:sz="0" w:space="0" w:color="auto"/>
        <w:left w:val="none" w:sz="0" w:space="0" w:color="auto"/>
        <w:bottom w:val="none" w:sz="0" w:space="0" w:color="auto"/>
        <w:right w:val="none" w:sz="0" w:space="0" w:color="auto"/>
      </w:divBdr>
      <w:divsChild>
        <w:div w:id="1947618521">
          <w:marLeft w:val="0"/>
          <w:marRight w:val="0"/>
          <w:marTop w:val="0"/>
          <w:marBottom w:val="0"/>
          <w:divBdr>
            <w:top w:val="none" w:sz="0" w:space="0" w:color="auto"/>
            <w:left w:val="none" w:sz="0" w:space="0" w:color="auto"/>
            <w:bottom w:val="none" w:sz="0" w:space="0" w:color="auto"/>
            <w:right w:val="none" w:sz="0" w:space="0" w:color="auto"/>
          </w:divBdr>
          <w:divsChild>
            <w:div w:id="1307050898">
              <w:marLeft w:val="0"/>
              <w:marRight w:val="0"/>
              <w:marTop w:val="0"/>
              <w:marBottom w:val="0"/>
              <w:divBdr>
                <w:top w:val="none" w:sz="0" w:space="0" w:color="auto"/>
                <w:left w:val="none" w:sz="0" w:space="0" w:color="auto"/>
                <w:bottom w:val="none" w:sz="0" w:space="0" w:color="auto"/>
                <w:right w:val="none" w:sz="0" w:space="0" w:color="auto"/>
              </w:divBdr>
              <w:divsChild>
                <w:div w:id="972059416">
                  <w:marLeft w:val="0"/>
                  <w:marRight w:val="0"/>
                  <w:marTop w:val="0"/>
                  <w:marBottom w:val="0"/>
                  <w:divBdr>
                    <w:top w:val="none" w:sz="0" w:space="0" w:color="auto"/>
                    <w:left w:val="none" w:sz="0" w:space="0" w:color="auto"/>
                    <w:bottom w:val="none" w:sz="0" w:space="0" w:color="auto"/>
                    <w:right w:val="none" w:sz="0" w:space="0" w:color="auto"/>
                  </w:divBdr>
                </w:div>
                <w:div w:id="235209715">
                  <w:marLeft w:val="0"/>
                  <w:marRight w:val="0"/>
                  <w:marTop w:val="0"/>
                  <w:marBottom w:val="0"/>
                  <w:divBdr>
                    <w:top w:val="none" w:sz="0" w:space="0" w:color="auto"/>
                    <w:left w:val="none" w:sz="0" w:space="0" w:color="auto"/>
                    <w:bottom w:val="none" w:sz="0" w:space="0" w:color="auto"/>
                    <w:right w:val="none" w:sz="0" w:space="0" w:color="auto"/>
                  </w:divBdr>
                </w:div>
                <w:div w:id="2091808179">
                  <w:marLeft w:val="0"/>
                  <w:marRight w:val="0"/>
                  <w:marTop w:val="0"/>
                  <w:marBottom w:val="0"/>
                  <w:divBdr>
                    <w:top w:val="none" w:sz="0" w:space="0" w:color="auto"/>
                    <w:left w:val="none" w:sz="0" w:space="0" w:color="auto"/>
                    <w:bottom w:val="none" w:sz="0" w:space="0" w:color="auto"/>
                    <w:right w:val="none" w:sz="0" w:space="0" w:color="auto"/>
                  </w:divBdr>
                </w:div>
                <w:div w:id="87894028">
                  <w:marLeft w:val="0"/>
                  <w:marRight w:val="0"/>
                  <w:marTop w:val="0"/>
                  <w:marBottom w:val="0"/>
                  <w:divBdr>
                    <w:top w:val="none" w:sz="0" w:space="0" w:color="auto"/>
                    <w:left w:val="none" w:sz="0" w:space="0" w:color="auto"/>
                    <w:bottom w:val="none" w:sz="0" w:space="0" w:color="auto"/>
                    <w:right w:val="none" w:sz="0" w:space="0" w:color="auto"/>
                  </w:divBdr>
                </w:div>
                <w:div w:id="2010280756">
                  <w:marLeft w:val="0"/>
                  <w:marRight w:val="0"/>
                  <w:marTop w:val="0"/>
                  <w:marBottom w:val="0"/>
                  <w:divBdr>
                    <w:top w:val="none" w:sz="0" w:space="0" w:color="auto"/>
                    <w:left w:val="none" w:sz="0" w:space="0" w:color="auto"/>
                    <w:bottom w:val="none" w:sz="0" w:space="0" w:color="auto"/>
                    <w:right w:val="none" w:sz="0" w:space="0" w:color="auto"/>
                  </w:divBdr>
                </w:div>
                <w:div w:id="922252335">
                  <w:marLeft w:val="0"/>
                  <w:marRight w:val="0"/>
                  <w:marTop w:val="0"/>
                  <w:marBottom w:val="0"/>
                  <w:divBdr>
                    <w:top w:val="none" w:sz="0" w:space="0" w:color="auto"/>
                    <w:left w:val="none" w:sz="0" w:space="0" w:color="auto"/>
                    <w:bottom w:val="none" w:sz="0" w:space="0" w:color="auto"/>
                    <w:right w:val="none" w:sz="0" w:space="0" w:color="auto"/>
                  </w:divBdr>
                </w:div>
                <w:div w:id="13829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42448">
      <w:bodyDiv w:val="1"/>
      <w:marLeft w:val="0"/>
      <w:marRight w:val="0"/>
      <w:marTop w:val="0"/>
      <w:marBottom w:val="0"/>
      <w:divBdr>
        <w:top w:val="none" w:sz="0" w:space="0" w:color="auto"/>
        <w:left w:val="none" w:sz="0" w:space="0" w:color="auto"/>
        <w:bottom w:val="none" w:sz="0" w:space="0" w:color="auto"/>
        <w:right w:val="none" w:sz="0" w:space="0" w:color="auto"/>
      </w:divBdr>
    </w:div>
    <w:div w:id="1172717583">
      <w:bodyDiv w:val="1"/>
      <w:marLeft w:val="0"/>
      <w:marRight w:val="0"/>
      <w:marTop w:val="0"/>
      <w:marBottom w:val="0"/>
      <w:divBdr>
        <w:top w:val="none" w:sz="0" w:space="0" w:color="auto"/>
        <w:left w:val="none" w:sz="0" w:space="0" w:color="auto"/>
        <w:bottom w:val="none" w:sz="0" w:space="0" w:color="auto"/>
        <w:right w:val="none" w:sz="0" w:space="0" w:color="auto"/>
      </w:divBdr>
      <w:divsChild>
        <w:div w:id="966008529">
          <w:marLeft w:val="547"/>
          <w:marRight w:val="0"/>
          <w:marTop w:val="86"/>
          <w:marBottom w:val="0"/>
          <w:divBdr>
            <w:top w:val="none" w:sz="0" w:space="0" w:color="auto"/>
            <w:left w:val="none" w:sz="0" w:space="0" w:color="auto"/>
            <w:bottom w:val="none" w:sz="0" w:space="0" w:color="auto"/>
            <w:right w:val="none" w:sz="0" w:space="0" w:color="auto"/>
          </w:divBdr>
        </w:div>
        <w:div w:id="909999505">
          <w:marLeft w:val="547"/>
          <w:marRight w:val="0"/>
          <w:marTop w:val="86"/>
          <w:marBottom w:val="0"/>
          <w:divBdr>
            <w:top w:val="none" w:sz="0" w:space="0" w:color="auto"/>
            <w:left w:val="none" w:sz="0" w:space="0" w:color="auto"/>
            <w:bottom w:val="none" w:sz="0" w:space="0" w:color="auto"/>
            <w:right w:val="none" w:sz="0" w:space="0" w:color="auto"/>
          </w:divBdr>
        </w:div>
        <w:div w:id="1211914606">
          <w:marLeft w:val="547"/>
          <w:marRight w:val="0"/>
          <w:marTop w:val="86"/>
          <w:marBottom w:val="0"/>
          <w:divBdr>
            <w:top w:val="none" w:sz="0" w:space="0" w:color="auto"/>
            <w:left w:val="none" w:sz="0" w:space="0" w:color="auto"/>
            <w:bottom w:val="none" w:sz="0" w:space="0" w:color="auto"/>
            <w:right w:val="none" w:sz="0" w:space="0" w:color="auto"/>
          </w:divBdr>
        </w:div>
        <w:div w:id="2091734050">
          <w:marLeft w:val="547"/>
          <w:marRight w:val="0"/>
          <w:marTop w:val="86"/>
          <w:marBottom w:val="0"/>
          <w:divBdr>
            <w:top w:val="none" w:sz="0" w:space="0" w:color="auto"/>
            <w:left w:val="none" w:sz="0" w:space="0" w:color="auto"/>
            <w:bottom w:val="none" w:sz="0" w:space="0" w:color="auto"/>
            <w:right w:val="none" w:sz="0" w:space="0" w:color="auto"/>
          </w:divBdr>
        </w:div>
        <w:div w:id="769816946">
          <w:marLeft w:val="547"/>
          <w:marRight w:val="0"/>
          <w:marTop w:val="86"/>
          <w:marBottom w:val="0"/>
          <w:divBdr>
            <w:top w:val="none" w:sz="0" w:space="0" w:color="auto"/>
            <w:left w:val="none" w:sz="0" w:space="0" w:color="auto"/>
            <w:bottom w:val="none" w:sz="0" w:space="0" w:color="auto"/>
            <w:right w:val="none" w:sz="0" w:space="0" w:color="auto"/>
          </w:divBdr>
        </w:div>
      </w:divsChild>
    </w:div>
    <w:div w:id="1174344874">
      <w:bodyDiv w:val="1"/>
      <w:marLeft w:val="0"/>
      <w:marRight w:val="0"/>
      <w:marTop w:val="0"/>
      <w:marBottom w:val="0"/>
      <w:divBdr>
        <w:top w:val="none" w:sz="0" w:space="0" w:color="auto"/>
        <w:left w:val="none" w:sz="0" w:space="0" w:color="auto"/>
        <w:bottom w:val="none" w:sz="0" w:space="0" w:color="auto"/>
        <w:right w:val="none" w:sz="0" w:space="0" w:color="auto"/>
      </w:divBdr>
    </w:div>
    <w:div w:id="1179276288">
      <w:bodyDiv w:val="1"/>
      <w:marLeft w:val="0"/>
      <w:marRight w:val="0"/>
      <w:marTop w:val="0"/>
      <w:marBottom w:val="0"/>
      <w:divBdr>
        <w:top w:val="none" w:sz="0" w:space="0" w:color="auto"/>
        <w:left w:val="none" w:sz="0" w:space="0" w:color="auto"/>
        <w:bottom w:val="none" w:sz="0" w:space="0" w:color="auto"/>
        <w:right w:val="none" w:sz="0" w:space="0" w:color="auto"/>
      </w:divBdr>
    </w:div>
    <w:div w:id="1189370722">
      <w:bodyDiv w:val="1"/>
      <w:marLeft w:val="0"/>
      <w:marRight w:val="0"/>
      <w:marTop w:val="0"/>
      <w:marBottom w:val="0"/>
      <w:divBdr>
        <w:top w:val="none" w:sz="0" w:space="0" w:color="auto"/>
        <w:left w:val="none" w:sz="0" w:space="0" w:color="auto"/>
        <w:bottom w:val="none" w:sz="0" w:space="0" w:color="auto"/>
        <w:right w:val="none" w:sz="0" w:space="0" w:color="auto"/>
      </w:divBdr>
    </w:div>
    <w:div w:id="1189567383">
      <w:bodyDiv w:val="1"/>
      <w:marLeft w:val="0"/>
      <w:marRight w:val="0"/>
      <w:marTop w:val="0"/>
      <w:marBottom w:val="0"/>
      <w:divBdr>
        <w:top w:val="none" w:sz="0" w:space="0" w:color="auto"/>
        <w:left w:val="none" w:sz="0" w:space="0" w:color="auto"/>
        <w:bottom w:val="none" w:sz="0" w:space="0" w:color="auto"/>
        <w:right w:val="none" w:sz="0" w:space="0" w:color="auto"/>
      </w:divBdr>
    </w:div>
    <w:div w:id="1191262353">
      <w:bodyDiv w:val="1"/>
      <w:marLeft w:val="0"/>
      <w:marRight w:val="0"/>
      <w:marTop w:val="0"/>
      <w:marBottom w:val="0"/>
      <w:divBdr>
        <w:top w:val="none" w:sz="0" w:space="0" w:color="auto"/>
        <w:left w:val="none" w:sz="0" w:space="0" w:color="auto"/>
        <w:bottom w:val="none" w:sz="0" w:space="0" w:color="auto"/>
        <w:right w:val="none" w:sz="0" w:space="0" w:color="auto"/>
      </w:divBdr>
    </w:div>
    <w:div w:id="1192645051">
      <w:bodyDiv w:val="1"/>
      <w:marLeft w:val="0"/>
      <w:marRight w:val="0"/>
      <w:marTop w:val="0"/>
      <w:marBottom w:val="0"/>
      <w:divBdr>
        <w:top w:val="none" w:sz="0" w:space="0" w:color="auto"/>
        <w:left w:val="none" w:sz="0" w:space="0" w:color="auto"/>
        <w:bottom w:val="none" w:sz="0" w:space="0" w:color="auto"/>
        <w:right w:val="none" w:sz="0" w:space="0" w:color="auto"/>
      </w:divBdr>
    </w:div>
    <w:div w:id="1193108796">
      <w:bodyDiv w:val="1"/>
      <w:marLeft w:val="0"/>
      <w:marRight w:val="0"/>
      <w:marTop w:val="0"/>
      <w:marBottom w:val="0"/>
      <w:divBdr>
        <w:top w:val="none" w:sz="0" w:space="0" w:color="auto"/>
        <w:left w:val="none" w:sz="0" w:space="0" w:color="auto"/>
        <w:bottom w:val="none" w:sz="0" w:space="0" w:color="auto"/>
        <w:right w:val="none" w:sz="0" w:space="0" w:color="auto"/>
      </w:divBdr>
    </w:div>
    <w:div w:id="1195535732">
      <w:bodyDiv w:val="1"/>
      <w:marLeft w:val="0"/>
      <w:marRight w:val="0"/>
      <w:marTop w:val="0"/>
      <w:marBottom w:val="0"/>
      <w:divBdr>
        <w:top w:val="none" w:sz="0" w:space="0" w:color="auto"/>
        <w:left w:val="none" w:sz="0" w:space="0" w:color="auto"/>
        <w:bottom w:val="none" w:sz="0" w:space="0" w:color="auto"/>
        <w:right w:val="none" w:sz="0" w:space="0" w:color="auto"/>
      </w:divBdr>
    </w:div>
    <w:div w:id="1202983474">
      <w:bodyDiv w:val="1"/>
      <w:marLeft w:val="0"/>
      <w:marRight w:val="0"/>
      <w:marTop w:val="0"/>
      <w:marBottom w:val="0"/>
      <w:divBdr>
        <w:top w:val="none" w:sz="0" w:space="0" w:color="auto"/>
        <w:left w:val="none" w:sz="0" w:space="0" w:color="auto"/>
        <w:bottom w:val="none" w:sz="0" w:space="0" w:color="auto"/>
        <w:right w:val="none" w:sz="0" w:space="0" w:color="auto"/>
      </w:divBdr>
    </w:div>
    <w:div w:id="1206453598">
      <w:bodyDiv w:val="1"/>
      <w:marLeft w:val="0"/>
      <w:marRight w:val="0"/>
      <w:marTop w:val="0"/>
      <w:marBottom w:val="0"/>
      <w:divBdr>
        <w:top w:val="none" w:sz="0" w:space="0" w:color="auto"/>
        <w:left w:val="none" w:sz="0" w:space="0" w:color="auto"/>
        <w:bottom w:val="none" w:sz="0" w:space="0" w:color="auto"/>
        <w:right w:val="none" w:sz="0" w:space="0" w:color="auto"/>
      </w:divBdr>
    </w:div>
    <w:div w:id="1212304679">
      <w:bodyDiv w:val="1"/>
      <w:marLeft w:val="0"/>
      <w:marRight w:val="0"/>
      <w:marTop w:val="0"/>
      <w:marBottom w:val="0"/>
      <w:divBdr>
        <w:top w:val="none" w:sz="0" w:space="0" w:color="auto"/>
        <w:left w:val="none" w:sz="0" w:space="0" w:color="auto"/>
        <w:bottom w:val="none" w:sz="0" w:space="0" w:color="auto"/>
        <w:right w:val="none" w:sz="0" w:space="0" w:color="auto"/>
      </w:divBdr>
    </w:div>
    <w:div w:id="1214317617">
      <w:bodyDiv w:val="1"/>
      <w:marLeft w:val="0"/>
      <w:marRight w:val="0"/>
      <w:marTop w:val="0"/>
      <w:marBottom w:val="0"/>
      <w:divBdr>
        <w:top w:val="none" w:sz="0" w:space="0" w:color="auto"/>
        <w:left w:val="none" w:sz="0" w:space="0" w:color="auto"/>
        <w:bottom w:val="none" w:sz="0" w:space="0" w:color="auto"/>
        <w:right w:val="none" w:sz="0" w:space="0" w:color="auto"/>
      </w:divBdr>
    </w:div>
    <w:div w:id="1218592581">
      <w:bodyDiv w:val="1"/>
      <w:marLeft w:val="0"/>
      <w:marRight w:val="0"/>
      <w:marTop w:val="0"/>
      <w:marBottom w:val="0"/>
      <w:divBdr>
        <w:top w:val="none" w:sz="0" w:space="0" w:color="auto"/>
        <w:left w:val="none" w:sz="0" w:space="0" w:color="auto"/>
        <w:bottom w:val="none" w:sz="0" w:space="0" w:color="auto"/>
        <w:right w:val="none" w:sz="0" w:space="0" w:color="auto"/>
      </w:divBdr>
    </w:div>
    <w:div w:id="1219054249">
      <w:bodyDiv w:val="1"/>
      <w:marLeft w:val="0"/>
      <w:marRight w:val="0"/>
      <w:marTop w:val="0"/>
      <w:marBottom w:val="0"/>
      <w:divBdr>
        <w:top w:val="none" w:sz="0" w:space="0" w:color="auto"/>
        <w:left w:val="none" w:sz="0" w:space="0" w:color="auto"/>
        <w:bottom w:val="none" w:sz="0" w:space="0" w:color="auto"/>
        <w:right w:val="none" w:sz="0" w:space="0" w:color="auto"/>
      </w:divBdr>
    </w:div>
    <w:div w:id="1221555924">
      <w:bodyDiv w:val="1"/>
      <w:marLeft w:val="0"/>
      <w:marRight w:val="0"/>
      <w:marTop w:val="0"/>
      <w:marBottom w:val="0"/>
      <w:divBdr>
        <w:top w:val="none" w:sz="0" w:space="0" w:color="auto"/>
        <w:left w:val="none" w:sz="0" w:space="0" w:color="auto"/>
        <w:bottom w:val="none" w:sz="0" w:space="0" w:color="auto"/>
        <w:right w:val="none" w:sz="0" w:space="0" w:color="auto"/>
      </w:divBdr>
    </w:div>
    <w:div w:id="1222978905">
      <w:bodyDiv w:val="1"/>
      <w:marLeft w:val="0"/>
      <w:marRight w:val="0"/>
      <w:marTop w:val="0"/>
      <w:marBottom w:val="0"/>
      <w:divBdr>
        <w:top w:val="none" w:sz="0" w:space="0" w:color="auto"/>
        <w:left w:val="none" w:sz="0" w:space="0" w:color="auto"/>
        <w:bottom w:val="none" w:sz="0" w:space="0" w:color="auto"/>
        <w:right w:val="none" w:sz="0" w:space="0" w:color="auto"/>
      </w:divBdr>
    </w:div>
    <w:div w:id="1224633041">
      <w:bodyDiv w:val="1"/>
      <w:marLeft w:val="0"/>
      <w:marRight w:val="0"/>
      <w:marTop w:val="0"/>
      <w:marBottom w:val="0"/>
      <w:divBdr>
        <w:top w:val="none" w:sz="0" w:space="0" w:color="auto"/>
        <w:left w:val="none" w:sz="0" w:space="0" w:color="auto"/>
        <w:bottom w:val="none" w:sz="0" w:space="0" w:color="auto"/>
        <w:right w:val="none" w:sz="0" w:space="0" w:color="auto"/>
      </w:divBdr>
    </w:div>
    <w:div w:id="1225800832">
      <w:bodyDiv w:val="1"/>
      <w:marLeft w:val="0"/>
      <w:marRight w:val="0"/>
      <w:marTop w:val="0"/>
      <w:marBottom w:val="0"/>
      <w:divBdr>
        <w:top w:val="none" w:sz="0" w:space="0" w:color="auto"/>
        <w:left w:val="none" w:sz="0" w:space="0" w:color="auto"/>
        <w:bottom w:val="none" w:sz="0" w:space="0" w:color="auto"/>
        <w:right w:val="none" w:sz="0" w:space="0" w:color="auto"/>
      </w:divBdr>
    </w:div>
    <w:div w:id="1228105839">
      <w:bodyDiv w:val="1"/>
      <w:marLeft w:val="0"/>
      <w:marRight w:val="0"/>
      <w:marTop w:val="0"/>
      <w:marBottom w:val="0"/>
      <w:divBdr>
        <w:top w:val="none" w:sz="0" w:space="0" w:color="auto"/>
        <w:left w:val="none" w:sz="0" w:space="0" w:color="auto"/>
        <w:bottom w:val="none" w:sz="0" w:space="0" w:color="auto"/>
        <w:right w:val="none" w:sz="0" w:space="0" w:color="auto"/>
      </w:divBdr>
    </w:div>
    <w:div w:id="1231236017">
      <w:bodyDiv w:val="1"/>
      <w:marLeft w:val="0"/>
      <w:marRight w:val="0"/>
      <w:marTop w:val="0"/>
      <w:marBottom w:val="0"/>
      <w:divBdr>
        <w:top w:val="none" w:sz="0" w:space="0" w:color="auto"/>
        <w:left w:val="none" w:sz="0" w:space="0" w:color="auto"/>
        <w:bottom w:val="none" w:sz="0" w:space="0" w:color="auto"/>
        <w:right w:val="none" w:sz="0" w:space="0" w:color="auto"/>
      </w:divBdr>
    </w:div>
    <w:div w:id="1235357550">
      <w:bodyDiv w:val="1"/>
      <w:marLeft w:val="0"/>
      <w:marRight w:val="0"/>
      <w:marTop w:val="0"/>
      <w:marBottom w:val="0"/>
      <w:divBdr>
        <w:top w:val="none" w:sz="0" w:space="0" w:color="auto"/>
        <w:left w:val="none" w:sz="0" w:space="0" w:color="auto"/>
        <w:bottom w:val="none" w:sz="0" w:space="0" w:color="auto"/>
        <w:right w:val="none" w:sz="0" w:space="0" w:color="auto"/>
      </w:divBdr>
    </w:div>
    <w:div w:id="1242325475">
      <w:bodyDiv w:val="1"/>
      <w:marLeft w:val="0"/>
      <w:marRight w:val="0"/>
      <w:marTop w:val="0"/>
      <w:marBottom w:val="0"/>
      <w:divBdr>
        <w:top w:val="none" w:sz="0" w:space="0" w:color="auto"/>
        <w:left w:val="none" w:sz="0" w:space="0" w:color="auto"/>
        <w:bottom w:val="none" w:sz="0" w:space="0" w:color="auto"/>
        <w:right w:val="none" w:sz="0" w:space="0" w:color="auto"/>
      </w:divBdr>
    </w:div>
    <w:div w:id="1242911147">
      <w:bodyDiv w:val="1"/>
      <w:marLeft w:val="0"/>
      <w:marRight w:val="0"/>
      <w:marTop w:val="0"/>
      <w:marBottom w:val="0"/>
      <w:divBdr>
        <w:top w:val="none" w:sz="0" w:space="0" w:color="auto"/>
        <w:left w:val="none" w:sz="0" w:space="0" w:color="auto"/>
        <w:bottom w:val="none" w:sz="0" w:space="0" w:color="auto"/>
        <w:right w:val="none" w:sz="0" w:space="0" w:color="auto"/>
      </w:divBdr>
    </w:div>
    <w:div w:id="1250507140">
      <w:bodyDiv w:val="1"/>
      <w:marLeft w:val="0"/>
      <w:marRight w:val="0"/>
      <w:marTop w:val="0"/>
      <w:marBottom w:val="0"/>
      <w:divBdr>
        <w:top w:val="none" w:sz="0" w:space="0" w:color="auto"/>
        <w:left w:val="none" w:sz="0" w:space="0" w:color="auto"/>
        <w:bottom w:val="none" w:sz="0" w:space="0" w:color="auto"/>
        <w:right w:val="none" w:sz="0" w:space="0" w:color="auto"/>
      </w:divBdr>
    </w:div>
    <w:div w:id="1255286648">
      <w:bodyDiv w:val="1"/>
      <w:marLeft w:val="0"/>
      <w:marRight w:val="0"/>
      <w:marTop w:val="0"/>
      <w:marBottom w:val="0"/>
      <w:divBdr>
        <w:top w:val="none" w:sz="0" w:space="0" w:color="auto"/>
        <w:left w:val="none" w:sz="0" w:space="0" w:color="auto"/>
        <w:bottom w:val="none" w:sz="0" w:space="0" w:color="auto"/>
        <w:right w:val="none" w:sz="0" w:space="0" w:color="auto"/>
      </w:divBdr>
    </w:div>
    <w:div w:id="1257402524">
      <w:bodyDiv w:val="1"/>
      <w:marLeft w:val="0"/>
      <w:marRight w:val="0"/>
      <w:marTop w:val="0"/>
      <w:marBottom w:val="0"/>
      <w:divBdr>
        <w:top w:val="none" w:sz="0" w:space="0" w:color="auto"/>
        <w:left w:val="none" w:sz="0" w:space="0" w:color="auto"/>
        <w:bottom w:val="none" w:sz="0" w:space="0" w:color="auto"/>
        <w:right w:val="none" w:sz="0" w:space="0" w:color="auto"/>
      </w:divBdr>
    </w:div>
    <w:div w:id="1257787384">
      <w:bodyDiv w:val="1"/>
      <w:marLeft w:val="0"/>
      <w:marRight w:val="0"/>
      <w:marTop w:val="0"/>
      <w:marBottom w:val="0"/>
      <w:divBdr>
        <w:top w:val="none" w:sz="0" w:space="0" w:color="auto"/>
        <w:left w:val="none" w:sz="0" w:space="0" w:color="auto"/>
        <w:bottom w:val="none" w:sz="0" w:space="0" w:color="auto"/>
        <w:right w:val="none" w:sz="0" w:space="0" w:color="auto"/>
      </w:divBdr>
    </w:div>
    <w:div w:id="1278683271">
      <w:bodyDiv w:val="1"/>
      <w:marLeft w:val="0"/>
      <w:marRight w:val="0"/>
      <w:marTop w:val="0"/>
      <w:marBottom w:val="0"/>
      <w:divBdr>
        <w:top w:val="none" w:sz="0" w:space="0" w:color="auto"/>
        <w:left w:val="none" w:sz="0" w:space="0" w:color="auto"/>
        <w:bottom w:val="none" w:sz="0" w:space="0" w:color="auto"/>
        <w:right w:val="none" w:sz="0" w:space="0" w:color="auto"/>
      </w:divBdr>
    </w:div>
    <w:div w:id="1282497956">
      <w:bodyDiv w:val="1"/>
      <w:marLeft w:val="0"/>
      <w:marRight w:val="0"/>
      <w:marTop w:val="0"/>
      <w:marBottom w:val="0"/>
      <w:divBdr>
        <w:top w:val="none" w:sz="0" w:space="0" w:color="auto"/>
        <w:left w:val="none" w:sz="0" w:space="0" w:color="auto"/>
        <w:bottom w:val="none" w:sz="0" w:space="0" w:color="auto"/>
        <w:right w:val="none" w:sz="0" w:space="0" w:color="auto"/>
      </w:divBdr>
    </w:div>
    <w:div w:id="1283462150">
      <w:bodyDiv w:val="1"/>
      <w:marLeft w:val="0"/>
      <w:marRight w:val="0"/>
      <w:marTop w:val="0"/>
      <w:marBottom w:val="0"/>
      <w:divBdr>
        <w:top w:val="none" w:sz="0" w:space="0" w:color="auto"/>
        <w:left w:val="none" w:sz="0" w:space="0" w:color="auto"/>
        <w:bottom w:val="none" w:sz="0" w:space="0" w:color="auto"/>
        <w:right w:val="none" w:sz="0" w:space="0" w:color="auto"/>
      </w:divBdr>
    </w:div>
    <w:div w:id="1286958840">
      <w:bodyDiv w:val="1"/>
      <w:marLeft w:val="0"/>
      <w:marRight w:val="0"/>
      <w:marTop w:val="0"/>
      <w:marBottom w:val="0"/>
      <w:divBdr>
        <w:top w:val="none" w:sz="0" w:space="0" w:color="auto"/>
        <w:left w:val="none" w:sz="0" w:space="0" w:color="auto"/>
        <w:bottom w:val="none" w:sz="0" w:space="0" w:color="auto"/>
        <w:right w:val="none" w:sz="0" w:space="0" w:color="auto"/>
      </w:divBdr>
    </w:div>
    <w:div w:id="1293948183">
      <w:bodyDiv w:val="1"/>
      <w:marLeft w:val="0"/>
      <w:marRight w:val="0"/>
      <w:marTop w:val="0"/>
      <w:marBottom w:val="0"/>
      <w:divBdr>
        <w:top w:val="none" w:sz="0" w:space="0" w:color="auto"/>
        <w:left w:val="none" w:sz="0" w:space="0" w:color="auto"/>
        <w:bottom w:val="none" w:sz="0" w:space="0" w:color="auto"/>
        <w:right w:val="none" w:sz="0" w:space="0" w:color="auto"/>
      </w:divBdr>
    </w:div>
    <w:div w:id="1295453005">
      <w:bodyDiv w:val="1"/>
      <w:marLeft w:val="0"/>
      <w:marRight w:val="0"/>
      <w:marTop w:val="0"/>
      <w:marBottom w:val="0"/>
      <w:divBdr>
        <w:top w:val="none" w:sz="0" w:space="0" w:color="auto"/>
        <w:left w:val="none" w:sz="0" w:space="0" w:color="auto"/>
        <w:bottom w:val="none" w:sz="0" w:space="0" w:color="auto"/>
        <w:right w:val="none" w:sz="0" w:space="0" w:color="auto"/>
      </w:divBdr>
    </w:div>
    <w:div w:id="1298145622">
      <w:bodyDiv w:val="1"/>
      <w:marLeft w:val="0"/>
      <w:marRight w:val="0"/>
      <w:marTop w:val="0"/>
      <w:marBottom w:val="0"/>
      <w:divBdr>
        <w:top w:val="none" w:sz="0" w:space="0" w:color="auto"/>
        <w:left w:val="none" w:sz="0" w:space="0" w:color="auto"/>
        <w:bottom w:val="none" w:sz="0" w:space="0" w:color="auto"/>
        <w:right w:val="none" w:sz="0" w:space="0" w:color="auto"/>
      </w:divBdr>
    </w:div>
    <w:div w:id="1304778479">
      <w:bodyDiv w:val="1"/>
      <w:marLeft w:val="0"/>
      <w:marRight w:val="0"/>
      <w:marTop w:val="0"/>
      <w:marBottom w:val="0"/>
      <w:divBdr>
        <w:top w:val="none" w:sz="0" w:space="0" w:color="auto"/>
        <w:left w:val="none" w:sz="0" w:space="0" w:color="auto"/>
        <w:bottom w:val="none" w:sz="0" w:space="0" w:color="auto"/>
        <w:right w:val="none" w:sz="0" w:space="0" w:color="auto"/>
      </w:divBdr>
    </w:div>
    <w:div w:id="1305700994">
      <w:bodyDiv w:val="1"/>
      <w:marLeft w:val="0"/>
      <w:marRight w:val="0"/>
      <w:marTop w:val="0"/>
      <w:marBottom w:val="0"/>
      <w:divBdr>
        <w:top w:val="none" w:sz="0" w:space="0" w:color="auto"/>
        <w:left w:val="none" w:sz="0" w:space="0" w:color="auto"/>
        <w:bottom w:val="none" w:sz="0" w:space="0" w:color="auto"/>
        <w:right w:val="none" w:sz="0" w:space="0" w:color="auto"/>
      </w:divBdr>
    </w:div>
    <w:div w:id="1306467851">
      <w:bodyDiv w:val="1"/>
      <w:marLeft w:val="0"/>
      <w:marRight w:val="0"/>
      <w:marTop w:val="0"/>
      <w:marBottom w:val="0"/>
      <w:divBdr>
        <w:top w:val="none" w:sz="0" w:space="0" w:color="auto"/>
        <w:left w:val="none" w:sz="0" w:space="0" w:color="auto"/>
        <w:bottom w:val="none" w:sz="0" w:space="0" w:color="auto"/>
        <w:right w:val="none" w:sz="0" w:space="0" w:color="auto"/>
      </w:divBdr>
    </w:div>
    <w:div w:id="1308972694">
      <w:bodyDiv w:val="1"/>
      <w:marLeft w:val="0"/>
      <w:marRight w:val="0"/>
      <w:marTop w:val="0"/>
      <w:marBottom w:val="0"/>
      <w:divBdr>
        <w:top w:val="none" w:sz="0" w:space="0" w:color="auto"/>
        <w:left w:val="none" w:sz="0" w:space="0" w:color="auto"/>
        <w:bottom w:val="none" w:sz="0" w:space="0" w:color="auto"/>
        <w:right w:val="none" w:sz="0" w:space="0" w:color="auto"/>
      </w:divBdr>
    </w:div>
    <w:div w:id="1313948593">
      <w:bodyDiv w:val="1"/>
      <w:marLeft w:val="0"/>
      <w:marRight w:val="0"/>
      <w:marTop w:val="0"/>
      <w:marBottom w:val="0"/>
      <w:divBdr>
        <w:top w:val="none" w:sz="0" w:space="0" w:color="auto"/>
        <w:left w:val="none" w:sz="0" w:space="0" w:color="auto"/>
        <w:bottom w:val="none" w:sz="0" w:space="0" w:color="auto"/>
        <w:right w:val="none" w:sz="0" w:space="0" w:color="auto"/>
      </w:divBdr>
    </w:div>
    <w:div w:id="1319650731">
      <w:bodyDiv w:val="1"/>
      <w:marLeft w:val="0"/>
      <w:marRight w:val="0"/>
      <w:marTop w:val="0"/>
      <w:marBottom w:val="0"/>
      <w:divBdr>
        <w:top w:val="none" w:sz="0" w:space="0" w:color="auto"/>
        <w:left w:val="none" w:sz="0" w:space="0" w:color="auto"/>
        <w:bottom w:val="none" w:sz="0" w:space="0" w:color="auto"/>
        <w:right w:val="none" w:sz="0" w:space="0" w:color="auto"/>
      </w:divBdr>
    </w:div>
    <w:div w:id="1323968699">
      <w:bodyDiv w:val="1"/>
      <w:marLeft w:val="0"/>
      <w:marRight w:val="0"/>
      <w:marTop w:val="0"/>
      <w:marBottom w:val="0"/>
      <w:divBdr>
        <w:top w:val="none" w:sz="0" w:space="0" w:color="auto"/>
        <w:left w:val="none" w:sz="0" w:space="0" w:color="auto"/>
        <w:bottom w:val="none" w:sz="0" w:space="0" w:color="auto"/>
        <w:right w:val="none" w:sz="0" w:space="0" w:color="auto"/>
      </w:divBdr>
    </w:div>
    <w:div w:id="1328903128">
      <w:bodyDiv w:val="1"/>
      <w:marLeft w:val="0"/>
      <w:marRight w:val="0"/>
      <w:marTop w:val="0"/>
      <w:marBottom w:val="0"/>
      <w:divBdr>
        <w:top w:val="none" w:sz="0" w:space="0" w:color="auto"/>
        <w:left w:val="none" w:sz="0" w:space="0" w:color="auto"/>
        <w:bottom w:val="none" w:sz="0" w:space="0" w:color="auto"/>
        <w:right w:val="none" w:sz="0" w:space="0" w:color="auto"/>
      </w:divBdr>
    </w:div>
    <w:div w:id="1330597075">
      <w:bodyDiv w:val="1"/>
      <w:marLeft w:val="0"/>
      <w:marRight w:val="0"/>
      <w:marTop w:val="0"/>
      <w:marBottom w:val="0"/>
      <w:divBdr>
        <w:top w:val="none" w:sz="0" w:space="0" w:color="auto"/>
        <w:left w:val="none" w:sz="0" w:space="0" w:color="auto"/>
        <w:bottom w:val="none" w:sz="0" w:space="0" w:color="auto"/>
        <w:right w:val="none" w:sz="0" w:space="0" w:color="auto"/>
      </w:divBdr>
    </w:div>
    <w:div w:id="1331326026">
      <w:bodyDiv w:val="1"/>
      <w:marLeft w:val="0"/>
      <w:marRight w:val="0"/>
      <w:marTop w:val="0"/>
      <w:marBottom w:val="0"/>
      <w:divBdr>
        <w:top w:val="none" w:sz="0" w:space="0" w:color="auto"/>
        <w:left w:val="none" w:sz="0" w:space="0" w:color="auto"/>
        <w:bottom w:val="none" w:sz="0" w:space="0" w:color="auto"/>
        <w:right w:val="none" w:sz="0" w:space="0" w:color="auto"/>
      </w:divBdr>
    </w:div>
    <w:div w:id="1332413450">
      <w:bodyDiv w:val="1"/>
      <w:marLeft w:val="0"/>
      <w:marRight w:val="0"/>
      <w:marTop w:val="0"/>
      <w:marBottom w:val="0"/>
      <w:divBdr>
        <w:top w:val="none" w:sz="0" w:space="0" w:color="auto"/>
        <w:left w:val="none" w:sz="0" w:space="0" w:color="auto"/>
        <w:bottom w:val="none" w:sz="0" w:space="0" w:color="auto"/>
        <w:right w:val="none" w:sz="0" w:space="0" w:color="auto"/>
      </w:divBdr>
    </w:div>
    <w:div w:id="1341393405">
      <w:bodyDiv w:val="1"/>
      <w:marLeft w:val="0"/>
      <w:marRight w:val="0"/>
      <w:marTop w:val="0"/>
      <w:marBottom w:val="0"/>
      <w:divBdr>
        <w:top w:val="none" w:sz="0" w:space="0" w:color="auto"/>
        <w:left w:val="none" w:sz="0" w:space="0" w:color="auto"/>
        <w:bottom w:val="none" w:sz="0" w:space="0" w:color="auto"/>
        <w:right w:val="none" w:sz="0" w:space="0" w:color="auto"/>
      </w:divBdr>
    </w:div>
    <w:div w:id="1342899058">
      <w:bodyDiv w:val="1"/>
      <w:marLeft w:val="0"/>
      <w:marRight w:val="0"/>
      <w:marTop w:val="0"/>
      <w:marBottom w:val="0"/>
      <w:divBdr>
        <w:top w:val="none" w:sz="0" w:space="0" w:color="auto"/>
        <w:left w:val="none" w:sz="0" w:space="0" w:color="auto"/>
        <w:bottom w:val="none" w:sz="0" w:space="0" w:color="auto"/>
        <w:right w:val="none" w:sz="0" w:space="0" w:color="auto"/>
      </w:divBdr>
    </w:div>
    <w:div w:id="1347172109">
      <w:bodyDiv w:val="1"/>
      <w:marLeft w:val="0"/>
      <w:marRight w:val="0"/>
      <w:marTop w:val="0"/>
      <w:marBottom w:val="0"/>
      <w:divBdr>
        <w:top w:val="none" w:sz="0" w:space="0" w:color="auto"/>
        <w:left w:val="none" w:sz="0" w:space="0" w:color="auto"/>
        <w:bottom w:val="none" w:sz="0" w:space="0" w:color="auto"/>
        <w:right w:val="none" w:sz="0" w:space="0" w:color="auto"/>
      </w:divBdr>
    </w:div>
    <w:div w:id="1354722214">
      <w:bodyDiv w:val="1"/>
      <w:marLeft w:val="0"/>
      <w:marRight w:val="0"/>
      <w:marTop w:val="0"/>
      <w:marBottom w:val="0"/>
      <w:divBdr>
        <w:top w:val="none" w:sz="0" w:space="0" w:color="auto"/>
        <w:left w:val="none" w:sz="0" w:space="0" w:color="auto"/>
        <w:bottom w:val="none" w:sz="0" w:space="0" w:color="auto"/>
        <w:right w:val="none" w:sz="0" w:space="0" w:color="auto"/>
      </w:divBdr>
    </w:div>
    <w:div w:id="1356954853">
      <w:bodyDiv w:val="1"/>
      <w:marLeft w:val="0"/>
      <w:marRight w:val="0"/>
      <w:marTop w:val="0"/>
      <w:marBottom w:val="0"/>
      <w:divBdr>
        <w:top w:val="none" w:sz="0" w:space="0" w:color="auto"/>
        <w:left w:val="none" w:sz="0" w:space="0" w:color="auto"/>
        <w:bottom w:val="none" w:sz="0" w:space="0" w:color="auto"/>
        <w:right w:val="none" w:sz="0" w:space="0" w:color="auto"/>
      </w:divBdr>
    </w:div>
    <w:div w:id="1361517737">
      <w:bodyDiv w:val="1"/>
      <w:marLeft w:val="0"/>
      <w:marRight w:val="0"/>
      <w:marTop w:val="0"/>
      <w:marBottom w:val="0"/>
      <w:divBdr>
        <w:top w:val="none" w:sz="0" w:space="0" w:color="auto"/>
        <w:left w:val="none" w:sz="0" w:space="0" w:color="auto"/>
        <w:bottom w:val="none" w:sz="0" w:space="0" w:color="auto"/>
        <w:right w:val="none" w:sz="0" w:space="0" w:color="auto"/>
      </w:divBdr>
    </w:div>
    <w:div w:id="1361858133">
      <w:bodyDiv w:val="1"/>
      <w:marLeft w:val="0"/>
      <w:marRight w:val="0"/>
      <w:marTop w:val="0"/>
      <w:marBottom w:val="0"/>
      <w:divBdr>
        <w:top w:val="none" w:sz="0" w:space="0" w:color="auto"/>
        <w:left w:val="none" w:sz="0" w:space="0" w:color="auto"/>
        <w:bottom w:val="none" w:sz="0" w:space="0" w:color="auto"/>
        <w:right w:val="none" w:sz="0" w:space="0" w:color="auto"/>
      </w:divBdr>
    </w:div>
    <w:div w:id="1361978237">
      <w:bodyDiv w:val="1"/>
      <w:marLeft w:val="0"/>
      <w:marRight w:val="0"/>
      <w:marTop w:val="0"/>
      <w:marBottom w:val="0"/>
      <w:divBdr>
        <w:top w:val="none" w:sz="0" w:space="0" w:color="auto"/>
        <w:left w:val="none" w:sz="0" w:space="0" w:color="auto"/>
        <w:bottom w:val="none" w:sz="0" w:space="0" w:color="auto"/>
        <w:right w:val="none" w:sz="0" w:space="0" w:color="auto"/>
      </w:divBdr>
    </w:div>
    <w:div w:id="1373185412">
      <w:bodyDiv w:val="1"/>
      <w:marLeft w:val="0"/>
      <w:marRight w:val="0"/>
      <w:marTop w:val="0"/>
      <w:marBottom w:val="0"/>
      <w:divBdr>
        <w:top w:val="none" w:sz="0" w:space="0" w:color="auto"/>
        <w:left w:val="none" w:sz="0" w:space="0" w:color="auto"/>
        <w:bottom w:val="none" w:sz="0" w:space="0" w:color="auto"/>
        <w:right w:val="none" w:sz="0" w:space="0" w:color="auto"/>
      </w:divBdr>
    </w:div>
    <w:div w:id="1378161431">
      <w:bodyDiv w:val="1"/>
      <w:marLeft w:val="0"/>
      <w:marRight w:val="0"/>
      <w:marTop w:val="0"/>
      <w:marBottom w:val="0"/>
      <w:divBdr>
        <w:top w:val="none" w:sz="0" w:space="0" w:color="auto"/>
        <w:left w:val="none" w:sz="0" w:space="0" w:color="auto"/>
        <w:bottom w:val="none" w:sz="0" w:space="0" w:color="auto"/>
        <w:right w:val="none" w:sz="0" w:space="0" w:color="auto"/>
      </w:divBdr>
    </w:div>
    <w:div w:id="1378235461">
      <w:bodyDiv w:val="1"/>
      <w:marLeft w:val="0"/>
      <w:marRight w:val="0"/>
      <w:marTop w:val="0"/>
      <w:marBottom w:val="0"/>
      <w:divBdr>
        <w:top w:val="none" w:sz="0" w:space="0" w:color="auto"/>
        <w:left w:val="none" w:sz="0" w:space="0" w:color="auto"/>
        <w:bottom w:val="none" w:sz="0" w:space="0" w:color="auto"/>
        <w:right w:val="none" w:sz="0" w:space="0" w:color="auto"/>
      </w:divBdr>
    </w:div>
    <w:div w:id="1381589301">
      <w:bodyDiv w:val="1"/>
      <w:marLeft w:val="0"/>
      <w:marRight w:val="0"/>
      <w:marTop w:val="0"/>
      <w:marBottom w:val="0"/>
      <w:divBdr>
        <w:top w:val="none" w:sz="0" w:space="0" w:color="auto"/>
        <w:left w:val="none" w:sz="0" w:space="0" w:color="auto"/>
        <w:bottom w:val="none" w:sz="0" w:space="0" w:color="auto"/>
        <w:right w:val="none" w:sz="0" w:space="0" w:color="auto"/>
      </w:divBdr>
    </w:div>
    <w:div w:id="1382245923">
      <w:bodyDiv w:val="1"/>
      <w:marLeft w:val="0"/>
      <w:marRight w:val="0"/>
      <w:marTop w:val="0"/>
      <w:marBottom w:val="0"/>
      <w:divBdr>
        <w:top w:val="none" w:sz="0" w:space="0" w:color="auto"/>
        <w:left w:val="none" w:sz="0" w:space="0" w:color="auto"/>
        <w:bottom w:val="none" w:sz="0" w:space="0" w:color="auto"/>
        <w:right w:val="none" w:sz="0" w:space="0" w:color="auto"/>
      </w:divBdr>
    </w:div>
    <w:div w:id="1382561481">
      <w:bodyDiv w:val="1"/>
      <w:marLeft w:val="0"/>
      <w:marRight w:val="0"/>
      <w:marTop w:val="0"/>
      <w:marBottom w:val="0"/>
      <w:divBdr>
        <w:top w:val="none" w:sz="0" w:space="0" w:color="auto"/>
        <w:left w:val="none" w:sz="0" w:space="0" w:color="auto"/>
        <w:bottom w:val="none" w:sz="0" w:space="0" w:color="auto"/>
        <w:right w:val="none" w:sz="0" w:space="0" w:color="auto"/>
      </w:divBdr>
    </w:div>
    <w:div w:id="1382707076">
      <w:bodyDiv w:val="1"/>
      <w:marLeft w:val="0"/>
      <w:marRight w:val="0"/>
      <w:marTop w:val="0"/>
      <w:marBottom w:val="0"/>
      <w:divBdr>
        <w:top w:val="none" w:sz="0" w:space="0" w:color="auto"/>
        <w:left w:val="none" w:sz="0" w:space="0" w:color="auto"/>
        <w:bottom w:val="none" w:sz="0" w:space="0" w:color="auto"/>
        <w:right w:val="none" w:sz="0" w:space="0" w:color="auto"/>
      </w:divBdr>
    </w:div>
    <w:div w:id="1385837231">
      <w:bodyDiv w:val="1"/>
      <w:marLeft w:val="0"/>
      <w:marRight w:val="0"/>
      <w:marTop w:val="0"/>
      <w:marBottom w:val="0"/>
      <w:divBdr>
        <w:top w:val="none" w:sz="0" w:space="0" w:color="auto"/>
        <w:left w:val="none" w:sz="0" w:space="0" w:color="auto"/>
        <w:bottom w:val="none" w:sz="0" w:space="0" w:color="auto"/>
        <w:right w:val="none" w:sz="0" w:space="0" w:color="auto"/>
      </w:divBdr>
    </w:div>
    <w:div w:id="1388456655">
      <w:bodyDiv w:val="1"/>
      <w:marLeft w:val="0"/>
      <w:marRight w:val="0"/>
      <w:marTop w:val="0"/>
      <w:marBottom w:val="0"/>
      <w:divBdr>
        <w:top w:val="none" w:sz="0" w:space="0" w:color="auto"/>
        <w:left w:val="none" w:sz="0" w:space="0" w:color="auto"/>
        <w:bottom w:val="none" w:sz="0" w:space="0" w:color="auto"/>
        <w:right w:val="none" w:sz="0" w:space="0" w:color="auto"/>
      </w:divBdr>
    </w:div>
    <w:div w:id="1398825427">
      <w:bodyDiv w:val="1"/>
      <w:marLeft w:val="0"/>
      <w:marRight w:val="0"/>
      <w:marTop w:val="0"/>
      <w:marBottom w:val="0"/>
      <w:divBdr>
        <w:top w:val="none" w:sz="0" w:space="0" w:color="auto"/>
        <w:left w:val="none" w:sz="0" w:space="0" w:color="auto"/>
        <w:bottom w:val="none" w:sz="0" w:space="0" w:color="auto"/>
        <w:right w:val="none" w:sz="0" w:space="0" w:color="auto"/>
      </w:divBdr>
    </w:div>
    <w:div w:id="1399670824">
      <w:bodyDiv w:val="1"/>
      <w:marLeft w:val="0"/>
      <w:marRight w:val="0"/>
      <w:marTop w:val="0"/>
      <w:marBottom w:val="0"/>
      <w:divBdr>
        <w:top w:val="none" w:sz="0" w:space="0" w:color="auto"/>
        <w:left w:val="none" w:sz="0" w:space="0" w:color="auto"/>
        <w:bottom w:val="none" w:sz="0" w:space="0" w:color="auto"/>
        <w:right w:val="none" w:sz="0" w:space="0" w:color="auto"/>
      </w:divBdr>
    </w:div>
    <w:div w:id="1402560127">
      <w:bodyDiv w:val="1"/>
      <w:marLeft w:val="0"/>
      <w:marRight w:val="0"/>
      <w:marTop w:val="0"/>
      <w:marBottom w:val="0"/>
      <w:divBdr>
        <w:top w:val="none" w:sz="0" w:space="0" w:color="auto"/>
        <w:left w:val="none" w:sz="0" w:space="0" w:color="auto"/>
        <w:bottom w:val="none" w:sz="0" w:space="0" w:color="auto"/>
        <w:right w:val="none" w:sz="0" w:space="0" w:color="auto"/>
      </w:divBdr>
    </w:div>
    <w:div w:id="1402630306">
      <w:bodyDiv w:val="1"/>
      <w:marLeft w:val="0"/>
      <w:marRight w:val="0"/>
      <w:marTop w:val="0"/>
      <w:marBottom w:val="0"/>
      <w:divBdr>
        <w:top w:val="none" w:sz="0" w:space="0" w:color="auto"/>
        <w:left w:val="none" w:sz="0" w:space="0" w:color="auto"/>
        <w:bottom w:val="none" w:sz="0" w:space="0" w:color="auto"/>
        <w:right w:val="none" w:sz="0" w:space="0" w:color="auto"/>
      </w:divBdr>
    </w:div>
    <w:div w:id="1405954615">
      <w:bodyDiv w:val="1"/>
      <w:marLeft w:val="0"/>
      <w:marRight w:val="0"/>
      <w:marTop w:val="0"/>
      <w:marBottom w:val="0"/>
      <w:divBdr>
        <w:top w:val="none" w:sz="0" w:space="0" w:color="auto"/>
        <w:left w:val="none" w:sz="0" w:space="0" w:color="auto"/>
        <w:bottom w:val="none" w:sz="0" w:space="0" w:color="auto"/>
        <w:right w:val="none" w:sz="0" w:space="0" w:color="auto"/>
      </w:divBdr>
    </w:div>
    <w:div w:id="1408385164">
      <w:bodyDiv w:val="1"/>
      <w:marLeft w:val="0"/>
      <w:marRight w:val="0"/>
      <w:marTop w:val="0"/>
      <w:marBottom w:val="0"/>
      <w:divBdr>
        <w:top w:val="none" w:sz="0" w:space="0" w:color="auto"/>
        <w:left w:val="none" w:sz="0" w:space="0" w:color="auto"/>
        <w:bottom w:val="none" w:sz="0" w:space="0" w:color="auto"/>
        <w:right w:val="none" w:sz="0" w:space="0" w:color="auto"/>
      </w:divBdr>
    </w:div>
    <w:div w:id="1413430628">
      <w:bodyDiv w:val="1"/>
      <w:marLeft w:val="0"/>
      <w:marRight w:val="0"/>
      <w:marTop w:val="0"/>
      <w:marBottom w:val="0"/>
      <w:divBdr>
        <w:top w:val="none" w:sz="0" w:space="0" w:color="auto"/>
        <w:left w:val="none" w:sz="0" w:space="0" w:color="auto"/>
        <w:bottom w:val="none" w:sz="0" w:space="0" w:color="auto"/>
        <w:right w:val="none" w:sz="0" w:space="0" w:color="auto"/>
      </w:divBdr>
    </w:div>
    <w:div w:id="1414233789">
      <w:bodyDiv w:val="1"/>
      <w:marLeft w:val="0"/>
      <w:marRight w:val="0"/>
      <w:marTop w:val="0"/>
      <w:marBottom w:val="0"/>
      <w:divBdr>
        <w:top w:val="none" w:sz="0" w:space="0" w:color="auto"/>
        <w:left w:val="none" w:sz="0" w:space="0" w:color="auto"/>
        <w:bottom w:val="none" w:sz="0" w:space="0" w:color="auto"/>
        <w:right w:val="none" w:sz="0" w:space="0" w:color="auto"/>
      </w:divBdr>
    </w:div>
    <w:div w:id="1414814517">
      <w:bodyDiv w:val="1"/>
      <w:marLeft w:val="0"/>
      <w:marRight w:val="0"/>
      <w:marTop w:val="0"/>
      <w:marBottom w:val="0"/>
      <w:divBdr>
        <w:top w:val="none" w:sz="0" w:space="0" w:color="auto"/>
        <w:left w:val="none" w:sz="0" w:space="0" w:color="auto"/>
        <w:bottom w:val="none" w:sz="0" w:space="0" w:color="auto"/>
        <w:right w:val="none" w:sz="0" w:space="0" w:color="auto"/>
      </w:divBdr>
    </w:div>
    <w:div w:id="1417702231">
      <w:bodyDiv w:val="1"/>
      <w:marLeft w:val="0"/>
      <w:marRight w:val="0"/>
      <w:marTop w:val="0"/>
      <w:marBottom w:val="0"/>
      <w:divBdr>
        <w:top w:val="none" w:sz="0" w:space="0" w:color="auto"/>
        <w:left w:val="none" w:sz="0" w:space="0" w:color="auto"/>
        <w:bottom w:val="none" w:sz="0" w:space="0" w:color="auto"/>
        <w:right w:val="none" w:sz="0" w:space="0" w:color="auto"/>
      </w:divBdr>
    </w:div>
    <w:div w:id="1423337337">
      <w:bodyDiv w:val="1"/>
      <w:marLeft w:val="0"/>
      <w:marRight w:val="0"/>
      <w:marTop w:val="0"/>
      <w:marBottom w:val="0"/>
      <w:divBdr>
        <w:top w:val="none" w:sz="0" w:space="0" w:color="auto"/>
        <w:left w:val="none" w:sz="0" w:space="0" w:color="auto"/>
        <w:bottom w:val="none" w:sz="0" w:space="0" w:color="auto"/>
        <w:right w:val="none" w:sz="0" w:space="0" w:color="auto"/>
      </w:divBdr>
    </w:div>
    <w:div w:id="1425492667">
      <w:bodyDiv w:val="1"/>
      <w:marLeft w:val="0"/>
      <w:marRight w:val="0"/>
      <w:marTop w:val="0"/>
      <w:marBottom w:val="0"/>
      <w:divBdr>
        <w:top w:val="none" w:sz="0" w:space="0" w:color="auto"/>
        <w:left w:val="none" w:sz="0" w:space="0" w:color="auto"/>
        <w:bottom w:val="none" w:sz="0" w:space="0" w:color="auto"/>
        <w:right w:val="none" w:sz="0" w:space="0" w:color="auto"/>
      </w:divBdr>
    </w:div>
    <w:div w:id="1425496524">
      <w:bodyDiv w:val="1"/>
      <w:marLeft w:val="0"/>
      <w:marRight w:val="0"/>
      <w:marTop w:val="0"/>
      <w:marBottom w:val="0"/>
      <w:divBdr>
        <w:top w:val="none" w:sz="0" w:space="0" w:color="auto"/>
        <w:left w:val="none" w:sz="0" w:space="0" w:color="auto"/>
        <w:bottom w:val="none" w:sz="0" w:space="0" w:color="auto"/>
        <w:right w:val="none" w:sz="0" w:space="0" w:color="auto"/>
      </w:divBdr>
    </w:div>
    <w:div w:id="1435249098">
      <w:bodyDiv w:val="1"/>
      <w:marLeft w:val="0"/>
      <w:marRight w:val="0"/>
      <w:marTop w:val="0"/>
      <w:marBottom w:val="0"/>
      <w:divBdr>
        <w:top w:val="none" w:sz="0" w:space="0" w:color="auto"/>
        <w:left w:val="none" w:sz="0" w:space="0" w:color="auto"/>
        <w:bottom w:val="none" w:sz="0" w:space="0" w:color="auto"/>
        <w:right w:val="none" w:sz="0" w:space="0" w:color="auto"/>
      </w:divBdr>
    </w:div>
    <w:div w:id="1439061417">
      <w:bodyDiv w:val="1"/>
      <w:marLeft w:val="0"/>
      <w:marRight w:val="0"/>
      <w:marTop w:val="0"/>
      <w:marBottom w:val="0"/>
      <w:divBdr>
        <w:top w:val="none" w:sz="0" w:space="0" w:color="auto"/>
        <w:left w:val="none" w:sz="0" w:space="0" w:color="auto"/>
        <w:bottom w:val="none" w:sz="0" w:space="0" w:color="auto"/>
        <w:right w:val="none" w:sz="0" w:space="0" w:color="auto"/>
      </w:divBdr>
    </w:div>
    <w:div w:id="1445266289">
      <w:bodyDiv w:val="1"/>
      <w:marLeft w:val="0"/>
      <w:marRight w:val="0"/>
      <w:marTop w:val="0"/>
      <w:marBottom w:val="0"/>
      <w:divBdr>
        <w:top w:val="none" w:sz="0" w:space="0" w:color="auto"/>
        <w:left w:val="none" w:sz="0" w:space="0" w:color="auto"/>
        <w:bottom w:val="none" w:sz="0" w:space="0" w:color="auto"/>
        <w:right w:val="none" w:sz="0" w:space="0" w:color="auto"/>
      </w:divBdr>
    </w:div>
    <w:div w:id="1446193302">
      <w:bodyDiv w:val="1"/>
      <w:marLeft w:val="0"/>
      <w:marRight w:val="0"/>
      <w:marTop w:val="0"/>
      <w:marBottom w:val="0"/>
      <w:divBdr>
        <w:top w:val="none" w:sz="0" w:space="0" w:color="auto"/>
        <w:left w:val="none" w:sz="0" w:space="0" w:color="auto"/>
        <w:bottom w:val="none" w:sz="0" w:space="0" w:color="auto"/>
        <w:right w:val="none" w:sz="0" w:space="0" w:color="auto"/>
      </w:divBdr>
      <w:divsChild>
        <w:div w:id="714819206">
          <w:marLeft w:val="547"/>
          <w:marRight w:val="0"/>
          <w:marTop w:val="86"/>
          <w:marBottom w:val="0"/>
          <w:divBdr>
            <w:top w:val="none" w:sz="0" w:space="0" w:color="auto"/>
            <w:left w:val="none" w:sz="0" w:space="0" w:color="auto"/>
            <w:bottom w:val="none" w:sz="0" w:space="0" w:color="auto"/>
            <w:right w:val="none" w:sz="0" w:space="0" w:color="auto"/>
          </w:divBdr>
        </w:div>
        <w:div w:id="349987888">
          <w:marLeft w:val="547"/>
          <w:marRight w:val="0"/>
          <w:marTop w:val="86"/>
          <w:marBottom w:val="0"/>
          <w:divBdr>
            <w:top w:val="none" w:sz="0" w:space="0" w:color="auto"/>
            <w:left w:val="none" w:sz="0" w:space="0" w:color="auto"/>
            <w:bottom w:val="none" w:sz="0" w:space="0" w:color="auto"/>
            <w:right w:val="none" w:sz="0" w:space="0" w:color="auto"/>
          </w:divBdr>
        </w:div>
        <w:div w:id="788740797">
          <w:marLeft w:val="547"/>
          <w:marRight w:val="0"/>
          <w:marTop w:val="86"/>
          <w:marBottom w:val="0"/>
          <w:divBdr>
            <w:top w:val="none" w:sz="0" w:space="0" w:color="auto"/>
            <w:left w:val="none" w:sz="0" w:space="0" w:color="auto"/>
            <w:bottom w:val="none" w:sz="0" w:space="0" w:color="auto"/>
            <w:right w:val="none" w:sz="0" w:space="0" w:color="auto"/>
          </w:divBdr>
        </w:div>
        <w:div w:id="1875922580">
          <w:marLeft w:val="547"/>
          <w:marRight w:val="0"/>
          <w:marTop w:val="86"/>
          <w:marBottom w:val="0"/>
          <w:divBdr>
            <w:top w:val="none" w:sz="0" w:space="0" w:color="auto"/>
            <w:left w:val="none" w:sz="0" w:space="0" w:color="auto"/>
            <w:bottom w:val="none" w:sz="0" w:space="0" w:color="auto"/>
            <w:right w:val="none" w:sz="0" w:space="0" w:color="auto"/>
          </w:divBdr>
        </w:div>
        <w:div w:id="617298533">
          <w:marLeft w:val="547"/>
          <w:marRight w:val="0"/>
          <w:marTop w:val="86"/>
          <w:marBottom w:val="0"/>
          <w:divBdr>
            <w:top w:val="none" w:sz="0" w:space="0" w:color="auto"/>
            <w:left w:val="none" w:sz="0" w:space="0" w:color="auto"/>
            <w:bottom w:val="none" w:sz="0" w:space="0" w:color="auto"/>
            <w:right w:val="none" w:sz="0" w:space="0" w:color="auto"/>
          </w:divBdr>
        </w:div>
      </w:divsChild>
    </w:div>
    <w:div w:id="1448043736">
      <w:bodyDiv w:val="1"/>
      <w:marLeft w:val="0"/>
      <w:marRight w:val="0"/>
      <w:marTop w:val="0"/>
      <w:marBottom w:val="0"/>
      <w:divBdr>
        <w:top w:val="none" w:sz="0" w:space="0" w:color="auto"/>
        <w:left w:val="none" w:sz="0" w:space="0" w:color="auto"/>
        <w:bottom w:val="none" w:sz="0" w:space="0" w:color="auto"/>
        <w:right w:val="none" w:sz="0" w:space="0" w:color="auto"/>
      </w:divBdr>
    </w:div>
    <w:div w:id="1448886889">
      <w:bodyDiv w:val="1"/>
      <w:marLeft w:val="0"/>
      <w:marRight w:val="0"/>
      <w:marTop w:val="0"/>
      <w:marBottom w:val="0"/>
      <w:divBdr>
        <w:top w:val="none" w:sz="0" w:space="0" w:color="auto"/>
        <w:left w:val="none" w:sz="0" w:space="0" w:color="auto"/>
        <w:bottom w:val="none" w:sz="0" w:space="0" w:color="auto"/>
        <w:right w:val="none" w:sz="0" w:space="0" w:color="auto"/>
      </w:divBdr>
    </w:div>
    <w:div w:id="1451246628">
      <w:bodyDiv w:val="1"/>
      <w:marLeft w:val="0"/>
      <w:marRight w:val="0"/>
      <w:marTop w:val="0"/>
      <w:marBottom w:val="0"/>
      <w:divBdr>
        <w:top w:val="none" w:sz="0" w:space="0" w:color="auto"/>
        <w:left w:val="none" w:sz="0" w:space="0" w:color="auto"/>
        <w:bottom w:val="none" w:sz="0" w:space="0" w:color="auto"/>
        <w:right w:val="none" w:sz="0" w:space="0" w:color="auto"/>
      </w:divBdr>
    </w:div>
    <w:div w:id="1452899398">
      <w:bodyDiv w:val="1"/>
      <w:marLeft w:val="0"/>
      <w:marRight w:val="0"/>
      <w:marTop w:val="0"/>
      <w:marBottom w:val="0"/>
      <w:divBdr>
        <w:top w:val="none" w:sz="0" w:space="0" w:color="auto"/>
        <w:left w:val="none" w:sz="0" w:space="0" w:color="auto"/>
        <w:bottom w:val="none" w:sz="0" w:space="0" w:color="auto"/>
        <w:right w:val="none" w:sz="0" w:space="0" w:color="auto"/>
      </w:divBdr>
      <w:divsChild>
        <w:div w:id="1577519383">
          <w:marLeft w:val="547"/>
          <w:marRight w:val="0"/>
          <w:marTop w:val="91"/>
          <w:marBottom w:val="0"/>
          <w:divBdr>
            <w:top w:val="none" w:sz="0" w:space="0" w:color="auto"/>
            <w:left w:val="none" w:sz="0" w:space="0" w:color="auto"/>
            <w:bottom w:val="none" w:sz="0" w:space="0" w:color="auto"/>
            <w:right w:val="none" w:sz="0" w:space="0" w:color="auto"/>
          </w:divBdr>
        </w:div>
        <w:div w:id="1213079745">
          <w:marLeft w:val="547"/>
          <w:marRight w:val="0"/>
          <w:marTop w:val="91"/>
          <w:marBottom w:val="0"/>
          <w:divBdr>
            <w:top w:val="none" w:sz="0" w:space="0" w:color="auto"/>
            <w:left w:val="none" w:sz="0" w:space="0" w:color="auto"/>
            <w:bottom w:val="none" w:sz="0" w:space="0" w:color="auto"/>
            <w:right w:val="none" w:sz="0" w:space="0" w:color="auto"/>
          </w:divBdr>
        </w:div>
        <w:div w:id="252053249">
          <w:marLeft w:val="547"/>
          <w:marRight w:val="0"/>
          <w:marTop w:val="91"/>
          <w:marBottom w:val="0"/>
          <w:divBdr>
            <w:top w:val="none" w:sz="0" w:space="0" w:color="auto"/>
            <w:left w:val="none" w:sz="0" w:space="0" w:color="auto"/>
            <w:bottom w:val="none" w:sz="0" w:space="0" w:color="auto"/>
            <w:right w:val="none" w:sz="0" w:space="0" w:color="auto"/>
          </w:divBdr>
        </w:div>
        <w:div w:id="988746154">
          <w:marLeft w:val="547"/>
          <w:marRight w:val="0"/>
          <w:marTop w:val="91"/>
          <w:marBottom w:val="0"/>
          <w:divBdr>
            <w:top w:val="none" w:sz="0" w:space="0" w:color="auto"/>
            <w:left w:val="none" w:sz="0" w:space="0" w:color="auto"/>
            <w:bottom w:val="none" w:sz="0" w:space="0" w:color="auto"/>
            <w:right w:val="none" w:sz="0" w:space="0" w:color="auto"/>
          </w:divBdr>
        </w:div>
        <w:div w:id="735051996">
          <w:marLeft w:val="547"/>
          <w:marRight w:val="0"/>
          <w:marTop w:val="91"/>
          <w:marBottom w:val="0"/>
          <w:divBdr>
            <w:top w:val="none" w:sz="0" w:space="0" w:color="auto"/>
            <w:left w:val="none" w:sz="0" w:space="0" w:color="auto"/>
            <w:bottom w:val="none" w:sz="0" w:space="0" w:color="auto"/>
            <w:right w:val="none" w:sz="0" w:space="0" w:color="auto"/>
          </w:divBdr>
        </w:div>
        <w:div w:id="1881237437">
          <w:marLeft w:val="547"/>
          <w:marRight w:val="0"/>
          <w:marTop w:val="91"/>
          <w:marBottom w:val="0"/>
          <w:divBdr>
            <w:top w:val="none" w:sz="0" w:space="0" w:color="auto"/>
            <w:left w:val="none" w:sz="0" w:space="0" w:color="auto"/>
            <w:bottom w:val="none" w:sz="0" w:space="0" w:color="auto"/>
            <w:right w:val="none" w:sz="0" w:space="0" w:color="auto"/>
          </w:divBdr>
        </w:div>
      </w:divsChild>
    </w:div>
    <w:div w:id="1453015097">
      <w:bodyDiv w:val="1"/>
      <w:marLeft w:val="0"/>
      <w:marRight w:val="0"/>
      <w:marTop w:val="0"/>
      <w:marBottom w:val="0"/>
      <w:divBdr>
        <w:top w:val="none" w:sz="0" w:space="0" w:color="auto"/>
        <w:left w:val="none" w:sz="0" w:space="0" w:color="auto"/>
        <w:bottom w:val="none" w:sz="0" w:space="0" w:color="auto"/>
        <w:right w:val="none" w:sz="0" w:space="0" w:color="auto"/>
      </w:divBdr>
    </w:div>
    <w:div w:id="1459490639">
      <w:bodyDiv w:val="1"/>
      <w:marLeft w:val="0"/>
      <w:marRight w:val="0"/>
      <w:marTop w:val="0"/>
      <w:marBottom w:val="0"/>
      <w:divBdr>
        <w:top w:val="none" w:sz="0" w:space="0" w:color="auto"/>
        <w:left w:val="none" w:sz="0" w:space="0" w:color="auto"/>
        <w:bottom w:val="none" w:sz="0" w:space="0" w:color="auto"/>
        <w:right w:val="none" w:sz="0" w:space="0" w:color="auto"/>
      </w:divBdr>
    </w:div>
    <w:div w:id="1469124313">
      <w:bodyDiv w:val="1"/>
      <w:marLeft w:val="0"/>
      <w:marRight w:val="0"/>
      <w:marTop w:val="0"/>
      <w:marBottom w:val="0"/>
      <w:divBdr>
        <w:top w:val="none" w:sz="0" w:space="0" w:color="auto"/>
        <w:left w:val="none" w:sz="0" w:space="0" w:color="auto"/>
        <w:bottom w:val="none" w:sz="0" w:space="0" w:color="auto"/>
        <w:right w:val="none" w:sz="0" w:space="0" w:color="auto"/>
      </w:divBdr>
    </w:div>
    <w:div w:id="1480537531">
      <w:bodyDiv w:val="1"/>
      <w:marLeft w:val="0"/>
      <w:marRight w:val="0"/>
      <w:marTop w:val="0"/>
      <w:marBottom w:val="0"/>
      <w:divBdr>
        <w:top w:val="none" w:sz="0" w:space="0" w:color="auto"/>
        <w:left w:val="none" w:sz="0" w:space="0" w:color="auto"/>
        <w:bottom w:val="none" w:sz="0" w:space="0" w:color="auto"/>
        <w:right w:val="none" w:sz="0" w:space="0" w:color="auto"/>
      </w:divBdr>
    </w:div>
    <w:div w:id="1483619161">
      <w:bodyDiv w:val="1"/>
      <w:marLeft w:val="0"/>
      <w:marRight w:val="0"/>
      <w:marTop w:val="0"/>
      <w:marBottom w:val="0"/>
      <w:divBdr>
        <w:top w:val="none" w:sz="0" w:space="0" w:color="auto"/>
        <w:left w:val="none" w:sz="0" w:space="0" w:color="auto"/>
        <w:bottom w:val="none" w:sz="0" w:space="0" w:color="auto"/>
        <w:right w:val="none" w:sz="0" w:space="0" w:color="auto"/>
      </w:divBdr>
    </w:div>
    <w:div w:id="1486817641">
      <w:bodyDiv w:val="1"/>
      <w:marLeft w:val="0"/>
      <w:marRight w:val="0"/>
      <w:marTop w:val="0"/>
      <w:marBottom w:val="0"/>
      <w:divBdr>
        <w:top w:val="none" w:sz="0" w:space="0" w:color="auto"/>
        <w:left w:val="none" w:sz="0" w:space="0" w:color="auto"/>
        <w:bottom w:val="none" w:sz="0" w:space="0" w:color="auto"/>
        <w:right w:val="none" w:sz="0" w:space="0" w:color="auto"/>
      </w:divBdr>
    </w:div>
    <w:div w:id="1495609195">
      <w:bodyDiv w:val="1"/>
      <w:marLeft w:val="0"/>
      <w:marRight w:val="0"/>
      <w:marTop w:val="0"/>
      <w:marBottom w:val="0"/>
      <w:divBdr>
        <w:top w:val="none" w:sz="0" w:space="0" w:color="auto"/>
        <w:left w:val="none" w:sz="0" w:space="0" w:color="auto"/>
        <w:bottom w:val="none" w:sz="0" w:space="0" w:color="auto"/>
        <w:right w:val="none" w:sz="0" w:space="0" w:color="auto"/>
      </w:divBdr>
    </w:div>
    <w:div w:id="1500150975">
      <w:bodyDiv w:val="1"/>
      <w:marLeft w:val="0"/>
      <w:marRight w:val="0"/>
      <w:marTop w:val="0"/>
      <w:marBottom w:val="0"/>
      <w:divBdr>
        <w:top w:val="none" w:sz="0" w:space="0" w:color="auto"/>
        <w:left w:val="none" w:sz="0" w:space="0" w:color="auto"/>
        <w:bottom w:val="none" w:sz="0" w:space="0" w:color="auto"/>
        <w:right w:val="none" w:sz="0" w:space="0" w:color="auto"/>
      </w:divBdr>
    </w:div>
    <w:div w:id="1501695407">
      <w:bodyDiv w:val="1"/>
      <w:marLeft w:val="0"/>
      <w:marRight w:val="0"/>
      <w:marTop w:val="0"/>
      <w:marBottom w:val="0"/>
      <w:divBdr>
        <w:top w:val="none" w:sz="0" w:space="0" w:color="auto"/>
        <w:left w:val="none" w:sz="0" w:space="0" w:color="auto"/>
        <w:bottom w:val="none" w:sz="0" w:space="0" w:color="auto"/>
        <w:right w:val="none" w:sz="0" w:space="0" w:color="auto"/>
      </w:divBdr>
    </w:div>
    <w:div w:id="1504779676">
      <w:bodyDiv w:val="1"/>
      <w:marLeft w:val="0"/>
      <w:marRight w:val="0"/>
      <w:marTop w:val="0"/>
      <w:marBottom w:val="0"/>
      <w:divBdr>
        <w:top w:val="none" w:sz="0" w:space="0" w:color="auto"/>
        <w:left w:val="none" w:sz="0" w:space="0" w:color="auto"/>
        <w:bottom w:val="none" w:sz="0" w:space="0" w:color="auto"/>
        <w:right w:val="none" w:sz="0" w:space="0" w:color="auto"/>
      </w:divBdr>
    </w:div>
    <w:div w:id="1506288150">
      <w:bodyDiv w:val="1"/>
      <w:marLeft w:val="0"/>
      <w:marRight w:val="0"/>
      <w:marTop w:val="0"/>
      <w:marBottom w:val="0"/>
      <w:divBdr>
        <w:top w:val="none" w:sz="0" w:space="0" w:color="auto"/>
        <w:left w:val="none" w:sz="0" w:space="0" w:color="auto"/>
        <w:bottom w:val="none" w:sz="0" w:space="0" w:color="auto"/>
        <w:right w:val="none" w:sz="0" w:space="0" w:color="auto"/>
      </w:divBdr>
    </w:div>
    <w:div w:id="1527207729">
      <w:bodyDiv w:val="1"/>
      <w:marLeft w:val="0"/>
      <w:marRight w:val="0"/>
      <w:marTop w:val="0"/>
      <w:marBottom w:val="0"/>
      <w:divBdr>
        <w:top w:val="none" w:sz="0" w:space="0" w:color="auto"/>
        <w:left w:val="none" w:sz="0" w:space="0" w:color="auto"/>
        <w:bottom w:val="none" w:sz="0" w:space="0" w:color="auto"/>
        <w:right w:val="none" w:sz="0" w:space="0" w:color="auto"/>
      </w:divBdr>
    </w:div>
    <w:div w:id="1531651436">
      <w:bodyDiv w:val="1"/>
      <w:marLeft w:val="0"/>
      <w:marRight w:val="0"/>
      <w:marTop w:val="0"/>
      <w:marBottom w:val="0"/>
      <w:divBdr>
        <w:top w:val="none" w:sz="0" w:space="0" w:color="auto"/>
        <w:left w:val="none" w:sz="0" w:space="0" w:color="auto"/>
        <w:bottom w:val="none" w:sz="0" w:space="0" w:color="auto"/>
        <w:right w:val="none" w:sz="0" w:space="0" w:color="auto"/>
      </w:divBdr>
    </w:div>
    <w:div w:id="1531993458">
      <w:bodyDiv w:val="1"/>
      <w:marLeft w:val="0"/>
      <w:marRight w:val="0"/>
      <w:marTop w:val="0"/>
      <w:marBottom w:val="0"/>
      <w:divBdr>
        <w:top w:val="none" w:sz="0" w:space="0" w:color="auto"/>
        <w:left w:val="none" w:sz="0" w:space="0" w:color="auto"/>
        <w:bottom w:val="none" w:sz="0" w:space="0" w:color="auto"/>
        <w:right w:val="none" w:sz="0" w:space="0" w:color="auto"/>
      </w:divBdr>
    </w:div>
    <w:div w:id="1533493896">
      <w:bodyDiv w:val="1"/>
      <w:marLeft w:val="0"/>
      <w:marRight w:val="0"/>
      <w:marTop w:val="0"/>
      <w:marBottom w:val="0"/>
      <w:divBdr>
        <w:top w:val="none" w:sz="0" w:space="0" w:color="auto"/>
        <w:left w:val="none" w:sz="0" w:space="0" w:color="auto"/>
        <w:bottom w:val="none" w:sz="0" w:space="0" w:color="auto"/>
        <w:right w:val="none" w:sz="0" w:space="0" w:color="auto"/>
      </w:divBdr>
    </w:div>
    <w:div w:id="1535340883">
      <w:bodyDiv w:val="1"/>
      <w:marLeft w:val="0"/>
      <w:marRight w:val="0"/>
      <w:marTop w:val="0"/>
      <w:marBottom w:val="0"/>
      <w:divBdr>
        <w:top w:val="none" w:sz="0" w:space="0" w:color="auto"/>
        <w:left w:val="none" w:sz="0" w:space="0" w:color="auto"/>
        <w:bottom w:val="none" w:sz="0" w:space="0" w:color="auto"/>
        <w:right w:val="none" w:sz="0" w:space="0" w:color="auto"/>
      </w:divBdr>
    </w:div>
    <w:div w:id="1537038443">
      <w:bodyDiv w:val="1"/>
      <w:marLeft w:val="0"/>
      <w:marRight w:val="0"/>
      <w:marTop w:val="0"/>
      <w:marBottom w:val="0"/>
      <w:divBdr>
        <w:top w:val="none" w:sz="0" w:space="0" w:color="auto"/>
        <w:left w:val="none" w:sz="0" w:space="0" w:color="auto"/>
        <w:bottom w:val="none" w:sz="0" w:space="0" w:color="auto"/>
        <w:right w:val="none" w:sz="0" w:space="0" w:color="auto"/>
      </w:divBdr>
    </w:div>
    <w:div w:id="1538160335">
      <w:bodyDiv w:val="1"/>
      <w:marLeft w:val="0"/>
      <w:marRight w:val="0"/>
      <w:marTop w:val="0"/>
      <w:marBottom w:val="0"/>
      <w:divBdr>
        <w:top w:val="none" w:sz="0" w:space="0" w:color="auto"/>
        <w:left w:val="none" w:sz="0" w:space="0" w:color="auto"/>
        <w:bottom w:val="none" w:sz="0" w:space="0" w:color="auto"/>
        <w:right w:val="none" w:sz="0" w:space="0" w:color="auto"/>
      </w:divBdr>
    </w:div>
    <w:div w:id="1539590723">
      <w:bodyDiv w:val="1"/>
      <w:marLeft w:val="0"/>
      <w:marRight w:val="0"/>
      <w:marTop w:val="0"/>
      <w:marBottom w:val="0"/>
      <w:divBdr>
        <w:top w:val="none" w:sz="0" w:space="0" w:color="auto"/>
        <w:left w:val="none" w:sz="0" w:space="0" w:color="auto"/>
        <w:bottom w:val="none" w:sz="0" w:space="0" w:color="auto"/>
        <w:right w:val="none" w:sz="0" w:space="0" w:color="auto"/>
      </w:divBdr>
    </w:div>
    <w:div w:id="1540434959">
      <w:bodyDiv w:val="1"/>
      <w:marLeft w:val="0"/>
      <w:marRight w:val="0"/>
      <w:marTop w:val="0"/>
      <w:marBottom w:val="0"/>
      <w:divBdr>
        <w:top w:val="none" w:sz="0" w:space="0" w:color="auto"/>
        <w:left w:val="none" w:sz="0" w:space="0" w:color="auto"/>
        <w:bottom w:val="none" w:sz="0" w:space="0" w:color="auto"/>
        <w:right w:val="none" w:sz="0" w:space="0" w:color="auto"/>
      </w:divBdr>
      <w:divsChild>
        <w:div w:id="1858276562">
          <w:marLeft w:val="547"/>
          <w:marRight w:val="0"/>
          <w:marTop w:val="115"/>
          <w:marBottom w:val="0"/>
          <w:divBdr>
            <w:top w:val="none" w:sz="0" w:space="0" w:color="auto"/>
            <w:left w:val="none" w:sz="0" w:space="0" w:color="auto"/>
            <w:bottom w:val="none" w:sz="0" w:space="0" w:color="auto"/>
            <w:right w:val="none" w:sz="0" w:space="0" w:color="auto"/>
          </w:divBdr>
        </w:div>
        <w:div w:id="1501578642">
          <w:marLeft w:val="547"/>
          <w:marRight w:val="0"/>
          <w:marTop w:val="115"/>
          <w:marBottom w:val="0"/>
          <w:divBdr>
            <w:top w:val="none" w:sz="0" w:space="0" w:color="auto"/>
            <w:left w:val="none" w:sz="0" w:space="0" w:color="auto"/>
            <w:bottom w:val="none" w:sz="0" w:space="0" w:color="auto"/>
            <w:right w:val="none" w:sz="0" w:space="0" w:color="auto"/>
          </w:divBdr>
        </w:div>
        <w:div w:id="475150969">
          <w:marLeft w:val="547"/>
          <w:marRight w:val="0"/>
          <w:marTop w:val="115"/>
          <w:marBottom w:val="0"/>
          <w:divBdr>
            <w:top w:val="none" w:sz="0" w:space="0" w:color="auto"/>
            <w:left w:val="none" w:sz="0" w:space="0" w:color="auto"/>
            <w:bottom w:val="none" w:sz="0" w:space="0" w:color="auto"/>
            <w:right w:val="none" w:sz="0" w:space="0" w:color="auto"/>
          </w:divBdr>
        </w:div>
      </w:divsChild>
    </w:div>
    <w:div w:id="1548683230">
      <w:bodyDiv w:val="1"/>
      <w:marLeft w:val="0"/>
      <w:marRight w:val="0"/>
      <w:marTop w:val="0"/>
      <w:marBottom w:val="0"/>
      <w:divBdr>
        <w:top w:val="none" w:sz="0" w:space="0" w:color="auto"/>
        <w:left w:val="none" w:sz="0" w:space="0" w:color="auto"/>
        <w:bottom w:val="none" w:sz="0" w:space="0" w:color="auto"/>
        <w:right w:val="none" w:sz="0" w:space="0" w:color="auto"/>
      </w:divBdr>
    </w:div>
    <w:div w:id="1548836764">
      <w:bodyDiv w:val="1"/>
      <w:marLeft w:val="0"/>
      <w:marRight w:val="0"/>
      <w:marTop w:val="0"/>
      <w:marBottom w:val="0"/>
      <w:divBdr>
        <w:top w:val="none" w:sz="0" w:space="0" w:color="auto"/>
        <w:left w:val="none" w:sz="0" w:space="0" w:color="auto"/>
        <w:bottom w:val="none" w:sz="0" w:space="0" w:color="auto"/>
        <w:right w:val="none" w:sz="0" w:space="0" w:color="auto"/>
      </w:divBdr>
    </w:div>
    <w:div w:id="1550148311">
      <w:bodyDiv w:val="1"/>
      <w:marLeft w:val="0"/>
      <w:marRight w:val="0"/>
      <w:marTop w:val="0"/>
      <w:marBottom w:val="0"/>
      <w:divBdr>
        <w:top w:val="none" w:sz="0" w:space="0" w:color="auto"/>
        <w:left w:val="none" w:sz="0" w:space="0" w:color="auto"/>
        <w:bottom w:val="none" w:sz="0" w:space="0" w:color="auto"/>
        <w:right w:val="none" w:sz="0" w:space="0" w:color="auto"/>
      </w:divBdr>
    </w:div>
    <w:div w:id="1552570091">
      <w:bodyDiv w:val="1"/>
      <w:marLeft w:val="0"/>
      <w:marRight w:val="0"/>
      <w:marTop w:val="0"/>
      <w:marBottom w:val="0"/>
      <w:divBdr>
        <w:top w:val="none" w:sz="0" w:space="0" w:color="auto"/>
        <w:left w:val="none" w:sz="0" w:space="0" w:color="auto"/>
        <w:bottom w:val="none" w:sz="0" w:space="0" w:color="auto"/>
        <w:right w:val="none" w:sz="0" w:space="0" w:color="auto"/>
      </w:divBdr>
    </w:div>
    <w:div w:id="1563902481">
      <w:bodyDiv w:val="1"/>
      <w:marLeft w:val="0"/>
      <w:marRight w:val="0"/>
      <w:marTop w:val="0"/>
      <w:marBottom w:val="0"/>
      <w:divBdr>
        <w:top w:val="none" w:sz="0" w:space="0" w:color="auto"/>
        <w:left w:val="none" w:sz="0" w:space="0" w:color="auto"/>
        <w:bottom w:val="none" w:sz="0" w:space="0" w:color="auto"/>
        <w:right w:val="none" w:sz="0" w:space="0" w:color="auto"/>
      </w:divBdr>
    </w:div>
    <w:div w:id="1564294427">
      <w:bodyDiv w:val="1"/>
      <w:marLeft w:val="0"/>
      <w:marRight w:val="0"/>
      <w:marTop w:val="0"/>
      <w:marBottom w:val="0"/>
      <w:divBdr>
        <w:top w:val="none" w:sz="0" w:space="0" w:color="auto"/>
        <w:left w:val="none" w:sz="0" w:space="0" w:color="auto"/>
        <w:bottom w:val="none" w:sz="0" w:space="0" w:color="auto"/>
        <w:right w:val="none" w:sz="0" w:space="0" w:color="auto"/>
      </w:divBdr>
    </w:div>
    <w:div w:id="1565608263">
      <w:bodyDiv w:val="1"/>
      <w:marLeft w:val="0"/>
      <w:marRight w:val="0"/>
      <w:marTop w:val="0"/>
      <w:marBottom w:val="0"/>
      <w:divBdr>
        <w:top w:val="none" w:sz="0" w:space="0" w:color="auto"/>
        <w:left w:val="none" w:sz="0" w:space="0" w:color="auto"/>
        <w:bottom w:val="none" w:sz="0" w:space="0" w:color="auto"/>
        <w:right w:val="none" w:sz="0" w:space="0" w:color="auto"/>
      </w:divBdr>
    </w:div>
    <w:div w:id="1574701792">
      <w:bodyDiv w:val="1"/>
      <w:marLeft w:val="0"/>
      <w:marRight w:val="0"/>
      <w:marTop w:val="0"/>
      <w:marBottom w:val="0"/>
      <w:divBdr>
        <w:top w:val="none" w:sz="0" w:space="0" w:color="auto"/>
        <w:left w:val="none" w:sz="0" w:space="0" w:color="auto"/>
        <w:bottom w:val="none" w:sz="0" w:space="0" w:color="auto"/>
        <w:right w:val="none" w:sz="0" w:space="0" w:color="auto"/>
      </w:divBdr>
    </w:div>
    <w:div w:id="1575553164">
      <w:bodyDiv w:val="1"/>
      <w:marLeft w:val="0"/>
      <w:marRight w:val="0"/>
      <w:marTop w:val="0"/>
      <w:marBottom w:val="0"/>
      <w:divBdr>
        <w:top w:val="none" w:sz="0" w:space="0" w:color="auto"/>
        <w:left w:val="none" w:sz="0" w:space="0" w:color="auto"/>
        <w:bottom w:val="none" w:sz="0" w:space="0" w:color="auto"/>
        <w:right w:val="none" w:sz="0" w:space="0" w:color="auto"/>
      </w:divBdr>
    </w:div>
    <w:div w:id="1576476410">
      <w:bodyDiv w:val="1"/>
      <w:marLeft w:val="0"/>
      <w:marRight w:val="0"/>
      <w:marTop w:val="0"/>
      <w:marBottom w:val="0"/>
      <w:divBdr>
        <w:top w:val="none" w:sz="0" w:space="0" w:color="auto"/>
        <w:left w:val="none" w:sz="0" w:space="0" w:color="auto"/>
        <w:bottom w:val="none" w:sz="0" w:space="0" w:color="auto"/>
        <w:right w:val="none" w:sz="0" w:space="0" w:color="auto"/>
      </w:divBdr>
    </w:div>
    <w:div w:id="1579248069">
      <w:bodyDiv w:val="1"/>
      <w:marLeft w:val="0"/>
      <w:marRight w:val="0"/>
      <w:marTop w:val="0"/>
      <w:marBottom w:val="0"/>
      <w:divBdr>
        <w:top w:val="none" w:sz="0" w:space="0" w:color="auto"/>
        <w:left w:val="none" w:sz="0" w:space="0" w:color="auto"/>
        <w:bottom w:val="none" w:sz="0" w:space="0" w:color="auto"/>
        <w:right w:val="none" w:sz="0" w:space="0" w:color="auto"/>
      </w:divBdr>
    </w:div>
    <w:div w:id="1582911842">
      <w:bodyDiv w:val="1"/>
      <w:marLeft w:val="0"/>
      <w:marRight w:val="0"/>
      <w:marTop w:val="0"/>
      <w:marBottom w:val="0"/>
      <w:divBdr>
        <w:top w:val="none" w:sz="0" w:space="0" w:color="auto"/>
        <w:left w:val="none" w:sz="0" w:space="0" w:color="auto"/>
        <w:bottom w:val="none" w:sz="0" w:space="0" w:color="auto"/>
        <w:right w:val="none" w:sz="0" w:space="0" w:color="auto"/>
      </w:divBdr>
    </w:div>
    <w:div w:id="1590893876">
      <w:bodyDiv w:val="1"/>
      <w:marLeft w:val="0"/>
      <w:marRight w:val="0"/>
      <w:marTop w:val="0"/>
      <w:marBottom w:val="0"/>
      <w:divBdr>
        <w:top w:val="none" w:sz="0" w:space="0" w:color="auto"/>
        <w:left w:val="none" w:sz="0" w:space="0" w:color="auto"/>
        <w:bottom w:val="none" w:sz="0" w:space="0" w:color="auto"/>
        <w:right w:val="none" w:sz="0" w:space="0" w:color="auto"/>
      </w:divBdr>
    </w:div>
    <w:div w:id="1591550385">
      <w:bodyDiv w:val="1"/>
      <w:marLeft w:val="0"/>
      <w:marRight w:val="0"/>
      <w:marTop w:val="0"/>
      <w:marBottom w:val="0"/>
      <w:divBdr>
        <w:top w:val="none" w:sz="0" w:space="0" w:color="auto"/>
        <w:left w:val="none" w:sz="0" w:space="0" w:color="auto"/>
        <w:bottom w:val="none" w:sz="0" w:space="0" w:color="auto"/>
        <w:right w:val="none" w:sz="0" w:space="0" w:color="auto"/>
      </w:divBdr>
    </w:div>
    <w:div w:id="1592201652">
      <w:bodyDiv w:val="1"/>
      <w:marLeft w:val="0"/>
      <w:marRight w:val="0"/>
      <w:marTop w:val="0"/>
      <w:marBottom w:val="0"/>
      <w:divBdr>
        <w:top w:val="none" w:sz="0" w:space="0" w:color="auto"/>
        <w:left w:val="none" w:sz="0" w:space="0" w:color="auto"/>
        <w:bottom w:val="none" w:sz="0" w:space="0" w:color="auto"/>
        <w:right w:val="none" w:sz="0" w:space="0" w:color="auto"/>
      </w:divBdr>
    </w:div>
    <w:div w:id="1595701652">
      <w:bodyDiv w:val="1"/>
      <w:marLeft w:val="0"/>
      <w:marRight w:val="0"/>
      <w:marTop w:val="0"/>
      <w:marBottom w:val="0"/>
      <w:divBdr>
        <w:top w:val="none" w:sz="0" w:space="0" w:color="auto"/>
        <w:left w:val="none" w:sz="0" w:space="0" w:color="auto"/>
        <w:bottom w:val="none" w:sz="0" w:space="0" w:color="auto"/>
        <w:right w:val="none" w:sz="0" w:space="0" w:color="auto"/>
      </w:divBdr>
    </w:div>
    <w:div w:id="1596203026">
      <w:bodyDiv w:val="1"/>
      <w:marLeft w:val="0"/>
      <w:marRight w:val="0"/>
      <w:marTop w:val="0"/>
      <w:marBottom w:val="0"/>
      <w:divBdr>
        <w:top w:val="none" w:sz="0" w:space="0" w:color="auto"/>
        <w:left w:val="none" w:sz="0" w:space="0" w:color="auto"/>
        <w:bottom w:val="none" w:sz="0" w:space="0" w:color="auto"/>
        <w:right w:val="none" w:sz="0" w:space="0" w:color="auto"/>
      </w:divBdr>
    </w:div>
    <w:div w:id="1598099185">
      <w:bodyDiv w:val="1"/>
      <w:marLeft w:val="0"/>
      <w:marRight w:val="0"/>
      <w:marTop w:val="0"/>
      <w:marBottom w:val="0"/>
      <w:divBdr>
        <w:top w:val="none" w:sz="0" w:space="0" w:color="auto"/>
        <w:left w:val="none" w:sz="0" w:space="0" w:color="auto"/>
        <w:bottom w:val="none" w:sz="0" w:space="0" w:color="auto"/>
        <w:right w:val="none" w:sz="0" w:space="0" w:color="auto"/>
      </w:divBdr>
    </w:div>
    <w:div w:id="1607538059">
      <w:bodyDiv w:val="1"/>
      <w:marLeft w:val="0"/>
      <w:marRight w:val="0"/>
      <w:marTop w:val="0"/>
      <w:marBottom w:val="0"/>
      <w:divBdr>
        <w:top w:val="none" w:sz="0" w:space="0" w:color="auto"/>
        <w:left w:val="none" w:sz="0" w:space="0" w:color="auto"/>
        <w:bottom w:val="none" w:sz="0" w:space="0" w:color="auto"/>
        <w:right w:val="none" w:sz="0" w:space="0" w:color="auto"/>
      </w:divBdr>
    </w:div>
    <w:div w:id="1609042975">
      <w:bodyDiv w:val="1"/>
      <w:marLeft w:val="0"/>
      <w:marRight w:val="0"/>
      <w:marTop w:val="0"/>
      <w:marBottom w:val="0"/>
      <w:divBdr>
        <w:top w:val="none" w:sz="0" w:space="0" w:color="auto"/>
        <w:left w:val="none" w:sz="0" w:space="0" w:color="auto"/>
        <w:bottom w:val="none" w:sz="0" w:space="0" w:color="auto"/>
        <w:right w:val="none" w:sz="0" w:space="0" w:color="auto"/>
      </w:divBdr>
    </w:div>
    <w:div w:id="1615014154">
      <w:bodyDiv w:val="1"/>
      <w:marLeft w:val="0"/>
      <w:marRight w:val="0"/>
      <w:marTop w:val="0"/>
      <w:marBottom w:val="0"/>
      <w:divBdr>
        <w:top w:val="none" w:sz="0" w:space="0" w:color="auto"/>
        <w:left w:val="none" w:sz="0" w:space="0" w:color="auto"/>
        <w:bottom w:val="none" w:sz="0" w:space="0" w:color="auto"/>
        <w:right w:val="none" w:sz="0" w:space="0" w:color="auto"/>
      </w:divBdr>
    </w:div>
    <w:div w:id="1621377845">
      <w:bodyDiv w:val="1"/>
      <w:marLeft w:val="0"/>
      <w:marRight w:val="0"/>
      <w:marTop w:val="0"/>
      <w:marBottom w:val="0"/>
      <w:divBdr>
        <w:top w:val="none" w:sz="0" w:space="0" w:color="auto"/>
        <w:left w:val="none" w:sz="0" w:space="0" w:color="auto"/>
        <w:bottom w:val="none" w:sz="0" w:space="0" w:color="auto"/>
        <w:right w:val="none" w:sz="0" w:space="0" w:color="auto"/>
      </w:divBdr>
      <w:divsChild>
        <w:div w:id="248270436">
          <w:marLeft w:val="547"/>
          <w:marRight w:val="0"/>
          <w:marTop w:val="96"/>
          <w:marBottom w:val="0"/>
          <w:divBdr>
            <w:top w:val="none" w:sz="0" w:space="0" w:color="auto"/>
            <w:left w:val="none" w:sz="0" w:space="0" w:color="auto"/>
            <w:bottom w:val="none" w:sz="0" w:space="0" w:color="auto"/>
            <w:right w:val="none" w:sz="0" w:space="0" w:color="auto"/>
          </w:divBdr>
        </w:div>
        <w:div w:id="2108652707">
          <w:marLeft w:val="547"/>
          <w:marRight w:val="0"/>
          <w:marTop w:val="96"/>
          <w:marBottom w:val="0"/>
          <w:divBdr>
            <w:top w:val="none" w:sz="0" w:space="0" w:color="auto"/>
            <w:left w:val="none" w:sz="0" w:space="0" w:color="auto"/>
            <w:bottom w:val="none" w:sz="0" w:space="0" w:color="auto"/>
            <w:right w:val="none" w:sz="0" w:space="0" w:color="auto"/>
          </w:divBdr>
        </w:div>
        <w:div w:id="403341130">
          <w:marLeft w:val="547"/>
          <w:marRight w:val="0"/>
          <w:marTop w:val="96"/>
          <w:marBottom w:val="0"/>
          <w:divBdr>
            <w:top w:val="none" w:sz="0" w:space="0" w:color="auto"/>
            <w:left w:val="none" w:sz="0" w:space="0" w:color="auto"/>
            <w:bottom w:val="none" w:sz="0" w:space="0" w:color="auto"/>
            <w:right w:val="none" w:sz="0" w:space="0" w:color="auto"/>
          </w:divBdr>
        </w:div>
        <w:div w:id="1775515201">
          <w:marLeft w:val="547"/>
          <w:marRight w:val="0"/>
          <w:marTop w:val="96"/>
          <w:marBottom w:val="0"/>
          <w:divBdr>
            <w:top w:val="none" w:sz="0" w:space="0" w:color="auto"/>
            <w:left w:val="none" w:sz="0" w:space="0" w:color="auto"/>
            <w:bottom w:val="none" w:sz="0" w:space="0" w:color="auto"/>
            <w:right w:val="none" w:sz="0" w:space="0" w:color="auto"/>
          </w:divBdr>
        </w:div>
      </w:divsChild>
    </w:div>
    <w:div w:id="1622489679">
      <w:bodyDiv w:val="1"/>
      <w:marLeft w:val="0"/>
      <w:marRight w:val="0"/>
      <w:marTop w:val="0"/>
      <w:marBottom w:val="0"/>
      <w:divBdr>
        <w:top w:val="none" w:sz="0" w:space="0" w:color="auto"/>
        <w:left w:val="none" w:sz="0" w:space="0" w:color="auto"/>
        <w:bottom w:val="none" w:sz="0" w:space="0" w:color="auto"/>
        <w:right w:val="none" w:sz="0" w:space="0" w:color="auto"/>
      </w:divBdr>
    </w:div>
    <w:div w:id="1624268974">
      <w:bodyDiv w:val="1"/>
      <w:marLeft w:val="0"/>
      <w:marRight w:val="0"/>
      <w:marTop w:val="0"/>
      <w:marBottom w:val="0"/>
      <w:divBdr>
        <w:top w:val="none" w:sz="0" w:space="0" w:color="auto"/>
        <w:left w:val="none" w:sz="0" w:space="0" w:color="auto"/>
        <w:bottom w:val="none" w:sz="0" w:space="0" w:color="auto"/>
        <w:right w:val="none" w:sz="0" w:space="0" w:color="auto"/>
      </w:divBdr>
    </w:div>
    <w:div w:id="1627932266">
      <w:bodyDiv w:val="1"/>
      <w:marLeft w:val="0"/>
      <w:marRight w:val="0"/>
      <w:marTop w:val="0"/>
      <w:marBottom w:val="0"/>
      <w:divBdr>
        <w:top w:val="none" w:sz="0" w:space="0" w:color="auto"/>
        <w:left w:val="none" w:sz="0" w:space="0" w:color="auto"/>
        <w:bottom w:val="none" w:sz="0" w:space="0" w:color="auto"/>
        <w:right w:val="none" w:sz="0" w:space="0" w:color="auto"/>
      </w:divBdr>
    </w:div>
    <w:div w:id="1628900577">
      <w:bodyDiv w:val="1"/>
      <w:marLeft w:val="0"/>
      <w:marRight w:val="0"/>
      <w:marTop w:val="0"/>
      <w:marBottom w:val="0"/>
      <w:divBdr>
        <w:top w:val="none" w:sz="0" w:space="0" w:color="auto"/>
        <w:left w:val="none" w:sz="0" w:space="0" w:color="auto"/>
        <w:bottom w:val="none" w:sz="0" w:space="0" w:color="auto"/>
        <w:right w:val="none" w:sz="0" w:space="0" w:color="auto"/>
      </w:divBdr>
    </w:div>
    <w:div w:id="1629504480">
      <w:bodyDiv w:val="1"/>
      <w:marLeft w:val="0"/>
      <w:marRight w:val="0"/>
      <w:marTop w:val="0"/>
      <w:marBottom w:val="0"/>
      <w:divBdr>
        <w:top w:val="none" w:sz="0" w:space="0" w:color="auto"/>
        <w:left w:val="none" w:sz="0" w:space="0" w:color="auto"/>
        <w:bottom w:val="none" w:sz="0" w:space="0" w:color="auto"/>
        <w:right w:val="none" w:sz="0" w:space="0" w:color="auto"/>
      </w:divBdr>
    </w:div>
    <w:div w:id="1629504958">
      <w:bodyDiv w:val="1"/>
      <w:marLeft w:val="0"/>
      <w:marRight w:val="0"/>
      <w:marTop w:val="0"/>
      <w:marBottom w:val="0"/>
      <w:divBdr>
        <w:top w:val="none" w:sz="0" w:space="0" w:color="auto"/>
        <w:left w:val="none" w:sz="0" w:space="0" w:color="auto"/>
        <w:bottom w:val="none" w:sz="0" w:space="0" w:color="auto"/>
        <w:right w:val="none" w:sz="0" w:space="0" w:color="auto"/>
      </w:divBdr>
      <w:divsChild>
        <w:div w:id="1172136824">
          <w:marLeft w:val="835"/>
          <w:marRight w:val="0"/>
          <w:marTop w:val="115"/>
          <w:marBottom w:val="0"/>
          <w:divBdr>
            <w:top w:val="none" w:sz="0" w:space="0" w:color="auto"/>
            <w:left w:val="none" w:sz="0" w:space="0" w:color="auto"/>
            <w:bottom w:val="none" w:sz="0" w:space="0" w:color="auto"/>
            <w:right w:val="none" w:sz="0" w:space="0" w:color="auto"/>
          </w:divBdr>
        </w:div>
        <w:div w:id="479075719">
          <w:marLeft w:val="835"/>
          <w:marRight w:val="0"/>
          <w:marTop w:val="115"/>
          <w:marBottom w:val="0"/>
          <w:divBdr>
            <w:top w:val="none" w:sz="0" w:space="0" w:color="auto"/>
            <w:left w:val="none" w:sz="0" w:space="0" w:color="auto"/>
            <w:bottom w:val="none" w:sz="0" w:space="0" w:color="auto"/>
            <w:right w:val="none" w:sz="0" w:space="0" w:color="auto"/>
          </w:divBdr>
        </w:div>
        <w:div w:id="1559171099">
          <w:marLeft w:val="835"/>
          <w:marRight w:val="0"/>
          <w:marTop w:val="115"/>
          <w:marBottom w:val="0"/>
          <w:divBdr>
            <w:top w:val="none" w:sz="0" w:space="0" w:color="auto"/>
            <w:left w:val="none" w:sz="0" w:space="0" w:color="auto"/>
            <w:bottom w:val="none" w:sz="0" w:space="0" w:color="auto"/>
            <w:right w:val="none" w:sz="0" w:space="0" w:color="auto"/>
          </w:divBdr>
        </w:div>
      </w:divsChild>
    </w:div>
    <w:div w:id="1632442612">
      <w:bodyDiv w:val="1"/>
      <w:marLeft w:val="0"/>
      <w:marRight w:val="0"/>
      <w:marTop w:val="0"/>
      <w:marBottom w:val="0"/>
      <w:divBdr>
        <w:top w:val="none" w:sz="0" w:space="0" w:color="auto"/>
        <w:left w:val="none" w:sz="0" w:space="0" w:color="auto"/>
        <w:bottom w:val="none" w:sz="0" w:space="0" w:color="auto"/>
        <w:right w:val="none" w:sz="0" w:space="0" w:color="auto"/>
      </w:divBdr>
    </w:div>
    <w:div w:id="1635478174">
      <w:bodyDiv w:val="1"/>
      <w:marLeft w:val="0"/>
      <w:marRight w:val="0"/>
      <w:marTop w:val="0"/>
      <w:marBottom w:val="0"/>
      <w:divBdr>
        <w:top w:val="none" w:sz="0" w:space="0" w:color="auto"/>
        <w:left w:val="none" w:sz="0" w:space="0" w:color="auto"/>
        <w:bottom w:val="none" w:sz="0" w:space="0" w:color="auto"/>
        <w:right w:val="none" w:sz="0" w:space="0" w:color="auto"/>
      </w:divBdr>
    </w:div>
    <w:div w:id="1635940958">
      <w:bodyDiv w:val="1"/>
      <w:marLeft w:val="0"/>
      <w:marRight w:val="0"/>
      <w:marTop w:val="0"/>
      <w:marBottom w:val="0"/>
      <w:divBdr>
        <w:top w:val="none" w:sz="0" w:space="0" w:color="auto"/>
        <w:left w:val="none" w:sz="0" w:space="0" w:color="auto"/>
        <w:bottom w:val="none" w:sz="0" w:space="0" w:color="auto"/>
        <w:right w:val="none" w:sz="0" w:space="0" w:color="auto"/>
      </w:divBdr>
    </w:div>
    <w:div w:id="1638536324">
      <w:bodyDiv w:val="1"/>
      <w:marLeft w:val="0"/>
      <w:marRight w:val="0"/>
      <w:marTop w:val="0"/>
      <w:marBottom w:val="0"/>
      <w:divBdr>
        <w:top w:val="none" w:sz="0" w:space="0" w:color="auto"/>
        <w:left w:val="none" w:sz="0" w:space="0" w:color="auto"/>
        <w:bottom w:val="none" w:sz="0" w:space="0" w:color="auto"/>
        <w:right w:val="none" w:sz="0" w:space="0" w:color="auto"/>
      </w:divBdr>
    </w:div>
    <w:div w:id="1639610819">
      <w:bodyDiv w:val="1"/>
      <w:marLeft w:val="0"/>
      <w:marRight w:val="0"/>
      <w:marTop w:val="0"/>
      <w:marBottom w:val="0"/>
      <w:divBdr>
        <w:top w:val="none" w:sz="0" w:space="0" w:color="auto"/>
        <w:left w:val="none" w:sz="0" w:space="0" w:color="auto"/>
        <w:bottom w:val="none" w:sz="0" w:space="0" w:color="auto"/>
        <w:right w:val="none" w:sz="0" w:space="0" w:color="auto"/>
      </w:divBdr>
    </w:div>
    <w:div w:id="1652326209">
      <w:bodyDiv w:val="1"/>
      <w:marLeft w:val="0"/>
      <w:marRight w:val="0"/>
      <w:marTop w:val="0"/>
      <w:marBottom w:val="0"/>
      <w:divBdr>
        <w:top w:val="none" w:sz="0" w:space="0" w:color="auto"/>
        <w:left w:val="none" w:sz="0" w:space="0" w:color="auto"/>
        <w:bottom w:val="none" w:sz="0" w:space="0" w:color="auto"/>
        <w:right w:val="none" w:sz="0" w:space="0" w:color="auto"/>
      </w:divBdr>
    </w:div>
    <w:div w:id="1656297925">
      <w:bodyDiv w:val="1"/>
      <w:marLeft w:val="0"/>
      <w:marRight w:val="0"/>
      <w:marTop w:val="0"/>
      <w:marBottom w:val="0"/>
      <w:divBdr>
        <w:top w:val="none" w:sz="0" w:space="0" w:color="auto"/>
        <w:left w:val="none" w:sz="0" w:space="0" w:color="auto"/>
        <w:bottom w:val="none" w:sz="0" w:space="0" w:color="auto"/>
        <w:right w:val="none" w:sz="0" w:space="0" w:color="auto"/>
      </w:divBdr>
    </w:div>
    <w:div w:id="1657805455">
      <w:bodyDiv w:val="1"/>
      <w:marLeft w:val="0"/>
      <w:marRight w:val="0"/>
      <w:marTop w:val="0"/>
      <w:marBottom w:val="0"/>
      <w:divBdr>
        <w:top w:val="none" w:sz="0" w:space="0" w:color="auto"/>
        <w:left w:val="none" w:sz="0" w:space="0" w:color="auto"/>
        <w:bottom w:val="none" w:sz="0" w:space="0" w:color="auto"/>
        <w:right w:val="none" w:sz="0" w:space="0" w:color="auto"/>
      </w:divBdr>
    </w:div>
    <w:div w:id="1660038537">
      <w:bodyDiv w:val="1"/>
      <w:marLeft w:val="0"/>
      <w:marRight w:val="0"/>
      <w:marTop w:val="0"/>
      <w:marBottom w:val="0"/>
      <w:divBdr>
        <w:top w:val="none" w:sz="0" w:space="0" w:color="auto"/>
        <w:left w:val="none" w:sz="0" w:space="0" w:color="auto"/>
        <w:bottom w:val="none" w:sz="0" w:space="0" w:color="auto"/>
        <w:right w:val="none" w:sz="0" w:space="0" w:color="auto"/>
      </w:divBdr>
    </w:div>
    <w:div w:id="1661422717">
      <w:bodyDiv w:val="1"/>
      <w:marLeft w:val="0"/>
      <w:marRight w:val="0"/>
      <w:marTop w:val="0"/>
      <w:marBottom w:val="0"/>
      <w:divBdr>
        <w:top w:val="none" w:sz="0" w:space="0" w:color="auto"/>
        <w:left w:val="none" w:sz="0" w:space="0" w:color="auto"/>
        <w:bottom w:val="none" w:sz="0" w:space="0" w:color="auto"/>
        <w:right w:val="none" w:sz="0" w:space="0" w:color="auto"/>
      </w:divBdr>
    </w:div>
    <w:div w:id="1661883224">
      <w:bodyDiv w:val="1"/>
      <w:marLeft w:val="0"/>
      <w:marRight w:val="0"/>
      <w:marTop w:val="0"/>
      <w:marBottom w:val="0"/>
      <w:divBdr>
        <w:top w:val="none" w:sz="0" w:space="0" w:color="auto"/>
        <w:left w:val="none" w:sz="0" w:space="0" w:color="auto"/>
        <w:bottom w:val="none" w:sz="0" w:space="0" w:color="auto"/>
        <w:right w:val="none" w:sz="0" w:space="0" w:color="auto"/>
      </w:divBdr>
    </w:div>
    <w:div w:id="1663317233">
      <w:bodyDiv w:val="1"/>
      <w:marLeft w:val="0"/>
      <w:marRight w:val="0"/>
      <w:marTop w:val="0"/>
      <w:marBottom w:val="0"/>
      <w:divBdr>
        <w:top w:val="none" w:sz="0" w:space="0" w:color="auto"/>
        <w:left w:val="none" w:sz="0" w:space="0" w:color="auto"/>
        <w:bottom w:val="none" w:sz="0" w:space="0" w:color="auto"/>
        <w:right w:val="none" w:sz="0" w:space="0" w:color="auto"/>
      </w:divBdr>
    </w:div>
    <w:div w:id="1670980181">
      <w:bodyDiv w:val="1"/>
      <w:marLeft w:val="0"/>
      <w:marRight w:val="0"/>
      <w:marTop w:val="0"/>
      <w:marBottom w:val="0"/>
      <w:divBdr>
        <w:top w:val="none" w:sz="0" w:space="0" w:color="auto"/>
        <w:left w:val="none" w:sz="0" w:space="0" w:color="auto"/>
        <w:bottom w:val="none" w:sz="0" w:space="0" w:color="auto"/>
        <w:right w:val="none" w:sz="0" w:space="0" w:color="auto"/>
      </w:divBdr>
    </w:div>
    <w:div w:id="1674645287">
      <w:bodyDiv w:val="1"/>
      <w:marLeft w:val="0"/>
      <w:marRight w:val="0"/>
      <w:marTop w:val="0"/>
      <w:marBottom w:val="0"/>
      <w:divBdr>
        <w:top w:val="none" w:sz="0" w:space="0" w:color="auto"/>
        <w:left w:val="none" w:sz="0" w:space="0" w:color="auto"/>
        <w:bottom w:val="none" w:sz="0" w:space="0" w:color="auto"/>
        <w:right w:val="none" w:sz="0" w:space="0" w:color="auto"/>
      </w:divBdr>
    </w:div>
    <w:div w:id="1677921876">
      <w:bodyDiv w:val="1"/>
      <w:marLeft w:val="0"/>
      <w:marRight w:val="0"/>
      <w:marTop w:val="0"/>
      <w:marBottom w:val="0"/>
      <w:divBdr>
        <w:top w:val="none" w:sz="0" w:space="0" w:color="auto"/>
        <w:left w:val="none" w:sz="0" w:space="0" w:color="auto"/>
        <w:bottom w:val="none" w:sz="0" w:space="0" w:color="auto"/>
        <w:right w:val="none" w:sz="0" w:space="0" w:color="auto"/>
      </w:divBdr>
    </w:div>
    <w:div w:id="1680155571">
      <w:bodyDiv w:val="1"/>
      <w:marLeft w:val="0"/>
      <w:marRight w:val="0"/>
      <w:marTop w:val="0"/>
      <w:marBottom w:val="0"/>
      <w:divBdr>
        <w:top w:val="none" w:sz="0" w:space="0" w:color="auto"/>
        <w:left w:val="none" w:sz="0" w:space="0" w:color="auto"/>
        <w:bottom w:val="none" w:sz="0" w:space="0" w:color="auto"/>
        <w:right w:val="none" w:sz="0" w:space="0" w:color="auto"/>
      </w:divBdr>
    </w:div>
    <w:div w:id="1685981218">
      <w:bodyDiv w:val="1"/>
      <w:marLeft w:val="0"/>
      <w:marRight w:val="0"/>
      <w:marTop w:val="0"/>
      <w:marBottom w:val="0"/>
      <w:divBdr>
        <w:top w:val="none" w:sz="0" w:space="0" w:color="auto"/>
        <w:left w:val="none" w:sz="0" w:space="0" w:color="auto"/>
        <w:bottom w:val="none" w:sz="0" w:space="0" w:color="auto"/>
        <w:right w:val="none" w:sz="0" w:space="0" w:color="auto"/>
      </w:divBdr>
    </w:div>
    <w:div w:id="1691492080">
      <w:bodyDiv w:val="1"/>
      <w:marLeft w:val="0"/>
      <w:marRight w:val="0"/>
      <w:marTop w:val="0"/>
      <w:marBottom w:val="0"/>
      <w:divBdr>
        <w:top w:val="none" w:sz="0" w:space="0" w:color="auto"/>
        <w:left w:val="none" w:sz="0" w:space="0" w:color="auto"/>
        <w:bottom w:val="none" w:sz="0" w:space="0" w:color="auto"/>
        <w:right w:val="none" w:sz="0" w:space="0" w:color="auto"/>
      </w:divBdr>
    </w:div>
    <w:div w:id="1693989507">
      <w:bodyDiv w:val="1"/>
      <w:marLeft w:val="0"/>
      <w:marRight w:val="0"/>
      <w:marTop w:val="0"/>
      <w:marBottom w:val="0"/>
      <w:divBdr>
        <w:top w:val="none" w:sz="0" w:space="0" w:color="auto"/>
        <w:left w:val="none" w:sz="0" w:space="0" w:color="auto"/>
        <w:bottom w:val="none" w:sz="0" w:space="0" w:color="auto"/>
        <w:right w:val="none" w:sz="0" w:space="0" w:color="auto"/>
      </w:divBdr>
    </w:div>
    <w:div w:id="1695884592">
      <w:bodyDiv w:val="1"/>
      <w:marLeft w:val="0"/>
      <w:marRight w:val="0"/>
      <w:marTop w:val="0"/>
      <w:marBottom w:val="0"/>
      <w:divBdr>
        <w:top w:val="none" w:sz="0" w:space="0" w:color="auto"/>
        <w:left w:val="none" w:sz="0" w:space="0" w:color="auto"/>
        <w:bottom w:val="none" w:sz="0" w:space="0" w:color="auto"/>
        <w:right w:val="none" w:sz="0" w:space="0" w:color="auto"/>
      </w:divBdr>
    </w:div>
    <w:div w:id="1710687567">
      <w:bodyDiv w:val="1"/>
      <w:marLeft w:val="0"/>
      <w:marRight w:val="0"/>
      <w:marTop w:val="0"/>
      <w:marBottom w:val="0"/>
      <w:divBdr>
        <w:top w:val="none" w:sz="0" w:space="0" w:color="auto"/>
        <w:left w:val="none" w:sz="0" w:space="0" w:color="auto"/>
        <w:bottom w:val="none" w:sz="0" w:space="0" w:color="auto"/>
        <w:right w:val="none" w:sz="0" w:space="0" w:color="auto"/>
      </w:divBdr>
    </w:div>
    <w:div w:id="1714454016">
      <w:bodyDiv w:val="1"/>
      <w:marLeft w:val="0"/>
      <w:marRight w:val="0"/>
      <w:marTop w:val="0"/>
      <w:marBottom w:val="0"/>
      <w:divBdr>
        <w:top w:val="none" w:sz="0" w:space="0" w:color="auto"/>
        <w:left w:val="none" w:sz="0" w:space="0" w:color="auto"/>
        <w:bottom w:val="none" w:sz="0" w:space="0" w:color="auto"/>
        <w:right w:val="none" w:sz="0" w:space="0" w:color="auto"/>
      </w:divBdr>
    </w:div>
    <w:div w:id="1714764626">
      <w:bodyDiv w:val="1"/>
      <w:marLeft w:val="0"/>
      <w:marRight w:val="0"/>
      <w:marTop w:val="0"/>
      <w:marBottom w:val="0"/>
      <w:divBdr>
        <w:top w:val="none" w:sz="0" w:space="0" w:color="auto"/>
        <w:left w:val="none" w:sz="0" w:space="0" w:color="auto"/>
        <w:bottom w:val="none" w:sz="0" w:space="0" w:color="auto"/>
        <w:right w:val="none" w:sz="0" w:space="0" w:color="auto"/>
      </w:divBdr>
    </w:div>
    <w:div w:id="1717315028">
      <w:bodyDiv w:val="1"/>
      <w:marLeft w:val="0"/>
      <w:marRight w:val="0"/>
      <w:marTop w:val="0"/>
      <w:marBottom w:val="0"/>
      <w:divBdr>
        <w:top w:val="none" w:sz="0" w:space="0" w:color="auto"/>
        <w:left w:val="none" w:sz="0" w:space="0" w:color="auto"/>
        <w:bottom w:val="none" w:sz="0" w:space="0" w:color="auto"/>
        <w:right w:val="none" w:sz="0" w:space="0" w:color="auto"/>
      </w:divBdr>
    </w:div>
    <w:div w:id="1719208885">
      <w:bodyDiv w:val="1"/>
      <w:marLeft w:val="0"/>
      <w:marRight w:val="0"/>
      <w:marTop w:val="0"/>
      <w:marBottom w:val="0"/>
      <w:divBdr>
        <w:top w:val="none" w:sz="0" w:space="0" w:color="auto"/>
        <w:left w:val="none" w:sz="0" w:space="0" w:color="auto"/>
        <w:bottom w:val="none" w:sz="0" w:space="0" w:color="auto"/>
        <w:right w:val="none" w:sz="0" w:space="0" w:color="auto"/>
      </w:divBdr>
    </w:div>
    <w:div w:id="1723208856">
      <w:bodyDiv w:val="1"/>
      <w:marLeft w:val="0"/>
      <w:marRight w:val="0"/>
      <w:marTop w:val="0"/>
      <w:marBottom w:val="0"/>
      <w:divBdr>
        <w:top w:val="none" w:sz="0" w:space="0" w:color="auto"/>
        <w:left w:val="none" w:sz="0" w:space="0" w:color="auto"/>
        <w:bottom w:val="none" w:sz="0" w:space="0" w:color="auto"/>
        <w:right w:val="none" w:sz="0" w:space="0" w:color="auto"/>
      </w:divBdr>
    </w:div>
    <w:div w:id="1725447502">
      <w:bodyDiv w:val="1"/>
      <w:marLeft w:val="0"/>
      <w:marRight w:val="0"/>
      <w:marTop w:val="0"/>
      <w:marBottom w:val="0"/>
      <w:divBdr>
        <w:top w:val="none" w:sz="0" w:space="0" w:color="auto"/>
        <w:left w:val="none" w:sz="0" w:space="0" w:color="auto"/>
        <w:bottom w:val="none" w:sz="0" w:space="0" w:color="auto"/>
        <w:right w:val="none" w:sz="0" w:space="0" w:color="auto"/>
      </w:divBdr>
    </w:div>
    <w:div w:id="1729452875">
      <w:bodyDiv w:val="1"/>
      <w:marLeft w:val="0"/>
      <w:marRight w:val="0"/>
      <w:marTop w:val="0"/>
      <w:marBottom w:val="0"/>
      <w:divBdr>
        <w:top w:val="none" w:sz="0" w:space="0" w:color="auto"/>
        <w:left w:val="none" w:sz="0" w:space="0" w:color="auto"/>
        <w:bottom w:val="none" w:sz="0" w:space="0" w:color="auto"/>
        <w:right w:val="none" w:sz="0" w:space="0" w:color="auto"/>
      </w:divBdr>
    </w:div>
    <w:div w:id="1733698229">
      <w:bodyDiv w:val="1"/>
      <w:marLeft w:val="0"/>
      <w:marRight w:val="0"/>
      <w:marTop w:val="0"/>
      <w:marBottom w:val="0"/>
      <w:divBdr>
        <w:top w:val="none" w:sz="0" w:space="0" w:color="auto"/>
        <w:left w:val="none" w:sz="0" w:space="0" w:color="auto"/>
        <w:bottom w:val="none" w:sz="0" w:space="0" w:color="auto"/>
        <w:right w:val="none" w:sz="0" w:space="0" w:color="auto"/>
      </w:divBdr>
    </w:div>
    <w:div w:id="1739160312">
      <w:bodyDiv w:val="1"/>
      <w:marLeft w:val="0"/>
      <w:marRight w:val="0"/>
      <w:marTop w:val="0"/>
      <w:marBottom w:val="0"/>
      <w:divBdr>
        <w:top w:val="none" w:sz="0" w:space="0" w:color="auto"/>
        <w:left w:val="none" w:sz="0" w:space="0" w:color="auto"/>
        <w:bottom w:val="none" w:sz="0" w:space="0" w:color="auto"/>
        <w:right w:val="none" w:sz="0" w:space="0" w:color="auto"/>
      </w:divBdr>
    </w:div>
    <w:div w:id="1739865048">
      <w:bodyDiv w:val="1"/>
      <w:marLeft w:val="0"/>
      <w:marRight w:val="0"/>
      <w:marTop w:val="0"/>
      <w:marBottom w:val="0"/>
      <w:divBdr>
        <w:top w:val="none" w:sz="0" w:space="0" w:color="auto"/>
        <w:left w:val="none" w:sz="0" w:space="0" w:color="auto"/>
        <w:bottom w:val="none" w:sz="0" w:space="0" w:color="auto"/>
        <w:right w:val="none" w:sz="0" w:space="0" w:color="auto"/>
      </w:divBdr>
    </w:div>
    <w:div w:id="1742678003">
      <w:bodyDiv w:val="1"/>
      <w:marLeft w:val="0"/>
      <w:marRight w:val="0"/>
      <w:marTop w:val="0"/>
      <w:marBottom w:val="0"/>
      <w:divBdr>
        <w:top w:val="none" w:sz="0" w:space="0" w:color="auto"/>
        <w:left w:val="none" w:sz="0" w:space="0" w:color="auto"/>
        <w:bottom w:val="none" w:sz="0" w:space="0" w:color="auto"/>
        <w:right w:val="none" w:sz="0" w:space="0" w:color="auto"/>
      </w:divBdr>
    </w:div>
    <w:div w:id="1749185383">
      <w:bodyDiv w:val="1"/>
      <w:marLeft w:val="0"/>
      <w:marRight w:val="0"/>
      <w:marTop w:val="0"/>
      <w:marBottom w:val="0"/>
      <w:divBdr>
        <w:top w:val="none" w:sz="0" w:space="0" w:color="auto"/>
        <w:left w:val="none" w:sz="0" w:space="0" w:color="auto"/>
        <w:bottom w:val="none" w:sz="0" w:space="0" w:color="auto"/>
        <w:right w:val="none" w:sz="0" w:space="0" w:color="auto"/>
      </w:divBdr>
    </w:div>
    <w:div w:id="1752852825">
      <w:bodyDiv w:val="1"/>
      <w:marLeft w:val="0"/>
      <w:marRight w:val="0"/>
      <w:marTop w:val="0"/>
      <w:marBottom w:val="0"/>
      <w:divBdr>
        <w:top w:val="none" w:sz="0" w:space="0" w:color="auto"/>
        <w:left w:val="none" w:sz="0" w:space="0" w:color="auto"/>
        <w:bottom w:val="none" w:sz="0" w:space="0" w:color="auto"/>
        <w:right w:val="none" w:sz="0" w:space="0" w:color="auto"/>
      </w:divBdr>
    </w:div>
    <w:div w:id="1755054304">
      <w:bodyDiv w:val="1"/>
      <w:marLeft w:val="0"/>
      <w:marRight w:val="0"/>
      <w:marTop w:val="0"/>
      <w:marBottom w:val="0"/>
      <w:divBdr>
        <w:top w:val="none" w:sz="0" w:space="0" w:color="auto"/>
        <w:left w:val="none" w:sz="0" w:space="0" w:color="auto"/>
        <w:bottom w:val="none" w:sz="0" w:space="0" w:color="auto"/>
        <w:right w:val="none" w:sz="0" w:space="0" w:color="auto"/>
      </w:divBdr>
    </w:div>
    <w:div w:id="1755056202">
      <w:bodyDiv w:val="1"/>
      <w:marLeft w:val="0"/>
      <w:marRight w:val="0"/>
      <w:marTop w:val="0"/>
      <w:marBottom w:val="0"/>
      <w:divBdr>
        <w:top w:val="none" w:sz="0" w:space="0" w:color="auto"/>
        <w:left w:val="none" w:sz="0" w:space="0" w:color="auto"/>
        <w:bottom w:val="none" w:sz="0" w:space="0" w:color="auto"/>
        <w:right w:val="none" w:sz="0" w:space="0" w:color="auto"/>
      </w:divBdr>
    </w:div>
    <w:div w:id="1758405285">
      <w:bodyDiv w:val="1"/>
      <w:marLeft w:val="0"/>
      <w:marRight w:val="0"/>
      <w:marTop w:val="0"/>
      <w:marBottom w:val="0"/>
      <w:divBdr>
        <w:top w:val="none" w:sz="0" w:space="0" w:color="auto"/>
        <w:left w:val="none" w:sz="0" w:space="0" w:color="auto"/>
        <w:bottom w:val="none" w:sz="0" w:space="0" w:color="auto"/>
        <w:right w:val="none" w:sz="0" w:space="0" w:color="auto"/>
      </w:divBdr>
    </w:div>
    <w:div w:id="1761901273">
      <w:bodyDiv w:val="1"/>
      <w:marLeft w:val="0"/>
      <w:marRight w:val="0"/>
      <w:marTop w:val="0"/>
      <w:marBottom w:val="0"/>
      <w:divBdr>
        <w:top w:val="none" w:sz="0" w:space="0" w:color="auto"/>
        <w:left w:val="none" w:sz="0" w:space="0" w:color="auto"/>
        <w:bottom w:val="none" w:sz="0" w:space="0" w:color="auto"/>
        <w:right w:val="none" w:sz="0" w:space="0" w:color="auto"/>
      </w:divBdr>
    </w:div>
    <w:div w:id="1764764569">
      <w:bodyDiv w:val="1"/>
      <w:marLeft w:val="0"/>
      <w:marRight w:val="0"/>
      <w:marTop w:val="0"/>
      <w:marBottom w:val="0"/>
      <w:divBdr>
        <w:top w:val="none" w:sz="0" w:space="0" w:color="auto"/>
        <w:left w:val="none" w:sz="0" w:space="0" w:color="auto"/>
        <w:bottom w:val="none" w:sz="0" w:space="0" w:color="auto"/>
        <w:right w:val="none" w:sz="0" w:space="0" w:color="auto"/>
      </w:divBdr>
    </w:div>
    <w:div w:id="1765689156">
      <w:bodyDiv w:val="1"/>
      <w:marLeft w:val="0"/>
      <w:marRight w:val="0"/>
      <w:marTop w:val="0"/>
      <w:marBottom w:val="0"/>
      <w:divBdr>
        <w:top w:val="none" w:sz="0" w:space="0" w:color="auto"/>
        <w:left w:val="none" w:sz="0" w:space="0" w:color="auto"/>
        <w:bottom w:val="none" w:sz="0" w:space="0" w:color="auto"/>
        <w:right w:val="none" w:sz="0" w:space="0" w:color="auto"/>
      </w:divBdr>
    </w:div>
    <w:div w:id="1768040242">
      <w:bodyDiv w:val="1"/>
      <w:marLeft w:val="0"/>
      <w:marRight w:val="0"/>
      <w:marTop w:val="0"/>
      <w:marBottom w:val="0"/>
      <w:divBdr>
        <w:top w:val="none" w:sz="0" w:space="0" w:color="auto"/>
        <w:left w:val="none" w:sz="0" w:space="0" w:color="auto"/>
        <w:bottom w:val="none" w:sz="0" w:space="0" w:color="auto"/>
        <w:right w:val="none" w:sz="0" w:space="0" w:color="auto"/>
      </w:divBdr>
    </w:div>
    <w:div w:id="1771706358">
      <w:bodyDiv w:val="1"/>
      <w:marLeft w:val="0"/>
      <w:marRight w:val="0"/>
      <w:marTop w:val="0"/>
      <w:marBottom w:val="0"/>
      <w:divBdr>
        <w:top w:val="none" w:sz="0" w:space="0" w:color="auto"/>
        <w:left w:val="none" w:sz="0" w:space="0" w:color="auto"/>
        <w:bottom w:val="none" w:sz="0" w:space="0" w:color="auto"/>
        <w:right w:val="none" w:sz="0" w:space="0" w:color="auto"/>
      </w:divBdr>
    </w:div>
    <w:div w:id="1776514070">
      <w:bodyDiv w:val="1"/>
      <w:marLeft w:val="0"/>
      <w:marRight w:val="0"/>
      <w:marTop w:val="0"/>
      <w:marBottom w:val="0"/>
      <w:divBdr>
        <w:top w:val="none" w:sz="0" w:space="0" w:color="auto"/>
        <w:left w:val="none" w:sz="0" w:space="0" w:color="auto"/>
        <w:bottom w:val="none" w:sz="0" w:space="0" w:color="auto"/>
        <w:right w:val="none" w:sz="0" w:space="0" w:color="auto"/>
      </w:divBdr>
    </w:div>
    <w:div w:id="1777826337">
      <w:bodyDiv w:val="1"/>
      <w:marLeft w:val="0"/>
      <w:marRight w:val="0"/>
      <w:marTop w:val="0"/>
      <w:marBottom w:val="0"/>
      <w:divBdr>
        <w:top w:val="none" w:sz="0" w:space="0" w:color="auto"/>
        <w:left w:val="none" w:sz="0" w:space="0" w:color="auto"/>
        <w:bottom w:val="none" w:sz="0" w:space="0" w:color="auto"/>
        <w:right w:val="none" w:sz="0" w:space="0" w:color="auto"/>
      </w:divBdr>
    </w:div>
    <w:div w:id="1781149052">
      <w:bodyDiv w:val="1"/>
      <w:marLeft w:val="0"/>
      <w:marRight w:val="0"/>
      <w:marTop w:val="0"/>
      <w:marBottom w:val="0"/>
      <w:divBdr>
        <w:top w:val="none" w:sz="0" w:space="0" w:color="auto"/>
        <w:left w:val="none" w:sz="0" w:space="0" w:color="auto"/>
        <w:bottom w:val="none" w:sz="0" w:space="0" w:color="auto"/>
        <w:right w:val="none" w:sz="0" w:space="0" w:color="auto"/>
      </w:divBdr>
    </w:div>
    <w:div w:id="1781294798">
      <w:bodyDiv w:val="1"/>
      <w:marLeft w:val="0"/>
      <w:marRight w:val="0"/>
      <w:marTop w:val="0"/>
      <w:marBottom w:val="0"/>
      <w:divBdr>
        <w:top w:val="none" w:sz="0" w:space="0" w:color="auto"/>
        <w:left w:val="none" w:sz="0" w:space="0" w:color="auto"/>
        <w:bottom w:val="none" w:sz="0" w:space="0" w:color="auto"/>
        <w:right w:val="none" w:sz="0" w:space="0" w:color="auto"/>
      </w:divBdr>
    </w:div>
    <w:div w:id="1781947448">
      <w:bodyDiv w:val="1"/>
      <w:marLeft w:val="0"/>
      <w:marRight w:val="0"/>
      <w:marTop w:val="0"/>
      <w:marBottom w:val="0"/>
      <w:divBdr>
        <w:top w:val="none" w:sz="0" w:space="0" w:color="auto"/>
        <w:left w:val="none" w:sz="0" w:space="0" w:color="auto"/>
        <w:bottom w:val="none" w:sz="0" w:space="0" w:color="auto"/>
        <w:right w:val="none" w:sz="0" w:space="0" w:color="auto"/>
      </w:divBdr>
    </w:div>
    <w:div w:id="1781952703">
      <w:bodyDiv w:val="1"/>
      <w:marLeft w:val="0"/>
      <w:marRight w:val="0"/>
      <w:marTop w:val="0"/>
      <w:marBottom w:val="0"/>
      <w:divBdr>
        <w:top w:val="none" w:sz="0" w:space="0" w:color="auto"/>
        <w:left w:val="none" w:sz="0" w:space="0" w:color="auto"/>
        <w:bottom w:val="none" w:sz="0" w:space="0" w:color="auto"/>
        <w:right w:val="none" w:sz="0" w:space="0" w:color="auto"/>
      </w:divBdr>
    </w:div>
    <w:div w:id="1794906768">
      <w:bodyDiv w:val="1"/>
      <w:marLeft w:val="0"/>
      <w:marRight w:val="0"/>
      <w:marTop w:val="0"/>
      <w:marBottom w:val="0"/>
      <w:divBdr>
        <w:top w:val="none" w:sz="0" w:space="0" w:color="auto"/>
        <w:left w:val="none" w:sz="0" w:space="0" w:color="auto"/>
        <w:bottom w:val="none" w:sz="0" w:space="0" w:color="auto"/>
        <w:right w:val="none" w:sz="0" w:space="0" w:color="auto"/>
      </w:divBdr>
    </w:div>
    <w:div w:id="1797290027">
      <w:bodyDiv w:val="1"/>
      <w:marLeft w:val="0"/>
      <w:marRight w:val="0"/>
      <w:marTop w:val="0"/>
      <w:marBottom w:val="0"/>
      <w:divBdr>
        <w:top w:val="none" w:sz="0" w:space="0" w:color="auto"/>
        <w:left w:val="none" w:sz="0" w:space="0" w:color="auto"/>
        <w:bottom w:val="none" w:sz="0" w:space="0" w:color="auto"/>
        <w:right w:val="none" w:sz="0" w:space="0" w:color="auto"/>
      </w:divBdr>
    </w:div>
    <w:div w:id="1798452143">
      <w:bodyDiv w:val="1"/>
      <w:marLeft w:val="0"/>
      <w:marRight w:val="0"/>
      <w:marTop w:val="0"/>
      <w:marBottom w:val="0"/>
      <w:divBdr>
        <w:top w:val="none" w:sz="0" w:space="0" w:color="auto"/>
        <w:left w:val="none" w:sz="0" w:space="0" w:color="auto"/>
        <w:bottom w:val="none" w:sz="0" w:space="0" w:color="auto"/>
        <w:right w:val="none" w:sz="0" w:space="0" w:color="auto"/>
      </w:divBdr>
    </w:div>
    <w:div w:id="1802382320">
      <w:bodyDiv w:val="1"/>
      <w:marLeft w:val="0"/>
      <w:marRight w:val="0"/>
      <w:marTop w:val="0"/>
      <w:marBottom w:val="0"/>
      <w:divBdr>
        <w:top w:val="none" w:sz="0" w:space="0" w:color="auto"/>
        <w:left w:val="none" w:sz="0" w:space="0" w:color="auto"/>
        <w:bottom w:val="none" w:sz="0" w:space="0" w:color="auto"/>
        <w:right w:val="none" w:sz="0" w:space="0" w:color="auto"/>
      </w:divBdr>
    </w:div>
    <w:div w:id="1804762260">
      <w:bodyDiv w:val="1"/>
      <w:marLeft w:val="0"/>
      <w:marRight w:val="0"/>
      <w:marTop w:val="0"/>
      <w:marBottom w:val="0"/>
      <w:divBdr>
        <w:top w:val="none" w:sz="0" w:space="0" w:color="auto"/>
        <w:left w:val="none" w:sz="0" w:space="0" w:color="auto"/>
        <w:bottom w:val="none" w:sz="0" w:space="0" w:color="auto"/>
        <w:right w:val="none" w:sz="0" w:space="0" w:color="auto"/>
      </w:divBdr>
      <w:divsChild>
        <w:div w:id="1626622293">
          <w:marLeft w:val="0"/>
          <w:marRight w:val="0"/>
          <w:marTop w:val="0"/>
          <w:marBottom w:val="0"/>
          <w:divBdr>
            <w:top w:val="none" w:sz="0" w:space="0" w:color="auto"/>
            <w:left w:val="none" w:sz="0" w:space="0" w:color="auto"/>
            <w:bottom w:val="none" w:sz="0" w:space="0" w:color="auto"/>
            <w:right w:val="none" w:sz="0" w:space="0" w:color="auto"/>
          </w:divBdr>
        </w:div>
      </w:divsChild>
    </w:div>
    <w:div w:id="1826317031">
      <w:bodyDiv w:val="1"/>
      <w:marLeft w:val="0"/>
      <w:marRight w:val="0"/>
      <w:marTop w:val="0"/>
      <w:marBottom w:val="0"/>
      <w:divBdr>
        <w:top w:val="none" w:sz="0" w:space="0" w:color="auto"/>
        <w:left w:val="none" w:sz="0" w:space="0" w:color="auto"/>
        <w:bottom w:val="none" w:sz="0" w:space="0" w:color="auto"/>
        <w:right w:val="none" w:sz="0" w:space="0" w:color="auto"/>
      </w:divBdr>
    </w:div>
    <w:div w:id="1827739105">
      <w:bodyDiv w:val="1"/>
      <w:marLeft w:val="0"/>
      <w:marRight w:val="0"/>
      <w:marTop w:val="0"/>
      <w:marBottom w:val="0"/>
      <w:divBdr>
        <w:top w:val="none" w:sz="0" w:space="0" w:color="auto"/>
        <w:left w:val="none" w:sz="0" w:space="0" w:color="auto"/>
        <w:bottom w:val="none" w:sz="0" w:space="0" w:color="auto"/>
        <w:right w:val="none" w:sz="0" w:space="0" w:color="auto"/>
      </w:divBdr>
    </w:div>
    <w:div w:id="1828128414">
      <w:bodyDiv w:val="1"/>
      <w:marLeft w:val="0"/>
      <w:marRight w:val="0"/>
      <w:marTop w:val="0"/>
      <w:marBottom w:val="0"/>
      <w:divBdr>
        <w:top w:val="none" w:sz="0" w:space="0" w:color="auto"/>
        <w:left w:val="none" w:sz="0" w:space="0" w:color="auto"/>
        <w:bottom w:val="none" w:sz="0" w:space="0" w:color="auto"/>
        <w:right w:val="none" w:sz="0" w:space="0" w:color="auto"/>
      </w:divBdr>
    </w:div>
    <w:div w:id="1832135972">
      <w:bodyDiv w:val="1"/>
      <w:marLeft w:val="0"/>
      <w:marRight w:val="0"/>
      <w:marTop w:val="0"/>
      <w:marBottom w:val="0"/>
      <w:divBdr>
        <w:top w:val="none" w:sz="0" w:space="0" w:color="auto"/>
        <w:left w:val="none" w:sz="0" w:space="0" w:color="auto"/>
        <w:bottom w:val="none" w:sz="0" w:space="0" w:color="auto"/>
        <w:right w:val="none" w:sz="0" w:space="0" w:color="auto"/>
      </w:divBdr>
    </w:div>
    <w:div w:id="1845124493">
      <w:bodyDiv w:val="1"/>
      <w:marLeft w:val="0"/>
      <w:marRight w:val="0"/>
      <w:marTop w:val="0"/>
      <w:marBottom w:val="0"/>
      <w:divBdr>
        <w:top w:val="none" w:sz="0" w:space="0" w:color="auto"/>
        <w:left w:val="none" w:sz="0" w:space="0" w:color="auto"/>
        <w:bottom w:val="none" w:sz="0" w:space="0" w:color="auto"/>
        <w:right w:val="none" w:sz="0" w:space="0" w:color="auto"/>
      </w:divBdr>
    </w:div>
    <w:div w:id="1846941811">
      <w:bodyDiv w:val="1"/>
      <w:marLeft w:val="0"/>
      <w:marRight w:val="0"/>
      <w:marTop w:val="0"/>
      <w:marBottom w:val="0"/>
      <w:divBdr>
        <w:top w:val="none" w:sz="0" w:space="0" w:color="auto"/>
        <w:left w:val="none" w:sz="0" w:space="0" w:color="auto"/>
        <w:bottom w:val="none" w:sz="0" w:space="0" w:color="auto"/>
        <w:right w:val="none" w:sz="0" w:space="0" w:color="auto"/>
      </w:divBdr>
    </w:div>
    <w:div w:id="1849562923">
      <w:bodyDiv w:val="1"/>
      <w:marLeft w:val="0"/>
      <w:marRight w:val="0"/>
      <w:marTop w:val="0"/>
      <w:marBottom w:val="0"/>
      <w:divBdr>
        <w:top w:val="none" w:sz="0" w:space="0" w:color="auto"/>
        <w:left w:val="none" w:sz="0" w:space="0" w:color="auto"/>
        <w:bottom w:val="none" w:sz="0" w:space="0" w:color="auto"/>
        <w:right w:val="none" w:sz="0" w:space="0" w:color="auto"/>
      </w:divBdr>
    </w:div>
    <w:div w:id="1850370763">
      <w:bodyDiv w:val="1"/>
      <w:marLeft w:val="0"/>
      <w:marRight w:val="0"/>
      <w:marTop w:val="0"/>
      <w:marBottom w:val="0"/>
      <w:divBdr>
        <w:top w:val="none" w:sz="0" w:space="0" w:color="auto"/>
        <w:left w:val="none" w:sz="0" w:space="0" w:color="auto"/>
        <w:bottom w:val="none" w:sz="0" w:space="0" w:color="auto"/>
        <w:right w:val="none" w:sz="0" w:space="0" w:color="auto"/>
      </w:divBdr>
    </w:div>
    <w:div w:id="1852335034">
      <w:bodyDiv w:val="1"/>
      <w:marLeft w:val="0"/>
      <w:marRight w:val="0"/>
      <w:marTop w:val="0"/>
      <w:marBottom w:val="0"/>
      <w:divBdr>
        <w:top w:val="none" w:sz="0" w:space="0" w:color="auto"/>
        <w:left w:val="none" w:sz="0" w:space="0" w:color="auto"/>
        <w:bottom w:val="none" w:sz="0" w:space="0" w:color="auto"/>
        <w:right w:val="none" w:sz="0" w:space="0" w:color="auto"/>
      </w:divBdr>
    </w:div>
    <w:div w:id="1853568845">
      <w:bodyDiv w:val="1"/>
      <w:marLeft w:val="0"/>
      <w:marRight w:val="0"/>
      <w:marTop w:val="0"/>
      <w:marBottom w:val="0"/>
      <w:divBdr>
        <w:top w:val="none" w:sz="0" w:space="0" w:color="auto"/>
        <w:left w:val="none" w:sz="0" w:space="0" w:color="auto"/>
        <w:bottom w:val="none" w:sz="0" w:space="0" w:color="auto"/>
        <w:right w:val="none" w:sz="0" w:space="0" w:color="auto"/>
      </w:divBdr>
    </w:div>
    <w:div w:id="1854539127">
      <w:bodyDiv w:val="1"/>
      <w:marLeft w:val="0"/>
      <w:marRight w:val="0"/>
      <w:marTop w:val="0"/>
      <w:marBottom w:val="0"/>
      <w:divBdr>
        <w:top w:val="none" w:sz="0" w:space="0" w:color="auto"/>
        <w:left w:val="none" w:sz="0" w:space="0" w:color="auto"/>
        <w:bottom w:val="none" w:sz="0" w:space="0" w:color="auto"/>
        <w:right w:val="none" w:sz="0" w:space="0" w:color="auto"/>
      </w:divBdr>
    </w:div>
    <w:div w:id="1864440968">
      <w:bodyDiv w:val="1"/>
      <w:marLeft w:val="0"/>
      <w:marRight w:val="0"/>
      <w:marTop w:val="0"/>
      <w:marBottom w:val="0"/>
      <w:divBdr>
        <w:top w:val="none" w:sz="0" w:space="0" w:color="auto"/>
        <w:left w:val="none" w:sz="0" w:space="0" w:color="auto"/>
        <w:bottom w:val="none" w:sz="0" w:space="0" w:color="auto"/>
        <w:right w:val="none" w:sz="0" w:space="0" w:color="auto"/>
      </w:divBdr>
    </w:div>
    <w:div w:id="1866674689">
      <w:bodyDiv w:val="1"/>
      <w:marLeft w:val="0"/>
      <w:marRight w:val="0"/>
      <w:marTop w:val="0"/>
      <w:marBottom w:val="0"/>
      <w:divBdr>
        <w:top w:val="none" w:sz="0" w:space="0" w:color="auto"/>
        <w:left w:val="none" w:sz="0" w:space="0" w:color="auto"/>
        <w:bottom w:val="none" w:sz="0" w:space="0" w:color="auto"/>
        <w:right w:val="none" w:sz="0" w:space="0" w:color="auto"/>
      </w:divBdr>
    </w:div>
    <w:div w:id="1866863626">
      <w:bodyDiv w:val="1"/>
      <w:marLeft w:val="0"/>
      <w:marRight w:val="0"/>
      <w:marTop w:val="0"/>
      <w:marBottom w:val="0"/>
      <w:divBdr>
        <w:top w:val="none" w:sz="0" w:space="0" w:color="auto"/>
        <w:left w:val="none" w:sz="0" w:space="0" w:color="auto"/>
        <w:bottom w:val="none" w:sz="0" w:space="0" w:color="auto"/>
        <w:right w:val="none" w:sz="0" w:space="0" w:color="auto"/>
      </w:divBdr>
    </w:div>
    <w:div w:id="1867060758">
      <w:bodyDiv w:val="1"/>
      <w:marLeft w:val="0"/>
      <w:marRight w:val="0"/>
      <w:marTop w:val="0"/>
      <w:marBottom w:val="0"/>
      <w:divBdr>
        <w:top w:val="none" w:sz="0" w:space="0" w:color="auto"/>
        <w:left w:val="none" w:sz="0" w:space="0" w:color="auto"/>
        <w:bottom w:val="none" w:sz="0" w:space="0" w:color="auto"/>
        <w:right w:val="none" w:sz="0" w:space="0" w:color="auto"/>
      </w:divBdr>
    </w:div>
    <w:div w:id="1868173360">
      <w:bodyDiv w:val="1"/>
      <w:marLeft w:val="0"/>
      <w:marRight w:val="0"/>
      <w:marTop w:val="0"/>
      <w:marBottom w:val="0"/>
      <w:divBdr>
        <w:top w:val="none" w:sz="0" w:space="0" w:color="auto"/>
        <w:left w:val="none" w:sz="0" w:space="0" w:color="auto"/>
        <w:bottom w:val="none" w:sz="0" w:space="0" w:color="auto"/>
        <w:right w:val="none" w:sz="0" w:space="0" w:color="auto"/>
      </w:divBdr>
    </w:div>
    <w:div w:id="1877808614">
      <w:bodyDiv w:val="1"/>
      <w:marLeft w:val="0"/>
      <w:marRight w:val="0"/>
      <w:marTop w:val="0"/>
      <w:marBottom w:val="0"/>
      <w:divBdr>
        <w:top w:val="none" w:sz="0" w:space="0" w:color="auto"/>
        <w:left w:val="none" w:sz="0" w:space="0" w:color="auto"/>
        <w:bottom w:val="none" w:sz="0" w:space="0" w:color="auto"/>
        <w:right w:val="none" w:sz="0" w:space="0" w:color="auto"/>
      </w:divBdr>
    </w:div>
    <w:div w:id="1881935260">
      <w:bodyDiv w:val="1"/>
      <w:marLeft w:val="0"/>
      <w:marRight w:val="0"/>
      <w:marTop w:val="0"/>
      <w:marBottom w:val="0"/>
      <w:divBdr>
        <w:top w:val="none" w:sz="0" w:space="0" w:color="auto"/>
        <w:left w:val="none" w:sz="0" w:space="0" w:color="auto"/>
        <w:bottom w:val="none" w:sz="0" w:space="0" w:color="auto"/>
        <w:right w:val="none" w:sz="0" w:space="0" w:color="auto"/>
      </w:divBdr>
      <w:divsChild>
        <w:div w:id="2069759740">
          <w:marLeft w:val="0"/>
          <w:marRight w:val="0"/>
          <w:marTop w:val="0"/>
          <w:marBottom w:val="0"/>
          <w:divBdr>
            <w:top w:val="none" w:sz="0" w:space="0" w:color="auto"/>
            <w:left w:val="none" w:sz="0" w:space="0" w:color="auto"/>
            <w:bottom w:val="none" w:sz="0" w:space="0" w:color="auto"/>
            <w:right w:val="none" w:sz="0" w:space="0" w:color="auto"/>
          </w:divBdr>
          <w:divsChild>
            <w:div w:id="8183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4838">
      <w:bodyDiv w:val="1"/>
      <w:marLeft w:val="0"/>
      <w:marRight w:val="0"/>
      <w:marTop w:val="0"/>
      <w:marBottom w:val="0"/>
      <w:divBdr>
        <w:top w:val="none" w:sz="0" w:space="0" w:color="auto"/>
        <w:left w:val="none" w:sz="0" w:space="0" w:color="auto"/>
        <w:bottom w:val="none" w:sz="0" w:space="0" w:color="auto"/>
        <w:right w:val="none" w:sz="0" w:space="0" w:color="auto"/>
      </w:divBdr>
    </w:div>
    <w:div w:id="1891113202">
      <w:bodyDiv w:val="1"/>
      <w:marLeft w:val="0"/>
      <w:marRight w:val="0"/>
      <w:marTop w:val="0"/>
      <w:marBottom w:val="0"/>
      <w:divBdr>
        <w:top w:val="none" w:sz="0" w:space="0" w:color="auto"/>
        <w:left w:val="none" w:sz="0" w:space="0" w:color="auto"/>
        <w:bottom w:val="none" w:sz="0" w:space="0" w:color="auto"/>
        <w:right w:val="none" w:sz="0" w:space="0" w:color="auto"/>
      </w:divBdr>
    </w:div>
    <w:div w:id="1894542351">
      <w:bodyDiv w:val="1"/>
      <w:marLeft w:val="0"/>
      <w:marRight w:val="0"/>
      <w:marTop w:val="0"/>
      <w:marBottom w:val="0"/>
      <w:divBdr>
        <w:top w:val="none" w:sz="0" w:space="0" w:color="auto"/>
        <w:left w:val="none" w:sz="0" w:space="0" w:color="auto"/>
        <w:bottom w:val="none" w:sz="0" w:space="0" w:color="auto"/>
        <w:right w:val="none" w:sz="0" w:space="0" w:color="auto"/>
      </w:divBdr>
    </w:div>
    <w:div w:id="1895772571">
      <w:bodyDiv w:val="1"/>
      <w:marLeft w:val="0"/>
      <w:marRight w:val="0"/>
      <w:marTop w:val="0"/>
      <w:marBottom w:val="0"/>
      <w:divBdr>
        <w:top w:val="none" w:sz="0" w:space="0" w:color="auto"/>
        <w:left w:val="none" w:sz="0" w:space="0" w:color="auto"/>
        <w:bottom w:val="none" w:sz="0" w:space="0" w:color="auto"/>
        <w:right w:val="none" w:sz="0" w:space="0" w:color="auto"/>
      </w:divBdr>
    </w:div>
    <w:div w:id="1899588860">
      <w:bodyDiv w:val="1"/>
      <w:marLeft w:val="0"/>
      <w:marRight w:val="0"/>
      <w:marTop w:val="0"/>
      <w:marBottom w:val="0"/>
      <w:divBdr>
        <w:top w:val="none" w:sz="0" w:space="0" w:color="auto"/>
        <w:left w:val="none" w:sz="0" w:space="0" w:color="auto"/>
        <w:bottom w:val="none" w:sz="0" w:space="0" w:color="auto"/>
        <w:right w:val="none" w:sz="0" w:space="0" w:color="auto"/>
      </w:divBdr>
    </w:div>
    <w:div w:id="1900822058">
      <w:bodyDiv w:val="1"/>
      <w:marLeft w:val="0"/>
      <w:marRight w:val="0"/>
      <w:marTop w:val="0"/>
      <w:marBottom w:val="0"/>
      <w:divBdr>
        <w:top w:val="none" w:sz="0" w:space="0" w:color="auto"/>
        <w:left w:val="none" w:sz="0" w:space="0" w:color="auto"/>
        <w:bottom w:val="none" w:sz="0" w:space="0" w:color="auto"/>
        <w:right w:val="none" w:sz="0" w:space="0" w:color="auto"/>
      </w:divBdr>
    </w:div>
    <w:div w:id="1902907672">
      <w:bodyDiv w:val="1"/>
      <w:marLeft w:val="0"/>
      <w:marRight w:val="0"/>
      <w:marTop w:val="0"/>
      <w:marBottom w:val="0"/>
      <w:divBdr>
        <w:top w:val="none" w:sz="0" w:space="0" w:color="auto"/>
        <w:left w:val="none" w:sz="0" w:space="0" w:color="auto"/>
        <w:bottom w:val="none" w:sz="0" w:space="0" w:color="auto"/>
        <w:right w:val="none" w:sz="0" w:space="0" w:color="auto"/>
      </w:divBdr>
    </w:div>
    <w:div w:id="1908566853">
      <w:bodyDiv w:val="1"/>
      <w:marLeft w:val="0"/>
      <w:marRight w:val="0"/>
      <w:marTop w:val="0"/>
      <w:marBottom w:val="0"/>
      <w:divBdr>
        <w:top w:val="none" w:sz="0" w:space="0" w:color="auto"/>
        <w:left w:val="none" w:sz="0" w:space="0" w:color="auto"/>
        <w:bottom w:val="none" w:sz="0" w:space="0" w:color="auto"/>
        <w:right w:val="none" w:sz="0" w:space="0" w:color="auto"/>
      </w:divBdr>
    </w:div>
    <w:div w:id="1912692003">
      <w:bodyDiv w:val="1"/>
      <w:marLeft w:val="0"/>
      <w:marRight w:val="0"/>
      <w:marTop w:val="0"/>
      <w:marBottom w:val="0"/>
      <w:divBdr>
        <w:top w:val="none" w:sz="0" w:space="0" w:color="auto"/>
        <w:left w:val="none" w:sz="0" w:space="0" w:color="auto"/>
        <w:bottom w:val="none" w:sz="0" w:space="0" w:color="auto"/>
        <w:right w:val="none" w:sz="0" w:space="0" w:color="auto"/>
      </w:divBdr>
    </w:div>
    <w:div w:id="1912933186">
      <w:bodyDiv w:val="1"/>
      <w:marLeft w:val="0"/>
      <w:marRight w:val="0"/>
      <w:marTop w:val="0"/>
      <w:marBottom w:val="0"/>
      <w:divBdr>
        <w:top w:val="none" w:sz="0" w:space="0" w:color="auto"/>
        <w:left w:val="none" w:sz="0" w:space="0" w:color="auto"/>
        <w:bottom w:val="none" w:sz="0" w:space="0" w:color="auto"/>
        <w:right w:val="none" w:sz="0" w:space="0" w:color="auto"/>
      </w:divBdr>
    </w:div>
    <w:div w:id="1913738444">
      <w:bodyDiv w:val="1"/>
      <w:marLeft w:val="0"/>
      <w:marRight w:val="0"/>
      <w:marTop w:val="0"/>
      <w:marBottom w:val="0"/>
      <w:divBdr>
        <w:top w:val="none" w:sz="0" w:space="0" w:color="auto"/>
        <w:left w:val="none" w:sz="0" w:space="0" w:color="auto"/>
        <w:bottom w:val="none" w:sz="0" w:space="0" w:color="auto"/>
        <w:right w:val="none" w:sz="0" w:space="0" w:color="auto"/>
      </w:divBdr>
    </w:div>
    <w:div w:id="1914922593">
      <w:bodyDiv w:val="1"/>
      <w:marLeft w:val="0"/>
      <w:marRight w:val="0"/>
      <w:marTop w:val="0"/>
      <w:marBottom w:val="0"/>
      <w:divBdr>
        <w:top w:val="none" w:sz="0" w:space="0" w:color="auto"/>
        <w:left w:val="none" w:sz="0" w:space="0" w:color="auto"/>
        <w:bottom w:val="none" w:sz="0" w:space="0" w:color="auto"/>
        <w:right w:val="none" w:sz="0" w:space="0" w:color="auto"/>
      </w:divBdr>
    </w:div>
    <w:div w:id="1917203670">
      <w:bodyDiv w:val="1"/>
      <w:marLeft w:val="0"/>
      <w:marRight w:val="0"/>
      <w:marTop w:val="0"/>
      <w:marBottom w:val="0"/>
      <w:divBdr>
        <w:top w:val="none" w:sz="0" w:space="0" w:color="auto"/>
        <w:left w:val="none" w:sz="0" w:space="0" w:color="auto"/>
        <w:bottom w:val="none" w:sz="0" w:space="0" w:color="auto"/>
        <w:right w:val="none" w:sz="0" w:space="0" w:color="auto"/>
      </w:divBdr>
    </w:div>
    <w:div w:id="1921794112">
      <w:bodyDiv w:val="1"/>
      <w:marLeft w:val="0"/>
      <w:marRight w:val="0"/>
      <w:marTop w:val="0"/>
      <w:marBottom w:val="0"/>
      <w:divBdr>
        <w:top w:val="none" w:sz="0" w:space="0" w:color="auto"/>
        <w:left w:val="none" w:sz="0" w:space="0" w:color="auto"/>
        <w:bottom w:val="none" w:sz="0" w:space="0" w:color="auto"/>
        <w:right w:val="none" w:sz="0" w:space="0" w:color="auto"/>
      </w:divBdr>
    </w:div>
    <w:div w:id="1924485827">
      <w:bodyDiv w:val="1"/>
      <w:marLeft w:val="0"/>
      <w:marRight w:val="0"/>
      <w:marTop w:val="0"/>
      <w:marBottom w:val="0"/>
      <w:divBdr>
        <w:top w:val="none" w:sz="0" w:space="0" w:color="auto"/>
        <w:left w:val="none" w:sz="0" w:space="0" w:color="auto"/>
        <w:bottom w:val="none" w:sz="0" w:space="0" w:color="auto"/>
        <w:right w:val="none" w:sz="0" w:space="0" w:color="auto"/>
      </w:divBdr>
    </w:div>
    <w:div w:id="1928927007">
      <w:bodyDiv w:val="1"/>
      <w:marLeft w:val="0"/>
      <w:marRight w:val="0"/>
      <w:marTop w:val="0"/>
      <w:marBottom w:val="0"/>
      <w:divBdr>
        <w:top w:val="none" w:sz="0" w:space="0" w:color="auto"/>
        <w:left w:val="none" w:sz="0" w:space="0" w:color="auto"/>
        <w:bottom w:val="none" w:sz="0" w:space="0" w:color="auto"/>
        <w:right w:val="none" w:sz="0" w:space="0" w:color="auto"/>
      </w:divBdr>
    </w:div>
    <w:div w:id="1955214945">
      <w:bodyDiv w:val="1"/>
      <w:marLeft w:val="0"/>
      <w:marRight w:val="0"/>
      <w:marTop w:val="0"/>
      <w:marBottom w:val="0"/>
      <w:divBdr>
        <w:top w:val="none" w:sz="0" w:space="0" w:color="auto"/>
        <w:left w:val="none" w:sz="0" w:space="0" w:color="auto"/>
        <w:bottom w:val="none" w:sz="0" w:space="0" w:color="auto"/>
        <w:right w:val="none" w:sz="0" w:space="0" w:color="auto"/>
      </w:divBdr>
    </w:div>
    <w:div w:id="1964268902">
      <w:bodyDiv w:val="1"/>
      <w:marLeft w:val="0"/>
      <w:marRight w:val="0"/>
      <w:marTop w:val="0"/>
      <w:marBottom w:val="0"/>
      <w:divBdr>
        <w:top w:val="none" w:sz="0" w:space="0" w:color="auto"/>
        <w:left w:val="none" w:sz="0" w:space="0" w:color="auto"/>
        <w:bottom w:val="none" w:sz="0" w:space="0" w:color="auto"/>
        <w:right w:val="none" w:sz="0" w:space="0" w:color="auto"/>
      </w:divBdr>
    </w:div>
    <w:div w:id="1965965897">
      <w:bodyDiv w:val="1"/>
      <w:marLeft w:val="0"/>
      <w:marRight w:val="0"/>
      <w:marTop w:val="0"/>
      <w:marBottom w:val="0"/>
      <w:divBdr>
        <w:top w:val="none" w:sz="0" w:space="0" w:color="auto"/>
        <w:left w:val="none" w:sz="0" w:space="0" w:color="auto"/>
        <w:bottom w:val="none" w:sz="0" w:space="0" w:color="auto"/>
        <w:right w:val="none" w:sz="0" w:space="0" w:color="auto"/>
      </w:divBdr>
    </w:div>
    <w:div w:id="1966501298">
      <w:bodyDiv w:val="1"/>
      <w:marLeft w:val="0"/>
      <w:marRight w:val="0"/>
      <w:marTop w:val="0"/>
      <w:marBottom w:val="0"/>
      <w:divBdr>
        <w:top w:val="none" w:sz="0" w:space="0" w:color="auto"/>
        <w:left w:val="none" w:sz="0" w:space="0" w:color="auto"/>
        <w:bottom w:val="none" w:sz="0" w:space="0" w:color="auto"/>
        <w:right w:val="none" w:sz="0" w:space="0" w:color="auto"/>
      </w:divBdr>
    </w:div>
    <w:div w:id="1967000797">
      <w:bodyDiv w:val="1"/>
      <w:marLeft w:val="0"/>
      <w:marRight w:val="0"/>
      <w:marTop w:val="0"/>
      <w:marBottom w:val="0"/>
      <w:divBdr>
        <w:top w:val="none" w:sz="0" w:space="0" w:color="auto"/>
        <w:left w:val="none" w:sz="0" w:space="0" w:color="auto"/>
        <w:bottom w:val="none" w:sz="0" w:space="0" w:color="auto"/>
        <w:right w:val="none" w:sz="0" w:space="0" w:color="auto"/>
      </w:divBdr>
    </w:div>
    <w:div w:id="1972048974">
      <w:bodyDiv w:val="1"/>
      <w:marLeft w:val="0"/>
      <w:marRight w:val="0"/>
      <w:marTop w:val="0"/>
      <w:marBottom w:val="0"/>
      <w:divBdr>
        <w:top w:val="none" w:sz="0" w:space="0" w:color="auto"/>
        <w:left w:val="none" w:sz="0" w:space="0" w:color="auto"/>
        <w:bottom w:val="none" w:sz="0" w:space="0" w:color="auto"/>
        <w:right w:val="none" w:sz="0" w:space="0" w:color="auto"/>
      </w:divBdr>
    </w:div>
    <w:div w:id="1974670065">
      <w:bodyDiv w:val="1"/>
      <w:marLeft w:val="0"/>
      <w:marRight w:val="0"/>
      <w:marTop w:val="0"/>
      <w:marBottom w:val="0"/>
      <w:divBdr>
        <w:top w:val="none" w:sz="0" w:space="0" w:color="auto"/>
        <w:left w:val="none" w:sz="0" w:space="0" w:color="auto"/>
        <w:bottom w:val="none" w:sz="0" w:space="0" w:color="auto"/>
        <w:right w:val="none" w:sz="0" w:space="0" w:color="auto"/>
      </w:divBdr>
    </w:div>
    <w:div w:id="1976058627">
      <w:bodyDiv w:val="1"/>
      <w:marLeft w:val="0"/>
      <w:marRight w:val="0"/>
      <w:marTop w:val="0"/>
      <w:marBottom w:val="0"/>
      <w:divBdr>
        <w:top w:val="none" w:sz="0" w:space="0" w:color="auto"/>
        <w:left w:val="none" w:sz="0" w:space="0" w:color="auto"/>
        <w:bottom w:val="none" w:sz="0" w:space="0" w:color="auto"/>
        <w:right w:val="none" w:sz="0" w:space="0" w:color="auto"/>
      </w:divBdr>
    </w:div>
    <w:div w:id="1977296958">
      <w:bodyDiv w:val="1"/>
      <w:marLeft w:val="0"/>
      <w:marRight w:val="0"/>
      <w:marTop w:val="0"/>
      <w:marBottom w:val="0"/>
      <w:divBdr>
        <w:top w:val="none" w:sz="0" w:space="0" w:color="auto"/>
        <w:left w:val="none" w:sz="0" w:space="0" w:color="auto"/>
        <w:bottom w:val="none" w:sz="0" w:space="0" w:color="auto"/>
        <w:right w:val="none" w:sz="0" w:space="0" w:color="auto"/>
      </w:divBdr>
    </w:div>
    <w:div w:id="1981033193">
      <w:bodyDiv w:val="1"/>
      <w:marLeft w:val="0"/>
      <w:marRight w:val="0"/>
      <w:marTop w:val="0"/>
      <w:marBottom w:val="0"/>
      <w:divBdr>
        <w:top w:val="none" w:sz="0" w:space="0" w:color="auto"/>
        <w:left w:val="none" w:sz="0" w:space="0" w:color="auto"/>
        <w:bottom w:val="none" w:sz="0" w:space="0" w:color="auto"/>
        <w:right w:val="none" w:sz="0" w:space="0" w:color="auto"/>
      </w:divBdr>
    </w:div>
    <w:div w:id="1998268387">
      <w:bodyDiv w:val="1"/>
      <w:marLeft w:val="0"/>
      <w:marRight w:val="0"/>
      <w:marTop w:val="0"/>
      <w:marBottom w:val="0"/>
      <w:divBdr>
        <w:top w:val="none" w:sz="0" w:space="0" w:color="auto"/>
        <w:left w:val="none" w:sz="0" w:space="0" w:color="auto"/>
        <w:bottom w:val="none" w:sz="0" w:space="0" w:color="auto"/>
        <w:right w:val="none" w:sz="0" w:space="0" w:color="auto"/>
      </w:divBdr>
    </w:div>
    <w:div w:id="1998917637">
      <w:bodyDiv w:val="1"/>
      <w:marLeft w:val="0"/>
      <w:marRight w:val="0"/>
      <w:marTop w:val="0"/>
      <w:marBottom w:val="0"/>
      <w:divBdr>
        <w:top w:val="none" w:sz="0" w:space="0" w:color="auto"/>
        <w:left w:val="none" w:sz="0" w:space="0" w:color="auto"/>
        <w:bottom w:val="none" w:sz="0" w:space="0" w:color="auto"/>
        <w:right w:val="none" w:sz="0" w:space="0" w:color="auto"/>
      </w:divBdr>
    </w:div>
    <w:div w:id="1998921422">
      <w:bodyDiv w:val="1"/>
      <w:marLeft w:val="0"/>
      <w:marRight w:val="0"/>
      <w:marTop w:val="0"/>
      <w:marBottom w:val="0"/>
      <w:divBdr>
        <w:top w:val="none" w:sz="0" w:space="0" w:color="auto"/>
        <w:left w:val="none" w:sz="0" w:space="0" w:color="auto"/>
        <w:bottom w:val="none" w:sz="0" w:space="0" w:color="auto"/>
        <w:right w:val="none" w:sz="0" w:space="0" w:color="auto"/>
      </w:divBdr>
    </w:div>
    <w:div w:id="2001156727">
      <w:bodyDiv w:val="1"/>
      <w:marLeft w:val="0"/>
      <w:marRight w:val="0"/>
      <w:marTop w:val="0"/>
      <w:marBottom w:val="0"/>
      <w:divBdr>
        <w:top w:val="none" w:sz="0" w:space="0" w:color="auto"/>
        <w:left w:val="none" w:sz="0" w:space="0" w:color="auto"/>
        <w:bottom w:val="none" w:sz="0" w:space="0" w:color="auto"/>
        <w:right w:val="none" w:sz="0" w:space="0" w:color="auto"/>
      </w:divBdr>
    </w:div>
    <w:div w:id="2009139172">
      <w:bodyDiv w:val="1"/>
      <w:marLeft w:val="0"/>
      <w:marRight w:val="0"/>
      <w:marTop w:val="0"/>
      <w:marBottom w:val="0"/>
      <w:divBdr>
        <w:top w:val="none" w:sz="0" w:space="0" w:color="auto"/>
        <w:left w:val="none" w:sz="0" w:space="0" w:color="auto"/>
        <w:bottom w:val="none" w:sz="0" w:space="0" w:color="auto"/>
        <w:right w:val="none" w:sz="0" w:space="0" w:color="auto"/>
      </w:divBdr>
    </w:div>
    <w:div w:id="2017338325">
      <w:bodyDiv w:val="1"/>
      <w:marLeft w:val="0"/>
      <w:marRight w:val="0"/>
      <w:marTop w:val="0"/>
      <w:marBottom w:val="0"/>
      <w:divBdr>
        <w:top w:val="none" w:sz="0" w:space="0" w:color="auto"/>
        <w:left w:val="none" w:sz="0" w:space="0" w:color="auto"/>
        <w:bottom w:val="none" w:sz="0" w:space="0" w:color="auto"/>
        <w:right w:val="none" w:sz="0" w:space="0" w:color="auto"/>
      </w:divBdr>
    </w:div>
    <w:div w:id="2019312889">
      <w:bodyDiv w:val="1"/>
      <w:marLeft w:val="0"/>
      <w:marRight w:val="0"/>
      <w:marTop w:val="0"/>
      <w:marBottom w:val="0"/>
      <w:divBdr>
        <w:top w:val="none" w:sz="0" w:space="0" w:color="auto"/>
        <w:left w:val="none" w:sz="0" w:space="0" w:color="auto"/>
        <w:bottom w:val="none" w:sz="0" w:space="0" w:color="auto"/>
        <w:right w:val="none" w:sz="0" w:space="0" w:color="auto"/>
      </w:divBdr>
    </w:div>
    <w:div w:id="2022657771">
      <w:bodyDiv w:val="1"/>
      <w:marLeft w:val="0"/>
      <w:marRight w:val="0"/>
      <w:marTop w:val="0"/>
      <w:marBottom w:val="0"/>
      <w:divBdr>
        <w:top w:val="none" w:sz="0" w:space="0" w:color="auto"/>
        <w:left w:val="none" w:sz="0" w:space="0" w:color="auto"/>
        <w:bottom w:val="none" w:sz="0" w:space="0" w:color="auto"/>
        <w:right w:val="none" w:sz="0" w:space="0" w:color="auto"/>
      </w:divBdr>
    </w:div>
    <w:div w:id="2023625337">
      <w:bodyDiv w:val="1"/>
      <w:marLeft w:val="0"/>
      <w:marRight w:val="0"/>
      <w:marTop w:val="0"/>
      <w:marBottom w:val="0"/>
      <w:divBdr>
        <w:top w:val="none" w:sz="0" w:space="0" w:color="auto"/>
        <w:left w:val="none" w:sz="0" w:space="0" w:color="auto"/>
        <w:bottom w:val="none" w:sz="0" w:space="0" w:color="auto"/>
        <w:right w:val="none" w:sz="0" w:space="0" w:color="auto"/>
      </w:divBdr>
    </w:div>
    <w:div w:id="2026247967">
      <w:bodyDiv w:val="1"/>
      <w:marLeft w:val="0"/>
      <w:marRight w:val="0"/>
      <w:marTop w:val="0"/>
      <w:marBottom w:val="0"/>
      <w:divBdr>
        <w:top w:val="none" w:sz="0" w:space="0" w:color="auto"/>
        <w:left w:val="none" w:sz="0" w:space="0" w:color="auto"/>
        <w:bottom w:val="none" w:sz="0" w:space="0" w:color="auto"/>
        <w:right w:val="none" w:sz="0" w:space="0" w:color="auto"/>
      </w:divBdr>
    </w:div>
    <w:div w:id="2034917270">
      <w:bodyDiv w:val="1"/>
      <w:marLeft w:val="0"/>
      <w:marRight w:val="0"/>
      <w:marTop w:val="0"/>
      <w:marBottom w:val="0"/>
      <w:divBdr>
        <w:top w:val="none" w:sz="0" w:space="0" w:color="auto"/>
        <w:left w:val="none" w:sz="0" w:space="0" w:color="auto"/>
        <w:bottom w:val="none" w:sz="0" w:space="0" w:color="auto"/>
        <w:right w:val="none" w:sz="0" w:space="0" w:color="auto"/>
      </w:divBdr>
    </w:div>
    <w:div w:id="2035422816">
      <w:bodyDiv w:val="1"/>
      <w:marLeft w:val="0"/>
      <w:marRight w:val="0"/>
      <w:marTop w:val="0"/>
      <w:marBottom w:val="0"/>
      <w:divBdr>
        <w:top w:val="none" w:sz="0" w:space="0" w:color="auto"/>
        <w:left w:val="none" w:sz="0" w:space="0" w:color="auto"/>
        <w:bottom w:val="none" w:sz="0" w:space="0" w:color="auto"/>
        <w:right w:val="none" w:sz="0" w:space="0" w:color="auto"/>
      </w:divBdr>
    </w:div>
    <w:div w:id="2037807877">
      <w:bodyDiv w:val="1"/>
      <w:marLeft w:val="0"/>
      <w:marRight w:val="0"/>
      <w:marTop w:val="0"/>
      <w:marBottom w:val="0"/>
      <w:divBdr>
        <w:top w:val="none" w:sz="0" w:space="0" w:color="auto"/>
        <w:left w:val="none" w:sz="0" w:space="0" w:color="auto"/>
        <w:bottom w:val="none" w:sz="0" w:space="0" w:color="auto"/>
        <w:right w:val="none" w:sz="0" w:space="0" w:color="auto"/>
      </w:divBdr>
    </w:div>
    <w:div w:id="2042197103">
      <w:bodyDiv w:val="1"/>
      <w:marLeft w:val="0"/>
      <w:marRight w:val="0"/>
      <w:marTop w:val="0"/>
      <w:marBottom w:val="0"/>
      <w:divBdr>
        <w:top w:val="none" w:sz="0" w:space="0" w:color="auto"/>
        <w:left w:val="none" w:sz="0" w:space="0" w:color="auto"/>
        <w:bottom w:val="none" w:sz="0" w:space="0" w:color="auto"/>
        <w:right w:val="none" w:sz="0" w:space="0" w:color="auto"/>
      </w:divBdr>
    </w:div>
    <w:div w:id="2043509030">
      <w:bodyDiv w:val="1"/>
      <w:marLeft w:val="0"/>
      <w:marRight w:val="0"/>
      <w:marTop w:val="0"/>
      <w:marBottom w:val="0"/>
      <w:divBdr>
        <w:top w:val="none" w:sz="0" w:space="0" w:color="auto"/>
        <w:left w:val="none" w:sz="0" w:space="0" w:color="auto"/>
        <w:bottom w:val="none" w:sz="0" w:space="0" w:color="auto"/>
        <w:right w:val="none" w:sz="0" w:space="0" w:color="auto"/>
      </w:divBdr>
    </w:div>
    <w:div w:id="2044550835">
      <w:bodyDiv w:val="1"/>
      <w:marLeft w:val="0"/>
      <w:marRight w:val="0"/>
      <w:marTop w:val="0"/>
      <w:marBottom w:val="0"/>
      <w:divBdr>
        <w:top w:val="none" w:sz="0" w:space="0" w:color="auto"/>
        <w:left w:val="none" w:sz="0" w:space="0" w:color="auto"/>
        <w:bottom w:val="none" w:sz="0" w:space="0" w:color="auto"/>
        <w:right w:val="none" w:sz="0" w:space="0" w:color="auto"/>
      </w:divBdr>
    </w:div>
    <w:div w:id="2047169192">
      <w:bodyDiv w:val="1"/>
      <w:marLeft w:val="0"/>
      <w:marRight w:val="0"/>
      <w:marTop w:val="0"/>
      <w:marBottom w:val="0"/>
      <w:divBdr>
        <w:top w:val="none" w:sz="0" w:space="0" w:color="auto"/>
        <w:left w:val="none" w:sz="0" w:space="0" w:color="auto"/>
        <w:bottom w:val="none" w:sz="0" w:space="0" w:color="auto"/>
        <w:right w:val="none" w:sz="0" w:space="0" w:color="auto"/>
      </w:divBdr>
    </w:div>
    <w:div w:id="2048673235">
      <w:bodyDiv w:val="1"/>
      <w:marLeft w:val="0"/>
      <w:marRight w:val="0"/>
      <w:marTop w:val="0"/>
      <w:marBottom w:val="0"/>
      <w:divBdr>
        <w:top w:val="none" w:sz="0" w:space="0" w:color="auto"/>
        <w:left w:val="none" w:sz="0" w:space="0" w:color="auto"/>
        <w:bottom w:val="none" w:sz="0" w:space="0" w:color="auto"/>
        <w:right w:val="none" w:sz="0" w:space="0" w:color="auto"/>
      </w:divBdr>
    </w:div>
    <w:div w:id="2052415426">
      <w:bodyDiv w:val="1"/>
      <w:marLeft w:val="0"/>
      <w:marRight w:val="0"/>
      <w:marTop w:val="0"/>
      <w:marBottom w:val="0"/>
      <w:divBdr>
        <w:top w:val="none" w:sz="0" w:space="0" w:color="auto"/>
        <w:left w:val="none" w:sz="0" w:space="0" w:color="auto"/>
        <w:bottom w:val="none" w:sz="0" w:space="0" w:color="auto"/>
        <w:right w:val="none" w:sz="0" w:space="0" w:color="auto"/>
      </w:divBdr>
    </w:div>
    <w:div w:id="2054189420">
      <w:bodyDiv w:val="1"/>
      <w:marLeft w:val="0"/>
      <w:marRight w:val="0"/>
      <w:marTop w:val="0"/>
      <w:marBottom w:val="0"/>
      <w:divBdr>
        <w:top w:val="none" w:sz="0" w:space="0" w:color="auto"/>
        <w:left w:val="none" w:sz="0" w:space="0" w:color="auto"/>
        <w:bottom w:val="none" w:sz="0" w:space="0" w:color="auto"/>
        <w:right w:val="none" w:sz="0" w:space="0" w:color="auto"/>
      </w:divBdr>
    </w:div>
    <w:div w:id="2057503613">
      <w:bodyDiv w:val="1"/>
      <w:marLeft w:val="0"/>
      <w:marRight w:val="0"/>
      <w:marTop w:val="0"/>
      <w:marBottom w:val="0"/>
      <w:divBdr>
        <w:top w:val="none" w:sz="0" w:space="0" w:color="auto"/>
        <w:left w:val="none" w:sz="0" w:space="0" w:color="auto"/>
        <w:bottom w:val="none" w:sz="0" w:space="0" w:color="auto"/>
        <w:right w:val="none" w:sz="0" w:space="0" w:color="auto"/>
      </w:divBdr>
    </w:div>
    <w:div w:id="2061391670">
      <w:bodyDiv w:val="1"/>
      <w:marLeft w:val="0"/>
      <w:marRight w:val="0"/>
      <w:marTop w:val="0"/>
      <w:marBottom w:val="0"/>
      <w:divBdr>
        <w:top w:val="none" w:sz="0" w:space="0" w:color="auto"/>
        <w:left w:val="none" w:sz="0" w:space="0" w:color="auto"/>
        <w:bottom w:val="none" w:sz="0" w:space="0" w:color="auto"/>
        <w:right w:val="none" w:sz="0" w:space="0" w:color="auto"/>
      </w:divBdr>
    </w:div>
    <w:div w:id="2062437297">
      <w:bodyDiv w:val="1"/>
      <w:marLeft w:val="0"/>
      <w:marRight w:val="0"/>
      <w:marTop w:val="0"/>
      <w:marBottom w:val="0"/>
      <w:divBdr>
        <w:top w:val="none" w:sz="0" w:space="0" w:color="auto"/>
        <w:left w:val="none" w:sz="0" w:space="0" w:color="auto"/>
        <w:bottom w:val="none" w:sz="0" w:space="0" w:color="auto"/>
        <w:right w:val="none" w:sz="0" w:space="0" w:color="auto"/>
      </w:divBdr>
    </w:div>
    <w:div w:id="2063409426">
      <w:bodyDiv w:val="1"/>
      <w:marLeft w:val="0"/>
      <w:marRight w:val="0"/>
      <w:marTop w:val="0"/>
      <w:marBottom w:val="0"/>
      <w:divBdr>
        <w:top w:val="none" w:sz="0" w:space="0" w:color="auto"/>
        <w:left w:val="none" w:sz="0" w:space="0" w:color="auto"/>
        <w:bottom w:val="none" w:sz="0" w:space="0" w:color="auto"/>
        <w:right w:val="none" w:sz="0" w:space="0" w:color="auto"/>
      </w:divBdr>
    </w:div>
    <w:div w:id="2063476692">
      <w:bodyDiv w:val="1"/>
      <w:marLeft w:val="0"/>
      <w:marRight w:val="0"/>
      <w:marTop w:val="0"/>
      <w:marBottom w:val="0"/>
      <w:divBdr>
        <w:top w:val="none" w:sz="0" w:space="0" w:color="auto"/>
        <w:left w:val="none" w:sz="0" w:space="0" w:color="auto"/>
        <w:bottom w:val="none" w:sz="0" w:space="0" w:color="auto"/>
        <w:right w:val="none" w:sz="0" w:space="0" w:color="auto"/>
      </w:divBdr>
    </w:div>
    <w:div w:id="2067097562">
      <w:bodyDiv w:val="1"/>
      <w:marLeft w:val="0"/>
      <w:marRight w:val="0"/>
      <w:marTop w:val="0"/>
      <w:marBottom w:val="0"/>
      <w:divBdr>
        <w:top w:val="none" w:sz="0" w:space="0" w:color="auto"/>
        <w:left w:val="none" w:sz="0" w:space="0" w:color="auto"/>
        <w:bottom w:val="none" w:sz="0" w:space="0" w:color="auto"/>
        <w:right w:val="none" w:sz="0" w:space="0" w:color="auto"/>
      </w:divBdr>
    </w:div>
    <w:div w:id="2069331260">
      <w:bodyDiv w:val="1"/>
      <w:marLeft w:val="0"/>
      <w:marRight w:val="0"/>
      <w:marTop w:val="0"/>
      <w:marBottom w:val="0"/>
      <w:divBdr>
        <w:top w:val="none" w:sz="0" w:space="0" w:color="auto"/>
        <w:left w:val="none" w:sz="0" w:space="0" w:color="auto"/>
        <w:bottom w:val="none" w:sz="0" w:space="0" w:color="auto"/>
        <w:right w:val="none" w:sz="0" w:space="0" w:color="auto"/>
      </w:divBdr>
    </w:div>
    <w:div w:id="2069646777">
      <w:bodyDiv w:val="1"/>
      <w:marLeft w:val="0"/>
      <w:marRight w:val="0"/>
      <w:marTop w:val="0"/>
      <w:marBottom w:val="0"/>
      <w:divBdr>
        <w:top w:val="none" w:sz="0" w:space="0" w:color="auto"/>
        <w:left w:val="none" w:sz="0" w:space="0" w:color="auto"/>
        <w:bottom w:val="none" w:sz="0" w:space="0" w:color="auto"/>
        <w:right w:val="none" w:sz="0" w:space="0" w:color="auto"/>
      </w:divBdr>
    </w:div>
    <w:div w:id="2070375539">
      <w:bodyDiv w:val="1"/>
      <w:marLeft w:val="0"/>
      <w:marRight w:val="0"/>
      <w:marTop w:val="0"/>
      <w:marBottom w:val="0"/>
      <w:divBdr>
        <w:top w:val="none" w:sz="0" w:space="0" w:color="auto"/>
        <w:left w:val="none" w:sz="0" w:space="0" w:color="auto"/>
        <w:bottom w:val="none" w:sz="0" w:space="0" w:color="auto"/>
        <w:right w:val="none" w:sz="0" w:space="0" w:color="auto"/>
      </w:divBdr>
    </w:div>
    <w:div w:id="2076706696">
      <w:bodyDiv w:val="1"/>
      <w:marLeft w:val="0"/>
      <w:marRight w:val="0"/>
      <w:marTop w:val="0"/>
      <w:marBottom w:val="0"/>
      <w:divBdr>
        <w:top w:val="none" w:sz="0" w:space="0" w:color="auto"/>
        <w:left w:val="none" w:sz="0" w:space="0" w:color="auto"/>
        <w:bottom w:val="none" w:sz="0" w:space="0" w:color="auto"/>
        <w:right w:val="none" w:sz="0" w:space="0" w:color="auto"/>
      </w:divBdr>
    </w:div>
    <w:div w:id="2081051416">
      <w:bodyDiv w:val="1"/>
      <w:marLeft w:val="0"/>
      <w:marRight w:val="0"/>
      <w:marTop w:val="0"/>
      <w:marBottom w:val="0"/>
      <w:divBdr>
        <w:top w:val="none" w:sz="0" w:space="0" w:color="auto"/>
        <w:left w:val="none" w:sz="0" w:space="0" w:color="auto"/>
        <w:bottom w:val="none" w:sz="0" w:space="0" w:color="auto"/>
        <w:right w:val="none" w:sz="0" w:space="0" w:color="auto"/>
      </w:divBdr>
    </w:div>
    <w:div w:id="2081825181">
      <w:bodyDiv w:val="1"/>
      <w:marLeft w:val="0"/>
      <w:marRight w:val="0"/>
      <w:marTop w:val="0"/>
      <w:marBottom w:val="0"/>
      <w:divBdr>
        <w:top w:val="none" w:sz="0" w:space="0" w:color="auto"/>
        <w:left w:val="none" w:sz="0" w:space="0" w:color="auto"/>
        <w:bottom w:val="none" w:sz="0" w:space="0" w:color="auto"/>
        <w:right w:val="none" w:sz="0" w:space="0" w:color="auto"/>
      </w:divBdr>
    </w:div>
    <w:div w:id="2087071833">
      <w:bodyDiv w:val="1"/>
      <w:marLeft w:val="0"/>
      <w:marRight w:val="0"/>
      <w:marTop w:val="0"/>
      <w:marBottom w:val="0"/>
      <w:divBdr>
        <w:top w:val="none" w:sz="0" w:space="0" w:color="auto"/>
        <w:left w:val="none" w:sz="0" w:space="0" w:color="auto"/>
        <w:bottom w:val="none" w:sz="0" w:space="0" w:color="auto"/>
        <w:right w:val="none" w:sz="0" w:space="0" w:color="auto"/>
      </w:divBdr>
    </w:div>
    <w:div w:id="2087804425">
      <w:bodyDiv w:val="1"/>
      <w:marLeft w:val="0"/>
      <w:marRight w:val="0"/>
      <w:marTop w:val="0"/>
      <w:marBottom w:val="0"/>
      <w:divBdr>
        <w:top w:val="none" w:sz="0" w:space="0" w:color="auto"/>
        <w:left w:val="none" w:sz="0" w:space="0" w:color="auto"/>
        <w:bottom w:val="none" w:sz="0" w:space="0" w:color="auto"/>
        <w:right w:val="none" w:sz="0" w:space="0" w:color="auto"/>
      </w:divBdr>
    </w:div>
    <w:div w:id="2092192781">
      <w:bodyDiv w:val="1"/>
      <w:marLeft w:val="0"/>
      <w:marRight w:val="0"/>
      <w:marTop w:val="0"/>
      <w:marBottom w:val="0"/>
      <w:divBdr>
        <w:top w:val="none" w:sz="0" w:space="0" w:color="auto"/>
        <w:left w:val="none" w:sz="0" w:space="0" w:color="auto"/>
        <w:bottom w:val="none" w:sz="0" w:space="0" w:color="auto"/>
        <w:right w:val="none" w:sz="0" w:space="0" w:color="auto"/>
      </w:divBdr>
    </w:div>
    <w:div w:id="2098359439">
      <w:bodyDiv w:val="1"/>
      <w:marLeft w:val="0"/>
      <w:marRight w:val="0"/>
      <w:marTop w:val="0"/>
      <w:marBottom w:val="0"/>
      <w:divBdr>
        <w:top w:val="none" w:sz="0" w:space="0" w:color="auto"/>
        <w:left w:val="none" w:sz="0" w:space="0" w:color="auto"/>
        <w:bottom w:val="none" w:sz="0" w:space="0" w:color="auto"/>
        <w:right w:val="none" w:sz="0" w:space="0" w:color="auto"/>
      </w:divBdr>
    </w:div>
    <w:div w:id="2100635007">
      <w:bodyDiv w:val="1"/>
      <w:marLeft w:val="0"/>
      <w:marRight w:val="0"/>
      <w:marTop w:val="0"/>
      <w:marBottom w:val="0"/>
      <w:divBdr>
        <w:top w:val="none" w:sz="0" w:space="0" w:color="auto"/>
        <w:left w:val="none" w:sz="0" w:space="0" w:color="auto"/>
        <w:bottom w:val="none" w:sz="0" w:space="0" w:color="auto"/>
        <w:right w:val="none" w:sz="0" w:space="0" w:color="auto"/>
      </w:divBdr>
      <w:divsChild>
        <w:div w:id="1844276472">
          <w:marLeft w:val="0"/>
          <w:marRight w:val="0"/>
          <w:marTop w:val="0"/>
          <w:marBottom w:val="0"/>
          <w:divBdr>
            <w:top w:val="none" w:sz="0" w:space="0" w:color="auto"/>
            <w:left w:val="none" w:sz="0" w:space="0" w:color="auto"/>
            <w:bottom w:val="none" w:sz="0" w:space="0" w:color="auto"/>
            <w:right w:val="none" w:sz="0" w:space="0" w:color="auto"/>
          </w:divBdr>
          <w:divsChild>
            <w:div w:id="1822694168">
              <w:marLeft w:val="0"/>
              <w:marRight w:val="0"/>
              <w:marTop w:val="0"/>
              <w:marBottom w:val="0"/>
              <w:divBdr>
                <w:top w:val="none" w:sz="0" w:space="0" w:color="auto"/>
                <w:left w:val="none" w:sz="0" w:space="0" w:color="auto"/>
                <w:bottom w:val="none" w:sz="0" w:space="0" w:color="auto"/>
                <w:right w:val="none" w:sz="0" w:space="0" w:color="auto"/>
              </w:divBdr>
              <w:divsChild>
                <w:div w:id="1596011960">
                  <w:marLeft w:val="0"/>
                  <w:marRight w:val="0"/>
                  <w:marTop w:val="0"/>
                  <w:marBottom w:val="0"/>
                  <w:divBdr>
                    <w:top w:val="none" w:sz="0" w:space="0" w:color="auto"/>
                    <w:left w:val="none" w:sz="0" w:space="0" w:color="auto"/>
                    <w:bottom w:val="none" w:sz="0" w:space="0" w:color="auto"/>
                    <w:right w:val="none" w:sz="0" w:space="0" w:color="auto"/>
                  </w:divBdr>
                  <w:divsChild>
                    <w:div w:id="242496094">
                      <w:marLeft w:val="0"/>
                      <w:marRight w:val="0"/>
                      <w:marTop w:val="0"/>
                      <w:marBottom w:val="0"/>
                      <w:divBdr>
                        <w:top w:val="none" w:sz="0" w:space="0" w:color="auto"/>
                        <w:left w:val="none" w:sz="0" w:space="0" w:color="auto"/>
                        <w:bottom w:val="none" w:sz="0" w:space="0" w:color="auto"/>
                        <w:right w:val="none" w:sz="0" w:space="0" w:color="auto"/>
                      </w:divBdr>
                      <w:divsChild>
                        <w:div w:id="1130168927">
                          <w:marLeft w:val="0"/>
                          <w:marRight w:val="0"/>
                          <w:marTop w:val="0"/>
                          <w:marBottom w:val="0"/>
                          <w:divBdr>
                            <w:top w:val="none" w:sz="0" w:space="0" w:color="auto"/>
                            <w:left w:val="none" w:sz="0" w:space="0" w:color="auto"/>
                            <w:bottom w:val="none" w:sz="0" w:space="0" w:color="auto"/>
                            <w:right w:val="none" w:sz="0" w:space="0" w:color="auto"/>
                          </w:divBdr>
                          <w:divsChild>
                            <w:div w:id="198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2070">
      <w:bodyDiv w:val="1"/>
      <w:marLeft w:val="0"/>
      <w:marRight w:val="0"/>
      <w:marTop w:val="0"/>
      <w:marBottom w:val="0"/>
      <w:divBdr>
        <w:top w:val="none" w:sz="0" w:space="0" w:color="auto"/>
        <w:left w:val="none" w:sz="0" w:space="0" w:color="auto"/>
        <w:bottom w:val="none" w:sz="0" w:space="0" w:color="auto"/>
        <w:right w:val="none" w:sz="0" w:space="0" w:color="auto"/>
      </w:divBdr>
    </w:div>
    <w:div w:id="2106925173">
      <w:bodyDiv w:val="1"/>
      <w:marLeft w:val="0"/>
      <w:marRight w:val="0"/>
      <w:marTop w:val="0"/>
      <w:marBottom w:val="0"/>
      <w:divBdr>
        <w:top w:val="none" w:sz="0" w:space="0" w:color="auto"/>
        <w:left w:val="none" w:sz="0" w:space="0" w:color="auto"/>
        <w:bottom w:val="none" w:sz="0" w:space="0" w:color="auto"/>
        <w:right w:val="none" w:sz="0" w:space="0" w:color="auto"/>
      </w:divBdr>
    </w:div>
    <w:div w:id="2109036048">
      <w:bodyDiv w:val="1"/>
      <w:marLeft w:val="0"/>
      <w:marRight w:val="0"/>
      <w:marTop w:val="0"/>
      <w:marBottom w:val="0"/>
      <w:divBdr>
        <w:top w:val="none" w:sz="0" w:space="0" w:color="auto"/>
        <w:left w:val="none" w:sz="0" w:space="0" w:color="auto"/>
        <w:bottom w:val="none" w:sz="0" w:space="0" w:color="auto"/>
        <w:right w:val="none" w:sz="0" w:space="0" w:color="auto"/>
      </w:divBdr>
    </w:div>
    <w:div w:id="2123377858">
      <w:bodyDiv w:val="1"/>
      <w:marLeft w:val="0"/>
      <w:marRight w:val="0"/>
      <w:marTop w:val="0"/>
      <w:marBottom w:val="0"/>
      <w:divBdr>
        <w:top w:val="none" w:sz="0" w:space="0" w:color="auto"/>
        <w:left w:val="none" w:sz="0" w:space="0" w:color="auto"/>
        <w:bottom w:val="none" w:sz="0" w:space="0" w:color="auto"/>
        <w:right w:val="none" w:sz="0" w:space="0" w:color="auto"/>
      </w:divBdr>
    </w:div>
    <w:div w:id="2130664364">
      <w:bodyDiv w:val="1"/>
      <w:marLeft w:val="0"/>
      <w:marRight w:val="0"/>
      <w:marTop w:val="0"/>
      <w:marBottom w:val="0"/>
      <w:divBdr>
        <w:top w:val="none" w:sz="0" w:space="0" w:color="auto"/>
        <w:left w:val="none" w:sz="0" w:space="0" w:color="auto"/>
        <w:bottom w:val="none" w:sz="0" w:space="0" w:color="auto"/>
        <w:right w:val="none" w:sz="0" w:space="0" w:color="auto"/>
      </w:divBdr>
    </w:div>
    <w:div w:id="2131237695">
      <w:bodyDiv w:val="1"/>
      <w:marLeft w:val="0"/>
      <w:marRight w:val="0"/>
      <w:marTop w:val="0"/>
      <w:marBottom w:val="0"/>
      <w:divBdr>
        <w:top w:val="none" w:sz="0" w:space="0" w:color="auto"/>
        <w:left w:val="none" w:sz="0" w:space="0" w:color="auto"/>
        <w:bottom w:val="none" w:sz="0" w:space="0" w:color="auto"/>
        <w:right w:val="none" w:sz="0" w:space="0" w:color="auto"/>
      </w:divBdr>
    </w:div>
    <w:div w:id="2131505679">
      <w:bodyDiv w:val="1"/>
      <w:marLeft w:val="0"/>
      <w:marRight w:val="0"/>
      <w:marTop w:val="0"/>
      <w:marBottom w:val="0"/>
      <w:divBdr>
        <w:top w:val="none" w:sz="0" w:space="0" w:color="auto"/>
        <w:left w:val="none" w:sz="0" w:space="0" w:color="auto"/>
        <w:bottom w:val="none" w:sz="0" w:space="0" w:color="auto"/>
        <w:right w:val="none" w:sz="0" w:space="0" w:color="auto"/>
      </w:divBdr>
    </w:div>
    <w:div w:id="2132088563">
      <w:bodyDiv w:val="1"/>
      <w:marLeft w:val="0"/>
      <w:marRight w:val="0"/>
      <w:marTop w:val="0"/>
      <w:marBottom w:val="0"/>
      <w:divBdr>
        <w:top w:val="none" w:sz="0" w:space="0" w:color="auto"/>
        <w:left w:val="none" w:sz="0" w:space="0" w:color="auto"/>
        <w:bottom w:val="none" w:sz="0" w:space="0" w:color="auto"/>
        <w:right w:val="none" w:sz="0" w:space="0" w:color="auto"/>
      </w:divBdr>
    </w:div>
    <w:div w:id="2137487729">
      <w:bodyDiv w:val="1"/>
      <w:marLeft w:val="0"/>
      <w:marRight w:val="0"/>
      <w:marTop w:val="0"/>
      <w:marBottom w:val="0"/>
      <w:divBdr>
        <w:top w:val="none" w:sz="0" w:space="0" w:color="auto"/>
        <w:left w:val="none" w:sz="0" w:space="0" w:color="auto"/>
        <w:bottom w:val="none" w:sz="0" w:space="0" w:color="auto"/>
        <w:right w:val="none" w:sz="0" w:space="0" w:color="auto"/>
      </w:divBdr>
      <w:divsChild>
        <w:div w:id="874345226">
          <w:marLeft w:val="0"/>
          <w:marRight w:val="0"/>
          <w:marTop w:val="0"/>
          <w:marBottom w:val="0"/>
          <w:divBdr>
            <w:top w:val="none" w:sz="0" w:space="0" w:color="auto"/>
            <w:left w:val="none" w:sz="0" w:space="0" w:color="auto"/>
            <w:bottom w:val="none" w:sz="0" w:space="0" w:color="auto"/>
            <w:right w:val="none" w:sz="0" w:space="0" w:color="auto"/>
          </w:divBdr>
          <w:divsChild>
            <w:div w:id="1303265769">
              <w:marLeft w:val="0"/>
              <w:marRight w:val="0"/>
              <w:marTop w:val="0"/>
              <w:marBottom w:val="0"/>
              <w:divBdr>
                <w:top w:val="none" w:sz="0" w:space="0" w:color="auto"/>
                <w:left w:val="none" w:sz="0" w:space="0" w:color="auto"/>
                <w:bottom w:val="none" w:sz="0" w:space="0" w:color="auto"/>
                <w:right w:val="none" w:sz="0" w:space="0" w:color="auto"/>
              </w:divBdr>
            </w:div>
            <w:div w:id="721514178">
              <w:marLeft w:val="0"/>
              <w:marRight w:val="0"/>
              <w:marTop w:val="0"/>
              <w:marBottom w:val="0"/>
              <w:divBdr>
                <w:top w:val="none" w:sz="0" w:space="0" w:color="auto"/>
                <w:left w:val="none" w:sz="0" w:space="0" w:color="auto"/>
                <w:bottom w:val="none" w:sz="0" w:space="0" w:color="auto"/>
                <w:right w:val="none" w:sz="0" w:space="0" w:color="auto"/>
              </w:divBdr>
            </w:div>
            <w:div w:id="10950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7074">
      <w:bodyDiv w:val="1"/>
      <w:marLeft w:val="0"/>
      <w:marRight w:val="0"/>
      <w:marTop w:val="0"/>
      <w:marBottom w:val="0"/>
      <w:divBdr>
        <w:top w:val="none" w:sz="0" w:space="0" w:color="auto"/>
        <w:left w:val="none" w:sz="0" w:space="0" w:color="auto"/>
        <w:bottom w:val="none" w:sz="0" w:space="0" w:color="auto"/>
        <w:right w:val="none" w:sz="0" w:space="0" w:color="auto"/>
      </w:divBdr>
    </w:div>
    <w:div w:id="2140491392">
      <w:bodyDiv w:val="1"/>
      <w:marLeft w:val="0"/>
      <w:marRight w:val="0"/>
      <w:marTop w:val="0"/>
      <w:marBottom w:val="0"/>
      <w:divBdr>
        <w:top w:val="none" w:sz="0" w:space="0" w:color="auto"/>
        <w:left w:val="none" w:sz="0" w:space="0" w:color="auto"/>
        <w:bottom w:val="none" w:sz="0" w:space="0" w:color="auto"/>
        <w:right w:val="none" w:sz="0" w:space="0" w:color="auto"/>
      </w:divBdr>
    </w:div>
    <w:div w:id="2140566363">
      <w:bodyDiv w:val="1"/>
      <w:marLeft w:val="0"/>
      <w:marRight w:val="0"/>
      <w:marTop w:val="0"/>
      <w:marBottom w:val="0"/>
      <w:divBdr>
        <w:top w:val="none" w:sz="0" w:space="0" w:color="auto"/>
        <w:left w:val="none" w:sz="0" w:space="0" w:color="auto"/>
        <w:bottom w:val="none" w:sz="0" w:space="0" w:color="auto"/>
        <w:right w:val="none" w:sz="0" w:space="0" w:color="auto"/>
      </w:divBdr>
    </w:div>
    <w:div w:id="2146072034">
      <w:bodyDiv w:val="1"/>
      <w:marLeft w:val="0"/>
      <w:marRight w:val="0"/>
      <w:marTop w:val="0"/>
      <w:marBottom w:val="0"/>
      <w:divBdr>
        <w:top w:val="none" w:sz="0" w:space="0" w:color="auto"/>
        <w:left w:val="none" w:sz="0" w:space="0" w:color="auto"/>
        <w:bottom w:val="none" w:sz="0" w:space="0" w:color="auto"/>
        <w:right w:val="none" w:sz="0" w:space="0" w:color="auto"/>
      </w:divBdr>
      <w:divsChild>
        <w:div w:id="1250113720">
          <w:marLeft w:val="418"/>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lbc@unionbankofindia.com" TargetMode="External"/><Relationship Id="rId18" Type="http://schemas.openxmlformats.org/officeDocument/2006/relationships/hyperlink" Target="http://www.jansuraksha.gov.in" TargetMode="External"/><Relationship Id="rId26" Type="http://schemas.openxmlformats.org/officeDocument/2006/relationships/hyperlink" Target="https://www.rbi.org.in/Scripts/NotificationUser.aspx?Id=11808&amp;Mode=0"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3.xml"/><Relationship Id="rId42"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slbc@unionbankofindia.com" TargetMode="External"/><Relationship Id="rId17" Type="http://schemas.openxmlformats.org/officeDocument/2006/relationships/hyperlink" Target="http://www.slbcap.nic.in" TargetMode="External"/><Relationship Id="rId25" Type="http://schemas.openxmlformats.org/officeDocument/2006/relationships/chart" Target="charts/chart5.xml"/><Relationship Id="rId33" Type="http://schemas.openxmlformats.org/officeDocument/2006/relationships/header" Target="header2.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chart" Target="charts/chart7.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bc@andhrabank.co.in" TargetMode="External"/><Relationship Id="rId24" Type="http://schemas.openxmlformats.org/officeDocument/2006/relationships/chart" Target="charts/chart4.xml"/><Relationship Id="rId32"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slbc@unionbankofindia.com" TargetMode="External"/><Relationship Id="rId23" Type="http://schemas.openxmlformats.org/officeDocument/2006/relationships/hyperlink" Target="https://www.rbi.org.in/Scripts/NotificationUser.aspx?Id=11325&amp;Mode=0" TargetMode="External"/><Relationship Id="rId28" Type="http://schemas.openxmlformats.org/officeDocument/2006/relationships/chart" Target="charts/chart6.xml"/><Relationship Id="rId36" Type="http://schemas.openxmlformats.org/officeDocument/2006/relationships/header" Target="header4.xml"/><Relationship Id="rId10" Type="http://schemas.openxmlformats.org/officeDocument/2006/relationships/hyperlink" Target="mailto:slbc@unionbankofindia.com" TargetMode="External"/><Relationship Id="rId19" Type="http://schemas.openxmlformats.org/officeDocument/2006/relationships/hyperlink" Target="http://www.slbcap.nic.in" TargetMode="External"/><Relationship Id="rId31" Type="http://schemas.openxmlformats.org/officeDocument/2006/relationships/hyperlink" Target="http://www.rbi.org.in"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lbc@andhrabank.co.in" TargetMode="External"/><Relationship Id="rId22" Type="http://schemas.openxmlformats.org/officeDocument/2006/relationships/chart" Target="charts/chart3.xml"/><Relationship Id="rId27" Type="http://schemas.openxmlformats.org/officeDocument/2006/relationships/hyperlink" Target="http://www.mudra.org.in" TargetMode="External"/><Relationship Id="rId30" Type="http://schemas.openxmlformats.org/officeDocument/2006/relationships/hyperlink" Target="http://www.rbi.org.in" TargetMode="External"/><Relationship Id="rId35" Type="http://schemas.openxmlformats.org/officeDocument/2006/relationships/footer" Target="footer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id39470\Desktop\SLBC%20Meetings\215\215%20Annexures%20for%20Agend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id39470\Desktop\SLBC%20Meetings\215\215%20Annexures%20for%20Agend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id39470\Desktop\SLBC%20Meetings\215\215%20Annexures%20for%20Agend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gid39470\Desktop\SLBC%20Meetings\215\215%20Annexures%20for%20Agend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gid39470\Desktop\SLBC%20Meetings\215\215%20Annexures%20for%20Agend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gid39470\Desktop\SLBC%20Meetings\215\215%20Annexures%20for%20Agend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gid39470\Desktop\SLBC%20Meetings\215\215%20Annexures%20for%20Agen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0540881038518835"/>
          <c:y val="0.13222022161905531"/>
          <c:w val="0.72329753375422678"/>
          <c:h val="0.62784157950406605"/>
        </c:manualLayout>
      </c:layout>
      <c:barChart>
        <c:barDir val="col"/>
        <c:grouping val="clustered"/>
        <c:varyColors val="0"/>
        <c:ser>
          <c:idx val="0"/>
          <c:order val="0"/>
          <c:tx>
            <c:strRef>
              <c:f>Graphs!$B$2</c:f>
              <c:strCache>
                <c:ptCount val="1"/>
                <c:pt idx="0">
                  <c:v>31.03.2018</c:v>
                </c:pt>
              </c:strCache>
            </c:strRef>
          </c:tx>
          <c:invertIfNegative val="0"/>
          <c:cat>
            <c:strRef>
              <c:f>Graphs!$A$3:$A$6</c:f>
              <c:strCache>
                <c:ptCount val="4"/>
                <c:pt idx="0">
                  <c:v>Deposits </c:v>
                </c:pt>
                <c:pt idx="1">
                  <c:v>Total Advances </c:v>
                </c:pt>
                <c:pt idx="2">
                  <c:v> Priority Sector Advances</c:v>
                </c:pt>
                <c:pt idx="3">
                  <c:v>     Agricultural Advances             </c:v>
                </c:pt>
              </c:strCache>
            </c:strRef>
          </c:cat>
          <c:val>
            <c:numRef>
              <c:f>Graphs!$B$3:$B$6</c:f>
              <c:numCache>
                <c:formatCode>General</c:formatCode>
                <c:ptCount val="4"/>
                <c:pt idx="0">
                  <c:v>285858</c:v>
                </c:pt>
                <c:pt idx="1">
                  <c:v>332021</c:v>
                </c:pt>
                <c:pt idx="2">
                  <c:v>202937</c:v>
                </c:pt>
                <c:pt idx="3">
                  <c:v>125972</c:v>
                </c:pt>
              </c:numCache>
            </c:numRef>
          </c:val>
          <c:extLst xmlns:c16r2="http://schemas.microsoft.com/office/drawing/2015/06/chart">
            <c:ext xmlns:c16="http://schemas.microsoft.com/office/drawing/2014/chart" uri="{C3380CC4-5D6E-409C-BE32-E72D297353CC}">
              <c16:uniqueId val="{00000000-214E-4903-AE03-30BB66CCD1E7}"/>
            </c:ext>
          </c:extLst>
        </c:ser>
        <c:ser>
          <c:idx val="1"/>
          <c:order val="1"/>
          <c:tx>
            <c:strRef>
              <c:f>Graphs!$C$2</c:f>
              <c:strCache>
                <c:ptCount val="1"/>
                <c:pt idx="0">
                  <c:v>31.03.2019</c:v>
                </c:pt>
              </c:strCache>
            </c:strRef>
          </c:tx>
          <c:invertIfNegative val="0"/>
          <c:cat>
            <c:strRef>
              <c:f>Graphs!$A$3:$A$6</c:f>
              <c:strCache>
                <c:ptCount val="4"/>
                <c:pt idx="0">
                  <c:v>Deposits </c:v>
                </c:pt>
                <c:pt idx="1">
                  <c:v>Total Advances </c:v>
                </c:pt>
                <c:pt idx="2">
                  <c:v> Priority Sector Advances</c:v>
                </c:pt>
                <c:pt idx="3">
                  <c:v>     Agricultural Advances             </c:v>
                </c:pt>
              </c:strCache>
            </c:strRef>
          </c:cat>
          <c:val>
            <c:numRef>
              <c:f>Graphs!$C$3:$C$6</c:f>
              <c:numCache>
                <c:formatCode>General</c:formatCode>
                <c:ptCount val="4"/>
                <c:pt idx="0">
                  <c:v>312642</c:v>
                </c:pt>
                <c:pt idx="1">
                  <c:v>397350</c:v>
                </c:pt>
                <c:pt idx="2">
                  <c:v>240220</c:v>
                </c:pt>
                <c:pt idx="3">
                  <c:v>149264</c:v>
                </c:pt>
              </c:numCache>
            </c:numRef>
          </c:val>
          <c:extLst xmlns:c16r2="http://schemas.microsoft.com/office/drawing/2015/06/chart">
            <c:ext xmlns:c16="http://schemas.microsoft.com/office/drawing/2014/chart" uri="{C3380CC4-5D6E-409C-BE32-E72D297353CC}">
              <c16:uniqueId val="{00000001-214E-4903-AE03-30BB66CCD1E7}"/>
            </c:ext>
          </c:extLst>
        </c:ser>
        <c:ser>
          <c:idx val="2"/>
          <c:order val="2"/>
          <c:tx>
            <c:strRef>
              <c:f>Graphs!$D$2</c:f>
              <c:strCache>
                <c:ptCount val="1"/>
                <c:pt idx="0">
                  <c:v>31.03.2020</c:v>
                </c:pt>
              </c:strCache>
            </c:strRef>
          </c:tx>
          <c:invertIfNegative val="0"/>
          <c:cat>
            <c:strRef>
              <c:f>Graphs!$A$3:$A$6</c:f>
              <c:strCache>
                <c:ptCount val="4"/>
                <c:pt idx="0">
                  <c:v>Deposits </c:v>
                </c:pt>
                <c:pt idx="1">
                  <c:v>Total Advances </c:v>
                </c:pt>
                <c:pt idx="2">
                  <c:v> Priority Sector Advances</c:v>
                </c:pt>
                <c:pt idx="3">
                  <c:v>     Agricultural Advances             </c:v>
                </c:pt>
              </c:strCache>
            </c:strRef>
          </c:cat>
          <c:val>
            <c:numRef>
              <c:f>Graphs!$D$3:$D$6</c:f>
              <c:numCache>
                <c:formatCode>General</c:formatCode>
                <c:ptCount val="4"/>
                <c:pt idx="0">
                  <c:v>340208</c:v>
                </c:pt>
                <c:pt idx="1">
                  <c:v>434261</c:v>
                </c:pt>
                <c:pt idx="2">
                  <c:v>251423</c:v>
                </c:pt>
                <c:pt idx="3">
                  <c:v>157490</c:v>
                </c:pt>
              </c:numCache>
            </c:numRef>
          </c:val>
          <c:extLst xmlns:c16r2="http://schemas.microsoft.com/office/drawing/2015/06/chart">
            <c:ext xmlns:c16="http://schemas.microsoft.com/office/drawing/2014/chart" uri="{C3380CC4-5D6E-409C-BE32-E72D297353CC}">
              <c16:uniqueId val="{00000002-214E-4903-AE03-30BB66CCD1E7}"/>
            </c:ext>
          </c:extLst>
        </c:ser>
        <c:ser>
          <c:idx val="3"/>
          <c:order val="3"/>
          <c:tx>
            <c:strRef>
              <c:f>Graphs!$E$2</c:f>
              <c:strCache>
                <c:ptCount val="1"/>
                <c:pt idx="0">
                  <c:v>31.03.2021</c:v>
                </c:pt>
              </c:strCache>
            </c:strRef>
          </c:tx>
          <c:invertIfNegative val="0"/>
          <c:cat>
            <c:strRef>
              <c:f>Graphs!$A$3:$A$6</c:f>
              <c:strCache>
                <c:ptCount val="4"/>
                <c:pt idx="0">
                  <c:v>Deposits </c:v>
                </c:pt>
                <c:pt idx="1">
                  <c:v>Total Advances </c:v>
                </c:pt>
                <c:pt idx="2">
                  <c:v> Priority Sector Advances</c:v>
                </c:pt>
                <c:pt idx="3">
                  <c:v>     Agricultural Advances             </c:v>
                </c:pt>
              </c:strCache>
            </c:strRef>
          </c:cat>
          <c:val>
            <c:numRef>
              <c:f>Graphs!$E$3:$E$6</c:f>
              <c:numCache>
                <c:formatCode>0</c:formatCode>
                <c:ptCount val="4"/>
                <c:pt idx="0">
                  <c:v>385928.99795669701</c:v>
                </c:pt>
                <c:pt idx="1">
                  <c:v>503075.12472986244</c:v>
                </c:pt>
                <c:pt idx="2">
                  <c:v>282585.25700605189</c:v>
                </c:pt>
                <c:pt idx="3">
                  <c:v>184584.63280550909</c:v>
                </c:pt>
              </c:numCache>
            </c:numRef>
          </c:val>
          <c:extLst xmlns:c16r2="http://schemas.microsoft.com/office/drawing/2015/06/chart">
            <c:ext xmlns:c16="http://schemas.microsoft.com/office/drawing/2014/chart" uri="{C3380CC4-5D6E-409C-BE32-E72D297353CC}">
              <c16:uniqueId val="{00000003-214E-4903-AE03-30BB66CCD1E7}"/>
            </c:ext>
          </c:extLst>
        </c:ser>
        <c:dLbls>
          <c:showLegendKey val="0"/>
          <c:showVal val="0"/>
          <c:showCatName val="0"/>
          <c:showSerName val="0"/>
          <c:showPercent val="0"/>
          <c:showBubbleSize val="0"/>
        </c:dLbls>
        <c:gapWidth val="80"/>
        <c:axId val="110158592"/>
        <c:axId val="110160512"/>
      </c:barChart>
      <c:catAx>
        <c:axId val="110158592"/>
        <c:scaling>
          <c:orientation val="minMax"/>
        </c:scaling>
        <c:delete val="0"/>
        <c:axPos val="b"/>
        <c:numFmt formatCode="General" sourceLinked="0"/>
        <c:majorTickMark val="none"/>
        <c:minorTickMark val="none"/>
        <c:tickLblPos val="nextTo"/>
        <c:crossAx val="110160512"/>
        <c:crosses val="autoZero"/>
        <c:auto val="1"/>
        <c:lblAlgn val="ctr"/>
        <c:lblOffset val="100"/>
        <c:noMultiLvlLbl val="0"/>
      </c:catAx>
      <c:valAx>
        <c:axId val="110160512"/>
        <c:scaling>
          <c:orientation val="minMax"/>
        </c:scaling>
        <c:delete val="1"/>
        <c:axPos val="l"/>
        <c:numFmt formatCode="General" sourceLinked="1"/>
        <c:majorTickMark val="none"/>
        <c:minorTickMark val="none"/>
        <c:tickLblPos val="none"/>
        <c:crossAx val="110158592"/>
        <c:crosses val="autoZero"/>
        <c:crossBetween val="between"/>
      </c:valAx>
      <c:dTable>
        <c:showHorzBorder val="1"/>
        <c:showVertBorder val="1"/>
        <c:showOutline val="1"/>
        <c:showKeys val="1"/>
        <c:txPr>
          <a:bodyPr/>
          <a:lstStyle/>
          <a:p>
            <a:pPr rtl="0">
              <a:defRPr sz="900" b="1" i="0" baseline="0">
                <a:latin typeface="Century Gothic" pitchFamily="34" charset="0"/>
              </a:defRPr>
            </a:pPr>
            <a:endParaRPr lang="en-US"/>
          </a:p>
        </c:txPr>
      </c:dTable>
    </c:plotArea>
    <c:plotVisOnly val="1"/>
    <c:dispBlanksAs val="gap"/>
    <c:showDLblsOverMax val="0"/>
  </c:chart>
  <c:spPr>
    <a:ln w="34925">
      <a:solidFill>
        <a:srgbClr val="33CC33"/>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Garamond" pitchFamily="18" charset="0"/>
              </a:rPr>
              <a:t>Total Advances as on 31.03.2021</a:t>
            </a:r>
          </a:p>
        </c:rich>
      </c:tx>
      <c:layout>
        <c:manualLayout>
          <c:xMode val="edge"/>
          <c:yMode val="edge"/>
          <c:x val="0.17049962714392244"/>
          <c:y val="4.2911877394636033E-2"/>
        </c:manualLayout>
      </c:layout>
      <c:overlay val="0"/>
      <c:spPr>
        <a:ln w="22225">
          <a:solidFill>
            <a:srgbClr val="B9070B"/>
          </a:solid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227286244391865"/>
          <c:y val="0.17203032744784816"/>
          <c:w val="0.81296510349999351"/>
          <c:h val="0.70641861867805122"/>
        </c:manualLayout>
      </c:layout>
      <c:pie3DChart>
        <c:varyColors val="1"/>
        <c:ser>
          <c:idx val="0"/>
          <c:order val="0"/>
          <c:tx>
            <c:strRef>
              <c:f>Graphs!$K$2</c:f>
              <c:strCache>
                <c:ptCount val="1"/>
                <c:pt idx="0">
                  <c:v>As on 31.03.2021</c:v>
                </c:pt>
              </c:strCache>
            </c:strRef>
          </c:tx>
          <c:explosion val="25"/>
          <c:dLbls>
            <c:dLbl>
              <c:idx val="0"/>
              <c:layout>
                <c:manualLayout>
                  <c:x val="-0.15657614149592231"/>
                  <c:y val="5.1254267922516979E-2"/>
                </c:manualLayout>
              </c:layou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D4-4F35-91AB-B37EFDA9DDCD}"/>
                </c:ext>
              </c:extLst>
            </c:dLbl>
            <c:dLbl>
              <c:idx val="2"/>
              <c:layout>
                <c:manualLayout>
                  <c:x val="8.1241814374896724E-3"/>
                  <c:y val="4.5337463385301133E-2"/>
                </c:manualLayout>
              </c:layout>
              <c:tx>
                <c:rich>
                  <a:bodyPr/>
                  <a:lstStyle/>
                  <a:p>
                    <a:r>
                      <a:rPr lang="en-US">
                        <a:solidFill>
                          <a:sysClr val="windowText" lastClr="000000"/>
                        </a:solidFill>
                      </a:rPr>
                      <a:t>Other Priority
36017</a:t>
                    </a:r>
                  </a:p>
                  <a:p>
                    <a:r>
                      <a:rPr lang="en-US">
                        <a:solidFill>
                          <a:sysClr val="windowText" lastClr="000000"/>
                        </a:solidFill>
                      </a:rPr>
                      <a:t>7%</a:t>
                    </a:r>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D4-4F35-91AB-B37EFDA9DDCD}"/>
                </c:ext>
              </c:extLst>
            </c:dLbl>
            <c:dLbl>
              <c:idx val="3"/>
              <c:layout>
                <c:manualLayout>
                  <c:x val="0.19602411767494579"/>
                  <c:y val="2.8853592871706489E-2"/>
                </c:manualLayout>
              </c:layou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D4-4F35-91AB-B37EFDA9DDCD}"/>
                </c:ext>
              </c:extLst>
            </c:dLbl>
            <c:spPr>
              <a:noFill/>
              <a:ln>
                <a:noFill/>
              </a:ln>
              <a:effectLst/>
            </c:spPr>
            <c:txPr>
              <a:bodyPr/>
              <a:lstStyle/>
              <a:p>
                <a:pPr>
                  <a:defRPr b="1">
                    <a:solidFill>
                      <a:schemeClr val="bg1"/>
                    </a:solidFill>
                    <a:latin typeface="Century Gothic" pitchFamily="34" charset="0"/>
                  </a:defRPr>
                </a:pPr>
                <a:endParaRPr lang="en-US"/>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Graphs!$J$3:$J$6</c:f>
              <c:strCache>
                <c:ptCount val="4"/>
                <c:pt idx="0">
                  <c:v>Agriculture          </c:v>
                </c:pt>
                <c:pt idx="1">
                  <c:v>MSME  </c:v>
                </c:pt>
                <c:pt idx="2">
                  <c:v>Other Priority</c:v>
                </c:pt>
                <c:pt idx="3">
                  <c:v>Non Priority</c:v>
                </c:pt>
              </c:strCache>
            </c:strRef>
          </c:cat>
          <c:val>
            <c:numRef>
              <c:f>Graphs!$K$3:$K$6</c:f>
              <c:numCache>
                <c:formatCode>0</c:formatCode>
                <c:ptCount val="4"/>
                <c:pt idx="0">
                  <c:v>184584.63280550909</c:v>
                </c:pt>
                <c:pt idx="1">
                  <c:v>61983.721314862742</c:v>
                </c:pt>
                <c:pt idx="2">
                  <c:v>36016.902885680101</c:v>
                </c:pt>
                <c:pt idx="3">
                  <c:v>220489.8677238106</c:v>
                </c:pt>
              </c:numCache>
            </c:numRef>
          </c:val>
          <c:extLst xmlns:c16r2="http://schemas.microsoft.com/office/drawing/2015/06/chart">
            <c:ext xmlns:c16="http://schemas.microsoft.com/office/drawing/2014/chart" uri="{C3380CC4-5D6E-409C-BE32-E72D297353CC}">
              <c16:uniqueId val="{00000003-69D4-4F35-91AB-B37EFDA9DDCD}"/>
            </c:ext>
          </c:extLst>
        </c:ser>
        <c:dLbls>
          <c:showLegendKey val="0"/>
          <c:showVal val="0"/>
          <c:showCatName val="1"/>
          <c:showSerName val="0"/>
          <c:showPercent val="1"/>
          <c:showBubbleSize val="0"/>
          <c:showLeaderLines val="1"/>
        </c:dLbls>
      </c:pie3DChart>
      <c:spPr>
        <a:noFill/>
      </c:spPr>
    </c:plotArea>
    <c:plotVisOnly val="1"/>
    <c:dispBlanksAs val="zero"/>
    <c:showDLblsOverMax val="0"/>
  </c:chart>
  <c:spPr>
    <a:solidFill>
      <a:schemeClr val="bg1"/>
    </a:solidFill>
    <a:ln w="34925">
      <a:solidFill>
        <a:srgbClr val="0070C0"/>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solidFill>
                  <a:schemeClr val="dk1"/>
                </a:solidFill>
                <a:latin typeface="+mn-lt"/>
                <a:ea typeface="+mn-ea"/>
                <a:cs typeface="+mn-cs"/>
              </a:defRPr>
            </a:pPr>
            <a:r>
              <a:rPr lang="en-US">
                <a:solidFill>
                  <a:schemeClr val="dk1"/>
                </a:solidFill>
                <a:latin typeface="Garamond" pitchFamily="18" charset="0"/>
                <a:ea typeface="+mn-ea"/>
                <a:cs typeface="+mn-cs"/>
              </a:rPr>
              <a:t>ACP 2020-21 Achievement as on                31.03.2021</a:t>
            </a:r>
            <a:endParaRPr lang="en-US">
              <a:latin typeface="Garamond" pitchFamily="18" charset="0"/>
            </a:endParaRPr>
          </a:p>
        </c:rich>
      </c:tx>
      <c:layout>
        <c:manualLayout>
          <c:xMode val="edge"/>
          <c:yMode val="edge"/>
          <c:x val="0.19546717633614541"/>
          <c:y val="2.7489709248473753E-2"/>
        </c:manualLayout>
      </c:layout>
      <c:overlay val="0"/>
      <c:spPr>
        <a:solidFill>
          <a:schemeClr val="lt1"/>
        </a:solidFill>
        <a:ln w="25400" cap="flat" cmpd="sng" algn="ctr">
          <a:solidFill>
            <a:schemeClr val="accent3"/>
          </a:solidFill>
          <a:prstDash val="solid"/>
        </a:ln>
        <a:effectLst/>
      </c:spPr>
    </c:title>
    <c:autoTitleDeleted val="0"/>
    <c:plotArea>
      <c:layout>
        <c:manualLayout>
          <c:layoutTarget val="inner"/>
          <c:xMode val="edge"/>
          <c:yMode val="edge"/>
          <c:x val="0.18634579190637651"/>
          <c:y val="0.11931153449110909"/>
          <c:w val="0.79823034805932558"/>
          <c:h val="0.71170977959306936"/>
        </c:manualLayout>
      </c:layout>
      <c:barChart>
        <c:barDir val="col"/>
        <c:grouping val="clustered"/>
        <c:varyColors val="0"/>
        <c:ser>
          <c:idx val="0"/>
          <c:order val="0"/>
          <c:tx>
            <c:strRef>
              <c:f>Graphs!$R$2</c:f>
              <c:strCache>
                <c:ptCount val="1"/>
                <c:pt idx="0">
                  <c:v>Target- Yearly</c:v>
                </c:pt>
              </c:strCache>
            </c:strRef>
          </c:tx>
          <c:spPr>
            <a:solidFill>
              <a:srgbClr val="00B0F0"/>
            </a:solidFill>
          </c:spPr>
          <c:invertIfNegative val="0"/>
          <c:cat>
            <c:strRef>
              <c:f>Graphs!$Q$3:$Q$7</c:f>
              <c:strCache>
                <c:ptCount val="5"/>
                <c:pt idx="0">
                  <c:v>Total Credit Plan</c:v>
                </c:pt>
                <c:pt idx="1">
                  <c:v>Total Priority Sector</c:v>
                </c:pt>
                <c:pt idx="2">
                  <c:v>Total Agriculture</c:v>
                </c:pt>
                <c:pt idx="3">
                  <c:v>MSME</c:v>
                </c:pt>
                <c:pt idx="4">
                  <c:v>Non Priority Sector</c:v>
                </c:pt>
              </c:strCache>
            </c:strRef>
          </c:cat>
          <c:val>
            <c:numRef>
              <c:f>Graphs!$R$3:$R$7</c:f>
              <c:numCache>
                <c:formatCode>0</c:formatCode>
                <c:ptCount val="5"/>
                <c:pt idx="0">
                  <c:v>251600.45</c:v>
                </c:pt>
                <c:pt idx="1">
                  <c:v>187550.02</c:v>
                </c:pt>
                <c:pt idx="2">
                  <c:v>128660.36000000002</c:v>
                </c:pt>
                <c:pt idx="3">
                  <c:v>39599.729999999996</c:v>
                </c:pt>
                <c:pt idx="4">
                  <c:v>64050.44</c:v>
                </c:pt>
              </c:numCache>
            </c:numRef>
          </c:val>
          <c:extLst xmlns:c16r2="http://schemas.microsoft.com/office/drawing/2015/06/chart">
            <c:ext xmlns:c16="http://schemas.microsoft.com/office/drawing/2014/chart" uri="{C3380CC4-5D6E-409C-BE32-E72D297353CC}">
              <c16:uniqueId val="{00000000-BA10-41F5-BAA1-8F778E6E6BF4}"/>
            </c:ext>
          </c:extLst>
        </c:ser>
        <c:ser>
          <c:idx val="1"/>
          <c:order val="1"/>
          <c:tx>
            <c:strRef>
              <c:f>Graphs!$S$2</c:f>
              <c:strCache>
                <c:ptCount val="1"/>
                <c:pt idx="0">
                  <c:v>Achievement</c:v>
                </c:pt>
              </c:strCache>
            </c:strRef>
          </c:tx>
          <c:spPr>
            <a:solidFill>
              <a:schemeClr val="accent3">
                <a:lumMod val="75000"/>
              </a:schemeClr>
            </a:solidFill>
          </c:spPr>
          <c:invertIfNegative val="0"/>
          <c:dLbls>
            <c:dLbl>
              <c:idx val="0"/>
              <c:layout>
                <c:manualLayout>
                  <c:x val="1.7608767336988223E-2"/>
                  <c:y val="4.7533652202104183E-3"/>
                </c:manualLayout>
              </c:layout>
              <c:tx>
                <c:rich>
                  <a:bodyPr/>
                  <a:lstStyle/>
                  <a:p>
                    <a:r>
                      <a:rPr lang="en-US" sz="900" b="1">
                        <a:latin typeface="Century Gothic" pitchFamily="34" charset="0"/>
                      </a:rPr>
                      <a:t>114.32%</a:t>
                    </a:r>
                    <a:endParaRPr lang="en-US" sz="1000" b="1"/>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10-41F5-BAA1-8F778E6E6BF4}"/>
                </c:ext>
              </c:extLst>
            </c:dLbl>
            <c:dLbl>
              <c:idx val="1"/>
              <c:layout>
                <c:manualLayout>
                  <c:x val="2.0281664297583921E-2"/>
                  <c:y val="-2.2522518528318345E-3"/>
                </c:manualLayout>
              </c:layout>
              <c:tx>
                <c:rich>
                  <a:bodyPr/>
                  <a:lstStyle/>
                  <a:p>
                    <a:r>
                      <a:rPr lang="en-US" b="1"/>
                      <a:t>105.03%</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10-41F5-BAA1-8F778E6E6BF4}"/>
                </c:ext>
              </c:extLst>
            </c:dLbl>
            <c:dLbl>
              <c:idx val="2"/>
              <c:layout>
                <c:manualLayout>
                  <c:x val="1.7608584751082661E-2"/>
                  <c:y val="7.1300478303156414E-3"/>
                </c:manualLayout>
              </c:layout>
              <c:tx>
                <c:rich>
                  <a:bodyPr/>
                  <a:lstStyle/>
                  <a:p>
                    <a:r>
                      <a:rPr lang="en-US" b="1"/>
                      <a:t>114.16%</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10-41F5-BAA1-8F778E6E6BF4}"/>
                </c:ext>
              </c:extLst>
            </c:dLbl>
            <c:dLbl>
              <c:idx val="3"/>
              <c:layout>
                <c:manualLayout>
                  <c:x val="1.4225244684726461E-2"/>
                  <c:y val="5.1455911871737467E-3"/>
                </c:manualLayout>
              </c:layout>
              <c:tx>
                <c:rich>
                  <a:bodyPr/>
                  <a:lstStyle/>
                  <a:p>
                    <a:r>
                      <a:rPr lang="en-US" b="1"/>
                      <a:t>101.80%</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10-41F5-BAA1-8F778E6E6BF4}"/>
                </c:ext>
              </c:extLst>
            </c:dLbl>
            <c:dLbl>
              <c:idx val="4"/>
              <c:layout>
                <c:manualLayout>
                  <c:x val="2.8731900715627683E-2"/>
                  <c:y val="9.2654915597482519E-3"/>
                </c:manualLayout>
              </c:layout>
              <c:tx>
                <c:rich>
                  <a:bodyPr/>
                  <a:lstStyle/>
                  <a:p>
                    <a:r>
                      <a:rPr lang="en-US" sz="900" b="1">
                        <a:latin typeface="Century Gothic" pitchFamily="34" charset="0"/>
                      </a:rPr>
                      <a:t>141.53</a:t>
                    </a:r>
                    <a:r>
                      <a:rPr lang="en-US" b="1"/>
                      <a:t>%</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10-41F5-BAA1-8F778E6E6BF4}"/>
                </c:ext>
              </c:extLst>
            </c:dLbl>
            <c:spPr>
              <a:noFill/>
              <a:ln>
                <a:noFill/>
              </a:ln>
              <a:effectLst/>
            </c:spPr>
            <c:txPr>
              <a:bodyPr/>
              <a:lstStyle/>
              <a:p>
                <a:pPr>
                  <a:defRPr sz="900" b="1">
                    <a:latin typeface="Century Gothic" pitchFamily="34"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Graphs!$Q$3:$Q$7</c:f>
              <c:strCache>
                <c:ptCount val="5"/>
                <c:pt idx="0">
                  <c:v>Total Credit Plan</c:v>
                </c:pt>
                <c:pt idx="1">
                  <c:v>Total Priority Sector</c:v>
                </c:pt>
                <c:pt idx="2">
                  <c:v>Total Agriculture</c:v>
                </c:pt>
                <c:pt idx="3">
                  <c:v>MSME</c:v>
                </c:pt>
                <c:pt idx="4">
                  <c:v>Non Priority Sector</c:v>
                </c:pt>
              </c:strCache>
            </c:strRef>
          </c:cat>
          <c:val>
            <c:numRef>
              <c:f>Graphs!$S$3:$S$7</c:f>
              <c:numCache>
                <c:formatCode>0</c:formatCode>
                <c:ptCount val="5"/>
                <c:pt idx="0">
                  <c:v>287633.69406717137</c:v>
                </c:pt>
                <c:pt idx="1">
                  <c:v>196981.51694577551</c:v>
                </c:pt>
                <c:pt idx="2">
                  <c:v>146878.76427875151</c:v>
                </c:pt>
                <c:pt idx="3">
                  <c:v>40311.762257807</c:v>
                </c:pt>
                <c:pt idx="4">
                  <c:v>90652.177121395798</c:v>
                </c:pt>
              </c:numCache>
            </c:numRef>
          </c:val>
          <c:extLst xmlns:c16r2="http://schemas.microsoft.com/office/drawing/2015/06/chart">
            <c:ext xmlns:c16="http://schemas.microsoft.com/office/drawing/2014/chart" uri="{C3380CC4-5D6E-409C-BE32-E72D297353CC}">
              <c16:uniqueId val="{00000006-BA10-41F5-BAA1-8F778E6E6BF4}"/>
            </c:ext>
          </c:extLst>
        </c:ser>
        <c:dLbls>
          <c:showLegendKey val="0"/>
          <c:showVal val="0"/>
          <c:showCatName val="0"/>
          <c:showSerName val="0"/>
          <c:showPercent val="0"/>
          <c:showBubbleSize val="0"/>
        </c:dLbls>
        <c:gapWidth val="100"/>
        <c:axId val="109073920"/>
        <c:axId val="109075456"/>
      </c:barChart>
      <c:catAx>
        <c:axId val="109073920"/>
        <c:scaling>
          <c:orientation val="minMax"/>
        </c:scaling>
        <c:delete val="0"/>
        <c:axPos val="b"/>
        <c:numFmt formatCode="General" sourceLinked="0"/>
        <c:majorTickMark val="none"/>
        <c:minorTickMark val="none"/>
        <c:tickLblPos val="nextTo"/>
        <c:crossAx val="109075456"/>
        <c:crosses val="autoZero"/>
        <c:auto val="1"/>
        <c:lblAlgn val="ctr"/>
        <c:lblOffset val="100"/>
        <c:noMultiLvlLbl val="0"/>
      </c:catAx>
      <c:valAx>
        <c:axId val="109075456"/>
        <c:scaling>
          <c:orientation val="minMax"/>
        </c:scaling>
        <c:delete val="1"/>
        <c:axPos val="l"/>
        <c:numFmt formatCode="0" sourceLinked="1"/>
        <c:majorTickMark val="none"/>
        <c:minorTickMark val="none"/>
        <c:tickLblPos val="none"/>
        <c:crossAx val="109073920"/>
        <c:crosses val="autoZero"/>
        <c:crossBetween val="between"/>
      </c:valAx>
      <c:dTable>
        <c:showHorzBorder val="1"/>
        <c:showVertBorder val="1"/>
        <c:showOutline val="1"/>
        <c:showKeys val="1"/>
        <c:txPr>
          <a:bodyPr/>
          <a:lstStyle/>
          <a:p>
            <a:pPr rtl="0">
              <a:defRPr sz="800" b="1" i="0" baseline="0">
                <a:latin typeface="Century Gothic" pitchFamily="34" charset="0"/>
              </a:defRPr>
            </a:pPr>
            <a:endParaRPr lang="en-US"/>
          </a:p>
        </c:txPr>
      </c:dTable>
    </c:plotArea>
    <c:plotVisOnly val="1"/>
    <c:dispBlanksAs val="gap"/>
    <c:showDLblsOverMax val="0"/>
  </c:chart>
  <c:spPr>
    <a:ln w="38100">
      <a:solidFill>
        <a:srgbClr val="F79646">
          <a:lumMod val="75000"/>
          <a:alpha val="83000"/>
        </a:srgbClr>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Century Gothic" pitchFamily="34" charset="0"/>
                <a:ea typeface="+mn-ea"/>
                <a:cs typeface="+mn-cs"/>
              </a:defRPr>
            </a:pPr>
            <a:r>
              <a:rPr lang="en-US" sz="1400">
                <a:solidFill>
                  <a:schemeClr val="dk1"/>
                </a:solidFill>
                <a:latin typeface="Century Gothic" pitchFamily="34" charset="0"/>
                <a:ea typeface="+mn-ea"/>
                <a:cs typeface="+mn-cs"/>
              </a:rPr>
              <a:t>     MSME Outstanding position as on 31.03.2021</a:t>
            </a:r>
            <a:endParaRPr lang="en-US" sz="1400">
              <a:latin typeface="Century Gothic" pitchFamily="34" charset="0"/>
            </a:endParaRPr>
          </a:p>
        </c:rich>
      </c:tx>
      <c:layout>
        <c:manualLayout>
          <c:xMode val="edge"/>
          <c:yMode val="edge"/>
          <c:x val="0.11604094097903198"/>
          <c:y val="3.369839038444291E-2"/>
        </c:manualLayout>
      </c:layout>
      <c:overlay val="0"/>
      <c:spPr>
        <a:solidFill>
          <a:schemeClr val="lt1"/>
        </a:solidFill>
        <a:ln w="25400" cap="flat" cmpd="sng" algn="ctr">
          <a:solidFill>
            <a:srgbClr val="00B050"/>
          </a:solidFill>
          <a:prstDash val="solid"/>
        </a:ln>
        <a:effectLst/>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158440051909251"/>
          <c:y val="0.21534129662363632"/>
          <c:w val="0.81013498908820814"/>
          <c:h val="0.76733783277090362"/>
        </c:manualLayout>
      </c:layout>
      <c:pie3DChart>
        <c:varyColors val="1"/>
        <c:ser>
          <c:idx val="0"/>
          <c:order val="0"/>
          <c:tx>
            <c:strRef>
              <c:f>Graphs!$AA$2</c:f>
              <c:strCache>
                <c:ptCount val="1"/>
                <c:pt idx="0">
                  <c:v>Target</c:v>
                </c:pt>
              </c:strCache>
            </c:strRef>
          </c:tx>
          <c:explosion val="3"/>
          <c:dPt>
            <c:idx val="0"/>
            <c:bubble3D val="0"/>
            <c:explosion val="0"/>
            <c:extLst xmlns:c16r2="http://schemas.microsoft.com/office/drawing/2015/06/chart">
              <c:ext xmlns:c16="http://schemas.microsoft.com/office/drawing/2014/chart" uri="{C3380CC4-5D6E-409C-BE32-E72D297353CC}">
                <c16:uniqueId val="{00000001-04BA-4DF6-9C09-3C783551FD23}"/>
              </c:ext>
            </c:extLst>
          </c:dPt>
          <c:dPt>
            <c:idx val="1"/>
            <c:bubble3D val="0"/>
            <c:explosion val="0"/>
            <c:extLst xmlns:c16r2="http://schemas.microsoft.com/office/drawing/2015/06/chart">
              <c:ext xmlns:c16="http://schemas.microsoft.com/office/drawing/2014/chart" uri="{C3380CC4-5D6E-409C-BE32-E72D297353CC}">
                <c16:uniqueId val="{00000003-04BA-4DF6-9C09-3C783551FD23}"/>
              </c:ext>
            </c:extLst>
          </c:dPt>
          <c:dPt>
            <c:idx val="2"/>
            <c:bubble3D val="0"/>
            <c:explosion val="0"/>
            <c:extLst xmlns:c16r2="http://schemas.microsoft.com/office/drawing/2015/06/chart">
              <c:ext xmlns:c16="http://schemas.microsoft.com/office/drawing/2014/chart" uri="{C3380CC4-5D6E-409C-BE32-E72D297353CC}">
                <c16:uniqueId val="{00000005-04BA-4DF6-9C09-3C783551FD23}"/>
              </c:ext>
            </c:extLst>
          </c:dPt>
          <c:dLbls>
            <c:dLbl>
              <c:idx val="0"/>
              <c:layout>
                <c:manualLayout>
                  <c:x val="-0.22249695089229118"/>
                  <c:y val="1.0190534767805718E-2"/>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BA-4DF6-9C09-3C783551FD23}"/>
                </c:ext>
              </c:extLst>
            </c:dLbl>
            <c:dLbl>
              <c:idx val="1"/>
              <c:layout>
                <c:manualLayout>
                  <c:x val="0.18222443384168077"/>
                  <c:y val="-0.10561305509253439"/>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BA-4DF6-9C09-3C783551FD23}"/>
                </c:ext>
              </c:extLst>
            </c:dLbl>
            <c:dLbl>
              <c:idx val="2"/>
              <c:layout>
                <c:manualLayout>
                  <c:x val="-9.6385797562268144E-2"/>
                  <c:y val="-6.6939846804863678E-3"/>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BA-4DF6-9C09-3C783551FD23}"/>
                </c:ext>
              </c:extLst>
            </c:dLbl>
            <c:spPr>
              <a:noFill/>
              <a:ln>
                <a:noFill/>
              </a:ln>
              <a:effectLst/>
            </c:spPr>
            <c:txPr>
              <a:bodyPr/>
              <a:lstStyle/>
              <a:p>
                <a:pPr>
                  <a:defRPr sz="1050" b="1">
                    <a:latin typeface="Century Gothic" pitchFamily="34" charset="0"/>
                  </a:defRPr>
                </a:pPr>
                <a:endParaRPr lang="en-US"/>
              </a:p>
            </c:txPr>
            <c:dLblPos val="bestFit"/>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Graphs!$Z$3:$Z$5</c:f>
              <c:strCache>
                <c:ptCount val="3"/>
                <c:pt idx="0">
                  <c:v>Micro Enterprises</c:v>
                </c:pt>
                <c:pt idx="1">
                  <c:v>Small Enterprises</c:v>
                </c:pt>
                <c:pt idx="2">
                  <c:v>Medium Enterprises</c:v>
                </c:pt>
              </c:strCache>
            </c:strRef>
          </c:cat>
          <c:val>
            <c:numRef>
              <c:f>Graphs!$AA$3:$AA$5</c:f>
              <c:numCache>
                <c:formatCode>0</c:formatCode>
                <c:ptCount val="3"/>
                <c:pt idx="0">
                  <c:v>30765.043322373818</c:v>
                </c:pt>
                <c:pt idx="1">
                  <c:v>22663.021389971909</c:v>
                </c:pt>
                <c:pt idx="2">
                  <c:v>8555.6566025169996</c:v>
                </c:pt>
              </c:numCache>
            </c:numRef>
          </c:val>
          <c:extLst xmlns:c16r2="http://schemas.microsoft.com/office/drawing/2015/06/chart">
            <c:ext xmlns:c16="http://schemas.microsoft.com/office/drawing/2014/chart" uri="{C3380CC4-5D6E-409C-BE32-E72D297353CC}">
              <c16:uniqueId val="{00000006-04BA-4DF6-9C09-3C783551FD23}"/>
            </c:ext>
          </c:extLst>
        </c:ser>
        <c:dLbls>
          <c:showLegendKey val="0"/>
          <c:showVal val="1"/>
          <c:showCatName val="1"/>
          <c:showSerName val="0"/>
          <c:showPercent val="0"/>
          <c:showBubbleSize val="0"/>
          <c:showLeaderLines val="1"/>
        </c:dLbls>
      </c:pie3DChart>
      <c:spPr>
        <a:gradFill>
          <a:gsLst>
            <a:gs pos="0">
              <a:srgbClr val="FFEFD1"/>
            </a:gs>
            <a:gs pos="64999">
              <a:srgbClr val="F0EBD5"/>
            </a:gs>
            <a:gs pos="100000">
              <a:srgbClr val="D1C39F"/>
            </a:gs>
          </a:gsLst>
          <a:lin ang="5400000" scaled="0"/>
        </a:gradFill>
      </c:spPr>
    </c:plotArea>
    <c:plotVisOnly val="1"/>
    <c:dispBlanksAs val="zero"/>
    <c:showDLblsOverMax val="0"/>
  </c:chart>
  <c:spPr>
    <a:noFill/>
    <a:ln w="28575">
      <a:solidFill>
        <a:srgbClr val="7030A0"/>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MSME ACP Achievement as on 31.03.2021</a:t>
            </a:r>
          </a:p>
        </c:rich>
      </c:tx>
      <c:layout>
        <c:manualLayout>
          <c:xMode val="edge"/>
          <c:yMode val="edge"/>
          <c:x val="0.12629629629629646"/>
          <c:y val="5.3691275167785227E-2"/>
        </c:manualLayout>
      </c:layout>
      <c:overlay val="0"/>
      <c:spPr>
        <a:solidFill>
          <a:schemeClr val="lt1"/>
        </a:solidFill>
        <a:ln w="25400" cap="flat" cmpd="sng" algn="ctr">
          <a:solidFill>
            <a:schemeClr val="accent5"/>
          </a:solidFill>
          <a:prstDash val="solid"/>
        </a:ln>
        <a:effectLst/>
      </c:spPr>
    </c:title>
    <c:autoTitleDeleted val="0"/>
    <c:plotArea>
      <c:layout/>
      <c:barChart>
        <c:barDir val="col"/>
        <c:grouping val="clustered"/>
        <c:varyColors val="0"/>
        <c:ser>
          <c:idx val="0"/>
          <c:order val="0"/>
          <c:tx>
            <c:strRef>
              <c:f>Graphs!$AJ$2</c:f>
              <c:strCache>
                <c:ptCount val="1"/>
                <c:pt idx="0">
                  <c:v>Target FY20-21</c:v>
                </c:pt>
              </c:strCache>
            </c:strRef>
          </c:tx>
          <c:spPr>
            <a:solidFill>
              <a:srgbClr val="92D050"/>
            </a:solidFill>
          </c:spPr>
          <c:invertIfNegative val="0"/>
          <c:dLbls>
            <c:delete val="1"/>
          </c:dLbls>
          <c:cat>
            <c:strRef>
              <c:f>Graphs!$AI$3:$AI$6</c:f>
              <c:strCache>
                <c:ptCount val="4"/>
                <c:pt idx="0">
                  <c:v>Micro Enterprises</c:v>
                </c:pt>
                <c:pt idx="1">
                  <c:v>Small Enterprises</c:v>
                </c:pt>
                <c:pt idx="2">
                  <c:v>Medium Enterprises</c:v>
                </c:pt>
                <c:pt idx="3">
                  <c:v>Total MSME</c:v>
                </c:pt>
              </c:strCache>
            </c:strRef>
          </c:cat>
          <c:val>
            <c:numRef>
              <c:f>Graphs!$AJ$3:$AJ$6</c:f>
              <c:numCache>
                <c:formatCode>0</c:formatCode>
                <c:ptCount val="4"/>
                <c:pt idx="0">
                  <c:v>18674</c:v>
                </c:pt>
                <c:pt idx="1">
                  <c:v>14559</c:v>
                </c:pt>
                <c:pt idx="2">
                  <c:v>6367</c:v>
                </c:pt>
                <c:pt idx="3">
                  <c:v>39600</c:v>
                </c:pt>
              </c:numCache>
            </c:numRef>
          </c:val>
          <c:extLst xmlns:c16r2="http://schemas.microsoft.com/office/drawing/2015/06/chart">
            <c:ext xmlns:c16="http://schemas.microsoft.com/office/drawing/2014/chart" uri="{C3380CC4-5D6E-409C-BE32-E72D297353CC}">
              <c16:uniqueId val="{00000000-A0A9-41E6-BB50-60349B647E4E}"/>
            </c:ext>
          </c:extLst>
        </c:ser>
        <c:ser>
          <c:idx val="1"/>
          <c:order val="1"/>
          <c:tx>
            <c:strRef>
              <c:f>Graphs!$AK$2</c:f>
              <c:strCache>
                <c:ptCount val="1"/>
                <c:pt idx="0">
                  <c:v>Achievement</c:v>
                </c:pt>
              </c:strCache>
            </c:strRef>
          </c:tx>
          <c:spPr>
            <a:solidFill>
              <a:srgbClr val="C00000"/>
            </a:solidFill>
          </c:spPr>
          <c:invertIfNegative val="0"/>
          <c:dLbls>
            <c:dLbl>
              <c:idx val="0"/>
              <c:layout>
                <c:manualLayout>
                  <c:x val="1.9047619047619049E-2"/>
                  <c:y val="4.7514010665194398E-3"/>
                </c:manualLayout>
              </c:layout>
              <c:tx>
                <c:rich>
                  <a:bodyPr/>
                  <a:lstStyle/>
                  <a:p>
                    <a:r>
                      <a:rPr lang="en-US" sz="900" b="1">
                        <a:latin typeface="Century Gothic" pitchFamily="34" charset="0"/>
                      </a:rPr>
                      <a:t>110.31%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A9-41E6-BB50-60349B647E4E}"/>
                </c:ext>
              </c:extLst>
            </c:dLbl>
            <c:dLbl>
              <c:idx val="1"/>
              <c:layout>
                <c:manualLayout>
                  <c:x val="1.9312169312169312E-2"/>
                  <c:y val="7.1775088516619987E-3"/>
                </c:manualLayout>
              </c:layout>
              <c:tx>
                <c:rich>
                  <a:bodyPr/>
                  <a:lstStyle/>
                  <a:p>
                    <a:r>
                      <a:rPr lang="en-US" sz="900" b="1">
                        <a:latin typeface="Century Gothic" pitchFamily="34" charset="0"/>
                      </a:rPr>
                      <a:t>102.34%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A9-41E6-BB50-60349B647E4E}"/>
                </c:ext>
              </c:extLst>
            </c:dLbl>
            <c:dLbl>
              <c:idx val="2"/>
              <c:layout>
                <c:manualLayout>
                  <c:x val="2.9800121138703815E-2"/>
                  <c:y val="4.6296738160255223E-3"/>
                </c:manualLayout>
              </c:layout>
              <c:tx>
                <c:rich>
                  <a:bodyPr/>
                  <a:lstStyle/>
                  <a:p>
                    <a:r>
                      <a:rPr lang="en-US" sz="900" b="1">
                        <a:latin typeface="Century Gothic" pitchFamily="34" charset="0"/>
                      </a:rPr>
                      <a:t>75.61%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A9-41E6-BB50-60349B647E4E}"/>
                </c:ext>
              </c:extLst>
            </c:dLbl>
            <c:dLbl>
              <c:idx val="3"/>
              <c:layout>
                <c:manualLayout>
                  <c:x val="1.9576719576719578E-2"/>
                  <c:y val="2.3925029505539996E-3"/>
                </c:manualLayout>
              </c:layout>
              <c:tx>
                <c:rich>
                  <a:bodyPr/>
                  <a:lstStyle/>
                  <a:p>
                    <a:r>
                      <a:rPr lang="en-US" sz="900" b="1">
                        <a:latin typeface="Century Gothic" pitchFamily="34" charset="0"/>
                      </a:rPr>
                      <a:t>101.80%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A9-41E6-BB50-60349B647E4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Graphs!$AI$3:$AI$6</c:f>
              <c:strCache>
                <c:ptCount val="4"/>
                <c:pt idx="0">
                  <c:v>Micro Enterprises</c:v>
                </c:pt>
                <c:pt idx="1">
                  <c:v>Small Enterprises</c:v>
                </c:pt>
                <c:pt idx="2">
                  <c:v>Medium Enterprises</c:v>
                </c:pt>
                <c:pt idx="3">
                  <c:v>Total MSME</c:v>
                </c:pt>
              </c:strCache>
            </c:strRef>
          </c:cat>
          <c:val>
            <c:numRef>
              <c:f>Graphs!$AK$3:$AK$6</c:f>
              <c:numCache>
                <c:formatCode>0</c:formatCode>
                <c:ptCount val="4"/>
                <c:pt idx="0">
                  <c:v>20598.529105481</c:v>
                </c:pt>
                <c:pt idx="1">
                  <c:v>14899.370814225997</c:v>
                </c:pt>
                <c:pt idx="2">
                  <c:v>4813.8623381000007</c:v>
                </c:pt>
                <c:pt idx="3">
                  <c:v>40311.762257806993</c:v>
                </c:pt>
              </c:numCache>
            </c:numRef>
          </c:val>
          <c:extLst xmlns:c16r2="http://schemas.microsoft.com/office/drawing/2015/06/chart">
            <c:ext xmlns:c16="http://schemas.microsoft.com/office/drawing/2014/chart" uri="{C3380CC4-5D6E-409C-BE32-E72D297353CC}">
              <c16:uniqueId val="{00000005-A0A9-41E6-BB50-60349B647E4E}"/>
            </c:ext>
          </c:extLst>
        </c:ser>
        <c:dLbls>
          <c:showLegendKey val="0"/>
          <c:showVal val="1"/>
          <c:showCatName val="0"/>
          <c:showSerName val="0"/>
          <c:showPercent val="0"/>
          <c:showBubbleSize val="0"/>
        </c:dLbls>
        <c:gapWidth val="150"/>
        <c:axId val="109100032"/>
        <c:axId val="109103744"/>
      </c:barChart>
      <c:catAx>
        <c:axId val="109100032"/>
        <c:scaling>
          <c:orientation val="minMax"/>
        </c:scaling>
        <c:delete val="0"/>
        <c:axPos val="b"/>
        <c:numFmt formatCode="General" sourceLinked="0"/>
        <c:majorTickMark val="out"/>
        <c:minorTickMark val="none"/>
        <c:tickLblPos val="nextTo"/>
        <c:crossAx val="109103744"/>
        <c:crosses val="autoZero"/>
        <c:auto val="1"/>
        <c:lblAlgn val="ctr"/>
        <c:lblOffset val="100"/>
        <c:noMultiLvlLbl val="0"/>
      </c:catAx>
      <c:valAx>
        <c:axId val="109103744"/>
        <c:scaling>
          <c:orientation val="minMax"/>
        </c:scaling>
        <c:delete val="1"/>
        <c:axPos val="l"/>
        <c:numFmt formatCode="0" sourceLinked="1"/>
        <c:majorTickMark val="out"/>
        <c:minorTickMark val="none"/>
        <c:tickLblPos val="nextTo"/>
        <c:crossAx val="109100032"/>
        <c:crosses val="autoZero"/>
        <c:crossBetween val="between"/>
      </c:valAx>
      <c:dTable>
        <c:showHorzBorder val="1"/>
        <c:showVertBorder val="1"/>
        <c:showOutline val="1"/>
        <c:showKeys val="0"/>
      </c:dTable>
    </c:plotArea>
    <c:plotVisOnly val="1"/>
    <c:dispBlanksAs val="gap"/>
    <c:showDLblsOverMax val="0"/>
  </c:chart>
  <c:spPr>
    <a:ln w="25400">
      <a:solidFill>
        <a:srgbClr val="C00000"/>
      </a:solidFill>
    </a:ln>
  </c:spPr>
  <c:txPr>
    <a:bodyPr/>
    <a:lstStyle/>
    <a:p>
      <a:pPr>
        <a:defRPr b="1"/>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solidFill>
                  <a:schemeClr val="dk1"/>
                </a:solidFill>
                <a:latin typeface="+mn-lt"/>
                <a:ea typeface="+mn-ea"/>
                <a:cs typeface="+mn-cs"/>
              </a:defRPr>
            </a:pPr>
            <a:r>
              <a:rPr lang="en-US" sz="1600">
                <a:solidFill>
                  <a:schemeClr val="dk1"/>
                </a:solidFill>
                <a:latin typeface="+mn-lt"/>
                <a:ea typeface="+mn-ea"/>
                <a:cs typeface="+mn-cs"/>
              </a:rPr>
              <a:t>SHG Bank Linkage Target vs Achievement  FY20-21 as on 31.03.2021</a:t>
            </a:r>
            <a:endParaRPr lang="en-US" sz="1600">
              <a:latin typeface="Century Gothic" pitchFamily="34" charset="0"/>
            </a:endParaRPr>
          </a:p>
        </c:rich>
      </c:tx>
      <c:layout>
        <c:manualLayout>
          <c:xMode val="edge"/>
          <c:yMode val="edge"/>
          <c:x val="0.17365266841644794"/>
          <c:y val="2.6845637583892617E-2"/>
        </c:manualLayout>
      </c:layout>
      <c:overlay val="0"/>
      <c:spPr>
        <a:solidFill>
          <a:schemeClr val="lt1"/>
        </a:solidFill>
        <a:ln w="25400" cap="flat" cmpd="sng" algn="ctr">
          <a:solidFill>
            <a:schemeClr val="accent1"/>
          </a:solidFill>
          <a:prstDash val="solid"/>
        </a:ln>
        <a:effectLst/>
      </c:spPr>
    </c:title>
    <c:autoTitleDeleted val="0"/>
    <c:plotArea>
      <c:layout/>
      <c:barChart>
        <c:barDir val="col"/>
        <c:grouping val="clustered"/>
        <c:varyColors val="0"/>
        <c:ser>
          <c:idx val="0"/>
          <c:order val="0"/>
          <c:tx>
            <c:strRef>
              <c:f>Graphs!$AU$2</c:f>
              <c:strCache>
                <c:ptCount val="1"/>
                <c:pt idx="0">
                  <c:v>Target for FY20-21</c:v>
                </c:pt>
              </c:strCache>
            </c:strRef>
          </c:tx>
          <c:spPr>
            <a:solidFill>
              <a:srgbClr val="33CCFF"/>
            </a:solidFill>
          </c:spPr>
          <c:invertIfNegative val="0"/>
          <c:dLbls>
            <c:delete val="1"/>
          </c:dLbls>
          <c:cat>
            <c:strRef>
              <c:f>Graphs!$AT$3:$AT$5</c:f>
              <c:strCache>
                <c:ptCount val="3"/>
                <c:pt idx="0">
                  <c:v>Rural</c:v>
                </c:pt>
                <c:pt idx="1">
                  <c:v>Urban</c:v>
                </c:pt>
                <c:pt idx="2">
                  <c:v>Total</c:v>
                </c:pt>
              </c:strCache>
            </c:strRef>
          </c:cat>
          <c:val>
            <c:numRef>
              <c:f>Graphs!$AU$3:$AU$5</c:f>
              <c:numCache>
                <c:formatCode>0</c:formatCode>
                <c:ptCount val="3"/>
                <c:pt idx="0">
                  <c:v>15084</c:v>
                </c:pt>
                <c:pt idx="1">
                  <c:v>1421</c:v>
                </c:pt>
                <c:pt idx="2">
                  <c:v>16505</c:v>
                </c:pt>
              </c:numCache>
            </c:numRef>
          </c:val>
          <c:extLst xmlns:c16r2="http://schemas.microsoft.com/office/drawing/2015/06/chart">
            <c:ext xmlns:c16="http://schemas.microsoft.com/office/drawing/2014/chart" uri="{C3380CC4-5D6E-409C-BE32-E72D297353CC}">
              <c16:uniqueId val="{00000000-2156-4544-B209-7EC2B0EF1C89}"/>
            </c:ext>
          </c:extLst>
        </c:ser>
        <c:ser>
          <c:idx val="1"/>
          <c:order val="1"/>
          <c:tx>
            <c:strRef>
              <c:f>Graphs!$AV$2</c:f>
              <c:strCache>
                <c:ptCount val="1"/>
                <c:pt idx="0">
                  <c:v>Achievement</c:v>
                </c:pt>
              </c:strCache>
            </c:strRef>
          </c:tx>
          <c:spPr>
            <a:solidFill>
              <a:srgbClr val="910F8B"/>
            </a:solidFill>
          </c:spPr>
          <c:invertIfNegative val="0"/>
          <c:dLbls>
            <c:dLbl>
              <c:idx val="0"/>
              <c:layout>
                <c:manualLayout>
                  <c:x val="1.9444444444444393E-2"/>
                  <c:y val="0"/>
                </c:manualLayout>
              </c:layout>
              <c:tx>
                <c:rich>
                  <a:bodyPr/>
                  <a:lstStyle/>
                  <a:p>
                    <a:r>
                      <a:rPr lang="en-US" b="1">
                        <a:latin typeface="Century Gothic" pitchFamily="34" charset="0"/>
                      </a:rPr>
                      <a:t>106.74%</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56-4544-B209-7EC2B0EF1C89}"/>
                </c:ext>
              </c:extLst>
            </c:dLbl>
            <c:dLbl>
              <c:idx val="1"/>
              <c:layout>
                <c:manualLayout>
                  <c:x val="1.6666666666666666E-2"/>
                  <c:y val="0"/>
                </c:manualLayout>
              </c:layout>
              <c:tx>
                <c:rich>
                  <a:bodyPr/>
                  <a:lstStyle/>
                  <a:p>
                    <a:r>
                      <a:rPr lang="en-US" b="1">
                        <a:latin typeface="Century Gothic" pitchFamily="34" charset="0"/>
                      </a:rPr>
                      <a:t>318.23.%</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56-4544-B209-7EC2B0EF1C89}"/>
                </c:ext>
              </c:extLst>
            </c:dLbl>
            <c:dLbl>
              <c:idx val="2"/>
              <c:layout>
                <c:manualLayout>
                  <c:x val="2.777777777777788E-2"/>
                  <c:y val="-2.2371233949887797E-3"/>
                </c:manualLayout>
              </c:layout>
              <c:tx>
                <c:rich>
                  <a:bodyPr/>
                  <a:lstStyle/>
                  <a:p>
                    <a:r>
                      <a:rPr lang="en-US"/>
                      <a:t>124.95%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56-4544-B209-7EC2B0EF1C89}"/>
                </c:ext>
              </c:extLst>
            </c:dLbl>
            <c:spPr>
              <a:noFill/>
              <a:ln>
                <a:noFill/>
              </a:ln>
              <a:effectLst/>
            </c:spPr>
            <c:txPr>
              <a:bodyPr/>
              <a:lstStyle/>
              <a:p>
                <a:pPr>
                  <a:defRPr b="1">
                    <a:latin typeface="Century Gothic"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Graphs!$AT$3:$AT$5</c:f>
              <c:strCache>
                <c:ptCount val="3"/>
                <c:pt idx="0">
                  <c:v>Rural</c:v>
                </c:pt>
                <c:pt idx="1">
                  <c:v>Urban</c:v>
                </c:pt>
                <c:pt idx="2">
                  <c:v>Total</c:v>
                </c:pt>
              </c:strCache>
            </c:strRef>
          </c:cat>
          <c:val>
            <c:numRef>
              <c:f>Graphs!$AV$3:$AV$5</c:f>
              <c:numCache>
                <c:formatCode>0</c:formatCode>
                <c:ptCount val="3"/>
                <c:pt idx="0">
                  <c:v>16101</c:v>
                </c:pt>
                <c:pt idx="1">
                  <c:v>4522</c:v>
                </c:pt>
                <c:pt idx="2">
                  <c:v>20623</c:v>
                </c:pt>
              </c:numCache>
            </c:numRef>
          </c:val>
          <c:extLst xmlns:c16r2="http://schemas.microsoft.com/office/drawing/2015/06/chart">
            <c:ext xmlns:c16="http://schemas.microsoft.com/office/drawing/2014/chart" uri="{C3380CC4-5D6E-409C-BE32-E72D297353CC}">
              <c16:uniqueId val="{00000004-2156-4544-B209-7EC2B0EF1C89}"/>
            </c:ext>
          </c:extLst>
        </c:ser>
        <c:dLbls>
          <c:dLblPos val="outEnd"/>
          <c:showLegendKey val="0"/>
          <c:showVal val="1"/>
          <c:showCatName val="0"/>
          <c:showSerName val="0"/>
          <c:showPercent val="0"/>
          <c:showBubbleSize val="0"/>
        </c:dLbls>
        <c:gapWidth val="198"/>
        <c:overlap val="-6"/>
        <c:axId val="109261952"/>
        <c:axId val="109269760"/>
      </c:barChart>
      <c:catAx>
        <c:axId val="109261952"/>
        <c:scaling>
          <c:orientation val="minMax"/>
        </c:scaling>
        <c:delete val="0"/>
        <c:axPos val="b"/>
        <c:numFmt formatCode="General" sourceLinked="0"/>
        <c:majorTickMark val="none"/>
        <c:minorTickMark val="none"/>
        <c:tickLblPos val="nextTo"/>
        <c:crossAx val="109269760"/>
        <c:crosses val="autoZero"/>
        <c:auto val="1"/>
        <c:lblAlgn val="ctr"/>
        <c:lblOffset val="100"/>
        <c:noMultiLvlLbl val="0"/>
      </c:catAx>
      <c:valAx>
        <c:axId val="109269760"/>
        <c:scaling>
          <c:orientation val="minMax"/>
        </c:scaling>
        <c:delete val="1"/>
        <c:axPos val="l"/>
        <c:numFmt formatCode="0" sourceLinked="1"/>
        <c:majorTickMark val="none"/>
        <c:minorTickMark val="none"/>
        <c:tickLblPos val="nextTo"/>
        <c:crossAx val="109261952"/>
        <c:crosses val="autoZero"/>
        <c:crossBetween val="between"/>
      </c:valAx>
      <c:dTable>
        <c:showHorzBorder val="1"/>
        <c:showVertBorder val="1"/>
        <c:showOutline val="1"/>
        <c:showKeys val="1"/>
        <c:txPr>
          <a:bodyPr/>
          <a:lstStyle/>
          <a:p>
            <a:pPr rtl="0">
              <a:defRPr sz="900" b="1">
                <a:latin typeface="Century Gothic" pitchFamily="34" charset="0"/>
              </a:defRPr>
            </a:pPr>
            <a:endParaRPr lang="en-US"/>
          </a:p>
        </c:txPr>
      </c:dTable>
    </c:plotArea>
    <c:plotVisOnly val="1"/>
    <c:dispBlanksAs val="gap"/>
    <c:showDLblsOverMax val="0"/>
  </c:chart>
  <c:spPr>
    <a:ln w="25400">
      <a:solidFill>
        <a:srgbClr val="00B0F0"/>
      </a:solid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Sector wise Overdues &amp; NPA as on 31.03.2021</a:t>
            </a:r>
          </a:p>
        </c:rich>
      </c:tx>
      <c:layout>
        <c:manualLayout>
          <c:xMode val="edge"/>
          <c:yMode val="edge"/>
          <c:x val="0.12518176460314315"/>
          <c:y val="3.1175054065398878E-2"/>
        </c:manualLayout>
      </c:layout>
      <c:overlay val="0"/>
      <c:spPr>
        <a:ln w="28575">
          <a:solidFill>
            <a:srgbClr val="17D92E"/>
          </a:solidFill>
        </a:ln>
      </c:spPr>
    </c:title>
    <c:autoTitleDeleted val="0"/>
    <c:plotArea>
      <c:layout>
        <c:manualLayout>
          <c:layoutTarget val="inner"/>
          <c:xMode val="edge"/>
          <c:yMode val="edge"/>
          <c:x val="0.19934938180422201"/>
          <c:y val="0.12176427028424452"/>
          <c:w val="0.76545864994220714"/>
          <c:h val="0.67890169357971819"/>
        </c:manualLayout>
      </c:layout>
      <c:barChart>
        <c:barDir val="col"/>
        <c:grouping val="clustered"/>
        <c:varyColors val="0"/>
        <c:ser>
          <c:idx val="0"/>
          <c:order val="0"/>
          <c:tx>
            <c:strRef>
              <c:f>Graphs!$BB$2</c:f>
              <c:strCache>
                <c:ptCount val="1"/>
                <c:pt idx="0">
                  <c:v>Total O/S as on 31.03.2021</c:v>
                </c:pt>
              </c:strCache>
            </c:strRef>
          </c:tx>
          <c:spPr>
            <a:solidFill>
              <a:srgbClr val="FFC000"/>
            </a:solidFill>
          </c:spPr>
          <c:invertIfNegative val="0"/>
          <c:cat>
            <c:strRef>
              <c:f>Graphs!$BA$3:$BA$7</c:f>
              <c:strCache>
                <c:ptCount val="5"/>
                <c:pt idx="0">
                  <c:v>Agriculture      </c:v>
                </c:pt>
                <c:pt idx="1">
                  <c:v>MSME  </c:v>
                </c:pt>
                <c:pt idx="2">
                  <c:v>Total Priority</c:v>
                </c:pt>
                <c:pt idx="3">
                  <c:v>Non Priority</c:v>
                </c:pt>
                <c:pt idx="4">
                  <c:v>Total Advances</c:v>
                </c:pt>
              </c:strCache>
            </c:strRef>
          </c:cat>
          <c:val>
            <c:numRef>
              <c:f>Graphs!$BB$3:$BB$7</c:f>
              <c:numCache>
                <c:formatCode>0</c:formatCode>
                <c:ptCount val="5"/>
                <c:pt idx="0">
                  <c:v>184584.63280550903</c:v>
                </c:pt>
                <c:pt idx="1">
                  <c:v>61983.721314862727</c:v>
                </c:pt>
                <c:pt idx="2">
                  <c:v>282585.25700605189</c:v>
                </c:pt>
                <c:pt idx="3">
                  <c:v>220489.8677238106</c:v>
                </c:pt>
                <c:pt idx="4">
                  <c:v>503075.12472986249</c:v>
                </c:pt>
              </c:numCache>
            </c:numRef>
          </c:val>
          <c:extLst xmlns:c16r2="http://schemas.microsoft.com/office/drawing/2015/06/chart">
            <c:ext xmlns:c16="http://schemas.microsoft.com/office/drawing/2014/chart" uri="{C3380CC4-5D6E-409C-BE32-E72D297353CC}">
              <c16:uniqueId val="{00000000-10AD-4591-BF52-CAFA4EBC45B8}"/>
            </c:ext>
          </c:extLst>
        </c:ser>
        <c:ser>
          <c:idx val="1"/>
          <c:order val="1"/>
          <c:tx>
            <c:strRef>
              <c:f>Graphs!$BC$2</c:f>
              <c:strCache>
                <c:ptCount val="1"/>
                <c:pt idx="0">
                  <c:v>Overdues     </c:v>
                </c:pt>
              </c:strCache>
            </c:strRef>
          </c:tx>
          <c:spPr>
            <a:solidFill>
              <a:srgbClr val="00B050"/>
            </a:solidFill>
          </c:spPr>
          <c:invertIfNegative val="0"/>
          <c:dLbls>
            <c:dLbl>
              <c:idx val="0"/>
              <c:tx>
                <c:rich>
                  <a:bodyPr/>
                  <a:lstStyle/>
                  <a:p>
                    <a:r>
                      <a:rPr lang="en-US" b="1">
                        <a:latin typeface="Century Gothic" pitchFamily="34" charset="0"/>
                      </a:rPr>
                      <a:t>17.29%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AD-4591-BF52-CAFA4EBC45B8}"/>
                </c:ext>
              </c:extLst>
            </c:dLbl>
            <c:dLbl>
              <c:idx val="1"/>
              <c:layout>
                <c:manualLayout>
                  <c:x val="-4.1537162863429416E-3"/>
                  <c:y val="1.095754516495121E-2"/>
                </c:manualLayout>
              </c:layout>
              <c:tx>
                <c:rich>
                  <a:bodyPr/>
                  <a:lstStyle/>
                  <a:p>
                    <a:r>
                      <a:rPr lang="en-US" b="1"/>
                      <a:t>21.33%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0AD-4591-BF52-CAFA4EBC45B8}"/>
                </c:ext>
              </c:extLst>
            </c:dLbl>
            <c:dLbl>
              <c:idx val="2"/>
              <c:tx>
                <c:rich>
                  <a:bodyPr/>
                  <a:lstStyle/>
                  <a:p>
                    <a:r>
                      <a:rPr lang="en-US" b="1"/>
                      <a:t>16.88%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AD-4591-BF52-CAFA4EBC45B8}"/>
                </c:ext>
              </c:extLst>
            </c:dLbl>
            <c:dLbl>
              <c:idx val="3"/>
              <c:tx>
                <c:rich>
                  <a:bodyPr/>
                  <a:lstStyle/>
                  <a:p>
                    <a:r>
                      <a:rPr lang="en-US" b="1"/>
                      <a:t>10.75%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AD-4591-BF52-CAFA4EBC45B8}"/>
                </c:ext>
              </c:extLst>
            </c:dLbl>
            <c:dLbl>
              <c:idx val="4"/>
              <c:layout>
                <c:manualLayout>
                  <c:x val="-4.1536850381648427E-3"/>
                  <c:y val="0"/>
                </c:manualLayout>
              </c:layout>
              <c:tx>
                <c:rich>
                  <a:bodyPr/>
                  <a:lstStyle/>
                  <a:p>
                    <a:r>
                      <a:rPr lang="en-US" b="1"/>
                      <a:t>14.19%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AD-4591-BF52-CAFA4EBC45B8}"/>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Graphs!$BA$3:$BA$7</c:f>
              <c:strCache>
                <c:ptCount val="5"/>
                <c:pt idx="0">
                  <c:v>Agriculture      </c:v>
                </c:pt>
                <c:pt idx="1">
                  <c:v>MSME  </c:v>
                </c:pt>
                <c:pt idx="2">
                  <c:v>Total Priority</c:v>
                </c:pt>
                <c:pt idx="3">
                  <c:v>Non Priority</c:v>
                </c:pt>
                <c:pt idx="4">
                  <c:v>Total Advances</c:v>
                </c:pt>
              </c:strCache>
            </c:strRef>
          </c:cat>
          <c:val>
            <c:numRef>
              <c:f>Graphs!$BC$3:$BC$7</c:f>
              <c:numCache>
                <c:formatCode>0</c:formatCode>
                <c:ptCount val="5"/>
                <c:pt idx="0">
                  <c:v>31920.346056996001</c:v>
                </c:pt>
                <c:pt idx="1">
                  <c:v>13223.047152622999</c:v>
                </c:pt>
                <c:pt idx="2">
                  <c:v>47686.347502082994</c:v>
                </c:pt>
                <c:pt idx="3">
                  <c:v>23711.476963354999</c:v>
                </c:pt>
                <c:pt idx="4">
                  <c:v>71397.824465437996</c:v>
                </c:pt>
              </c:numCache>
            </c:numRef>
          </c:val>
          <c:extLst xmlns:c16r2="http://schemas.microsoft.com/office/drawing/2015/06/chart">
            <c:ext xmlns:c16="http://schemas.microsoft.com/office/drawing/2014/chart" uri="{C3380CC4-5D6E-409C-BE32-E72D297353CC}">
              <c16:uniqueId val="{00000006-10AD-4591-BF52-CAFA4EBC45B8}"/>
            </c:ext>
          </c:extLst>
        </c:ser>
        <c:ser>
          <c:idx val="2"/>
          <c:order val="2"/>
          <c:tx>
            <c:strRef>
              <c:f>Graphs!$BD$2</c:f>
              <c:strCache>
                <c:ptCount val="1"/>
                <c:pt idx="0">
                  <c:v>NPA</c:v>
                </c:pt>
              </c:strCache>
            </c:strRef>
          </c:tx>
          <c:spPr>
            <a:solidFill>
              <a:srgbClr val="FF0000"/>
            </a:solidFill>
          </c:spPr>
          <c:invertIfNegative val="0"/>
          <c:dLbls>
            <c:dLbl>
              <c:idx val="0"/>
              <c:layout>
                <c:manualLayout>
                  <c:x val="-6.2305275572472714E-3"/>
                  <c:y val="0"/>
                </c:manualLayout>
              </c:layout>
              <c:tx>
                <c:rich>
                  <a:bodyPr/>
                  <a:lstStyle/>
                  <a:p>
                    <a:r>
                      <a:rPr lang="en-US" b="1">
                        <a:latin typeface="Century Gothic" pitchFamily="34" charset="0"/>
                      </a:rPr>
                      <a:t>2.66</a:t>
                    </a:r>
                    <a:r>
                      <a:rPr lang="en-US" b="1"/>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0AD-4591-BF52-CAFA4EBC45B8}"/>
                </c:ext>
              </c:extLst>
            </c:dLbl>
            <c:dLbl>
              <c:idx val="1"/>
              <c:tx>
                <c:rich>
                  <a:bodyPr/>
                  <a:lstStyle/>
                  <a:p>
                    <a:r>
                      <a:rPr lang="en-US" b="1"/>
                      <a:t>7.34%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0AD-4591-BF52-CAFA4EBC45B8}"/>
                </c:ext>
              </c:extLst>
            </c:dLbl>
            <c:dLbl>
              <c:idx val="2"/>
              <c:tx>
                <c:rich>
                  <a:bodyPr/>
                  <a:lstStyle/>
                  <a:p>
                    <a:r>
                      <a:rPr lang="en-US" b="1"/>
                      <a:t>3.60%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0AD-4591-BF52-CAFA4EBC45B8}"/>
                </c:ext>
              </c:extLst>
            </c:dLbl>
            <c:dLbl>
              <c:idx val="3"/>
              <c:layout>
                <c:manualLayout>
                  <c:x val="0"/>
                  <c:y val="6.6777963272120202E-3"/>
                </c:manualLayout>
              </c:layout>
              <c:tx>
                <c:rich>
                  <a:bodyPr/>
                  <a:lstStyle/>
                  <a:p>
                    <a:r>
                      <a:rPr lang="en-US" b="1"/>
                      <a:t>1.93%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0AD-4591-BF52-CAFA4EBC45B8}"/>
                </c:ext>
              </c:extLst>
            </c:dLbl>
            <c:dLbl>
              <c:idx val="4"/>
              <c:layout>
                <c:manualLayout>
                  <c:x val="0"/>
                  <c:y val="6.7114093959731542E-3"/>
                </c:manualLayout>
              </c:layout>
              <c:tx>
                <c:rich>
                  <a:bodyPr/>
                  <a:lstStyle/>
                  <a:p>
                    <a:r>
                      <a:rPr lang="en-US" b="1"/>
                      <a:t>2.87%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0AD-4591-BF52-CAFA4EBC45B8}"/>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Graphs!$BA$3:$BA$7</c:f>
              <c:strCache>
                <c:ptCount val="5"/>
                <c:pt idx="0">
                  <c:v>Agriculture      </c:v>
                </c:pt>
                <c:pt idx="1">
                  <c:v>MSME  </c:v>
                </c:pt>
                <c:pt idx="2">
                  <c:v>Total Priority</c:v>
                </c:pt>
                <c:pt idx="3">
                  <c:v>Non Priority</c:v>
                </c:pt>
                <c:pt idx="4">
                  <c:v>Total Advances</c:v>
                </c:pt>
              </c:strCache>
            </c:strRef>
          </c:cat>
          <c:val>
            <c:numRef>
              <c:f>Graphs!$BD$3:$BD$7</c:f>
              <c:numCache>
                <c:formatCode>0</c:formatCode>
                <c:ptCount val="5"/>
                <c:pt idx="0">
                  <c:v>4906.0312065979979</c:v>
                </c:pt>
                <c:pt idx="1">
                  <c:v>4549.8838484430007</c:v>
                </c:pt>
                <c:pt idx="2">
                  <c:v>10160.449994867999</c:v>
                </c:pt>
                <c:pt idx="3">
                  <c:v>4264.7009190160024</c:v>
                </c:pt>
                <c:pt idx="4">
                  <c:v>14425.150913884001</c:v>
                </c:pt>
              </c:numCache>
            </c:numRef>
          </c:val>
          <c:extLst xmlns:c16r2="http://schemas.microsoft.com/office/drawing/2015/06/chart">
            <c:ext xmlns:c16="http://schemas.microsoft.com/office/drawing/2014/chart" uri="{C3380CC4-5D6E-409C-BE32-E72D297353CC}">
              <c16:uniqueId val="{0000000C-10AD-4591-BF52-CAFA4EBC45B8}"/>
            </c:ext>
          </c:extLst>
        </c:ser>
        <c:dLbls>
          <c:showLegendKey val="0"/>
          <c:showVal val="0"/>
          <c:showCatName val="0"/>
          <c:showSerName val="0"/>
          <c:showPercent val="0"/>
          <c:showBubbleSize val="0"/>
        </c:dLbls>
        <c:gapWidth val="70"/>
        <c:axId val="109311872"/>
        <c:axId val="109313408"/>
      </c:barChart>
      <c:catAx>
        <c:axId val="109311872"/>
        <c:scaling>
          <c:orientation val="minMax"/>
        </c:scaling>
        <c:delete val="0"/>
        <c:axPos val="b"/>
        <c:numFmt formatCode="General" sourceLinked="0"/>
        <c:majorTickMark val="none"/>
        <c:minorTickMark val="none"/>
        <c:tickLblPos val="nextTo"/>
        <c:txPr>
          <a:bodyPr rot="0" vert="horz"/>
          <a:lstStyle/>
          <a:p>
            <a:pPr>
              <a:defRPr/>
            </a:pPr>
            <a:endParaRPr lang="en-US"/>
          </a:p>
        </c:txPr>
        <c:crossAx val="109313408"/>
        <c:crosses val="autoZero"/>
        <c:auto val="1"/>
        <c:lblAlgn val="ctr"/>
        <c:lblOffset val="100"/>
        <c:noMultiLvlLbl val="0"/>
      </c:catAx>
      <c:valAx>
        <c:axId val="109313408"/>
        <c:scaling>
          <c:orientation val="minMax"/>
        </c:scaling>
        <c:delete val="1"/>
        <c:axPos val="l"/>
        <c:numFmt formatCode="0" sourceLinked="1"/>
        <c:majorTickMark val="none"/>
        <c:minorTickMark val="none"/>
        <c:tickLblPos val="none"/>
        <c:crossAx val="109311872"/>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spPr>
    <a:noFill/>
    <a:ln w="34925">
      <a:solidFill>
        <a:srgbClr val="7030A0"/>
      </a:solidFill>
    </a:ln>
  </c:spPr>
  <c:txPr>
    <a:bodyPr/>
    <a:lstStyle/>
    <a:p>
      <a:pPr>
        <a:defRPr sz="900" b="1">
          <a:latin typeface="Century Gothic" pitchFamily="34" charset="0"/>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0.16577</cdr:x>
      <cdr:y>0.06655</cdr:y>
    </cdr:from>
    <cdr:to>
      <cdr:x>0.66126</cdr:x>
      <cdr:y>0.12628</cdr:y>
    </cdr:to>
    <cdr:sp macro="" textlink="">
      <cdr:nvSpPr>
        <cdr:cNvPr id="2" name="TextBox 1"/>
        <cdr:cNvSpPr txBox="1"/>
      </cdr:nvSpPr>
      <cdr:spPr>
        <a:xfrm xmlns:a="http://schemas.openxmlformats.org/drawingml/2006/main">
          <a:off x="876300" y="371475"/>
          <a:ext cx="2619375" cy="333375"/>
        </a:xfrm>
        <a:prstGeom xmlns:a="http://schemas.openxmlformats.org/drawingml/2006/main" prst="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pPr algn="ctr"/>
          <a:r>
            <a:rPr lang="en-US" sz="1800" b="1">
              <a:latin typeface="Garamond" pitchFamily="18" charset="0"/>
            </a:rPr>
            <a:t>Banking</a:t>
          </a:r>
          <a:r>
            <a:rPr lang="en-US" sz="1800" b="1" baseline="0">
              <a:latin typeface="Garamond" pitchFamily="18" charset="0"/>
            </a:rPr>
            <a:t> Key Indicators</a:t>
          </a:r>
          <a:endParaRPr lang="en-US" sz="1800" b="1">
            <a:latin typeface="Garamond" pitchFamily="18" charset="0"/>
          </a:endParaRPr>
        </a:p>
      </cdr:txBody>
    </cdr:sp>
  </cdr:relSizeAnchor>
  <cdr:relSizeAnchor xmlns:cdr="http://schemas.openxmlformats.org/drawingml/2006/chartDrawing">
    <cdr:from>
      <cdr:x>0.0836</cdr:x>
      <cdr:y>0.75939</cdr:y>
    </cdr:from>
    <cdr:to>
      <cdr:x>0.20505</cdr:x>
      <cdr:y>0.81399</cdr:y>
    </cdr:to>
    <cdr:sp macro="" textlink="">
      <cdr:nvSpPr>
        <cdr:cNvPr id="3" name="TextBox 9"/>
        <cdr:cNvSpPr txBox="1"/>
      </cdr:nvSpPr>
      <cdr:spPr>
        <a:xfrm xmlns:a="http://schemas.openxmlformats.org/drawingml/2006/main">
          <a:off x="504825" y="4238626"/>
          <a:ext cx="733441" cy="30479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algn="ctr"/>
          <a:r>
            <a:rPr lang="en-US" sz="1100" dirty="0"/>
            <a:t> </a:t>
          </a:r>
          <a:r>
            <a:rPr lang="en-US" sz="900" b="1" dirty="0">
              <a:latin typeface="Century Gothic" pitchFamily="34" charset="0"/>
            </a:rPr>
            <a:t>As on 31.03.2021</a:t>
          </a:r>
        </a:p>
      </cdr:txBody>
    </cdr:sp>
  </cdr:relSizeAnchor>
  <cdr:relSizeAnchor xmlns:cdr="http://schemas.openxmlformats.org/drawingml/2006/chartDrawing">
    <cdr:from>
      <cdr:x>0.7049</cdr:x>
      <cdr:y>0.0932</cdr:y>
    </cdr:from>
    <cdr:to>
      <cdr:x>0.96898</cdr:x>
      <cdr:y>0.13297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256790" y="520187"/>
          <a:ext cx="1594735" cy="22202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0.72508</cdr:x>
      <cdr:y>0.10575</cdr:y>
    </cdr:from>
    <cdr:to>
      <cdr:x>1</cdr:x>
      <cdr:y>0.15577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95625" y="438150"/>
          <a:ext cx="1170533" cy="2072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0.75137</cdr:x>
      <cdr:y>0.15203</cdr:y>
    </cdr:from>
    <cdr:to>
      <cdr:x>0.97603</cdr:x>
      <cdr:y>0.18879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14775" y="857250"/>
          <a:ext cx="1170533" cy="207282"/>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0.75943</cdr:x>
      <cdr:y>0.10261</cdr:y>
    </cdr:from>
    <cdr:to>
      <cdr:x>0.96285</cdr:x>
      <cdr:y>0.13986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98900" y="574675"/>
          <a:ext cx="1044336" cy="20865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0.02381</cdr:x>
      <cdr:y>0.1826</cdr:y>
    </cdr:from>
    <cdr:to>
      <cdr:x>0.24006</cdr:x>
      <cdr:y>0.21948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2673" y="843544"/>
          <a:ext cx="1295602" cy="170372"/>
        </a:xfrm>
        <a:prstGeom xmlns:a="http://schemas.openxmlformats.org/drawingml/2006/main" prst="rect">
          <a:avLst/>
        </a:prstGeom>
      </cdr:spPr>
    </cdr:pic>
  </cdr:relSizeAnchor>
  <cdr:relSizeAnchor xmlns:cdr="http://schemas.openxmlformats.org/drawingml/2006/chartDrawing">
    <cdr:from>
      <cdr:x>0.03269</cdr:x>
      <cdr:y>0.85648</cdr:y>
    </cdr:from>
    <cdr:to>
      <cdr:x>0.18919</cdr:x>
      <cdr:y>0.90722</cdr:y>
    </cdr:to>
    <cdr:sp macro="" textlink="">
      <cdr:nvSpPr>
        <cdr:cNvPr id="3" name="TextBox 9"/>
        <cdr:cNvSpPr txBox="1"/>
      </cdr:nvSpPr>
      <cdr:spPr>
        <a:xfrm xmlns:a="http://schemas.openxmlformats.org/drawingml/2006/main">
          <a:off x="195854" y="3956623"/>
          <a:ext cx="937621" cy="23437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dirty="0"/>
            <a:t> </a:t>
          </a:r>
          <a:r>
            <a:rPr lang="en-US" sz="900" b="1" dirty="0">
              <a:latin typeface="Century Gothic" pitchFamily="34" charset="0"/>
            </a:rPr>
            <a:t>As on 31.03.2021</a:t>
          </a:r>
        </a:p>
      </cdr:txBody>
    </cdr:sp>
  </cdr:relSizeAnchor>
</c:userShapes>
</file>

<file path=word/drawings/drawing6.xml><?xml version="1.0" encoding="utf-8"?>
<c:userShapes xmlns:c="http://schemas.openxmlformats.org/drawingml/2006/chart">
  <cdr:relSizeAnchor xmlns:cdr="http://schemas.openxmlformats.org/drawingml/2006/chartDrawing">
    <cdr:from>
      <cdr:x>0.77158</cdr:x>
      <cdr:y>0.16332</cdr:y>
    </cdr:from>
    <cdr:to>
      <cdr:x>1</cdr:x>
      <cdr:y>0.20026</cdr:y>
    </cdr:to>
    <cdr:pic>
      <cdr:nvPicPr>
        <cdr:cNvPr id="2" name="chart">
          <a:extLst xmlns:a="http://schemas.openxmlformats.org/drawingml/2006/main">
            <a:ext uri="{FF2B5EF4-FFF2-40B4-BE49-F238E27FC236}">
              <a16:creationId xmlns="" xmlns:a16="http://schemas.microsoft.com/office/drawing/2014/main" id="{1D57C88E-29F8-4ED2-B952-0CB3E8B061E3}"/>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27664" y="922486"/>
          <a:ext cx="1044336" cy="208649"/>
        </a:xfrm>
        <a:prstGeom xmlns:a="http://schemas.openxmlformats.org/drawingml/2006/main" prst="rect">
          <a:avLst/>
        </a:prstGeom>
      </cdr:spPr>
    </cdr:pic>
  </cdr:relSizeAnchor>
  <cdr:relSizeAnchor xmlns:cdr="http://schemas.openxmlformats.org/drawingml/2006/chartDrawing">
    <cdr:from>
      <cdr:x>0.03125</cdr:x>
      <cdr:y>0.85352</cdr:y>
    </cdr:from>
    <cdr:to>
      <cdr:x>0.22894</cdr:x>
      <cdr:y>0.89905</cdr:y>
    </cdr:to>
    <cdr:sp macro="" textlink="">
      <cdr:nvSpPr>
        <cdr:cNvPr id="3" name="TextBox 9"/>
        <cdr:cNvSpPr txBox="1"/>
      </cdr:nvSpPr>
      <cdr:spPr>
        <a:xfrm xmlns:a="http://schemas.openxmlformats.org/drawingml/2006/main">
          <a:off x="185746" y="3951082"/>
          <a:ext cx="1174969" cy="21076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dirty="0"/>
            <a:t> </a:t>
          </a:r>
          <a:r>
            <a:rPr lang="en-US" sz="800" b="1" dirty="0">
              <a:latin typeface="Century Gothic" pitchFamily="34" charset="0"/>
            </a:rPr>
            <a:t>As on 31.03.2021</a:t>
          </a:r>
        </a:p>
      </cdr:txBody>
    </cdr:sp>
  </cdr:relSizeAnchor>
</c:userShapes>
</file>

<file path=word/drawings/drawing7.xml><?xml version="1.0" encoding="utf-8"?>
<c:userShapes xmlns:c="http://schemas.openxmlformats.org/drawingml/2006/chart">
  <cdr:relSizeAnchor xmlns:cdr="http://schemas.openxmlformats.org/drawingml/2006/chartDrawing">
    <cdr:from>
      <cdr:x>0.76832</cdr:x>
      <cdr:y>0.08959</cdr:y>
    </cdr:from>
    <cdr:to>
      <cdr:x>0.99674</cdr:x>
      <cdr:y>0.12653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493420" y="544433"/>
          <a:ext cx="1335880" cy="22448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954F0-38AD-4BCD-B97D-78A145F2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3325</TotalTime>
  <Pages>101</Pages>
  <Words>34332</Words>
  <Characters>195695</Characters>
  <Application>Microsoft Office Word</Application>
  <DocSecurity>0</DocSecurity>
  <Lines>1630</Lines>
  <Paragraphs>459</Paragraphs>
  <ScaleCrop>false</ScaleCrop>
  <HeadingPairs>
    <vt:vector size="2" baseType="variant">
      <vt:variant>
        <vt:lpstr>Title</vt:lpstr>
      </vt:variant>
      <vt:variant>
        <vt:i4>1</vt:i4>
      </vt:variant>
    </vt:vector>
  </HeadingPairs>
  <TitlesOfParts>
    <vt:vector size="1" baseType="lpstr">
      <vt:lpstr>190th Meeting of                         State Level Bankers’ Committee                                    of Andhra Pradesh                              (7th Meeting of Reorganized                AP State)</vt:lpstr>
    </vt:vector>
  </TitlesOfParts>
  <Company>Agenda &amp; Background Notes</Company>
  <LinksUpToDate>false</LinksUpToDate>
  <CharactersWithSpaces>229568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190th Meeting of                         State Level Bankers’ Committee                                    of Andhra Pradesh                              (7th Meeting of Reorganized                AP State)</dc:title>
  <dc:creator>Andhra bank</dc:creator>
  <cp:lastModifiedBy>Sowmya</cp:lastModifiedBy>
  <cp:revision>963</cp:revision>
  <cp:lastPrinted>2021-06-08T08:30:00Z</cp:lastPrinted>
  <dcterms:created xsi:type="dcterms:W3CDTF">2021-02-23T04:41:00Z</dcterms:created>
  <dcterms:modified xsi:type="dcterms:W3CDTF">2021-06-09T05:01:00Z</dcterms:modified>
</cp:coreProperties>
</file>